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B68CAD" w14:textId="77777777" w:rsidR="00B83CB9" w:rsidRDefault="00B83CB9" w:rsidP="00B83CB9">
      <w:pPr>
        <w:spacing w:beforeLines="100" w:before="312" w:afterLines="100" w:after="312" w:line="360" w:lineRule="auto"/>
        <w:jc w:val="center"/>
        <w:rPr>
          <w:b/>
          <w:bCs/>
          <w:sz w:val="44"/>
          <w:szCs w:val="44"/>
          <w:lang w:val="en-GB"/>
        </w:rPr>
      </w:pPr>
      <w:bookmarkStart w:id="0" w:name="_Toc3795897"/>
    </w:p>
    <w:p w14:paraId="0D7C80B1" w14:textId="77777777" w:rsidR="00B83CB9" w:rsidRDefault="00B83CB9" w:rsidP="00B83CB9">
      <w:pPr>
        <w:spacing w:beforeLines="100" w:before="312" w:afterLines="100" w:after="312" w:line="360" w:lineRule="auto"/>
        <w:jc w:val="center"/>
        <w:rPr>
          <w:b/>
          <w:bCs/>
          <w:sz w:val="44"/>
          <w:szCs w:val="44"/>
          <w:lang w:val="en-GB"/>
        </w:rPr>
      </w:pPr>
    </w:p>
    <w:p w14:paraId="187C0248" w14:textId="673F9679" w:rsidR="00585A1C" w:rsidRPr="00B83CB9" w:rsidRDefault="00585A1C" w:rsidP="00B83CB9">
      <w:pPr>
        <w:spacing w:beforeLines="100" w:before="312" w:afterLines="100" w:after="312" w:line="360" w:lineRule="auto"/>
        <w:jc w:val="center"/>
        <w:rPr>
          <w:b/>
          <w:bCs/>
          <w:sz w:val="44"/>
          <w:szCs w:val="44"/>
          <w:lang w:val="en-GB"/>
        </w:rPr>
      </w:pPr>
      <w:r w:rsidRPr="00B83CB9">
        <w:rPr>
          <w:rFonts w:hint="eastAsia"/>
          <w:b/>
          <w:bCs/>
          <w:sz w:val="44"/>
          <w:szCs w:val="44"/>
          <w:lang w:val="en-GB"/>
        </w:rPr>
        <w:t>鄂尔多斯盆地南部灵台</w:t>
      </w:r>
      <w:r w:rsidRPr="00B83CB9">
        <w:rPr>
          <w:rFonts w:hint="eastAsia"/>
          <w:b/>
          <w:bCs/>
          <w:sz w:val="44"/>
          <w:szCs w:val="44"/>
          <w:lang w:val="en-GB"/>
        </w:rPr>
        <w:t>-</w:t>
      </w:r>
      <w:r w:rsidRPr="00B83CB9">
        <w:rPr>
          <w:rFonts w:hint="eastAsia"/>
          <w:b/>
          <w:bCs/>
          <w:sz w:val="44"/>
          <w:szCs w:val="44"/>
          <w:lang w:val="en-GB"/>
        </w:rPr>
        <w:t>富县地区铀矿资源</w:t>
      </w:r>
    </w:p>
    <w:p w14:paraId="34CED7E6" w14:textId="77777777" w:rsidR="00B83CB9" w:rsidRDefault="00585A1C" w:rsidP="00B83CB9">
      <w:pPr>
        <w:spacing w:beforeLines="100" w:before="312" w:afterLines="100" w:after="312" w:line="360" w:lineRule="auto"/>
        <w:jc w:val="center"/>
        <w:rPr>
          <w:b/>
          <w:bCs/>
          <w:sz w:val="44"/>
          <w:szCs w:val="44"/>
          <w:lang w:val="en-GB"/>
        </w:rPr>
      </w:pPr>
      <w:r w:rsidRPr="00B83CB9">
        <w:rPr>
          <w:rFonts w:hint="eastAsia"/>
          <w:b/>
          <w:bCs/>
          <w:sz w:val="44"/>
          <w:szCs w:val="44"/>
          <w:lang w:val="en-GB"/>
        </w:rPr>
        <w:t>调查评价与勘查项目</w:t>
      </w:r>
    </w:p>
    <w:p w14:paraId="161A25F4" w14:textId="2F06D966" w:rsidR="00B83CB9" w:rsidRPr="00B83CB9" w:rsidRDefault="00585A1C" w:rsidP="00B83CB9">
      <w:pPr>
        <w:spacing w:beforeLines="100" w:before="312" w:afterLines="100" w:after="312" w:line="360" w:lineRule="auto"/>
        <w:jc w:val="center"/>
        <w:rPr>
          <w:b/>
          <w:bCs/>
          <w:sz w:val="44"/>
          <w:szCs w:val="44"/>
          <w:lang w:val="en-GB"/>
        </w:rPr>
      </w:pPr>
      <w:r w:rsidRPr="00B83CB9">
        <w:rPr>
          <w:rFonts w:hint="eastAsia"/>
          <w:b/>
          <w:bCs/>
          <w:sz w:val="44"/>
          <w:szCs w:val="44"/>
          <w:lang w:val="en-GB"/>
        </w:rPr>
        <w:t>（</w:t>
      </w:r>
      <w:r w:rsidRPr="00B83CB9">
        <w:rPr>
          <w:rFonts w:hint="eastAsia"/>
          <w:b/>
          <w:bCs/>
          <w:sz w:val="44"/>
          <w:szCs w:val="44"/>
        </w:rPr>
        <w:t>2021</w:t>
      </w:r>
      <w:r w:rsidRPr="00B83CB9">
        <w:rPr>
          <w:rFonts w:hint="eastAsia"/>
          <w:b/>
          <w:bCs/>
          <w:sz w:val="44"/>
          <w:szCs w:val="44"/>
        </w:rPr>
        <w:t>年</w:t>
      </w:r>
      <w:r w:rsidRPr="00B83CB9">
        <w:rPr>
          <w:rFonts w:hint="eastAsia"/>
          <w:b/>
          <w:bCs/>
          <w:sz w:val="44"/>
          <w:szCs w:val="44"/>
          <w:lang w:val="en-GB"/>
        </w:rPr>
        <w:t>）</w:t>
      </w:r>
    </w:p>
    <w:p w14:paraId="1DDA3A85" w14:textId="2C2BD2B7" w:rsidR="00B83CB9" w:rsidRPr="00B83CB9" w:rsidRDefault="00B83CB9" w:rsidP="00B83CB9">
      <w:pPr>
        <w:spacing w:beforeLines="50" w:before="156" w:afterLines="50" w:after="156" w:line="360" w:lineRule="auto"/>
        <w:jc w:val="center"/>
        <w:rPr>
          <w:rFonts w:ascii="华文行楷" w:eastAsia="华文行楷"/>
          <w:sz w:val="72"/>
          <w:szCs w:val="72"/>
          <w:lang w:val="en-GB"/>
        </w:rPr>
      </w:pPr>
      <w:r w:rsidRPr="00B83CB9">
        <w:rPr>
          <w:rFonts w:ascii="华文行楷" w:eastAsia="华文行楷" w:hint="eastAsia"/>
          <w:sz w:val="72"/>
          <w:szCs w:val="72"/>
          <w:lang w:val="en-GB"/>
        </w:rPr>
        <w:t>环境影响报告表</w:t>
      </w:r>
    </w:p>
    <w:p w14:paraId="35AE0B95" w14:textId="77777777" w:rsidR="00B83CB9" w:rsidRDefault="00B83CB9" w:rsidP="00585A1C">
      <w:pPr>
        <w:spacing w:line="360" w:lineRule="auto"/>
        <w:rPr>
          <w:sz w:val="28"/>
          <w:szCs w:val="28"/>
          <w:lang w:val="en-GB"/>
        </w:rPr>
      </w:pPr>
    </w:p>
    <w:p w14:paraId="05CC5608" w14:textId="77777777" w:rsidR="00B83CB9" w:rsidRDefault="00B83CB9" w:rsidP="00585A1C">
      <w:pPr>
        <w:spacing w:line="360" w:lineRule="auto"/>
        <w:rPr>
          <w:sz w:val="28"/>
          <w:szCs w:val="28"/>
          <w:lang w:val="en-GB"/>
        </w:rPr>
      </w:pPr>
    </w:p>
    <w:p w14:paraId="12F18D00" w14:textId="77777777" w:rsidR="00B83CB9" w:rsidRDefault="00B83CB9" w:rsidP="00585A1C">
      <w:pPr>
        <w:spacing w:line="360" w:lineRule="auto"/>
        <w:rPr>
          <w:sz w:val="28"/>
          <w:szCs w:val="28"/>
          <w:lang w:val="en-GB"/>
        </w:rPr>
      </w:pPr>
    </w:p>
    <w:p w14:paraId="39B58E7E" w14:textId="77777777" w:rsidR="00B83CB9" w:rsidRDefault="00B83CB9" w:rsidP="00585A1C">
      <w:pPr>
        <w:spacing w:line="360" w:lineRule="auto"/>
        <w:rPr>
          <w:sz w:val="28"/>
          <w:szCs w:val="28"/>
          <w:lang w:val="en-GB"/>
        </w:rPr>
      </w:pPr>
    </w:p>
    <w:p w14:paraId="756B55BE" w14:textId="77777777" w:rsidR="00B83CB9" w:rsidRDefault="00B83CB9" w:rsidP="00585A1C">
      <w:pPr>
        <w:spacing w:line="360" w:lineRule="auto"/>
        <w:rPr>
          <w:sz w:val="28"/>
          <w:szCs w:val="28"/>
          <w:lang w:val="en-GB"/>
        </w:rPr>
      </w:pPr>
    </w:p>
    <w:p w14:paraId="7729A298" w14:textId="77777777" w:rsidR="00B83CB9" w:rsidRDefault="00B83CB9" w:rsidP="00585A1C">
      <w:pPr>
        <w:spacing w:line="360" w:lineRule="auto"/>
        <w:rPr>
          <w:sz w:val="28"/>
          <w:szCs w:val="28"/>
          <w:lang w:val="en-GB"/>
        </w:rPr>
      </w:pPr>
    </w:p>
    <w:p w14:paraId="7212D0D7" w14:textId="77777777" w:rsidR="00B83CB9" w:rsidRDefault="00B83CB9" w:rsidP="00585A1C">
      <w:pPr>
        <w:spacing w:line="360" w:lineRule="auto"/>
        <w:rPr>
          <w:sz w:val="28"/>
          <w:szCs w:val="28"/>
          <w:lang w:val="en-GB"/>
        </w:rPr>
      </w:pPr>
    </w:p>
    <w:p w14:paraId="7AE59E59" w14:textId="134FA8FE" w:rsidR="00B83CB9" w:rsidRPr="00B83CB9" w:rsidRDefault="00B83CB9" w:rsidP="00B83CB9">
      <w:pPr>
        <w:spacing w:line="360" w:lineRule="auto"/>
        <w:ind w:leftChars="600" w:left="1260"/>
        <w:rPr>
          <w:sz w:val="28"/>
          <w:szCs w:val="28"/>
          <w:lang w:val="en-GB"/>
        </w:rPr>
      </w:pPr>
      <w:r w:rsidRPr="00B83CB9">
        <w:rPr>
          <w:rFonts w:hint="eastAsia"/>
          <w:sz w:val="28"/>
          <w:szCs w:val="28"/>
          <w:lang w:val="en-GB"/>
        </w:rPr>
        <w:t>建设单位：核工业二</w:t>
      </w:r>
      <w:r w:rsidRPr="00B83CB9">
        <w:rPr>
          <w:rFonts w:hint="eastAsia"/>
          <w:sz w:val="28"/>
          <w:szCs w:val="28"/>
          <w:lang w:val="en-GB"/>
        </w:rPr>
        <w:t>0</w:t>
      </w:r>
      <w:r w:rsidRPr="00B83CB9">
        <w:rPr>
          <w:rFonts w:hint="eastAsia"/>
          <w:sz w:val="28"/>
          <w:szCs w:val="28"/>
          <w:lang w:val="en-GB"/>
        </w:rPr>
        <w:t>三研究所</w:t>
      </w:r>
    </w:p>
    <w:p w14:paraId="4DCEBF5D" w14:textId="0E46D148" w:rsidR="00B83CB9" w:rsidRPr="00B83CB9" w:rsidRDefault="00B83CB9" w:rsidP="00B83CB9">
      <w:pPr>
        <w:spacing w:line="360" w:lineRule="auto"/>
        <w:ind w:leftChars="600" w:left="1260"/>
        <w:rPr>
          <w:sz w:val="28"/>
          <w:szCs w:val="28"/>
          <w:lang w:val="en-GB"/>
        </w:rPr>
      </w:pPr>
      <w:r w:rsidRPr="00B83CB9">
        <w:rPr>
          <w:rFonts w:hint="eastAsia"/>
          <w:sz w:val="28"/>
          <w:szCs w:val="28"/>
          <w:lang w:val="en-GB"/>
        </w:rPr>
        <w:t>法人代表：王乐力</w:t>
      </w:r>
    </w:p>
    <w:p w14:paraId="0D18D0F4" w14:textId="719C0A3E" w:rsidR="00B83CB9" w:rsidRPr="00B83CB9" w:rsidRDefault="00B83CB9" w:rsidP="00B83CB9">
      <w:pPr>
        <w:spacing w:line="360" w:lineRule="auto"/>
        <w:ind w:leftChars="600" w:left="1260"/>
        <w:rPr>
          <w:sz w:val="28"/>
          <w:szCs w:val="28"/>
          <w:lang w:val="en-GB"/>
        </w:rPr>
      </w:pPr>
      <w:r w:rsidRPr="00B83CB9">
        <w:rPr>
          <w:rFonts w:hint="eastAsia"/>
          <w:sz w:val="28"/>
          <w:szCs w:val="28"/>
          <w:lang w:val="en-GB"/>
        </w:rPr>
        <w:t>通讯地址：陕西省西咸新区沣东新城科源三路</w:t>
      </w:r>
      <w:r w:rsidRPr="00B83CB9">
        <w:rPr>
          <w:rFonts w:hint="eastAsia"/>
          <w:sz w:val="28"/>
          <w:szCs w:val="28"/>
          <w:lang w:val="en-GB"/>
        </w:rPr>
        <w:t>8</w:t>
      </w:r>
      <w:r w:rsidRPr="00B83CB9">
        <w:rPr>
          <w:sz w:val="28"/>
          <w:szCs w:val="28"/>
          <w:lang w:val="en-GB"/>
        </w:rPr>
        <w:t>69</w:t>
      </w:r>
      <w:r w:rsidRPr="00B83CB9">
        <w:rPr>
          <w:rFonts w:hint="eastAsia"/>
          <w:sz w:val="28"/>
          <w:szCs w:val="28"/>
          <w:lang w:val="en-GB"/>
        </w:rPr>
        <w:t>号</w:t>
      </w:r>
    </w:p>
    <w:p w14:paraId="09992C78" w14:textId="096045BE" w:rsidR="00B83CB9" w:rsidRPr="00B83CB9" w:rsidRDefault="00B83CB9" w:rsidP="00B83CB9">
      <w:pPr>
        <w:spacing w:line="360" w:lineRule="auto"/>
        <w:ind w:leftChars="600" w:left="1260"/>
        <w:rPr>
          <w:sz w:val="28"/>
          <w:szCs w:val="28"/>
          <w:lang w:val="en-GB"/>
        </w:rPr>
      </w:pPr>
      <w:r w:rsidRPr="00B83CB9">
        <w:rPr>
          <w:rFonts w:hint="eastAsia"/>
          <w:sz w:val="28"/>
          <w:szCs w:val="28"/>
          <w:lang w:val="en-GB"/>
        </w:rPr>
        <w:t>邮政编码：</w:t>
      </w:r>
      <w:r w:rsidRPr="00B83CB9">
        <w:rPr>
          <w:rFonts w:hint="eastAsia"/>
          <w:sz w:val="28"/>
          <w:szCs w:val="28"/>
          <w:lang w:val="en-GB"/>
        </w:rPr>
        <w:t>7</w:t>
      </w:r>
      <w:r w:rsidRPr="00B83CB9">
        <w:rPr>
          <w:sz w:val="28"/>
          <w:szCs w:val="28"/>
          <w:lang w:val="en-GB"/>
        </w:rPr>
        <w:t>10086</w:t>
      </w:r>
    </w:p>
    <w:p w14:paraId="604B638D" w14:textId="77777777" w:rsidR="00585A1C" w:rsidRDefault="00585A1C" w:rsidP="00B83CB9">
      <w:pPr>
        <w:spacing w:line="360" w:lineRule="auto"/>
        <w:rPr>
          <w:sz w:val="24"/>
          <w:lang w:val="en-GB"/>
        </w:rPr>
      </w:pPr>
    </w:p>
    <w:p w14:paraId="4CAC9151" w14:textId="441B2446" w:rsidR="00B83CB9" w:rsidRPr="00B83CB9" w:rsidRDefault="00B83CB9" w:rsidP="00B83CB9">
      <w:pPr>
        <w:pStyle w:val="2"/>
        <w:rPr>
          <w:lang w:val="en-GB"/>
        </w:rPr>
        <w:sectPr w:rsidR="00B83CB9" w:rsidRPr="00B83CB9" w:rsidSect="00B83CB9">
          <w:pgSz w:w="11906" w:h="16838"/>
          <w:pgMar w:top="1440" w:right="1800" w:bottom="1440" w:left="1800" w:header="851" w:footer="992" w:gutter="0"/>
          <w:pgNumType w:start="1"/>
          <w:cols w:space="425"/>
          <w:docGrid w:type="lines" w:linePitch="312"/>
        </w:sectPr>
      </w:pPr>
    </w:p>
    <w:p w14:paraId="11A22C4B" w14:textId="61BA8C7D" w:rsidR="00EE70A1" w:rsidRDefault="00585A1C">
      <w:pPr>
        <w:outlineLvl w:val="0"/>
        <w:rPr>
          <w:rFonts w:eastAsia="黑体"/>
          <w:w w:val="95"/>
          <w:sz w:val="32"/>
        </w:rPr>
      </w:pPr>
      <w:r>
        <w:rPr>
          <w:rFonts w:eastAsia="黑体" w:hint="eastAsia"/>
          <w:w w:val="95"/>
          <w:sz w:val="32"/>
        </w:rPr>
        <w:lastRenderedPageBreak/>
        <w:t xml:space="preserve">1 </w:t>
      </w:r>
      <w:r>
        <w:rPr>
          <w:rFonts w:eastAsia="黑体"/>
          <w:w w:val="95"/>
          <w:sz w:val="32"/>
        </w:rPr>
        <w:t>建设项目基本情况</w:t>
      </w:r>
      <w:bookmarkEnd w:id="0"/>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861"/>
        <w:gridCol w:w="2528"/>
        <w:gridCol w:w="1321"/>
        <w:gridCol w:w="1622"/>
        <w:gridCol w:w="1395"/>
        <w:gridCol w:w="1235"/>
      </w:tblGrid>
      <w:tr w:rsidR="00EE70A1" w14:paraId="7AE09FAA" w14:textId="77777777">
        <w:trPr>
          <w:cantSplit/>
          <w:trHeight w:val="454"/>
          <w:jc w:val="center"/>
        </w:trPr>
        <w:tc>
          <w:tcPr>
            <w:tcW w:w="934" w:type="pct"/>
            <w:vAlign w:val="center"/>
          </w:tcPr>
          <w:p w14:paraId="1589FA10" w14:textId="77777777" w:rsidR="00EE70A1" w:rsidRDefault="00585A1C">
            <w:pPr>
              <w:jc w:val="center"/>
              <w:rPr>
                <w:rFonts w:eastAsia="楷体_GB2312"/>
                <w:sz w:val="24"/>
              </w:rPr>
            </w:pPr>
            <w:r>
              <w:rPr>
                <w:sz w:val="24"/>
              </w:rPr>
              <w:t>项目名称</w:t>
            </w:r>
          </w:p>
        </w:tc>
        <w:tc>
          <w:tcPr>
            <w:tcW w:w="4065" w:type="pct"/>
            <w:gridSpan w:val="5"/>
            <w:vAlign w:val="center"/>
          </w:tcPr>
          <w:p w14:paraId="694AEFDB" w14:textId="77777777" w:rsidR="00EE70A1" w:rsidRDefault="00585A1C">
            <w:pPr>
              <w:jc w:val="center"/>
              <w:rPr>
                <w:sz w:val="24"/>
                <w:lang w:val="en-GB"/>
              </w:rPr>
            </w:pPr>
            <w:r>
              <w:rPr>
                <w:rFonts w:hint="eastAsia"/>
                <w:sz w:val="24"/>
                <w:lang w:val="en-GB"/>
              </w:rPr>
              <w:t>鄂尔多斯盆地南部灵台</w:t>
            </w:r>
            <w:r>
              <w:rPr>
                <w:rFonts w:hint="eastAsia"/>
                <w:sz w:val="24"/>
                <w:lang w:val="en-GB"/>
              </w:rPr>
              <w:t>-</w:t>
            </w:r>
            <w:r>
              <w:rPr>
                <w:rFonts w:hint="eastAsia"/>
                <w:sz w:val="24"/>
                <w:lang w:val="en-GB"/>
              </w:rPr>
              <w:t>富县地区铀矿资源调查评价与勘查项目（</w:t>
            </w:r>
            <w:r>
              <w:rPr>
                <w:rFonts w:hint="eastAsia"/>
                <w:sz w:val="24"/>
              </w:rPr>
              <w:t>2021</w:t>
            </w:r>
            <w:r>
              <w:rPr>
                <w:rFonts w:hint="eastAsia"/>
                <w:sz w:val="24"/>
              </w:rPr>
              <w:t>年</w:t>
            </w:r>
            <w:r>
              <w:rPr>
                <w:rFonts w:hint="eastAsia"/>
                <w:sz w:val="24"/>
                <w:lang w:val="en-GB"/>
              </w:rPr>
              <w:t>）</w:t>
            </w:r>
          </w:p>
        </w:tc>
      </w:tr>
      <w:tr w:rsidR="00EE70A1" w14:paraId="4DC23D5D" w14:textId="77777777">
        <w:trPr>
          <w:cantSplit/>
          <w:trHeight w:val="454"/>
          <w:jc w:val="center"/>
        </w:trPr>
        <w:tc>
          <w:tcPr>
            <w:tcW w:w="934" w:type="pct"/>
            <w:vAlign w:val="center"/>
          </w:tcPr>
          <w:p w14:paraId="165A274F" w14:textId="77777777" w:rsidR="00EE70A1" w:rsidRDefault="00585A1C">
            <w:pPr>
              <w:jc w:val="center"/>
              <w:rPr>
                <w:sz w:val="24"/>
              </w:rPr>
            </w:pPr>
            <w:r>
              <w:rPr>
                <w:sz w:val="24"/>
              </w:rPr>
              <w:t>建设单位</w:t>
            </w:r>
          </w:p>
        </w:tc>
        <w:tc>
          <w:tcPr>
            <w:tcW w:w="4065" w:type="pct"/>
            <w:gridSpan w:val="5"/>
            <w:vAlign w:val="center"/>
          </w:tcPr>
          <w:p w14:paraId="1BA2C091" w14:textId="77777777" w:rsidR="00EE70A1" w:rsidRDefault="00585A1C">
            <w:pPr>
              <w:jc w:val="center"/>
              <w:rPr>
                <w:sz w:val="24"/>
                <w:lang w:val="en-GB"/>
              </w:rPr>
            </w:pPr>
            <w:r>
              <w:rPr>
                <w:rFonts w:hint="eastAsia"/>
                <w:sz w:val="24"/>
                <w:lang w:val="en-GB"/>
              </w:rPr>
              <w:t>核工业二○三研究所</w:t>
            </w:r>
          </w:p>
        </w:tc>
      </w:tr>
      <w:tr w:rsidR="00EE70A1" w14:paraId="229E611F" w14:textId="77777777">
        <w:trPr>
          <w:cantSplit/>
          <w:trHeight w:val="454"/>
          <w:jc w:val="center"/>
        </w:trPr>
        <w:tc>
          <w:tcPr>
            <w:tcW w:w="934" w:type="pct"/>
            <w:vAlign w:val="center"/>
          </w:tcPr>
          <w:p w14:paraId="2FB8E597" w14:textId="77777777" w:rsidR="00EE70A1" w:rsidRDefault="00585A1C">
            <w:pPr>
              <w:jc w:val="center"/>
              <w:rPr>
                <w:sz w:val="24"/>
              </w:rPr>
            </w:pPr>
            <w:bookmarkStart w:id="1" w:name="_Hlk519687509"/>
            <w:r>
              <w:rPr>
                <w:sz w:val="24"/>
              </w:rPr>
              <w:t>法人代表</w:t>
            </w:r>
            <w:bookmarkEnd w:id="1"/>
          </w:p>
        </w:tc>
        <w:tc>
          <w:tcPr>
            <w:tcW w:w="1932" w:type="pct"/>
            <w:gridSpan w:val="2"/>
            <w:vAlign w:val="center"/>
          </w:tcPr>
          <w:p w14:paraId="634C8C4C" w14:textId="77777777" w:rsidR="00EE70A1" w:rsidRDefault="00585A1C">
            <w:pPr>
              <w:jc w:val="center"/>
              <w:rPr>
                <w:sz w:val="24"/>
              </w:rPr>
            </w:pPr>
            <w:r>
              <w:rPr>
                <w:rFonts w:hint="eastAsia"/>
                <w:sz w:val="24"/>
              </w:rPr>
              <w:t>王乐力</w:t>
            </w:r>
          </w:p>
        </w:tc>
        <w:tc>
          <w:tcPr>
            <w:tcW w:w="814" w:type="pct"/>
            <w:vAlign w:val="center"/>
          </w:tcPr>
          <w:p w14:paraId="0AAF3387" w14:textId="77777777" w:rsidR="00EE70A1" w:rsidRDefault="00585A1C">
            <w:pPr>
              <w:jc w:val="center"/>
              <w:rPr>
                <w:sz w:val="24"/>
              </w:rPr>
            </w:pPr>
            <w:r>
              <w:rPr>
                <w:sz w:val="24"/>
              </w:rPr>
              <w:t>联系人</w:t>
            </w:r>
          </w:p>
        </w:tc>
        <w:tc>
          <w:tcPr>
            <w:tcW w:w="1319" w:type="pct"/>
            <w:gridSpan w:val="2"/>
            <w:vAlign w:val="center"/>
          </w:tcPr>
          <w:p w14:paraId="7E587571" w14:textId="77777777" w:rsidR="00EE70A1" w:rsidRDefault="00585A1C">
            <w:pPr>
              <w:jc w:val="center"/>
              <w:rPr>
                <w:sz w:val="24"/>
              </w:rPr>
            </w:pPr>
            <w:r>
              <w:rPr>
                <w:rFonts w:hint="eastAsia"/>
                <w:sz w:val="24"/>
              </w:rPr>
              <w:t>王江波</w:t>
            </w:r>
          </w:p>
        </w:tc>
      </w:tr>
      <w:tr w:rsidR="00EE70A1" w14:paraId="309A55CE" w14:textId="77777777">
        <w:trPr>
          <w:cantSplit/>
          <w:trHeight w:val="454"/>
          <w:jc w:val="center"/>
        </w:trPr>
        <w:tc>
          <w:tcPr>
            <w:tcW w:w="934" w:type="pct"/>
            <w:vAlign w:val="center"/>
          </w:tcPr>
          <w:p w14:paraId="3100997C" w14:textId="77777777" w:rsidR="00EE70A1" w:rsidRDefault="00585A1C">
            <w:pPr>
              <w:jc w:val="center"/>
              <w:rPr>
                <w:sz w:val="24"/>
              </w:rPr>
            </w:pPr>
            <w:r>
              <w:rPr>
                <w:sz w:val="24"/>
              </w:rPr>
              <w:t>通讯地址</w:t>
            </w:r>
          </w:p>
        </w:tc>
        <w:tc>
          <w:tcPr>
            <w:tcW w:w="4065" w:type="pct"/>
            <w:gridSpan w:val="5"/>
            <w:vAlign w:val="center"/>
          </w:tcPr>
          <w:p w14:paraId="7F0CFEDD" w14:textId="77777777" w:rsidR="00EE70A1" w:rsidRDefault="00585A1C">
            <w:pPr>
              <w:jc w:val="center"/>
              <w:rPr>
                <w:sz w:val="24"/>
              </w:rPr>
            </w:pPr>
            <w:r>
              <w:rPr>
                <w:rFonts w:hint="eastAsia"/>
                <w:sz w:val="24"/>
                <w:lang w:val="en-GB"/>
              </w:rPr>
              <w:t>陕西省</w:t>
            </w:r>
            <w:r>
              <w:rPr>
                <w:rFonts w:hint="eastAsia"/>
                <w:sz w:val="24"/>
              </w:rPr>
              <w:t>西咸新区沣东新城科源三路</w:t>
            </w:r>
            <w:r>
              <w:rPr>
                <w:rFonts w:hint="eastAsia"/>
                <w:sz w:val="24"/>
              </w:rPr>
              <w:t>869</w:t>
            </w:r>
            <w:r>
              <w:rPr>
                <w:rFonts w:hint="eastAsia"/>
                <w:sz w:val="24"/>
              </w:rPr>
              <w:t>号</w:t>
            </w:r>
          </w:p>
        </w:tc>
      </w:tr>
      <w:tr w:rsidR="00EE70A1" w14:paraId="33C413FB" w14:textId="77777777">
        <w:trPr>
          <w:trHeight w:val="454"/>
          <w:jc w:val="center"/>
        </w:trPr>
        <w:tc>
          <w:tcPr>
            <w:tcW w:w="934" w:type="pct"/>
            <w:vAlign w:val="center"/>
          </w:tcPr>
          <w:p w14:paraId="2BDA7A82" w14:textId="77777777" w:rsidR="00EE70A1" w:rsidRDefault="00585A1C">
            <w:pPr>
              <w:jc w:val="center"/>
              <w:rPr>
                <w:sz w:val="24"/>
              </w:rPr>
            </w:pPr>
            <w:r>
              <w:rPr>
                <w:sz w:val="24"/>
              </w:rPr>
              <w:t>联系电话</w:t>
            </w:r>
          </w:p>
        </w:tc>
        <w:tc>
          <w:tcPr>
            <w:tcW w:w="1269" w:type="pct"/>
            <w:vAlign w:val="center"/>
          </w:tcPr>
          <w:p w14:paraId="779A8951" w14:textId="77777777" w:rsidR="00EE70A1" w:rsidRDefault="00585A1C">
            <w:pPr>
              <w:jc w:val="center"/>
              <w:rPr>
                <w:rFonts w:eastAsia="楷体_GB2312"/>
                <w:sz w:val="24"/>
              </w:rPr>
            </w:pPr>
            <w:r>
              <w:rPr>
                <w:rFonts w:eastAsia="楷体_GB2312" w:hint="eastAsia"/>
                <w:sz w:val="24"/>
              </w:rPr>
              <w:t>029-89101611</w:t>
            </w:r>
          </w:p>
        </w:tc>
        <w:tc>
          <w:tcPr>
            <w:tcW w:w="663" w:type="pct"/>
            <w:vAlign w:val="center"/>
          </w:tcPr>
          <w:p w14:paraId="7E92DC30" w14:textId="77777777" w:rsidR="00EE70A1" w:rsidRDefault="00585A1C">
            <w:pPr>
              <w:jc w:val="center"/>
              <w:rPr>
                <w:sz w:val="24"/>
              </w:rPr>
            </w:pPr>
            <w:r>
              <w:rPr>
                <w:sz w:val="24"/>
              </w:rPr>
              <w:t>传真</w:t>
            </w:r>
          </w:p>
        </w:tc>
        <w:tc>
          <w:tcPr>
            <w:tcW w:w="814" w:type="pct"/>
            <w:vAlign w:val="center"/>
          </w:tcPr>
          <w:p w14:paraId="63160FB4" w14:textId="77777777" w:rsidR="00EE70A1" w:rsidRDefault="00585A1C">
            <w:pPr>
              <w:jc w:val="center"/>
              <w:rPr>
                <w:rFonts w:eastAsia="楷体_GB2312"/>
                <w:sz w:val="24"/>
              </w:rPr>
            </w:pPr>
            <w:r>
              <w:rPr>
                <w:rFonts w:eastAsia="楷体_GB2312" w:hint="eastAsia"/>
                <w:sz w:val="24"/>
              </w:rPr>
              <w:t>-</w:t>
            </w:r>
          </w:p>
        </w:tc>
        <w:tc>
          <w:tcPr>
            <w:tcW w:w="700" w:type="pct"/>
            <w:vAlign w:val="center"/>
          </w:tcPr>
          <w:p w14:paraId="60654661" w14:textId="77777777" w:rsidR="00EE70A1" w:rsidRDefault="00585A1C">
            <w:pPr>
              <w:jc w:val="center"/>
              <w:rPr>
                <w:sz w:val="24"/>
              </w:rPr>
            </w:pPr>
            <w:r>
              <w:rPr>
                <w:sz w:val="24"/>
              </w:rPr>
              <w:t>邮政编码</w:t>
            </w:r>
          </w:p>
        </w:tc>
        <w:tc>
          <w:tcPr>
            <w:tcW w:w="618" w:type="pct"/>
            <w:vAlign w:val="center"/>
          </w:tcPr>
          <w:p w14:paraId="2849D6D9" w14:textId="77777777" w:rsidR="00EE70A1" w:rsidRDefault="00585A1C">
            <w:pPr>
              <w:jc w:val="center"/>
              <w:rPr>
                <w:rFonts w:eastAsia="楷体_GB2312"/>
                <w:sz w:val="24"/>
              </w:rPr>
            </w:pPr>
            <w:r>
              <w:rPr>
                <w:rFonts w:eastAsia="楷体_GB2312"/>
                <w:sz w:val="24"/>
              </w:rPr>
              <w:t>71</w:t>
            </w:r>
            <w:r>
              <w:rPr>
                <w:rFonts w:eastAsia="楷体_GB2312" w:hint="eastAsia"/>
                <w:sz w:val="24"/>
              </w:rPr>
              <w:t>0086</w:t>
            </w:r>
          </w:p>
        </w:tc>
      </w:tr>
      <w:tr w:rsidR="00EE70A1" w14:paraId="4297D370" w14:textId="77777777">
        <w:trPr>
          <w:cantSplit/>
          <w:trHeight w:val="454"/>
          <w:jc w:val="center"/>
        </w:trPr>
        <w:tc>
          <w:tcPr>
            <w:tcW w:w="934" w:type="pct"/>
            <w:vAlign w:val="center"/>
          </w:tcPr>
          <w:p w14:paraId="043F5329" w14:textId="77777777" w:rsidR="00EE70A1" w:rsidRDefault="00585A1C">
            <w:pPr>
              <w:jc w:val="center"/>
              <w:rPr>
                <w:sz w:val="24"/>
              </w:rPr>
            </w:pPr>
            <w:r>
              <w:rPr>
                <w:sz w:val="24"/>
              </w:rPr>
              <w:t>建设地点</w:t>
            </w:r>
          </w:p>
        </w:tc>
        <w:tc>
          <w:tcPr>
            <w:tcW w:w="4065" w:type="pct"/>
            <w:gridSpan w:val="5"/>
            <w:vAlign w:val="center"/>
          </w:tcPr>
          <w:p w14:paraId="0C66109B" w14:textId="77777777" w:rsidR="00EE70A1" w:rsidRDefault="00585A1C">
            <w:pPr>
              <w:rPr>
                <w:sz w:val="24"/>
              </w:rPr>
            </w:pPr>
            <w:r>
              <w:rPr>
                <w:rFonts w:hint="eastAsia"/>
                <w:sz w:val="24"/>
                <w:lang w:val="en-GB"/>
              </w:rPr>
              <w:t>工作区位于鄂尔多斯盆地南部，行政上隶属陕西省咸阳市、延安市、</w:t>
            </w:r>
            <w:r>
              <w:rPr>
                <w:rFonts w:hint="eastAsia"/>
                <w:sz w:val="24"/>
              </w:rPr>
              <w:t>榆林市</w:t>
            </w:r>
            <w:r>
              <w:rPr>
                <w:rFonts w:hint="eastAsia"/>
                <w:sz w:val="24"/>
                <w:lang w:val="en-GB"/>
              </w:rPr>
              <w:t>；甘肃省庆阳市；宁夏回族自治区固原市、</w:t>
            </w:r>
            <w:r>
              <w:rPr>
                <w:rFonts w:hint="eastAsia"/>
                <w:sz w:val="24"/>
              </w:rPr>
              <w:t>吴忠市；内蒙古自治区鄂尔多斯市</w:t>
            </w:r>
          </w:p>
        </w:tc>
      </w:tr>
      <w:tr w:rsidR="00EE70A1" w14:paraId="3645CC0D" w14:textId="77777777">
        <w:trPr>
          <w:cantSplit/>
          <w:trHeight w:val="454"/>
          <w:jc w:val="center"/>
        </w:trPr>
        <w:tc>
          <w:tcPr>
            <w:tcW w:w="934" w:type="pct"/>
            <w:vAlign w:val="center"/>
          </w:tcPr>
          <w:p w14:paraId="55975451" w14:textId="77777777" w:rsidR="00EE70A1" w:rsidRDefault="00585A1C">
            <w:pPr>
              <w:jc w:val="center"/>
              <w:rPr>
                <w:sz w:val="24"/>
              </w:rPr>
            </w:pPr>
            <w:r>
              <w:rPr>
                <w:sz w:val="24"/>
              </w:rPr>
              <w:t>立项审批部门</w:t>
            </w:r>
          </w:p>
        </w:tc>
        <w:tc>
          <w:tcPr>
            <w:tcW w:w="1932" w:type="pct"/>
            <w:gridSpan w:val="2"/>
            <w:vAlign w:val="center"/>
          </w:tcPr>
          <w:p w14:paraId="298A7F18" w14:textId="77777777" w:rsidR="00EE70A1" w:rsidRDefault="00585A1C">
            <w:pPr>
              <w:jc w:val="center"/>
              <w:rPr>
                <w:sz w:val="24"/>
              </w:rPr>
            </w:pPr>
            <w:r>
              <w:rPr>
                <w:rFonts w:ascii="宋体" w:hAnsi="宋体" w:cs="宋体" w:hint="eastAsia"/>
                <w:sz w:val="24"/>
              </w:rPr>
              <w:t>中国核工业地质局</w:t>
            </w:r>
          </w:p>
        </w:tc>
        <w:tc>
          <w:tcPr>
            <w:tcW w:w="814" w:type="pct"/>
            <w:vAlign w:val="center"/>
          </w:tcPr>
          <w:p w14:paraId="413A8320" w14:textId="77777777" w:rsidR="00EE70A1" w:rsidRDefault="00585A1C">
            <w:pPr>
              <w:jc w:val="center"/>
              <w:rPr>
                <w:sz w:val="24"/>
              </w:rPr>
            </w:pPr>
            <w:r>
              <w:rPr>
                <w:sz w:val="24"/>
              </w:rPr>
              <w:t>批准文号</w:t>
            </w:r>
          </w:p>
        </w:tc>
        <w:tc>
          <w:tcPr>
            <w:tcW w:w="1319" w:type="pct"/>
            <w:gridSpan w:val="2"/>
            <w:vAlign w:val="center"/>
          </w:tcPr>
          <w:p w14:paraId="7CC5406F" w14:textId="12B34757" w:rsidR="00EE70A1" w:rsidRDefault="00005A1D">
            <w:pPr>
              <w:jc w:val="center"/>
              <w:rPr>
                <w:sz w:val="24"/>
              </w:rPr>
            </w:pPr>
            <w:r>
              <w:rPr>
                <w:rFonts w:hint="eastAsia"/>
                <w:sz w:val="24"/>
              </w:rPr>
              <w:t>2</w:t>
            </w:r>
            <w:r>
              <w:rPr>
                <w:sz w:val="24"/>
              </w:rPr>
              <w:t>021-15</w:t>
            </w:r>
          </w:p>
        </w:tc>
      </w:tr>
      <w:tr w:rsidR="00EE70A1" w14:paraId="4915D6E8" w14:textId="77777777">
        <w:trPr>
          <w:cantSplit/>
          <w:trHeight w:val="775"/>
          <w:jc w:val="center"/>
        </w:trPr>
        <w:tc>
          <w:tcPr>
            <w:tcW w:w="934" w:type="pct"/>
            <w:vAlign w:val="center"/>
          </w:tcPr>
          <w:p w14:paraId="2EB1CD97" w14:textId="77777777" w:rsidR="00EE70A1" w:rsidRDefault="00585A1C">
            <w:pPr>
              <w:jc w:val="center"/>
              <w:rPr>
                <w:sz w:val="24"/>
              </w:rPr>
            </w:pPr>
            <w:r>
              <w:rPr>
                <w:sz w:val="24"/>
              </w:rPr>
              <w:t>建设性质</w:t>
            </w:r>
          </w:p>
        </w:tc>
        <w:tc>
          <w:tcPr>
            <w:tcW w:w="1932" w:type="pct"/>
            <w:gridSpan w:val="2"/>
            <w:vAlign w:val="center"/>
          </w:tcPr>
          <w:p w14:paraId="7628DC8A" w14:textId="77777777" w:rsidR="00EE70A1" w:rsidRDefault="00585A1C">
            <w:pPr>
              <w:jc w:val="center"/>
              <w:rPr>
                <w:rFonts w:eastAsia="楷体_GB2312"/>
                <w:sz w:val="24"/>
                <w:bdr w:val="single" w:sz="4" w:space="0" w:color="auto"/>
              </w:rPr>
            </w:pPr>
            <w:r w:rsidRPr="00933277">
              <w:rPr>
                <w:rFonts w:hint="eastAsia"/>
                <w:sz w:val="24"/>
                <w:bdr w:val="single" w:sz="4" w:space="0" w:color="auto"/>
              </w:rPr>
              <w:t>√</w:t>
            </w:r>
            <w:r>
              <w:rPr>
                <w:sz w:val="24"/>
              </w:rPr>
              <w:t>新建</w:t>
            </w:r>
            <w:r>
              <w:rPr>
                <w:rFonts w:hint="eastAsia"/>
                <w:sz w:val="24"/>
                <w:bdr w:val="single" w:sz="4" w:space="0" w:color="auto"/>
              </w:rPr>
              <w:t xml:space="preserve">  </w:t>
            </w:r>
            <w:r>
              <w:rPr>
                <w:sz w:val="24"/>
              </w:rPr>
              <w:t>改扩建</w:t>
            </w:r>
            <w:r>
              <w:rPr>
                <w:rFonts w:hint="eastAsia"/>
                <w:sz w:val="24"/>
              </w:rPr>
              <w:t xml:space="preserve"> </w:t>
            </w:r>
            <w:r>
              <w:rPr>
                <w:rFonts w:eastAsia="黑体" w:hint="eastAsia"/>
                <w:w w:val="95"/>
                <w:sz w:val="28"/>
                <w:bdr w:val="single" w:sz="4" w:space="0" w:color="auto"/>
              </w:rPr>
              <w:t xml:space="preserve"> </w:t>
            </w:r>
            <w:r>
              <w:rPr>
                <w:rFonts w:eastAsia="黑体"/>
                <w:w w:val="95"/>
                <w:sz w:val="28"/>
                <w:bdr w:val="single" w:sz="4" w:space="0" w:color="auto"/>
              </w:rPr>
              <w:t xml:space="preserve"> </w:t>
            </w:r>
            <w:r>
              <w:rPr>
                <w:sz w:val="24"/>
              </w:rPr>
              <w:t>技改</w:t>
            </w:r>
          </w:p>
        </w:tc>
        <w:tc>
          <w:tcPr>
            <w:tcW w:w="814" w:type="pct"/>
            <w:vAlign w:val="center"/>
          </w:tcPr>
          <w:p w14:paraId="18A18D4D" w14:textId="77777777" w:rsidR="00EE70A1" w:rsidRDefault="00585A1C">
            <w:pPr>
              <w:jc w:val="center"/>
              <w:rPr>
                <w:sz w:val="24"/>
              </w:rPr>
            </w:pPr>
            <w:r>
              <w:rPr>
                <w:sz w:val="24"/>
              </w:rPr>
              <w:t>行业类别</w:t>
            </w:r>
          </w:p>
          <w:p w14:paraId="08B67D7F" w14:textId="77777777" w:rsidR="00EE70A1" w:rsidRDefault="00585A1C">
            <w:pPr>
              <w:jc w:val="center"/>
              <w:rPr>
                <w:sz w:val="24"/>
              </w:rPr>
            </w:pPr>
            <w:r>
              <w:rPr>
                <w:sz w:val="24"/>
              </w:rPr>
              <w:t>及代码</w:t>
            </w:r>
          </w:p>
        </w:tc>
        <w:tc>
          <w:tcPr>
            <w:tcW w:w="1319" w:type="pct"/>
            <w:gridSpan w:val="2"/>
            <w:vAlign w:val="center"/>
          </w:tcPr>
          <w:p w14:paraId="5BF91F4B" w14:textId="77777777" w:rsidR="00EE70A1" w:rsidRDefault="00585A1C">
            <w:pPr>
              <w:jc w:val="center"/>
              <w:rPr>
                <w:sz w:val="24"/>
                <w:lang w:val="en-GB"/>
              </w:rPr>
            </w:pPr>
            <w:r>
              <w:rPr>
                <w:sz w:val="24"/>
                <w:lang w:val="en-GB"/>
              </w:rPr>
              <w:t>M7471</w:t>
            </w:r>
          </w:p>
          <w:p w14:paraId="7F3255E3" w14:textId="77777777" w:rsidR="00EE70A1" w:rsidRDefault="00585A1C">
            <w:pPr>
              <w:jc w:val="center"/>
              <w:rPr>
                <w:sz w:val="24"/>
                <w:lang w:val="en-GB"/>
              </w:rPr>
            </w:pPr>
            <w:r>
              <w:rPr>
                <w:rFonts w:hint="eastAsia"/>
                <w:sz w:val="24"/>
                <w:lang w:val="en-GB"/>
              </w:rPr>
              <w:t>能源矿产地质勘查</w:t>
            </w:r>
          </w:p>
        </w:tc>
      </w:tr>
      <w:tr w:rsidR="00EE70A1" w14:paraId="09A7B044" w14:textId="77777777">
        <w:trPr>
          <w:cantSplit/>
          <w:trHeight w:val="758"/>
          <w:jc w:val="center"/>
        </w:trPr>
        <w:tc>
          <w:tcPr>
            <w:tcW w:w="934" w:type="pct"/>
            <w:vAlign w:val="center"/>
          </w:tcPr>
          <w:p w14:paraId="65E25C6B" w14:textId="77777777" w:rsidR="00EE70A1" w:rsidRDefault="00585A1C">
            <w:pPr>
              <w:jc w:val="center"/>
              <w:rPr>
                <w:sz w:val="24"/>
              </w:rPr>
            </w:pPr>
            <w:r>
              <w:rPr>
                <w:sz w:val="24"/>
              </w:rPr>
              <w:t>占地面积</w:t>
            </w:r>
          </w:p>
          <w:p w14:paraId="3800626B" w14:textId="77777777" w:rsidR="00EE70A1" w:rsidRDefault="00585A1C">
            <w:pPr>
              <w:jc w:val="center"/>
              <w:rPr>
                <w:sz w:val="24"/>
              </w:rPr>
            </w:pPr>
            <w:r>
              <w:rPr>
                <w:sz w:val="24"/>
              </w:rPr>
              <w:t>(</w:t>
            </w:r>
            <w:r>
              <w:rPr>
                <w:sz w:val="24"/>
              </w:rPr>
              <w:t>平方米</w:t>
            </w:r>
            <w:r>
              <w:rPr>
                <w:sz w:val="24"/>
              </w:rPr>
              <w:t>)</w:t>
            </w:r>
          </w:p>
        </w:tc>
        <w:tc>
          <w:tcPr>
            <w:tcW w:w="1932" w:type="pct"/>
            <w:gridSpan w:val="2"/>
            <w:vAlign w:val="center"/>
          </w:tcPr>
          <w:p w14:paraId="01CC6BC8" w14:textId="77777777" w:rsidR="00EE70A1" w:rsidRDefault="00585A1C">
            <w:pPr>
              <w:jc w:val="center"/>
              <w:rPr>
                <w:sz w:val="24"/>
              </w:rPr>
            </w:pPr>
            <w:r>
              <w:rPr>
                <w:sz w:val="24"/>
              </w:rPr>
              <w:t>6600</w:t>
            </w:r>
          </w:p>
        </w:tc>
        <w:tc>
          <w:tcPr>
            <w:tcW w:w="814" w:type="pct"/>
            <w:vAlign w:val="center"/>
          </w:tcPr>
          <w:p w14:paraId="1A4F8105" w14:textId="77777777" w:rsidR="00EE70A1" w:rsidRDefault="00585A1C">
            <w:pPr>
              <w:jc w:val="center"/>
              <w:rPr>
                <w:sz w:val="24"/>
              </w:rPr>
            </w:pPr>
            <w:r>
              <w:rPr>
                <w:sz w:val="24"/>
              </w:rPr>
              <w:t>绿化面积</w:t>
            </w:r>
          </w:p>
          <w:p w14:paraId="77155A7B" w14:textId="77777777" w:rsidR="00EE70A1" w:rsidRDefault="00585A1C">
            <w:pPr>
              <w:jc w:val="center"/>
              <w:rPr>
                <w:sz w:val="24"/>
              </w:rPr>
            </w:pPr>
            <w:r>
              <w:rPr>
                <w:sz w:val="24"/>
              </w:rPr>
              <w:t>(</w:t>
            </w:r>
            <w:r>
              <w:rPr>
                <w:sz w:val="24"/>
              </w:rPr>
              <w:t>平方米</w:t>
            </w:r>
            <w:r>
              <w:rPr>
                <w:sz w:val="24"/>
              </w:rPr>
              <w:t>)</w:t>
            </w:r>
          </w:p>
        </w:tc>
        <w:tc>
          <w:tcPr>
            <w:tcW w:w="1319" w:type="pct"/>
            <w:gridSpan w:val="2"/>
            <w:vAlign w:val="center"/>
          </w:tcPr>
          <w:p w14:paraId="093D2456" w14:textId="77777777" w:rsidR="00EE70A1" w:rsidRDefault="00585A1C">
            <w:pPr>
              <w:jc w:val="center"/>
              <w:rPr>
                <w:sz w:val="24"/>
                <w:highlight w:val="yellow"/>
              </w:rPr>
            </w:pPr>
            <w:r>
              <w:rPr>
                <w:sz w:val="24"/>
              </w:rPr>
              <w:t>6600</w:t>
            </w:r>
          </w:p>
        </w:tc>
      </w:tr>
      <w:tr w:rsidR="00EE70A1" w14:paraId="5A4D3EE1" w14:textId="77777777">
        <w:trPr>
          <w:trHeight w:val="567"/>
          <w:jc w:val="center"/>
        </w:trPr>
        <w:tc>
          <w:tcPr>
            <w:tcW w:w="934" w:type="pct"/>
            <w:vAlign w:val="center"/>
          </w:tcPr>
          <w:p w14:paraId="0121DCF3" w14:textId="77777777" w:rsidR="00EE70A1" w:rsidRDefault="00585A1C">
            <w:pPr>
              <w:jc w:val="center"/>
              <w:rPr>
                <w:sz w:val="24"/>
              </w:rPr>
            </w:pPr>
            <w:r>
              <w:rPr>
                <w:sz w:val="24"/>
              </w:rPr>
              <w:t>总投资</w:t>
            </w:r>
          </w:p>
          <w:p w14:paraId="0B260B41" w14:textId="77777777" w:rsidR="00EE70A1" w:rsidRDefault="00585A1C">
            <w:pPr>
              <w:jc w:val="center"/>
              <w:rPr>
                <w:sz w:val="24"/>
              </w:rPr>
            </w:pPr>
            <w:r>
              <w:rPr>
                <w:sz w:val="24"/>
              </w:rPr>
              <w:t>(</w:t>
            </w:r>
            <w:r>
              <w:rPr>
                <w:sz w:val="24"/>
              </w:rPr>
              <w:t>万元</w:t>
            </w:r>
            <w:r>
              <w:rPr>
                <w:sz w:val="24"/>
              </w:rPr>
              <w:t>)</w:t>
            </w:r>
          </w:p>
        </w:tc>
        <w:tc>
          <w:tcPr>
            <w:tcW w:w="1932" w:type="pct"/>
            <w:gridSpan w:val="2"/>
            <w:vAlign w:val="center"/>
          </w:tcPr>
          <w:p w14:paraId="4D8A8033" w14:textId="77777777" w:rsidR="00EE70A1" w:rsidRDefault="00585A1C">
            <w:pPr>
              <w:jc w:val="center"/>
              <w:rPr>
                <w:sz w:val="24"/>
              </w:rPr>
            </w:pPr>
            <w:r>
              <w:rPr>
                <w:rFonts w:hint="eastAsia"/>
                <w:sz w:val="24"/>
              </w:rPr>
              <w:t>2234</w:t>
            </w:r>
          </w:p>
        </w:tc>
        <w:tc>
          <w:tcPr>
            <w:tcW w:w="814" w:type="pct"/>
            <w:vAlign w:val="center"/>
          </w:tcPr>
          <w:p w14:paraId="556503B9" w14:textId="77777777" w:rsidR="00EE70A1" w:rsidRDefault="00585A1C">
            <w:pPr>
              <w:jc w:val="center"/>
              <w:rPr>
                <w:sz w:val="24"/>
              </w:rPr>
            </w:pPr>
            <w:r>
              <w:rPr>
                <w:sz w:val="24"/>
              </w:rPr>
              <w:t>环保投资</w:t>
            </w:r>
          </w:p>
          <w:p w14:paraId="1F4CB49D" w14:textId="77777777" w:rsidR="00EE70A1" w:rsidRDefault="00585A1C">
            <w:pPr>
              <w:jc w:val="center"/>
              <w:rPr>
                <w:sz w:val="24"/>
              </w:rPr>
            </w:pPr>
            <w:r>
              <w:rPr>
                <w:sz w:val="24"/>
              </w:rPr>
              <w:t>(</w:t>
            </w:r>
            <w:r>
              <w:rPr>
                <w:sz w:val="24"/>
              </w:rPr>
              <w:t>万元</w:t>
            </w:r>
            <w:r>
              <w:rPr>
                <w:sz w:val="24"/>
              </w:rPr>
              <w:t>)</w:t>
            </w:r>
          </w:p>
        </w:tc>
        <w:tc>
          <w:tcPr>
            <w:tcW w:w="1319" w:type="pct"/>
            <w:gridSpan w:val="2"/>
            <w:vAlign w:val="center"/>
          </w:tcPr>
          <w:p w14:paraId="5CB9ADCB" w14:textId="77777777" w:rsidR="00EE70A1" w:rsidRDefault="00585A1C">
            <w:pPr>
              <w:jc w:val="center"/>
              <w:rPr>
                <w:rFonts w:eastAsia="楷体_GB2312"/>
                <w:sz w:val="24"/>
                <w:highlight w:val="yellow"/>
              </w:rPr>
            </w:pPr>
            <w:r>
              <w:rPr>
                <w:rFonts w:eastAsia="楷体_GB2312"/>
                <w:sz w:val="24"/>
              </w:rPr>
              <w:t>155.6</w:t>
            </w:r>
          </w:p>
        </w:tc>
      </w:tr>
      <w:tr w:rsidR="00EE70A1" w14:paraId="3F181B92" w14:textId="77777777">
        <w:trPr>
          <w:trHeight w:val="722"/>
          <w:jc w:val="center"/>
        </w:trPr>
        <w:tc>
          <w:tcPr>
            <w:tcW w:w="934" w:type="pct"/>
            <w:vAlign w:val="center"/>
          </w:tcPr>
          <w:p w14:paraId="60721A6C" w14:textId="77777777" w:rsidR="00EE70A1" w:rsidRDefault="00585A1C">
            <w:pPr>
              <w:jc w:val="center"/>
              <w:rPr>
                <w:sz w:val="24"/>
              </w:rPr>
            </w:pPr>
            <w:r>
              <w:rPr>
                <w:sz w:val="24"/>
              </w:rPr>
              <w:t>环保投资占</w:t>
            </w:r>
          </w:p>
          <w:p w14:paraId="146C9587" w14:textId="77777777" w:rsidR="00EE70A1" w:rsidRDefault="00585A1C">
            <w:pPr>
              <w:jc w:val="center"/>
              <w:rPr>
                <w:sz w:val="24"/>
              </w:rPr>
            </w:pPr>
            <w:r>
              <w:rPr>
                <w:sz w:val="24"/>
              </w:rPr>
              <w:t>总投资比例</w:t>
            </w:r>
          </w:p>
        </w:tc>
        <w:tc>
          <w:tcPr>
            <w:tcW w:w="1932" w:type="pct"/>
            <w:gridSpan w:val="2"/>
            <w:vAlign w:val="center"/>
          </w:tcPr>
          <w:p w14:paraId="24B10BED" w14:textId="77777777" w:rsidR="00EE70A1" w:rsidRDefault="00585A1C">
            <w:pPr>
              <w:jc w:val="center"/>
              <w:rPr>
                <w:sz w:val="24"/>
              </w:rPr>
            </w:pPr>
            <w:r>
              <w:rPr>
                <w:rFonts w:eastAsia="楷体_GB2312"/>
                <w:sz w:val="24"/>
              </w:rPr>
              <w:t>6.97</w:t>
            </w:r>
            <w:r>
              <w:rPr>
                <w:rFonts w:eastAsia="楷体_GB2312" w:hint="eastAsia"/>
                <w:sz w:val="24"/>
              </w:rPr>
              <w:t>%</w:t>
            </w:r>
          </w:p>
        </w:tc>
        <w:tc>
          <w:tcPr>
            <w:tcW w:w="814" w:type="pct"/>
            <w:vAlign w:val="center"/>
          </w:tcPr>
          <w:p w14:paraId="37233932" w14:textId="77777777" w:rsidR="00EE70A1" w:rsidRDefault="00585A1C">
            <w:pPr>
              <w:jc w:val="center"/>
              <w:rPr>
                <w:sz w:val="24"/>
              </w:rPr>
            </w:pPr>
            <w:r>
              <w:rPr>
                <w:sz w:val="24"/>
              </w:rPr>
              <w:t>预期投</w:t>
            </w:r>
            <w:r>
              <w:rPr>
                <w:rFonts w:hint="eastAsia"/>
                <w:sz w:val="24"/>
              </w:rPr>
              <w:t>产</w:t>
            </w:r>
          </w:p>
          <w:p w14:paraId="5D56128C" w14:textId="77777777" w:rsidR="00EE70A1" w:rsidRDefault="00585A1C">
            <w:pPr>
              <w:jc w:val="center"/>
              <w:rPr>
                <w:sz w:val="24"/>
              </w:rPr>
            </w:pPr>
            <w:r>
              <w:rPr>
                <w:sz w:val="24"/>
              </w:rPr>
              <w:t>日期</w:t>
            </w:r>
          </w:p>
        </w:tc>
        <w:tc>
          <w:tcPr>
            <w:tcW w:w="1319" w:type="pct"/>
            <w:gridSpan w:val="2"/>
            <w:vAlign w:val="center"/>
          </w:tcPr>
          <w:p w14:paraId="4A126777" w14:textId="77777777" w:rsidR="00EE70A1" w:rsidRDefault="00585A1C">
            <w:pPr>
              <w:jc w:val="center"/>
              <w:rPr>
                <w:rFonts w:eastAsia="楷体_GB2312"/>
                <w:sz w:val="24"/>
              </w:rPr>
            </w:pPr>
            <w:r>
              <w:rPr>
                <w:sz w:val="24"/>
              </w:rPr>
              <w:t>/</w:t>
            </w:r>
          </w:p>
        </w:tc>
      </w:tr>
      <w:tr w:rsidR="00EE70A1" w14:paraId="22322A80" w14:textId="77777777">
        <w:trPr>
          <w:trHeight w:val="6081"/>
          <w:jc w:val="center"/>
        </w:trPr>
        <w:tc>
          <w:tcPr>
            <w:tcW w:w="5000" w:type="pct"/>
            <w:gridSpan w:val="6"/>
            <w:vAlign w:val="center"/>
          </w:tcPr>
          <w:p w14:paraId="1AE673A1" w14:textId="77777777" w:rsidR="00EE70A1" w:rsidRDefault="00585A1C">
            <w:pPr>
              <w:spacing w:line="360" w:lineRule="auto"/>
              <w:rPr>
                <w:rFonts w:eastAsia="黑体"/>
                <w:w w:val="95"/>
                <w:sz w:val="28"/>
              </w:rPr>
            </w:pPr>
            <w:r>
              <w:rPr>
                <w:rFonts w:eastAsia="黑体"/>
                <w:w w:val="95"/>
                <w:sz w:val="28"/>
              </w:rPr>
              <w:t>工程内容及规模：</w:t>
            </w:r>
          </w:p>
          <w:p w14:paraId="15EE94D3" w14:textId="77777777" w:rsidR="00EE70A1" w:rsidRDefault="00585A1C">
            <w:pPr>
              <w:numPr>
                <w:ilvl w:val="0"/>
                <w:numId w:val="1"/>
              </w:numPr>
              <w:spacing w:line="360" w:lineRule="auto"/>
              <w:rPr>
                <w:rFonts w:eastAsia="黑体"/>
                <w:sz w:val="24"/>
              </w:rPr>
            </w:pPr>
            <w:r>
              <w:rPr>
                <w:rFonts w:eastAsia="黑体"/>
                <w:sz w:val="24"/>
              </w:rPr>
              <w:t>项目由来</w:t>
            </w:r>
          </w:p>
          <w:p w14:paraId="7CD01201" w14:textId="272B6F5A" w:rsidR="00EE70A1" w:rsidRDefault="00585A1C">
            <w:pPr>
              <w:spacing w:line="360" w:lineRule="auto"/>
              <w:ind w:firstLineChars="200" w:firstLine="480"/>
              <w:rPr>
                <w:sz w:val="24"/>
              </w:rPr>
            </w:pPr>
            <w:r>
              <w:rPr>
                <w:rFonts w:hint="eastAsia"/>
                <w:sz w:val="24"/>
              </w:rPr>
              <w:t>《鄂尔多斯盆地南部灵台－富县地区铀矿资源调查评价与勘查（</w:t>
            </w:r>
            <w:r>
              <w:rPr>
                <w:rFonts w:hint="eastAsia"/>
                <w:sz w:val="24"/>
              </w:rPr>
              <w:t>2021</w:t>
            </w:r>
            <w:r>
              <w:rPr>
                <w:rFonts w:hint="eastAsia"/>
                <w:sz w:val="24"/>
              </w:rPr>
              <w:t>年）》是中国核工业地质局下达，核工业二〇三研究所和核工业二〇八大队承担的区域评价－勘查项目。项目实施单位为核工业二〇三研究所，监理单位为核工业二</w:t>
            </w:r>
            <w:r w:rsidR="00104D8E">
              <w:rPr>
                <w:rFonts w:hint="eastAsia"/>
                <w:sz w:val="24"/>
              </w:rPr>
              <w:t>〇八</w:t>
            </w:r>
            <w:r>
              <w:rPr>
                <w:rFonts w:hint="eastAsia"/>
                <w:sz w:val="24"/>
              </w:rPr>
              <w:t>大队。</w:t>
            </w:r>
          </w:p>
          <w:p w14:paraId="554FA8C6" w14:textId="77777777" w:rsidR="00EE70A1" w:rsidRDefault="00585A1C">
            <w:pPr>
              <w:spacing w:line="360" w:lineRule="auto"/>
              <w:ind w:firstLineChars="200" w:firstLine="480"/>
              <w:rPr>
                <w:sz w:val="24"/>
              </w:rPr>
            </w:pPr>
            <w:r>
              <w:rPr>
                <w:rFonts w:hint="eastAsia"/>
                <w:sz w:val="24"/>
              </w:rPr>
              <w:t>核工业二○三研究所成立于</w:t>
            </w:r>
            <w:r>
              <w:rPr>
                <w:rFonts w:hint="eastAsia"/>
                <w:sz w:val="24"/>
              </w:rPr>
              <w:t>1974</w:t>
            </w:r>
            <w:r>
              <w:rPr>
                <w:rFonts w:hint="eastAsia"/>
                <w:sz w:val="24"/>
              </w:rPr>
              <w:t>年</w:t>
            </w:r>
            <w:r>
              <w:rPr>
                <w:rFonts w:hint="eastAsia"/>
                <w:sz w:val="24"/>
              </w:rPr>
              <w:t>9</w:t>
            </w:r>
            <w:r>
              <w:rPr>
                <w:rFonts w:hint="eastAsia"/>
                <w:sz w:val="24"/>
              </w:rPr>
              <w:t>月，是隶属于中国核工业集团有限公司中国铀业有限公司的综合性核地勘队伍。主要承担中国西北地区铀矿地质勘查与研究、资源量提交、放射性环境评价及放射性分析测试等国家战略任务，工作区范围跨越新疆、内蒙、甘肃、宁夏、青海、陕西、山西等七省区。拥有区域地质调查、固体矿产勘查、地球物理勘查、地质钻探、地质实验测试（岩矿鉴定、岩矿测试）、环境影响评价等多专业多项资质。</w:t>
            </w:r>
          </w:p>
          <w:p w14:paraId="6C0A89DF" w14:textId="77777777" w:rsidR="00EE70A1" w:rsidRDefault="00585A1C">
            <w:pPr>
              <w:spacing w:line="360" w:lineRule="auto"/>
              <w:ind w:firstLineChars="200" w:firstLine="480"/>
              <w:rPr>
                <w:sz w:val="24"/>
                <w:lang w:val="en-GB"/>
              </w:rPr>
            </w:pPr>
            <w:r>
              <w:rPr>
                <w:rFonts w:hint="eastAsia"/>
                <w:sz w:val="24"/>
              </w:rPr>
              <w:t>鄂尔多斯盆地南部灵台—富县地区铀矿资源调查评价与勘查于</w:t>
            </w:r>
            <w:r>
              <w:rPr>
                <w:rFonts w:hint="eastAsia"/>
                <w:sz w:val="24"/>
              </w:rPr>
              <w:t>2020</w:t>
            </w:r>
            <w:r>
              <w:rPr>
                <w:rFonts w:hint="eastAsia"/>
                <w:sz w:val="24"/>
              </w:rPr>
              <w:t>年</w:t>
            </w:r>
            <w:r>
              <w:rPr>
                <w:rFonts w:hint="eastAsia"/>
                <w:sz w:val="24"/>
              </w:rPr>
              <w:t>7</w:t>
            </w:r>
            <w:r>
              <w:rPr>
                <w:rFonts w:hint="eastAsia"/>
                <w:sz w:val="24"/>
              </w:rPr>
              <w:t>月</w:t>
            </w:r>
            <w:r>
              <w:rPr>
                <w:rFonts w:hint="eastAsia"/>
                <w:sz w:val="24"/>
              </w:rPr>
              <w:t>23</w:t>
            </w:r>
            <w:r>
              <w:rPr>
                <w:rFonts w:hint="eastAsia"/>
                <w:sz w:val="24"/>
              </w:rPr>
              <w:t>日取得了生态环境部《关于广西苗儿山地区铀矿资源调查评价与勘察等</w:t>
            </w:r>
            <w:r>
              <w:rPr>
                <w:rFonts w:hint="eastAsia"/>
                <w:sz w:val="24"/>
              </w:rPr>
              <w:t>6</w:t>
            </w:r>
            <w:r>
              <w:rPr>
                <w:rFonts w:hint="eastAsia"/>
                <w:sz w:val="24"/>
              </w:rPr>
              <w:t>个项目环境影响报告表的批复》（环审</w:t>
            </w:r>
            <w:r>
              <w:rPr>
                <w:rFonts w:hint="eastAsia"/>
                <w:sz w:val="24"/>
              </w:rPr>
              <w:t>[2020]91</w:t>
            </w:r>
            <w:r>
              <w:rPr>
                <w:rFonts w:hint="eastAsia"/>
                <w:sz w:val="24"/>
              </w:rPr>
              <w:t>号），工作时间为</w:t>
            </w:r>
            <w:r>
              <w:rPr>
                <w:rFonts w:hint="eastAsia"/>
                <w:sz w:val="24"/>
              </w:rPr>
              <w:t>2020-2021</w:t>
            </w:r>
            <w:r>
              <w:rPr>
                <w:rFonts w:hint="eastAsia"/>
                <w:sz w:val="24"/>
              </w:rPr>
              <w:t>年，项目设置三个工作区，分别为灵台地区、彬长地区、旬邑地区。</w:t>
            </w:r>
          </w:p>
          <w:p w14:paraId="6B5816F6" w14:textId="77777777" w:rsidR="00EE70A1" w:rsidRDefault="00585A1C">
            <w:pPr>
              <w:spacing w:line="360" w:lineRule="auto"/>
              <w:ind w:firstLineChars="200" w:firstLine="480"/>
              <w:rPr>
                <w:sz w:val="24"/>
              </w:rPr>
            </w:pPr>
            <w:r>
              <w:rPr>
                <w:rFonts w:hint="eastAsia"/>
                <w:sz w:val="24"/>
                <w:lang w:val="en-GB"/>
              </w:rPr>
              <w:lastRenderedPageBreak/>
              <w:t>本次工作时间为</w:t>
            </w:r>
            <w:r>
              <w:rPr>
                <w:rFonts w:hint="eastAsia"/>
                <w:sz w:val="24"/>
                <w:lang w:val="en-GB"/>
              </w:rPr>
              <w:t>2021</w:t>
            </w:r>
            <w:r>
              <w:rPr>
                <w:rFonts w:hint="eastAsia"/>
                <w:sz w:val="24"/>
                <w:lang w:val="en-GB"/>
              </w:rPr>
              <w:t>年，工作区位于鄂尔多斯盆地南部，拟设</w:t>
            </w:r>
            <w:r>
              <w:rPr>
                <w:rFonts w:hint="eastAsia"/>
                <w:sz w:val="24"/>
              </w:rPr>
              <w:t>4</w:t>
            </w:r>
            <w:r>
              <w:rPr>
                <w:rFonts w:hint="eastAsia"/>
                <w:sz w:val="24"/>
                <w:lang w:val="en-GB"/>
              </w:rPr>
              <w:t>个工作区，</w:t>
            </w:r>
            <w:r>
              <w:rPr>
                <w:rFonts w:hint="eastAsia"/>
                <w:sz w:val="24"/>
              </w:rPr>
              <w:t>分别为旬邑地区（含钻探）、镇原</w:t>
            </w:r>
            <w:r>
              <w:rPr>
                <w:rFonts w:hint="eastAsia"/>
                <w:sz w:val="24"/>
              </w:rPr>
              <w:t>-</w:t>
            </w:r>
            <w:r>
              <w:rPr>
                <w:rFonts w:hint="eastAsia"/>
                <w:sz w:val="24"/>
              </w:rPr>
              <w:t>盐池地区（含钻探）、环县</w:t>
            </w:r>
            <w:r>
              <w:rPr>
                <w:rFonts w:hint="eastAsia"/>
                <w:sz w:val="24"/>
              </w:rPr>
              <w:t>-</w:t>
            </w:r>
            <w:r>
              <w:rPr>
                <w:rFonts w:hint="eastAsia"/>
                <w:sz w:val="24"/>
              </w:rPr>
              <w:t>彬州地区（仅远景调查，不含钻探）、</w:t>
            </w:r>
            <w:r>
              <w:rPr>
                <w:rFonts w:hint="eastAsia"/>
                <w:sz w:val="24"/>
                <w:lang w:val="en-GB"/>
              </w:rPr>
              <w:t>盆地</w:t>
            </w:r>
            <w:r>
              <w:rPr>
                <w:rFonts w:hint="eastAsia"/>
                <w:sz w:val="24"/>
              </w:rPr>
              <w:t>西南部白垩统（仅战略选区，不含钻探）。机械岩心钻探</w:t>
            </w:r>
            <w:r>
              <w:rPr>
                <w:rFonts w:hint="eastAsia"/>
                <w:sz w:val="24"/>
              </w:rPr>
              <w:t>24000m</w:t>
            </w:r>
            <w:r>
              <w:rPr>
                <w:rFonts w:hint="eastAsia"/>
                <w:sz w:val="24"/>
              </w:rPr>
              <w:t>，拟设钻孔</w:t>
            </w:r>
            <w:r>
              <w:rPr>
                <w:rFonts w:hint="eastAsia"/>
                <w:sz w:val="24"/>
              </w:rPr>
              <w:t>44</w:t>
            </w:r>
            <w:r>
              <w:rPr>
                <w:rFonts w:hint="eastAsia"/>
                <w:sz w:val="24"/>
              </w:rPr>
              <w:t>个。</w:t>
            </w:r>
          </w:p>
          <w:p w14:paraId="2D75CB63" w14:textId="77777777" w:rsidR="00EE70A1" w:rsidRDefault="00585A1C">
            <w:pPr>
              <w:spacing w:line="360" w:lineRule="auto"/>
              <w:ind w:firstLineChars="200" w:firstLine="480"/>
              <w:rPr>
                <w:sz w:val="24"/>
              </w:rPr>
            </w:pPr>
            <w:r>
              <w:rPr>
                <w:rFonts w:hint="eastAsia"/>
                <w:sz w:val="24"/>
              </w:rPr>
              <w:t>由于</w:t>
            </w:r>
            <w:r>
              <w:rPr>
                <w:rFonts w:hint="eastAsia"/>
                <w:sz w:val="24"/>
              </w:rPr>
              <w:t>2021</w:t>
            </w:r>
            <w:r>
              <w:rPr>
                <w:rFonts w:hint="eastAsia"/>
                <w:sz w:val="24"/>
              </w:rPr>
              <w:t>年度的工作区位置发生变化，根据《中华人民共和国环境影响评价法》、《建设项目环境影响评价分类管理名录》（</w:t>
            </w:r>
            <w:r>
              <w:rPr>
                <w:rFonts w:hint="eastAsia"/>
                <w:sz w:val="24"/>
              </w:rPr>
              <w:t>2</w:t>
            </w:r>
            <w:r>
              <w:rPr>
                <w:sz w:val="24"/>
              </w:rPr>
              <w:t>0</w:t>
            </w:r>
            <w:r>
              <w:rPr>
                <w:rFonts w:hint="eastAsia"/>
                <w:sz w:val="24"/>
              </w:rPr>
              <w:t>21</w:t>
            </w:r>
            <w:r>
              <w:rPr>
                <w:rFonts w:hint="eastAsia"/>
                <w:sz w:val="24"/>
              </w:rPr>
              <w:t>）</w:t>
            </w:r>
            <w:r>
              <w:rPr>
                <w:sz w:val="24"/>
                <w:lang w:val="en-GB"/>
              </w:rPr>
              <w:t>的有关规定</w:t>
            </w:r>
            <w:r>
              <w:rPr>
                <w:rFonts w:hint="eastAsia"/>
                <w:sz w:val="24"/>
              </w:rPr>
              <w:t>，本项目属于“五十五、核与辐射：</w:t>
            </w:r>
            <w:r>
              <w:rPr>
                <w:rFonts w:hint="eastAsia"/>
                <w:sz w:val="24"/>
              </w:rPr>
              <w:t>170</w:t>
            </w:r>
            <w:r>
              <w:rPr>
                <w:sz w:val="24"/>
              </w:rPr>
              <w:t>.</w:t>
            </w:r>
            <w:r>
              <w:rPr>
                <w:rFonts w:hint="eastAsia"/>
                <w:sz w:val="24"/>
              </w:rPr>
              <w:t>铀矿地质勘探、退役治理”，应另行编制环境影响报告表。因此，核工业二〇三研究所对本项目进行环境影响评价</w:t>
            </w:r>
            <w:r>
              <w:rPr>
                <w:rFonts w:hint="eastAsia"/>
                <w:sz w:val="24"/>
                <w:lang w:val="en-GB"/>
              </w:rPr>
              <w:t>，</w:t>
            </w:r>
            <w:r>
              <w:rPr>
                <w:rFonts w:hint="eastAsia"/>
                <w:kern w:val="24"/>
                <w:sz w:val="24"/>
              </w:rPr>
              <w:t>按照国家环保法律法规、环评技术导则的要求，</w:t>
            </w:r>
            <w:r>
              <w:rPr>
                <w:sz w:val="24"/>
                <w:lang w:val="en-GB"/>
              </w:rPr>
              <w:t>编制完成了</w:t>
            </w:r>
            <w:r>
              <w:rPr>
                <w:rFonts w:hint="eastAsia"/>
                <w:sz w:val="24"/>
                <w:lang w:val="en-GB"/>
              </w:rPr>
              <w:t>《鄂尔多斯盆地南部灵台</w:t>
            </w:r>
            <w:r>
              <w:rPr>
                <w:rFonts w:hint="eastAsia"/>
                <w:sz w:val="24"/>
                <w:lang w:val="en-GB"/>
              </w:rPr>
              <w:t>-</w:t>
            </w:r>
            <w:r>
              <w:rPr>
                <w:rFonts w:hint="eastAsia"/>
                <w:sz w:val="24"/>
                <w:lang w:val="en-GB"/>
              </w:rPr>
              <w:t>富县地区铀矿资源调查评价与勘查项目</w:t>
            </w:r>
            <w:r>
              <w:rPr>
                <w:rFonts w:hint="eastAsia"/>
                <w:sz w:val="24"/>
              </w:rPr>
              <w:t>（</w:t>
            </w:r>
            <w:r>
              <w:rPr>
                <w:rFonts w:hint="eastAsia"/>
                <w:sz w:val="24"/>
              </w:rPr>
              <w:t>2021</w:t>
            </w:r>
            <w:r>
              <w:rPr>
                <w:rFonts w:hint="eastAsia"/>
                <w:sz w:val="24"/>
              </w:rPr>
              <w:t>年）</w:t>
            </w:r>
            <w:r>
              <w:rPr>
                <w:rFonts w:hint="eastAsia"/>
                <w:sz w:val="24"/>
                <w:lang w:val="en-GB"/>
              </w:rPr>
              <w:t>环境影响评价报告表》</w:t>
            </w:r>
            <w:r>
              <w:rPr>
                <w:rFonts w:hint="eastAsia"/>
                <w:sz w:val="24"/>
              </w:rPr>
              <w:t>。</w:t>
            </w:r>
          </w:p>
          <w:p w14:paraId="1B085DB9" w14:textId="77777777" w:rsidR="00EE70A1" w:rsidRDefault="00585A1C">
            <w:pPr>
              <w:numPr>
                <w:ilvl w:val="0"/>
                <w:numId w:val="1"/>
              </w:numPr>
              <w:spacing w:line="360" w:lineRule="auto"/>
              <w:rPr>
                <w:rFonts w:eastAsia="黑体"/>
                <w:sz w:val="24"/>
              </w:rPr>
            </w:pPr>
            <w:r>
              <w:rPr>
                <w:rFonts w:eastAsia="黑体" w:hint="eastAsia"/>
                <w:sz w:val="24"/>
              </w:rPr>
              <w:t>分析判定相关情况</w:t>
            </w:r>
          </w:p>
          <w:p w14:paraId="2B0043FF" w14:textId="77777777" w:rsidR="00EE70A1" w:rsidRDefault="00585A1C">
            <w:pPr>
              <w:numPr>
                <w:ilvl w:val="1"/>
                <w:numId w:val="2"/>
              </w:numPr>
              <w:spacing w:line="360" w:lineRule="auto"/>
              <w:ind w:left="0" w:firstLine="0"/>
              <w:rPr>
                <w:b/>
                <w:bCs/>
                <w:sz w:val="24"/>
              </w:rPr>
            </w:pPr>
            <w:r>
              <w:rPr>
                <w:rFonts w:hint="eastAsia"/>
                <w:b/>
                <w:bCs/>
                <w:sz w:val="24"/>
              </w:rPr>
              <w:t>与《中华人民共和国国民经济和社会发展第十四个五年规划和</w:t>
            </w:r>
            <w:r>
              <w:rPr>
                <w:rFonts w:hint="eastAsia"/>
                <w:b/>
                <w:bCs/>
                <w:sz w:val="24"/>
              </w:rPr>
              <w:t>2035</w:t>
            </w:r>
            <w:r>
              <w:rPr>
                <w:rFonts w:hint="eastAsia"/>
                <w:b/>
                <w:bCs/>
                <w:sz w:val="24"/>
              </w:rPr>
              <w:t>年远景目标纲要》</w:t>
            </w:r>
            <w:r>
              <w:rPr>
                <w:b/>
                <w:bCs/>
                <w:sz w:val="24"/>
              </w:rPr>
              <w:t>符合性分析</w:t>
            </w:r>
          </w:p>
          <w:p w14:paraId="443D538B" w14:textId="77777777" w:rsidR="00EE70A1" w:rsidRDefault="00585A1C">
            <w:pPr>
              <w:spacing w:line="360" w:lineRule="auto"/>
              <w:ind w:firstLineChars="200" w:firstLine="480"/>
              <w:rPr>
                <w:sz w:val="24"/>
                <w:lang w:val="en-GB"/>
              </w:rPr>
            </w:pPr>
            <w:r>
              <w:rPr>
                <w:rFonts w:hint="eastAsia"/>
                <w:sz w:val="24"/>
                <w:lang w:val="en-GB"/>
              </w:rPr>
              <w:t>本项目为铀矿资源调查评价与勘查项目。根据《中华人民共和国国民经济和社会发展第十四个五年规划和</w:t>
            </w:r>
            <w:r>
              <w:rPr>
                <w:rFonts w:hint="eastAsia"/>
                <w:sz w:val="24"/>
                <w:lang w:val="en-GB"/>
              </w:rPr>
              <w:t>2035</w:t>
            </w:r>
            <w:r>
              <w:rPr>
                <w:rFonts w:hint="eastAsia"/>
                <w:sz w:val="24"/>
                <w:lang w:val="en-GB"/>
              </w:rPr>
              <w:t>年远景目标纲要》“专栏</w:t>
            </w:r>
            <w:r>
              <w:rPr>
                <w:rFonts w:hint="eastAsia"/>
                <w:sz w:val="24"/>
                <w:lang w:val="en-GB"/>
              </w:rPr>
              <w:t>2</w:t>
            </w:r>
            <w:r>
              <w:rPr>
                <w:sz w:val="24"/>
                <w:lang w:val="en-GB"/>
              </w:rPr>
              <w:t xml:space="preserve">0 </w:t>
            </w:r>
            <w:r>
              <w:rPr>
                <w:rFonts w:hint="eastAsia"/>
                <w:sz w:val="24"/>
                <w:lang w:val="en-GB"/>
              </w:rPr>
              <w:t>经济安全保障工程，</w:t>
            </w:r>
            <w:r>
              <w:rPr>
                <w:rFonts w:hint="eastAsia"/>
                <w:sz w:val="24"/>
                <w:lang w:val="en-GB"/>
              </w:rPr>
              <w:t>0</w:t>
            </w:r>
            <w:r>
              <w:rPr>
                <w:sz w:val="24"/>
                <w:lang w:val="en-GB"/>
              </w:rPr>
              <w:t>5</w:t>
            </w:r>
            <w:r>
              <w:rPr>
                <w:rFonts w:hint="eastAsia"/>
                <w:sz w:val="24"/>
                <w:lang w:val="en-GB"/>
              </w:rPr>
              <w:t>新一轮找矿突破战略行动”中“开展基础性地质调查，优选油气、铀、铜、铝等</w:t>
            </w:r>
            <w:r>
              <w:rPr>
                <w:rFonts w:hint="eastAsia"/>
                <w:sz w:val="24"/>
                <w:lang w:val="en-GB"/>
              </w:rPr>
              <w:t>1</w:t>
            </w:r>
            <w:r>
              <w:rPr>
                <w:sz w:val="24"/>
                <w:lang w:val="en-GB"/>
              </w:rPr>
              <w:t>00</w:t>
            </w:r>
            <w:r>
              <w:rPr>
                <w:rFonts w:hint="eastAsia"/>
                <w:sz w:val="24"/>
                <w:lang w:val="en-GB"/>
              </w:rPr>
              <w:t>~</w:t>
            </w:r>
            <w:r>
              <w:rPr>
                <w:sz w:val="24"/>
                <w:lang w:val="en-GB"/>
              </w:rPr>
              <w:t>200</w:t>
            </w:r>
            <w:r>
              <w:rPr>
                <w:rFonts w:hint="eastAsia"/>
                <w:sz w:val="24"/>
                <w:lang w:val="en-GB"/>
              </w:rPr>
              <w:t>个找矿远景区”，本项目符合其要求。</w:t>
            </w:r>
          </w:p>
          <w:p w14:paraId="7FBAE764" w14:textId="77777777" w:rsidR="00EE70A1" w:rsidRDefault="00585A1C">
            <w:pPr>
              <w:numPr>
                <w:ilvl w:val="1"/>
                <w:numId w:val="2"/>
              </w:numPr>
              <w:spacing w:line="360" w:lineRule="auto"/>
              <w:ind w:left="0" w:firstLine="0"/>
              <w:rPr>
                <w:b/>
                <w:bCs/>
                <w:sz w:val="24"/>
              </w:rPr>
            </w:pPr>
            <w:r>
              <w:rPr>
                <w:b/>
                <w:bCs/>
                <w:sz w:val="24"/>
              </w:rPr>
              <w:t>产业政策符合性分析</w:t>
            </w:r>
          </w:p>
          <w:p w14:paraId="404BD6BF" w14:textId="77777777" w:rsidR="00EE70A1" w:rsidRDefault="00585A1C">
            <w:pPr>
              <w:spacing w:line="360" w:lineRule="auto"/>
              <w:ind w:firstLineChars="200" w:firstLine="480"/>
              <w:rPr>
                <w:sz w:val="24"/>
                <w:lang w:val="en-GB"/>
              </w:rPr>
            </w:pPr>
            <w:r>
              <w:rPr>
                <w:rFonts w:hint="eastAsia"/>
                <w:sz w:val="24"/>
                <w:lang w:val="en-GB"/>
              </w:rPr>
              <w:t>根据中华人民共和国国家发展和改革委员会令第</w:t>
            </w:r>
            <w:r>
              <w:rPr>
                <w:rFonts w:hint="eastAsia"/>
                <w:sz w:val="24"/>
                <w:lang w:val="en-GB"/>
              </w:rPr>
              <w:t>2</w:t>
            </w:r>
            <w:r>
              <w:rPr>
                <w:sz w:val="24"/>
                <w:lang w:val="en-GB"/>
              </w:rPr>
              <w:t>9</w:t>
            </w:r>
            <w:r>
              <w:rPr>
                <w:rFonts w:hint="eastAsia"/>
                <w:sz w:val="24"/>
                <w:lang w:val="en-GB"/>
              </w:rPr>
              <w:t>号公布实施的《产业结构调整指导目录（</w:t>
            </w:r>
            <w:r>
              <w:rPr>
                <w:rFonts w:hint="eastAsia"/>
                <w:sz w:val="24"/>
                <w:lang w:val="en-GB"/>
              </w:rPr>
              <w:t>2019</w:t>
            </w:r>
            <w:r>
              <w:rPr>
                <w:rFonts w:hint="eastAsia"/>
                <w:sz w:val="24"/>
                <w:lang w:val="en-GB"/>
              </w:rPr>
              <w:t>年本）》，本项目属于国家鼓励项目，符合国家产业政策。</w:t>
            </w:r>
          </w:p>
          <w:p w14:paraId="387A3B1F" w14:textId="77777777" w:rsidR="00EE70A1" w:rsidRDefault="00585A1C">
            <w:pPr>
              <w:spacing w:line="360" w:lineRule="auto"/>
              <w:jc w:val="center"/>
              <w:rPr>
                <w:b/>
                <w:bCs/>
                <w:sz w:val="24"/>
              </w:rPr>
            </w:pPr>
            <w:r>
              <w:rPr>
                <w:b/>
                <w:bCs/>
                <w:sz w:val="24"/>
              </w:rPr>
              <w:t>表</w:t>
            </w:r>
            <w:r>
              <w:rPr>
                <w:b/>
                <w:bCs/>
                <w:sz w:val="24"/>
              </w:rPr>
              <w:t xml:space="preserve">1.2-1  </w:t>
            </w:r>
            <w:r>
              <w:rPr>
                <w:b/>
                <w:bCs/>
                <w:sz w:val="24"/>
              </w:rPr>
              <w:t>项目与产业政策相符性分析表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79"/>
              <w:gridCol w:w="4073"/>
              <w:gridCol w:w="1745"/>
              <w:gridCol w:w="1419"/>
            </w:tblGrid>
            <w:tr w:rsidR="00EE70A1" w14:paraId="5F4144D5" w14:textId="77777777">
              <w:trPr>
                <w:trHeight w:val="340"/>
                <w:tblHeader/>
                <w:jc w:val="center"/>
              </w:trPr>
              <w:tc>
                <w:tcPr>
                  <w:tcW w:w="1276" w:type="pct"/>
                  <w:tcMar>
                    <w:top w:w="15" w:type="dxa"/>
                    <w:left w:w="15" w:type="dxa"/>
                    <w:bottom w:w="0" w:type="dxa"/>
                    <w:right w:w="15" w:type="dxa"/>
                  </w:tcMar>
                  <w:vAlign w:val="center"/>
                </w:tcPr>
                <w:p w14:paraId="443AF704" w14:textId="77777777" w:rsidR="00EE70A1" w:rsidRDefault="00585A1C">
                  <w:pPr>
                    <w:jc w:val="center"/>
                    <w:rPr>
                      <w:szCs w:val="21"/>
                    </w:rPr>
                  </w:pPr>
                  <w:r>
                    <w:rPr>
                      <w:szCs w:val="21"/>
                    </w:rPr>
                    <w:t>名</w:t>
                  </w:r>
                  <w:r>
                    <w:rPr>
                      <w:szCs w:val="21"/>
                    </w:rPr>
                    <w:t xml:space="preserve"> </w:t>
                  </w:r>
                  <w:r>
                    <w:rPr>
                      <w:szCs w:val="21"/>
                    </w:rPr>
                    <w:t>称</w:t>
                  </w:r>
                </w:p>
              </w:tc>
              <w:tc>
                <w:tcPr>
                  <w:tcW w:w="2096" w:type="pct"/>
                  <w:tcMar>
                    <w:top w:w="15" w:type="dxa"/>
                    <w:left w:w="15" w:type="dxa"/>
                    <w:bottom w:w="0" w:type="dxa"/>
                    <w:right w:w="15" w:type="dxa"/>
                  </w:tcMar>
                  <w:vAlign w:val="center"/>
                </w:tcPr>
                <w:p w14:paraId="25233DBB" w14:textId="77777777" w:rsidR="00EE70A1" w:rsidRDefault="00585A1C">
                  <w:pPr>
                    <w:jc w:val="center"/>
                    <w:rPr>
                      <w:szCs w:val="21"/>
                    </w:rPr>
                  </w:pPr>
                  <w:r>
                    <w:rPr>
                      <w:szCs w:val="21"/>
                    </w:rPr>
                    <w:t>相关内容</w:t>
                  </w:r>
                </w:p>
              </w:tc>
              <w:tc>
                <w:tcPr>
                  <w:tcW w:w="898" w:type="pct"/>
                  <w:tcMar>
                    <w:top w:w="15" w:type="dxa"/>
                    <w:left w:w="15" w:type="dxa"/>
                    <w:bottom w:w="0" w:type="dxa"/>
                    <w:right w:w="15" w:type="dxa"/>
                  </w:tcMar>
                  <w:vAlign w:val="center"/>
                </w:tcPr>
                <w:p w14:paraId="5403EA47" w14:textId="77777777" w:rsidR="00EE70A1" w:rsidRDefault="00585A1C">
                  <w:pPr>
                    <w:jc w:val="center"/>
                    <w:rPr>
                      <w:szCs w:val="21"/>
                    </w:rPr>
                  </w:pPr>
                  <w:r>
                    <w:rPr>
                      <w:szCs w:val="21"/>
                    </w:rPr>
                    <w:t>项目情况</w:t>
                  </w:r>
                </w:p>
              </w:tc>
              <w:tc>
                <w:tcPr>
                  <w:tcW w:w="730" w:type="pct"/>
                  <w:tcMar>
                    <w:top w:w="15" w:type="dxa"/>
                    <w:left w:w="15" w:type="dxa"/>
                    <w:bottom w:w="0" w:type="dxa"/>
                    <w:right w:w="15" w:type="dxa"/>
                  </w:tcMar>
                  <w:vAlign w:val="center"/>
                </w:tcPr>
                <w:p w14:paraId="353F7A3D" w14:textId="77777777" w:rsidR="00EE70A1" w:rsidRDefault="00585A1C">
                  <w:pPr>
                    <w:jc w:val="center"/>
                    <w:rPr>
                      <w:szCs w:val="21"/>
                    </w:rPr>
                  </w:pPr>
                  <w:r>
                    <w:rPr>
                      <w:szCs w:val="21"/>
                    </w:rPr>
                    <w:t>相符性结论</w:t>
                  </w:r>
                </w:p>
              </w:tc>
            </w:tr>
            <w:tr w:rsidR="00EE70A1" w14:paraId="400E13F2" w14:textId="77777777">
              <w:trPr>
                <w:trHeight w:val="340"/>
                <w:tblHeader/>
                <w:jc w:val="center"/>
              </w:trPr>
              <w:tc>
                <w:tcPr>
                  <w:tcW w:w="1276" w:type="pct"/>
                  <w:tcMar>
                    <w:top w:w="15" w:type="dxa"/>
                    <w:left w:w="15" w:type="dxa"/>
                    <w:bottom w:w="0" w:type="dxa"/>
                    <w:right w:w="15" w:type="dxa"/>
                  </w:tcMar>
                  <w:vAlign w:val="center"/>
                </w:tcPr>
                <w:p w14:paraId="65FA94F0" w14:textId="77777777" w:rsidR="00EE70A1" w:rsidRDefault="00585A1C">
                  <w:pPr>
                    <w:jc w:val="center"/>
                    <w:rPr>
                      <w:szCs w:val="21"/>
                    </w:rPr>
                  </w:pPr>
                  <w:r>
                    <w:rPr>
                      <w:szCs w:val="21"/>
                    </w:rPr>
                    <w:t>《产业结构调整指导目录（</w:t>
                  </w:r>
                  <w:r>
                    <w:rPr>
                      <w:szCs w:val="21"/>
                    </w:rPr>
                    <w:t>2019</w:t>
                  </w:r>
                  <w:r>
                    <w:rPr>
                      <w:szCs w:val="21"/>
                    </w:rPr>
                    <w:t>年本）》</w:t>
                  </w:r>
                </w:p>
              </w:tc>
              <w:tc>
                <w:tcPr>
                  <w:tcW w:w="2096" w:type="pct"/>
                  <w:tcMar>
                    <w:top w:w="15" w:type="dxa"/>
                    <w:left w:w="15" w:type="dxa"/>
                    <w:bottom w:w="0" w:type="dxa"/>
                    <w:right w:w="15" w:type="dxa"/>
                  </w:tcMar>
                  <w:vAlign w:val="center"/>
                </w:tcPr>
                <w:p w14:paraId="5930BB2A" w14:textId="77777777" w:rsidR="00EE70A1" w:rsidRDefault="00585A1C">
                  <w:pPr>
                    <w:pStyle w:val="Default"/>
                    <w:jc w:val="center"/>
                    <w:rPr>
                      <w:rFonts w:ascii="Times New Roman" w:hAnsi="Times New Roman" w:cs="Times New Roman"/>
                      <w:color w:val="auto"/>
                      <w:szCs w:val="21"/>
                    </w:rPr>
                  </w:pPr>
                  <w:r>
                    <w:rPr>
                      <w:rFonts w:ascii="Times New Roman" w:hAnsi="Times New Roman" w:cs="Times New Roman"/>
                      <w:color w:val="auto"/>
                      <w:sz w:val="21"/>
                      <w:szCs w:val="21"/>
                    </w:rPr>
                    <w:t>第一类</w:t>
                  </w:r>
                  <w:r>
                    <w:rPr>
                      <w:rFonts w:ascii="Times New Roman" w:hAnsi="Times New Roman" w:cs="Times New Roman"/>
                      <w:color w:val="auto"/>
                      <w:sz w:val="21"/>
                      <w:szCs w:val="21"/>
                    </w:rPr>
                    <w:t xml:space="preserve"> </w:t>
                  </w:r>
                  <w:r>
                    <w:rPr>
                      <w:rFonts w:ascii="Times New Roman" w:hAnsi="Times New Roman" w:cs="Times New Roman"/>
                      <w:color w:val="auto"/>
                      <w:sz w:val="21"/>
                      <w:szCs w:val="21"/>
                    </w:rPr>
                    <w:t>鼓励类</w:t>
                  </w:r>
                  <w:r>
                    <w:rPr>
                      <w:rFonts w:ascii="Times New Roman" w:hAnsi="Times New Roman" w:cs="Times New Roman" w:hint="eastAsia"/>
                      <w:color w:val="auto"/>
                      <w:sz w:val="21"/>
                      <w:szCs w:val="21"/>
                    </w:rPr>
                    <w:t>，</w:t>
                  </w:r>
                  <w:r>
                    <w:rPr>
                      <w:rFonts w:ascii="Times New Roman" w:hAnsi="Times New Roman" w:cs="Times New Roman"/>
                      <w:color w:val="auto"/>
                      <w:sz w:val="21"/>
                      <w:szCs w:val="21"/>
                    </w:rPr>
                    <w:t>六、核能</w:t>
                  </w:r>
                  <w:r>
                    <w:rPr>
                      <w:rFonts w:ascii="Times New Roman" w:hAnsi="Times New Roman" w:cs="Times New Roman" w:hint="eastAsia"/>
                      <w:color w:val="auto"/>
                      <w:sz w:val="21"/>
                      <w:szCs w:val="21"/>
                    </w:rPr>
                    <w:t>，</w:t>
                  </w:r>
                  <w:r>
                    <w:rPr>
                      <w:rFonts w:ascii="Times New Roman" w:hAnsi="Times New Roman" w:cs="Times New Roman"/>
                      <w:color w:val="auto"/>
                      <w:sz w:val="21"/>
                      <w:szCs w:val="21"/>
                    </w:rPr>
                    <w:t>1</w:t>
                  </w:r>
                  <w:r>
                    <w:rPr>
                      <w:rFonts w:ascii="Times New Roman" w:hAnsi="Times New Roman" w:cs="Times New Roman"/>
                      <w:color w:val="auto"/>
                      <w:sz w:val="21"/>
                      <w:szCs w:val="21"/>
                    </w:rPr>
                    <w:t>、铀矿地质勘查和铀矿采冶、铀精制、铀转化</w:t>
                  </w:r>
                </w:p>
              </w:tc>
              <w:tc>
                <w:tcPr>
                  <w:tcW w:w="898" w:type="pct"/>
                  <w:tcMar>
                    <w:top w:w="15" w:type="dxa"/>
                    <w:left w:w="15" w:type="dxa"/>
                    <w:bottom w:w="0" w:type="dxa"/>
                    <w:right w:w="15" w:type="dxa"/>
                  </w:tcMar>
                  <w:vAlign w:val="center"/>
                </w:tcPr>
                <w:p w14:paraId="3D891D63" w14:textId="77777777" w:rsidR="00EE70A1" w:rsidRDefault="00585A1C">
                  <w:pPr>
                    <w:pStyle w:val="Default"/>
                    <w:jc w:val="center"/>
                    <w:rPr>
                      <w:rFonts w:ascii="Times New Roman" w:hAnsi="Times New Roman" w:cs="Times New Roman"/>
                      <w:color w:val="auto"/>
                      <w:szCs w:val="21"/>
                    </w:rPr>
                  </w:pPr>
                  <w:r>
                    <w:rPr>
                      <w:rFonts w:ascii="Times New Roman" w:hAnsi="Times New Roman" w:cs="Times New Roman"/>
                      <w:color w:val="auto"/>
                      <w:sz w:val="21"/>
                      <w:szCs w:val="21"/>
                    </w:rPr>
                    <w:t>铀矿地质勘查</w:t>
                  </w:r>
                </w:p>
              </w:tc>
              <w:tc>
                <w:tcPr>
                  <w:tcW w:w="730" w:type="pct"/>
                  <w:tcMar>
                    <w:top w:w="15" w:type="dxa"/>
                    <w:left w:w="15" w:type="dxa"/>
                    <w:bottom w:w="0" w:type="dxa"/>
                    <w:right w:w="15" w:type="dxa"/>
                  </w:tcMar>
                  <w:vAlign w:val="center"/>
                </w:tcPr>
                <w:p w14:paraId="503944B8" w14:textId="77777777" w:rsidR="00EE70A1" w:rsidRDefault="00585A1C">
                  <w:pPr>
                    <w:jc w:val="center"/>
                    <w:rPr>
                      <w:szCs w:val="21"/>
                    </w:rPr>
                  </w:pPr>
                  <w:r>
                    <w:rPr>
                      <w:szCs w:val="21"/>
                    </w:rPr>
                    <w:t>鼓励类</w:t>
                  </w:r>
                </w:p>
              </w:tc>
            </w:tr>
          </w:tbl>
          <w:p w14:paraId="7720013A" w14:textId="77777777" w:rsidR="00EE70A1" w:rsidRDefault="00585A1C">
            <w:pPr>
              <w:spacing w:line="360" w:lineRule="auto"/>
              <w:ind w:firstLineChars="200" w:firstLine="480"/>
              <w:rPr>
                <w:sz w:val="24"/>
                <w:lang w:val="en-GB"/>
              </w:rPr>
            </w:pPr>
            <w:r>
              <w:rPr>
                <w:rFonts w:hint="eastAsia"/>
                <w:sz w:val="24"/>
                <w:lang w:val="en-GB"/>
              </w:rPr>
              <w:t>根据《陕西省国家重点生态功能区产业准入负面清单（试行）》、《甘肃省国家重点生态功能区产业准入负面清单（试行）》、</w:t>
            </w:r>
            <w:r>
              <w:rPr>
                <w:rFonts w:ascii="宋体" w:hAnsi="宋体" w:cs="宋体" w:hint="eastAsia"/>
                <w:sz w:val="24"/>
              </w:rPr>
              <w:t>《</w:t>
            </w:r>
            <w:r>
              <w:rPr>
                <w:rFonts w:hint="eastAsia"/>
                <w:sz w:val="24"/>
              </w:rPr>
              <w:t>宁夏回族自治区国家重点生态功能区产业准入负面清单</w:t>
            </w:r>
            <w:r>
              <w:rPr>
                <w:rFonts w:hint="eastAsia"/>
                <w:sz w:val="24"/>
                <w:lang w:val="en-GB"/>
              </w:rPr>
              <w:t>（试行）》和《内蒙古自治区国家重点生态功能区产业准入负面清单（试行）》，本项目未列入上述产业准入负面清单中。</w:t>
            </w:r>
          </w:p>
          <w:p w14:paraId="21DC17DE" w14:textId="77777777" w:rsidR="00EE70A1" w:rsidRDefault="00585A1C">
            <w:pPr>
              <w:numPr>
                <w:ilvl w:val="1"/>
                <w:numId w:val="2"/>
              </w:numPr>
              <w:spacing w:line="360" w:lineRule="auto"/>
              <w:ind w:left="0" w:firstLine="0"/>
              <w:rPr>
                <w:b/>
                <w:bCs/>
                <w:sz w:val="24"/>
                <w:lang w:val="en-GB"/>
              </w:rPr>
            </w:pPr>
            <w:r>
              <w:rPr>
                <w:rFonts w:hint="eastAsia"/>
                <w:b/>
                <w:bCs/>
                <w:sz w:val="24"/>
                <w:lang w:val="en-GB"/>
              </w:rPr>
              <w:t>与相关区划、规划符合性分析</w:t>
            </w:r>
          </w:p>
          <w:p w14:paraId="138C54A0" w14:textId="77777777" w:rsidR="00EE70A1" w:rsidRDefault="00585A1C">
            <w:pPr>
              <w:spacing w:line="360" w:lineRule="auto"/>
              <w:rPr>
                <w:sz w:val="24"/>
                <w:lang w:val="en-GB"/>
              </w:rPr>
            </w:pPr>
            <w:r>
              <w:rPr>
                <w:rFonts w:hint="eastAsia"/>
                <w:sz w:val="24"/>
                <w:lang w:val="en-GB"/>
              </w:rPr>
              <w:t>2</w:t>
            </w:r>
            <w:r>
              <w:rPr>
                <w:sz w:val="24"/>
                <w:lang w:val="en-GB"/>
              </w:rPr>
              <w:t>.3.1</w:t>
            </w:r>
            <w:r>
              <w:rPr>
                <w:rFonts w:hint="eastAsia"/>
                <w:sz w:val="24"/>
                <w:lang w:val="en-GB"/>
              </w:rPr>
              <w:t>与《陕西省主体功能区规划》、《甘肃省主体功能区规划》、</w:t>
            </w:r>
            <w:r>
              <w:rPr>
                <w:rFonts w:hint="eastAsia"/>
                <w:sz w:val="24"/>
              </w:rPr>
              <w:t>《宁夏回族自治区主体功能区规划》及《内蒙古自治区主体功能区规划》</w:t>
            </w:r>
            <w:r>
              <w:rPr>
                <w:rFonts w:hint="eastAsia"/>
                <w:sz w:val="24"/>
                <w:lang w:val="en-GB"/>
              </w:rPr>
              <w:t>符合性分析</w:t>
            </w:r>
          </w:p>
          <w:p w14:paraId="099741B7" w14:textId="77777777" w:rsidR="00EE70A1" w:rsidRDefault="00585A1C">
            <w:pPr>
              <w:spacing w:line="360" w:lineRule="auto"/>
              <w:ind w:firstLineChars="200" w:firstLine="480"/>
              <w:rPr>
                <w:sz w:val="24"/>
                <w:lang w:val="en-GB"/>
              </w:rPr>
            </w:pPr>
            <w:r>
              <w:rPr>
                <w:rFonts w:hint="eastAsia"/>
                <w:sz w:val="24"/>
                <w:lang w:val="en-GB"/>
              </w:rPr>
              <w:t>《陕西省主体功能区规划》将陕西省按开发方式，分为重点开发区域、限制开发区域和禁</w:t>
            </w:r>
            <w:r>
              <w:rPr>
                <w:rFonts w:hint="eastAsia"/>
                <w:sz w:val="24"/>
                <w:lang w:val="en-GB"/>
              </w:rPr>
              <w:lastRenderedPageBreak/>
              <w:t>止开发区域三类。</w:t>
            </w:r>
          </w:p>
          <w:p w14:paraId="0AC0B6D1" w14:textId="77777777" w:rsidR="00EE70A1" w:rsidRDefault="00585A1C">
            <w:pPr>
              <w:spacing w:line="360" w:lineRule="auto"/>
              <w:ind w:firstLineChars="200" w:firstLine="480"/>
              <w:rPr>
                <w:sz w:val="24"/>
                <w:lang w:val="en-GB"/>
              </w:rPr>
            </w:pPr>
            <w:r>
              <w:rPr>
                <w:rFonts w:hint="eastAsia"/>
                <w:sz w:val="24"/>
                <w:lang w:val="en-GB"/>
              </w:rPr>
              <w:t>《甘肃省主体功能区规划》将甘肃省按开发方式，分为重点开发、限制开发、禁止开发三类区域。</w:t>
            </w:r>
          </w:p>
          <w:p w14:paraId="1E321F48" w14:textId="77777777" w:rsidR="00EE70A1" w:rsidRDefault="00585A1C">
            <w:pPr>
              <w:spacing w:line="360" w:lineRule="auto"/>
              <w:ind w:firstLineChars="200" w:firstLine="480"/>
              <w:rPr>
                <w:sz w:val="24"/>
              </w:rPr>
            </w:pPr>
            <w:r>
              <w:rPr>
                <w:rFonts w:hint="eastAsia"/>
                <w:sz w:val="24"/>
              </w:rPr>
              <w:t>《宁夏回族自治区主体功能区规划》</w:t>
            </w:r>
            <w:r>
              <w:rPr>
                <w:rFonts w:hint="eastAsia"/>
                <w:sz w:val="24"/>
                <w:lang w:val="en-GB"/>
              </w:rPr>
              <w:t>将</w:t>
            </w:r>
            <w:r>
              <w:rPr>
                <w:rFonts w:hint="eastAsia"/>
                <w:sz w:val="24"/>
              </w:rPr>
              <w:t>宁夏回族自治区按开发方式，分为重点开发区域、限制开发区域和禁止开发区域三</w:t>
            </w:r>
            <w:r>
              <w:rPr>
                <w:rFonts w:hint="eastAsia"/>
                <w:sz w:val="24"/>
                <w:lang w:val="en-GB"/>
              </w:rPr>
              <w:t>类</w:t>
            </w:r>
            <w:r>
              <w:rPr>
                <w:rFonts w:hint="eastAsia"/>
                <w:sz w:val="24"/>
              </w:rPr>
              <w:t>。</w:t>
            </w:r>
          </w:p>
          <w:p w14:paraId="03E6DF35" w14:textId="77777777" w:rsidR="00EE70A1" w:rsidRDefault="00585A1C">
            <w:pPr>
              <w:spacing w:line="360" w:lineRule="auto"/>
              <w:ind w:firstLineChars="200" w:firstLine="480"/>
              <w:rPr>
                <w:sz w:val="24"/>
              </w:rPr>
            </w:pPr>
            <w:r>
              <w:rPr>
                <w:rFonts w:hint="eastAsia"/>
                <w:sz w:val="24"/>
              </w:rPr>
              <w:t>《内蒙古自治区主体功能区规划》</w:t>
            </w:r>
            <w:r>
              <w:rPr>
                <w:rFonts w:hint="eastAsia"/>
                <w:sz w:val="24"/>
                <w:lang w:val="en-GB"/>
              </w:rPr>
              <w:t>将</w:t>
            </w:r>
            <w:r>
              <w:rPr>
                <w:rFonts w:hint="eastAsia"/>
                <w:sz w:val="24"/>
              </w:rPr>
              <w:t>内蒙古自治区按开发方式，划分为</w:t>
            </w:r>
            <w:r>
              <w:rPr>
                <w:rFonts w:hint="eastAsia"/>
                <w:sz w:val="24"/>
                <w:lang w:val="en-GB"/>
              </w:rPr>
              <w:t>重点开发区域、限制开发区域和禁止开发区域。</w:t>
            </w:r>
          </w:p>
          <w:p w14:paraId="4B0DA3C2" w14:textId="77777777" w:rsidR="00EE70A1" w:rsidRDefault="00585A1C">
            <w:pPr>
              <w:spacing w:line="360" w:lineRule="auto"/>
              <w:ind w:firstLineChars="200" w:firstLine="480"/>
              <w:rPr>
                <w:sz w:val="24"/>
                <w:lang w:val="en-GB"/>
              </w:rPr>
            </w:pPr>
            <w:r>
              <w:rPr>
                <w:rFonts w:hint="eastAsia"/>
                <w:sz w:val="24"/>
                <w:lang w:val="en-GB"/>
              </w:rPr>
              <w:t>a</w:t>
            </w:r>
            <w:r>
              <w:rPr>
                <w:sz w:val="24"/>
                <w:lang w:val="en-GB"/>
              </w:rPr>
              <w:t>.</w:t>
            </w:r>
            <w:r>
              <w:rPr>
                <w:rFonts w:hint="eastAsia"/>
                <w:sz w:val="24"/>
                <w:lang w:val="en-GB"/>
              </w:rPr>
              <w:t>重点开发区域</w:t>
            </w:r>
          </w:p>
          <w:p w14:paraId="65502975" w14:textId="77777777" w:rsidR="00EE70A1" w:rsidRDefault="00585A1C">
            <w:pPr>
              <w:spacing w:line="360" w:lineRule="auto"/>
              <w:ind w:firstLineChars="200" w:firstLine="480"/>
              <w:rPr>
                <w:sz w:val="24"/>
                <w:lang w:val="en-GB"/>
              </w:rPr>
            </w:pPr>
            <w:r>
              <w:rPr>
                <w:rFonts w:hint="eastAsia"/>
                <w:sz w:val="24"/>
                <w:lang w:val="en-GB"/>
              </w:rPr>
              <w:t>重点开发区域，是指经济基础较强，具有一定的科技创新能力和较好的发展潜力，城镇体系初步形成，中心城市有一定辐射带动能力，重点进行工业化城镇化开发的城市化地区。</w:t>
            </w:r>
          </w:p>
          <w:p w14:paraId="4F53617E" w14:textId="77777777" w:rsidR="00EE70A1" w:rsidRDefault="00585A1C">
            <w:pPr>
              <w:spacing w:line="360" w:lineRule="auto"/>
              <w:ind w:firstLineChars="200" w:firstLine="480"/>
              <w:rPr>
                <w:sz w:val="24"/>
                <w:lang w:val="en-GB"/>
              </w:rPr>
            </w:pPr>
            <w:r>
              <w:rPr>
                <w:rFonts w:hint="eastAsia"/>
                <w:sz w:val="24"/>
                <w:lang w:val="en-GB"/>
              </w:rPr>
              <w:t>b.</w:t>
            </w:r>
            <w:r>
              <w:rPr>
                <w:rFonts w:hint="eastAsia"/>
                <w:sz w:val="24"/>
                <w:lang w:val="en-GB"/>
              </w:rPr>
              <w:t>限制开发区域</w:t>
            </w:r>
          </w:p>
          <w:p w14:paraId="4CCFFF81" w14:textId="77777777" w:rsidR="00EE70A1" w:rsidRDefault="00585A1C">
            <w:pPr>
              <w:spacing w:line="360" w:lineRule="auto"/>
              <w:ind w:firstLineChars="200" w:firstLine="480"/>
              <w:rPr>
                <w:sz w:val="24"/>
                <w:lang w:val="en-GB"/>
              </w:rPr>
            </w:pPr>
            <w:r>
              <w:rPr>
                <w:rFonts w:hint="eastAsia"/>
                <w:sz w:val="24"/>
                <w:lang w:val="en-GB"/>
              </w:rPr>
              <w:t>限制开发的农产品主产区是指具备较好的农业生产条件，以提供农产品为主体功能，以提供生态产品、服务产品和工业品为其他功能，需要在国土空间开发中限制进行大规模高强度工业化城镇化开发，以保持并提高农产品生产能力的区域。</w:t>
            </w:r>
          </w:p>
          <w:p w14:paraId="6289E4CF" w14:textId="77777777" w:rsidR="00EE70A1" w:rsidRDefault="00585A1C">
            <w:pPr>
              <w:spacing w:line="360" w:lineRule="auto"/>
              <w:ind w:firstLineChars="200" w:firstLine="480"/>
              <w:rPr>
                <w:sz w:val="24"/>
                <w:lang w:val="en-GB"/>
              </w:rPr>
            </w:pPr>
            <w:r>
              <w:rPr>
                <w:rFonts w:hint="eastAsia"/>
                <w:sz w:val="24"/>
                <w:lang w:val="en-GB"/>
              </w:rPr>
              <w:t>c</w:t>
            </w:r>
            <w:r>
              <w:rPr>
                <w:sz w:val="24"/>
                <w:lang w:val="en-GB"/>
              </w:rPr>
              <w:t>.</w:t>
            </w:r>
            <w:r>
              <w:rPr>
                <w:rFonts w:hint="eastAsia"/>
                <w:sz w:val="24"/>
                <w:lang w:val="en-GB"/>
              </w:rPr>
              <w:t>禁止开发区域</w:t>
            </w:r>
          </w:p>
          <w:p w14:paraId="5F1BB715" w14:textId="77777777" w:rsidR="00EE70A1" w:rsidRDefault="00585A1C">
            <w:pPr>
              <w:spacing w:line="360" w:lineRule="auto"/>
              <w:ind w:firstLineChars="200" w:firstLine="480"/>
              <w:rPr>
                <w:sz w:val="24"/>
                <w:lang w:val="en-GB"/>
              </w:rPr>
            </w:pPr>
            <w:r>
              <w:rPr>
                <w:rFonts w:hint="eastAsia"/>
                <w:sz w:val="24"/>
                <w:lang w:val="en-GB"/>
              </w:rPr>
              <w:t>禁止开发区域是具有代表性的自然生态系统、珍稀濒危野生动植物物种天然集中分布地、有特殊价值的自然遗迹所在地和文化遗址等，需要在国土空间开发中禁止进行工业化城镇化开发的重点生态功能区。</w:t>
            </w:r>
          </w:p>
          <w:p w14:paraId="454B9152" w14:textId="77777777" w:rsidR="00EE70A1" w:rsidRDefault="00585A1C">
            <w:pPr>
              <w:spacing w:line="360" w:lineRule="auto"/>
              <w:rPr>
                <w:sz w:val="24"/>
                <w:lang w:val="en-GB"/>
              </w:rPr>
            </w:pPr>
            <w:r>
              <w:rPr>
                <w:rFonts w:hint="eastAsia"/>
                <w:sz w:val="24"/>
                <w:lang w:val="en-GB"/>
              </w:rPr>
              <w:t>2</w:t>
            </w:r>
            <w:r>
              <w:rPr>
                <w:sz w:val="24"/>
                <w:lang w:val="en-GB"/>
              </w:rPr>
              <w:t>.3.2</w:t>
            </w:r>
            <w:r>
              <w:rPr>
                <w:rFonts w:hint="eastAsia"/>
                <w:sz w:val="24"/>
                <w:lang w:val="en-GB"/>
              </w:rPr>
              <w:t>本项目所属功能区分析</w:t>
            </w:r>
          </w:p>
          <w:p w14:paraId="7F12D7D1" w14:textId="77777777" w:rsidR="00EE70A1" w:rsidRDefault="00585A1C">
            <w:pPr>
              <w:spacing w:line="360" w:lineRule="auto"/>
              <w:ind w:firstLineChars="200" w:firstLine="480"/>
              <w:rPr>
                <w:sz w:val="24"/>
                <w:lang w:val="en-GB"/>
              </w:rPr>
            </w:pPr>
            <w:r>
              <w:rPr>
                <w:rFonts w:hint="eastAsia"/>
                <w:sz w:val="24"/>
                <w:lang w:val="en-GB"/>
              </w:rPr>
              <w:t>本</w:t>
            </w:r>
            <w:r>
              <w:rPr>
                <w:rFonts w:hint="eastAsia"/>
                <w:sz w:val="24"/>
              </w:rPr>
              <w:t>项目</w:t>
            </w:r>
            <w:r>
              <w:rPr>
                <w:rFonts w:hint="eastAsia"/>
                <w:sz w:val="24"/>
                <w:lang w:val="en-GB"/>
              </w:rPr>
              <w:t>2021</w:t>
            </w:r>
            <w:r>
              <w:rPr>
                <w:rFonts w:hint="eastAsia"/>
                <w:sz w:val="24"/>
                <w:lang w:val="en-GB"/>
              </w:rPr>
              <w:t>年拟设</w:t>
            </w:r>
            <w:r>
              <w:rPr>
                <w:rFonts w:hint="eastAsia"/>
                <w:sz w:val="24"/>
              </w:rPr>
              <w:t>4</w:t>
            </w:r>
            <w:r>
              <w:rPr>
                <w:rFonts w:hint="eastAsia"/>
                <w:sz w:val="24"/>
                <w:lang w:val="en-GB"/>
              </w:rPr>
              <w:t>个工作区，</w:t>
            </w:r>
            <w:r>
              <w:rPr>
                <w:rFonts w:hint="eastAsia"/>
                <w:sz w:val="24"/>
              </w:rPr>
              <w:t>分别为旬邑地区（含钻探）、镇原</w:t>
            </w:r>
            <w:r>
              <w:rPr>
                <w:rFonts w:hint="eastAsia"/>
                <w:sz w:val="24"/>
              </w:rPr>
              <w:t>-</w:t>
            </w:r>
            <w:r>
              <w:rPr>
                <w:rFonts w:hint="eastAsia"/>
                <w:sz w:val="24"/>
              </w:rPr>
              <w:t>盐池地区（含钻探）、环县</w:t>
            </w:r>
            <w:r>
              <w:rPr>
                <w:rFonts w:hint="eastAsia"/>
                <w:sz w:val="24"/>
              </w:rPr>
              <w:t>-</w:t>
            </w:r>
            <w:r>
              <w:rPr>
                <w:rFonts w:hint="eastAsia"/>
                <w:sz w:val="24"/>
              </w:rPr>
              <w:t>彬州地区（仅远景调查，不含钻探）、</w:t>
            </w:r>
            <w:r>
              <w:rPr>
                <w:rFonts w:hint="eastAsia"/>
                <w:sz w:val="24"/>
                <w:lang w:val="en-GB"/>
              </w:rPr>
              <w:t>盆地</w:t>
            </w:r>
            <w:r>
              <w:rPr>
                <w:rFonts w:hint="eastAsia"/>
                <w:sz w:val="24"/>
              </w:rPr>
              <w:t>西南部白垩统（仅战略选区，不含钻探）。</w:t>
            </w:r>
          </w:p>
          <w:p w14:paraId="10EE75C0" w14:textId="77777777" w:rsidR="00EE70A1" w:rsidRDefault="00585A1C">
            <w:pPr>
              <w:spacing w:line="360" w:lineRule="auto"/>
              <w:ind w:firstLineChars="200" w:firstLine="480"/>
              <w:rPr>
                <w:sz w:val="24"/>
                <w:lang w:val="en-GB"/>
              </w:rPr>
            </w:pPr>
            <w:r>
              <w:rPr>
                <w:rFonts w:hint="eastAsia"/>
                <w:sz w:val="24"/>
                <w:lang w:val="en-GB"/>
              </w:rPr>
              <w:t>由于本次仅在</w:t>
            </w:r>
            <w:r>
              <w:rPr>
                <w:rFonts w:hint="eastAsia"/>
                <w:sz w:val="24"/>
              </w:rPr>
              <w:t>旬邑地区及镇原</w:t>
            </w:r>
            <w:r>
              <w:rPr>
                <w:rFonts w:hint="eastAsia"/>
                <w:sz w:val="24"/>
              </w:rPr>
              <w:t>-</w:t>
            </w:r>
            <w:r>
              <w:rPr>
                <w:rFonts w:hint="eastAsia"/>
                <w:sz w:val="24"/>
              </w:rPr>
              <w:t>盐池地区设置钻探工作；环县</w:t>
            </w:r>
            <w:r>
              <w:rPr>
                <w:rFonts w:hint="eastAsia"/>
                <w:sz w:val="24"/>
              </w:rPr>
              <w:t>-</w:t>
            </w:r>
            <w:r>
              <w:rPr>
                <w:rFonts w:hint="eastAsia"/>
                <w:sz w:val="24"/>
              </w:rPr>
              <w:t>彬州地区及</w:t>
            </w:r>
            <w:r>
              <w:rPr>
                <w:rFonts w:hint="eastAsia"/>
                <w:sz w:val="24"/>
                <w:lang w:val="en-GB"/>
              </w:rPr>
              <w:t>盆地</w:t>
            </w:r>
            <w:r>
              <w:rPr>
                <w:rFonts w:hint="eastAsia"/>
                <w:sz w:val="24"/>
              </w:rPr>
              <w:t>西南部白垩统不设钻探等地面扰动工作，仅为远景调查、战略选区等资料收集、分析工作。因此，本次重点对旬邑地区及镇原</w:t>
            </w:r>
            <w:r>
              <w:rPr>
                <w:rFonts w:hint="eastAsia"/>
                <w:sz w:val="24"/>
              </w:rPr>
              <w:t>-</w:t>
            </w:r>
            <w:r>
              <w:rPr>
                <w:rFonts w:hint="eastAsia"/>
                <w:sz w:val="24"/>
              </w:rPr>
              <w:t>盐池地区中的钻探工作</w:t>
            </w:r>
            <w:r>
              <w:rPr>
                <w:rFonts w:hint="eastAsia"/>
                <w:sz w:val="24"/>
                <w:lang w:val="en-GB"/>
              </w:rPr>
              <w:t>所属功能区进行分析。</w:t>
            </w:r>
          </w:p>
          <w:p w14:paraId="2727EDF0" w14:textId="77777777" w:rsidR="00EE70A1" w:rsidRDefault="00585A1C">
            <w:pPr>
              <w:spacing w:line="360" w:lineRule="auto"/>
              <w:ind w:firstLineChars="200" w:firstLine="480"/>
              <w:rPr>
                <w:sz w:val="24"/>
                <w:lang w:val="en-GB"/>
              </w:rPr>
            </w:pPr>
            <w:r>
              <w:rPr>
                <w:rFonts w:hint="eastAsia"/>
                <w:sz w:val="24"/>
              </w:rPr>
              <w:t>a.</w:t>
            </w:r>
            <w:r>
              <w:rPr>
                <w:rFonts w:hint="eastAsia"/>
                <w:sz w:val="24"/>
              </w:rPr>
              <w:t>旬邑地区中的钻探工作</w:t>
            </w:r>
            <w:r>
              <w:rPr>
                <w:rFonts w:hint="eastAsia"/>
                <w:sz w:val="24"/>
                <w:lang w:val="en-GB"/>
              </w:rPr>
              <w:t>区</w:t>
            </w:r>
          </w:p>
          <w:p w14:paraId="41DFE9F4" w14:textId="77777777" w:rsidR="00EE70A1" w:rsidRDefault="00585A1C">
            <w:pPr>
              <w:spacing w:line="360" w:lineRule="auto"/>
              <w:ind w:firstLineChars="200" w:firstLine="480"/>
              <w:rPr>
                <w:sz w:val="24"/>
                <w:lang w:val="en-GB"/>
              </w:rPr>
            </w:pPr>
            <w:r>
              <w:rPr>
                <w:rFonts w:hint="eastAsia"/>
                <w:sz w:val="24"/>
                <w:lang w:val="en-GB"/>
              </w:rPr>
              <w:t>该区主要包含延安市黄陵县，咸阳市旬邑县、彬州市，庆阳市正宁县、宁县。其中旬邑县、彬州市、宁县属于重点开发区域；黄陵县的子午岭森林生态片区、正宁县陇东农产品主产区</w:t>
            </w:r>
            <w:r>
              <w:rPr>
                <w:rFonts w:ascii="宋体" w:hAnsi="宋体" w:cs="宋体" w:hint="eastAsia"/>
                <w:sz w:val="24"/>
              </w:rPr>
              <w:t>属于限制开发区。</w:t>
            </w:r>
          </w:p>
          <w:p w14:paraId="461F0058" w14:textId="77777777" w:rsidR="00EE70A1" w:rsidRDefault="00585A1C">
            <w:pPr>
              <w:spacing w:line="360" w:lineRule="auto"/>
              <w:ind w:firstLineChars="200" w:firstLine="480"/>
              <w:rPr>
                <w:sz w:val="24"/>
                <w:lang w:val="en-GB"/>
              </w:rPr>
            </w:pPr>
            <w:r>
              <w:rPr>
                <w:rFonts w:hint="eastAsia"/>
                <w:sz w:val="24"/>
                <w:lang w:val="en-GB"/>
              </w:rPr>
              <w:t>该区内主要有</w:t>
            </w:r>
            <w:r>
              <w:rPr>
                <w:sz w:val="24"/>
                <w:lang w:val="en-GB"/>
              </w:rPr>
              <w:t>6</w:t>
            </w:r>
            <w:r>
              <w:rPr>
                <w:rFonts w:hint="eastAsia"/>
                <w:sz w:val="24"/>
                <w:lang w:val="en-GB"/>
              </w:rPr>
              <w:t>个自然保护区（陕西石门山省级自然保护区、陕西香山省级自然保护区、</w:t>
            </w:r>
            <w:r>
              <w:rPr>
                <w:rFonts w:hint="eastAsia"/>
                <w:sz w:val="24"/>
                <w:lang w:val="en-GB"/>
              </w:rPr>
              <w:lastRenderedPageBreak/>
              <w:t>陕西太安省级自然保护区、陕西淳化爷台山市级自然保护区、陕西桥山省级自然保护区、陕西子午岭国家级自然保护区）；</w:t>
            </w:r>
            <w:r>
              <w:rPr>
                <w:sz w:val="24"/>
                <w:lang w:val="en-GB"/>
              </w:rPr>
              <w:t>1</w:t>
            </w:r>
            <w:r>
              <w:rPr>
                <w:rFonts w:hint="eastAsia"/>
                <w:sz w:val="24"/>
                <w:lang w:val="en-GB"/>
              </w:rPr>
              <w:t>个森林公园（陕西玉华宫国家森林公园），</w:t>
            </w:r>
            <w:r>
              <w:rPr>
                <w:sz w:val="24"/>
                <w:lang w:val="en-GB"/>
              </w:rPr>
              <w:t>3</w:t>
            </w:r>
            <w:r>
              <w:rPr>
                <w:rFonts w:hint="eastAsia"/>
                <w:sz w:val="24"/>
                <w:lang w:val="en-GB"/>
              </w:rPr>
              <w:t>个重要湿地（铜川桃曲坡水库湿地、旬邑马栏河国家湿地公园、陕西泾河湿地），</w:t>
            </w:r>
            <w:r>
              <w:rPr>
                <w:sz w:val="24"/>
                <w:lang w:val="en-GB"/>
              </w:rPr>
              <w:t>7</w:t>
            </w:r>
            <w:r>
              <w:rPr>
                <w:rFonts w:hint="eastAsia"/>
                <w:sz w:val="24"/>
                <w:lang w:val="en-GB"/>
              </w:rPr>
              <w:t>个水源地（桃曲坡水库水源地、嘉峪川水库水源地、正宁县庵里水库水源地、红土窑水库水源地、柏岭寺水库水源地、李家川水库水源地、长武县黑河饮用水水源地），</w:t>
            </w:r>
            <w:r>
              <w:rPr>
                <w:sz w:val="24"/>
                <w:lang w:val="en-GB"/>
              </w:rPr>
              <w:t>6</w:t>
            </w:r>
            <w:r>
              <w:rPr>
                <w:rFonts w:hint="eastAsia"/>
                <w:sz w:val="24"/>
                <w:lang w:val="en-GB"/>
              </w:rPr>
              <w:t>个</w:t>
            </w:r>
            <w:r>
              <w:rPr>
                <w:rFonts w:ascii="宋体" w:hAnsi="宋体" w:cs="宋体" w:hint="eastAsia"/>
                <w:sz w:val="24"/>
              </w:rPr>
              <w:t>风景名胜区（唐玉华宫风景名胜区、泰塔、昭仁寺大殿、凝寿寺塔、罗川赵氏石坊、彬县开元寺塔）</w:t>
            </w:r>
            <w:r>
              <w:rPr>
                <w:rFonts w:hint="eastAsia"/>
                <w:sz w:val="24"/>
                <w:lang w:val="en-GB"/>
              </w:rPr>
              <w:t>，</w:t>
            </w:r>
            <w:r>
              <w:rPr>
                <w:sz w:val="24"/>
                <w:lang w:val="en-GB"/>
              </w:rPr>
              <w:t>1</w:t>
            </w:r>
            <w:r>
              <w:rPr>
                <w:rFonts w:hint="eastAsia"/>
                <w:sz w:val="24"/>
                <w:lang w:val="en-GB"/>
              </w:rPr>
              <w:t>个</w:t>
            </w:r>
            <w:r>
              <w:rPr>
                <w:rFonts w:hint="eastAsia"/>
                <w:sz w:val="24"/>
              </w:rPr>
              <w:t>水产种质资源保护区</w:t>
            </w:r>
            <w:r>
              <w:rPr>
                <w:rFonts w:hint="eastAsia"/>
                <w:sz w:val="24"/>
                <w:lang w:val="en-GB"/>
              </w:rPr>
              <w:t>（沮河上游国家级水产种质资源保护区），</w:t>
            </w:r>
            <w:r>
              <w:rPr>
                <w:rFonts w:hint="eastAsia"/>
                <w:sz w:val="24"/>
                <w:lang w:val="en-GB"/>
              </w:rPr>
              <w:t>1</w:t>
            </w:r>
            <w:r>
              <w:rPr>
                <w:rFonts w:hint="eastAsia"/>
                <w:sz w:val="24"/>
                <w:lang w:val="en-GB"/>
              </w:rPr>
              <w:t>个文化自然遗产（彬县大佛寺石窟），</w:t>
            </w:r>
            <w:r>
              <w:rPr>
                <w:rFonts w:ascii="宋体" w:hAnsi="宋体" w:cs="宋体" w:hint="eastAsia"/>
                <w:sz w:val="24"/>
              </w:rPr>
              <w:t>属于禁止开发区域</w:t>
            </w:r>
            <w:r>
              <w:rPr>
                <w:rFonts w:hint="eastAsia"/>
                <w:sz w:val="24"/>
                <w:lang w:val="en-GB"/>
              </w:rPr>
              <w:t>。</w:t>
            </w:r>
          </w:p>
          <w:p w14:paraId="2E5D0D7B" w14:textId="77777777" w:rsidR="00EE70A1" w:rsidRDefault="00585A1C">
            <w:pPr>
              <w:spacing w:line="360" w:lineRule="auto"/>
              <w:ind w:firstLineChars="200" w:firstLine="480"/>
              <w:rPr>
                <w:sz w:val="24"/>
                <w:lang w:val="en-GB"/>
              </w:rPr>
            </w:pPr>
            <w:r>
              <w:rPr>
                <w:sz w:val="24"/>
                <w:lang w:val="en-GB"/>
              </w:rPr>
              <w:t>b.</w:t>
            </w:r>
            <w:r>
              <w:rPr>
                <w:rFonts w:hint="eastAsia"/>
                <w:sz w:val="24"/>
                <w:lang w:val="en-GB"/>
              </w:rPr>
              <w:t>镇原</w:t>
            </w:r>
            <w:r>
              <w:rPr>
                <w:rFonts w:hint="eastAsia"/>
                <w:sz w:val="24"/>
                <w:lang w:val="en-GB"/>
              </w:rPr>
              <w:t>-</w:t>
            </w:r>
            <w:r>
              <w:rPr>
                <w:rFonts w:hint="eastAsia"/>
                <w:sz w:val="24"/>
                <w:lang w:val="en-GB"/>
              </w:rPr>
              <w:t>盐池地区</w:t>
            </w:r>
            <w:r>
              <w:rPr>
                <w:rFonts w:hint="eastAsia"/>
                <w:sz w:val="24"/>
              </w:rPr>
              <w:t>中的钻探工作</w:t>
            </w:r>
            <w:r>
              <w:rPr>
                <w:rFonts w:hint="eastAsia"/>
                <w:sz w:val="24"/>
                <w:lang w:val="en-GB"/>
              </w:rPr>
              <w:t>区</w:t>
            </w:r>
          </w:p>
          <w:p w14:paraId="42DAF589" w14:textId="77777777" w:rsidR="00EE70A1" w:rsidRDefault="00585A1C">
            <w:pPr>
              <w:spacing w:line="360" w:lineRule="auto"/>
              <w:ind w:firstLineChars="200" w:firstLine="480"/>
              <w:rPr>
                <w:sz w:val="24"/>
              </w:rPr>
            </w:pPr>
            <w:r>
              <w:rPr>
                <w:rFonts w:hint="eastAsia"/>
                <w:sz w:val="24"/>
                <w:lang w:val="en-GB"/>
              </w:rPr>
              <w:t>该区主要包含庆阳市宁县、合水县、镇原县、庆城县、环县，固原市彭阳县，吴忠市盐池县，榆林市定边县，鄂尔多斯市鄂托克前旗。其中宁县、定边县、鄂托克前旗属于重点开发区域；合水县陇东农产品主产区，镇原县、庆城县及环县陇东黄土高原丘陵沟壑水土保持生态功能区，彭阳县和盐池县黄土高原丘陵沟壑水土保持生态功能区，属于限制开发区。</w:t>
            </w:r>
          </w:p>
          <w:p w14:paraId="650A580B" w14:textId="77777777" w:rsidR="00EE70A1" w:rsidRDefault="00585A1C">
            <w:pPr>
              <w:spacing w:line="360" w:lineRule="auto"/>
              <w:ind w:firstLineChars="200" w:firstLine="480"/>
              <w:rPr>
                <w:sz w:val="24"/>
              </w:rPr>
            </w:pPr>
            <w:r>
              <w:rPr>
                <w:rFonts w:hint="eastAsia"/>
                <w:sz w:val="24"/>
                <w:lang w:val="en-GB"/>
              </w:rPr>
              <w:t>该区内主要有</w:t>
            </w:r>
            <w:r>
              <w:rPr>
                <w:sz w:val="24"/>
                <w:lang w:val="en-GB"/>
              </w:rPr>
              <w:t>2</w:t>
            </w:r>
            <w:r>
              <w:rPr>
                <w:rFonts w:hint="eastAsia"/>
                <w:sz w:val="24"/>
                <w:lang w:val="en-GB"/>
              </w:rPr>
              <w:t>个水源地（西峰区巴家咀水库水源地、南小河沟备用水源地），</w:t>
            </w:r>
            <w:r>
              <w:rPr>
                <w:sz w:val="24"/>
                <w:lang w:val="en-GB"/>
              </w:rPr>
              <w:t>4</w:t>
            </w:r>
            <w:r>
              <w:rPr>
                <w:rFonts w:hint="eastAsia"/>
                <w:sz w:val="24"/>
                <w:lang w:val="en-GB"/>
              </w:rPr>
              <w:t>个森林公园（镇原县潜夫山森林公园、庆阳市巴家咀森林公园、周祖陵国家森林公园、环县老爷山森林公园），</w:t>
            </w:r>
            <w:r>
              <w:rPr>
                <w:rFonts w:hint="eastAsia"/>
                <w:sz w:val="24"/>
                <w:lang w:val="en-GB"/>
              </w:rPr>
              <w:t>6</w:t>
            </w:r>
            <w:r>
              <w:rPr>
                <w:rFonts w:hint="eastAsia"/>
                <w:sz w:val="24"/>
                <w:lang w:val="en-GB"/>
              </w:rPr>
              <w:t>个重要湿地（定边烂泥池湿地、定边莲花池湿地、定边苟池湿地、定边公布井湿地、定边明水湖湿地、定边花麻池湿地），属于禁止开发区域。</w:t>
            </w:r>
          </w:p>
          <w:p w14:paraId="58E07E94" w14:textId="17CADF64" w:rsidR="00EE70A1" w:rsidRDefault="00585A1C">
            <w:pPr>
              <w:spacing w:line="360" w:lineRule="auto"/>
              <w:ind w:firstLineChars="200" w:firstLine="480"/>
              <w:rPr>
                <w:sz w:val="24"/>
              </w:rPr>
            </w:pPr>
            <w:r>
              <w:rPr>
                <w:rFonts w:ascii="宋体" w:hAnsi="宋体" w:hint="eastAsia"/>
                <w:sz w:val="24"/>
              </w:rPr>
              <w:t>本项目与《陕西省主体功能区规划》、《甘肃省主体功能区规划》、《宁夏回族自治区主体功能区规划》、《内蒙古自治区主体功能区规划》相关内容相符性分析列于见表</w:t>
            </w:r>
            <w:r>
              <w:rPr>
                <w:rFonts w:hint="eastAsia"/>
                <w:sz w:val="24"/>
              </w:rPr>
              <w:t>1</w:t>
            </w:r>
            <w:r>
              <w:rPr>
                <w:sz w:val="24"/>
              </w:rPr>
              <w:t>.2-2</w:t>
            </w:r>
            <w:r>
              <w:rPr>
                <w:rFonts w:ascii="宋体" w:hAnsi="宋体" w:hint="eastAsia"/>
                <w:sz w:val="24"/>
              </w:rPr>
              <w:t>，工作区与主体功能区规划关系图见附图</w:t>
            </w:r>
            <w:r>
              <w:rPr>
                <w:rFonts w:hint="eastAsia"/>
                <w:sz w:val="24"/>
              </w:rPr>
              <w:t>3</w:t>
            </w:r>
            <w:r>
              <w:rPr>
                <w:sz w:val="24"/>
              </w:rPr>
              <w:t>.1-3.</w:t>
            </w:r>
            <w:r w:rsidR="00D70E22">
              <w:rPr>
                <w:sz w:val="24"/>
              </w:rPr>
              <w:t>4</w:t>
            </w:r>
            <w:r>
              <w:rPr>
                <w:rFonts w:ascii="宋体" w:hAnsi="宋体" w:hint="eastAsia"/>
                <w:sz w:val="24"/>
              </w:rPr>
              <w:t>。</w:t>
            </w:r>
          </w:p>
          <w:p w14:paraId="3764D2C7" w14:textId="77777777" w:rsidR="00EE70A1" w:rsidRDefault="00585A1C">
            <w:pPr>
              <w:spacing w:line="360" w:lineRule="auto"/>
              <w:jc w:val="center"/>
              <w:rPr>
                <w:b/>
                <w:bCs/>
                <w:sz w:val="24"/>
              </w:rPr>
            </w:pPr>
            <w:r>
              <w:rPr>
                <w:rFonts w:ascii="宋体" w:hAnsi="宋体" w:hint="eastAsia"/>
                <w:b/>
                <w:bCs/>
                <w:sz w:val="24"/>
              </w:rPr>
              <w:t>表</w:t>
            </w:r>
            <w:r>
              <w:rPr>
                <w:rFonts w:hint="eastAsia"/>
                <w:b/>
                <w:bCs/>
                <w:sz w:val="24"/>
              </w:rPr>
              <w:t>1</w:t>
            </w:r>
            <w:r>
              <w:rPr>
                <w:b/>
                <w:bCs/>
                <w:sz w:val="24"/>
              </w:rPr>
              <w:t>.2-2</w:t>
            </w:r>
            <w:r>
              <w:rPr>
                <w:rFonts w:hint="eastAsia"/>
                <w:b/>
                <w:bCs/>
                <w:sz w:val="24"/>
              </w:rPr>
              <w:t xml:space="preserve">  </w:t>
            </w:r>
            <w:r>
              <w:rPr>
                <w:rFonts w:ascii="宋体" w:hAnsi="宋体" w:hint="eastAsia"/>
                <w:b/>
                <w:bCs/>
                <w:sz w:val="24"/>
              </w:rPr>
              <w:t>项目与主体功能区规划相符性分析表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47"/>
              <w:gridCol w:w="3425"/>
              <w:gridCol w:w="3398"/>
              <w:gridCol w:w="946"/>
            </w:tblGrid>
            <w:tr w:rsidR="00EE70A1" w14:paraId="4A962A0B" w14:textId="77777777">
              <w:trPr>
                <w:trHeight w:val="340"/>
                <w:jc w:val="center"/>
              </w:trPr>
              <w:tc>
                <w:tcPr>
                  <w:tcW w:w="1947" w:type="dxa"/>
                  <w:tcMar>
                    <w:top w:w="15" w:type="dxa"/>
                    <w:left w:w="15" w:type="dxa"/>
                    <w:bottom w:w="0" w:type="dxa"/>
                    <w:right w:w="15" w:type="dxa"/>
                  </w:tcMar>
                  <w:vAlign w:val="center"/>
                </w:tcPr>
                <w:p w14:paraId="31F6DC0F" w14:textId="77777777" w:rsidR="00EE70A1" w:rsidRDefault="00585A1C">
                  <w:pPr>
                    <w:jc w:val="center"/>
                    <w:rPr>
                      <w:rFonts w:ascii="宋体" w:hAnsi="宋体"/>
                      <w:szCs w:val="21"/>
                    </w:rPr>
                  </w:pPr>
                  <w:r>
                    <w:rPr>
                      <w:rFonts w:ascii="宋体" w:hAnsi="宋体" w:hint="eastAsia"/>
                    </w:rPr>
                    <w:t>名称</w:t>
                  </w:r>
                </w:p>
              </w:tc>
              <w:tc>
                <w:tcPr>
                  <w:tcW w:w="3425" w:type="dxa"/>
                  <w:tcMar>
                    <w:top w:w="15" w:type="dxa"/>
                    <w:left w:w="15" w:type="dxa"/>
                    <w:bottom w:w="0" w:type="dxa"/>
                    <w:right w:w="15" w:type="dxa"/>
                  </w:tcMar>
                  <w:vAlign w:val="center"/>
                </w:tcPr>
                <w:p w14:paraId="6664F507" w14:textId="77777777" w:rsidR="00EE70A1" w:rsidRDefault="00585A1C">
                  <w:pPr>
                    <w:jc w:val="center"/>
                    <w:rPr>
                      <w:rFonts w:ascii="宋体" w:hAnsi="宋体"/>
                      <w:kern w:val="0"/>
                    </w:rPr>
                  </w:pPr>
                  <w:r>
                    <w:rPr>
                      <w:rFonts w:ascii="宋体" w:hAnsi="宋体" w:hint="eastAsia"/>
                      <w:kern w:val="0"/>
                    </w:rPr>
                    <w:t>相关内容</w:t>
                  </w:r>
                </w:p>
              </w:tc>
              <w:tc>
                <w:tcPr>
                  <w:tcW w:w="3398" w:type="dxa"/>
                  <w:tcMar>
                    <w:top w:w="15" w:type="dxa"/>
                    <w:left w:w="15" w:type="dxa"/>
                    <w:bottom w:w="0" w:type="dxa"/>
                    <w:right w:w="15" w:type="dxa"/>
                  </w:tcMar>
                  <w:vAlign w:val="center"/>
                </w:tcPr>
                <w:p w14:paraId="4A18F59E" w14:textId="77777777" w:rsidR="00EE70A1" w:rsidRDefault="00585A1C">
                  <w:pPr>
                    <w:jc w:val="center"/>
                    <w:rPr>
                      <w:rFonts w:ascii="宋体" w:hAnsi="宋体"/>
                    </w:rPr>
                  </w:pPr>
                  <w:r>
                    <w:rPr>
                      <w:rFonts w:ascii="宋体" w:hAnsi="宋体" w:hint="eastAsia"/>
                    </w:rPr>
                    <w:t>项目情况</w:t>
                  </w:r>
                </w:p>
              </w:tc>
              <w:tc>
                <w:tcPr>
                  <w:tcW w:w="946" w:type="dxa"/>
                  <w:tcMar>
                    <w:top w:w="15" w:type="dxa"/>
                    <w:left w:w="15" w:type="dxa"/>
                    <w:bottom w:w="0" w:type="dxa"/>
                    <w:right w:w="15" w:type="dxa"/>
                  </w:tcMar>
                  <w:vAlign w:val="center"/>
                </w:tcPr>
                <w:p w14:paraId="3A9393B4" w14:textId="77777777" w:rsidR="00EE70A1" w:rsidRDefault="00585A1C">
                  <w:pPr>
                    <w:jc w:val="center"/>
                    <w:rPr>
                      <w:rFonts w:ascii="宋体" w:hAnsi="宋体"/>
                    </w:rPr>
                  </w:pPr>
                  <w:r>
                    <w:rPr>
                      <w:rFonts w:ascii="宋体" w:hAnsi="宋体" w:hint="eastAsia"/>
                    </w:rPr>
                    <w:t>相符性</w:t>
                  </w:r>
                </w:p>
              </w:tc>
            </w:tr>
            <w:tr w:rsidR="00EE70A1" w14:paraId="244B27BA" w14:textId="77777777">
              <w:trPr>
                <w:trHeight w:val="340"/>
                <w:jc w:val="center"/>
              </w:trPr>
              <w:tc>
                <w:tcPr>
                  <w:tcW w:w="1947" w:type="dxa"/>
                  <w:vMerge w:val="restart"/>
                  <w:tcMar>
                    <w:top w:w="15" w:type="dxa"/>
                    <w:left w:w="15" w:type="dxa"/>
                    <w:bottom w:w="0" w:type="dxa"/>
                    <w:right w:w="15" w:type="dxa"/>
                  </w:tcMar>
                  <w:vAlign w:val="center"/>
                </w:tcPr>
                <w:p w14:paraId="7DD7D709" w14:textId="77777777" w:rsidR="00EE70A1" w:rsidRDefault="00585A1C">
                  <w:pPr>
                    <w:jc w:val="center"/>
                    <w:rPr>
                      <w:rFonts w:ascii="宋体" w:hAnsi="宋体"/>
                      <w:kern w:val="0"/>
                    </w:rPr>
                  </w:pPr>
                  <w:r>
                    <w:rPr>
                      <w:rFonts w:ascii="宋体" w:hAnsi="宋体" w:hint="eastAsia"/>
                      <w:kern w:val="0"/>
                    </w:rPr>
                    <w:t>《陕西省主体功能区规划》、《甘肃省主体功能区规划》、《宁夏回族自治区主体功能区规划》、《内蒙古自治区主体功能区规划》</w:t>
                  </w:r>
                </w:p>
              </w:tc>
              <w:tc>
                <w:tcPr>
                  <w:tcW w:w="3425" w:type="dxa"/>
                  <w:tcMar>
                    <w:top w:w="15" w:type="dxa"/>
                    <w:left w:w="15" w:type="dxa"/>
                    <w:bottom w:w="0" w:type="dxa"/>
                    <w:right w:w="15" w:type="dxa"/>
                  </w:tcMar>
                  <w:vAlign w:val="center"/>
                </w:tcPr>
                <w:p w14:paraId="5C617BD0" w14:textId="77777777" w:rsidR="00EE70A1" w:rsidRDefault="00585A1C">
                  <w:pPr>
                    <w:pStyle w:val="Default"/>
                    <w:jc w:val="both"/>
                    <w:rPr>
                      <w:rFonts w:hAnsi="宋体" w:cs="Times New Roman"/>
                      <w:sz w:val="21"/>
                      <w:szCs w:val="21"/>
                    </w:rPr>
                  </w:pPr>
                  <w:r>
                    <w:rPr>
                      <w:rFonts w:hAnsi="宋体" w:cs="Times New Roman" w:hint="eastAsia"/>
                      <w:sz w:val="21"/>
                      <w:szCs w:val="21"/>
                    </w:rPr>
                    <w:t>重点开发区域：指有一定经济基础，资源环境承载能力较强，发展潜力较大，集聚人口和经济条件较好，从而应该重点进行工业化城镇化开发的城市化地区</w:t>
                  </w:r>
                </w:p>
              </w:tc>
              <w:tc>
                <w:tcPr>
                  <w:tcW w:w="3398" w:type="dxa"/>
                  <w:tcMar>
                    <w:top w:w="15" w:type="dxa"/>
                    <w:left w:w="15" w:type="dxa"/>
                    <w:bottom w:w="0" w:type="dxa"/>
                    <w:right w:w="15" w:type="dxa"/>
                  </w:tcMar>
                  <w:vAlign w:val="center"/>
                </w:tcPr>
                <w:p w14:paraId="22D7CB08" w14:textId="77777777" w:rsidR="00EE70A1" w:rsidRDefault="00585A1C">
                  <w:pPr>
                    <w:pStyle w:val="Default"/>
                    <w:jc w:val="both"/>
                    <w:rPr>
                      <w:rFonts w:hAnsi="宋体" w:cs="Times New Roman"/>
                    </w:rPr>
                  </w:pPr>
                  <w:r>
                    <w:rPr>
                      <w:rFonts w:hAnsi="宋体" w:cs="Times New Roman" w:hint="eastAsia"/>
                      <w:sz w:val="21"/>
                      <w:szCs w:val="21"/>
                    </w:rPr>
                    <w:t>本项目两个钻探工作区中涉及的旬邑县、彬州市、宁县、定边县、鄂托克前旗等均为重点开发区域。</w:t>
                  </w:r>
                </w:p>
              </w:tc>
              <w:tc>
                <w:tcPr>
                  <w:tcW w:w="946" w:type="dxa"/>
                  <w:tcMar>
                    <w:top w:w="15" w:type="dxa"/>
                    <w:left w:w="15" w:type="dxa"/>
                    <w:bottom w:w="0" w:type="dxa"/>
                    <w:right w:w="15" w:type="dxa"/>
                  </w:tcMar>
                  <w:vAlign w:val="center"/>
                </w:tcPr>
                <w:p w14:paraId="4B94BE08" w14:textId="77777777" w:rsidR="00EE70A1" w:rsidRDefault="00585A1C">
                  <w:pPr>
                    <w:jc w:val="center"/>
                    <w:rPr>
                      <w:rFonts w:ascii="宋体" w:hAnsi="宋体"/>
                    </w:rPr>
                  </w:pPr>
                  <w:r>
                    <w:rPr>
                      <w:rFonts w:ascii="宋体" w:hAnsi="宋体" w:hint="eastAsia"/>
                    </w:rPr>
                    <w:t>符合</w:t>
                  </w:r>
                </w:p>
              </w:tc>
            </w:tr>
            <w:tr w:rsidR="00EE70A1" w14:paraId="499C8859" w14:textId="77777777">
              <w:trPr>
                <w:trHeight w:val="340"/>
                <w:jc w:val="center"/>
              </w:trPr>
              <w:tc>
                <w:tcPr>
                  <w:tcW w:w="1947" w:type="dxa"/>
                  <w:vMerge/>
                  <w:vAlign w:val="center"/>
                </w:tcPr>
                <w:p w14:paraId="723FD6D8" w14:textId="77777777" w:rsidR="00EE70A1" w:rsidRDefault="00EE70A1">
                  <w:pPr>
                    <w:widowControl/>
                    <w:jc w:val="left"/>
                    <w:rPr>
                      <w:rFonts w:ascii="宋体" w:hAnsi="宋体"/>
                      <w:kern w:val="0"/>
                      <w:szCs w:val="21"/>
                    </w:rPr>
                  </w:pPr>
                </w:p>
              </w:tc>
              <w:tc>
                <w:tcPr>
                  <w:tcW w:w="3425" w:type="dxa"/>
                  <w:tcMar>
                    <w:top w:w="15" w:type="dxa"/>
                    <w:left w:w="15" w:type="dxa"/>
                    <w:bottom w:w="0" w:type="dxa"/>
                    <w:right w:w="15" w:type="dxa"/>
                  </w:tcMar>
                  <w:vAlign w:val="center"/>
                </w:tcPr>
                <w:p w14:paraId="1622193A" w14:textId="77777777" w:rsidR="00EE70A1" w:rsidRDefault="00585A1C">
                  <w:pPr>
                    <w:pStyle w:val="Default"/>
                    <w:jc w:val="both"/>
                    <w:rPr>
                      <w:rFonts w:hAnsi="宋体" w:cs="Times New Roman"/>
                      <w:sz w:val="21"/>
                      <w:szCs w:val="21"/>
                    </w:rPr>
                  </w:pPr>
                  <w:r>
                    <w:rPr>
                      <w:rFonts w:hAnsi="宋体" w:cs="Times New Roman" w:hint="eastAsia"/>
                      <w:sz w:val="21"/>
                      <w:szCs w:val="21"/>
                    </w:rPr>
                    <w:t>限制开发区域(农产品主产区)：着力保护耕地，加强农业基础设施建设，稳定粮食生产，发展现代农业，增强农业综合生产能力，保障全省主要农产品有效供给，增加农民收入，加快社会主义新农村建设</w:t>
                  </w:r>
                </w:p>
              </w:tc>
              <w:tc>
                <w:tcPr>
                  <w:tcW w:w="3398" w:type="dxa"/>
                  <w:vMerge w:val="restart"/>
                  <w:tcMar>
                    <w:top w:w="15" w:type="dxa"/>
                    <w:left w:w="15" w:type="dxa"/>
                    <w:bottom w:w="0" w:type="dxa"/>
                    <w:right w:w="15" w:type="dxa"/>
                  </w:tcMar>
                  <w:vAlign w:val="center"/>
                </w:tcPr>
                <w:p w14:paraId="352E8A2E" w14:textId="77777777" w:rsidR="00EE70A1" w:rsidRDefault="00585A1C">
                  <w:pPr>
                    <w:pStyle w:val="Default"/>
                    <w:rPr>
                      <w:rFonts w:hAnsi="宋体" w:cs="Times New Roman"/>
                      <w:sz w:val="21"/>
                      <w:szCs w:val="21"/>
                    </w:rPr>
                  </w:pPr>
                  <w:r>
                    <w:rPr>
                      <w:rFonts w:hAnsi="宋体" w:cs="Times New Roman" w:hint="eastAsia"/>
                      <w:sz w:val="21"/>
                      <w:szCs w:val="21"/>
                    </w:rPr>
                    <w:t>本项目两个钻探工作区中涉及的黄陵县的子午岭森林生态片区，正宁县和合水县陇东农产品主产区，镇原县、庆城县及环县陇东黄土高原丘陵沟壑水土保持生态功能区，彭阳县和盐池县黄土高原丘陵沟壑水土保持生态功能区均为限制开发区。</w:t>
                  </w:r>
                </w:p>
                <w:p w14:paraId="5577E4D2" w14:textId="77777777" w:rsidR="00EE70A1" w:rsidRDefault="00585A1C">
                  <w:pPr>
                    <w:pStyle w:val="Default"/>
                    <w:rPr>
                      <w:rFonts w:hAnsi="宋体" w:cs="Times New Roman"/>
                      <w:sz w:val="21"/>
                      <w:szCs w:val="21"/>
                    </w:rPr>
                  </w:pPr>
                  <w:r>
                    <w:rPr>
                      <w:rFonts w:hAnsi="宋体" w:cs="Times New Roman" w:hint="eastAsia"/>
                      <w:sz w:val="21"/>
                      <w:szCs w:val="21"/>
                    </w:rPr>
                    <w:t>本项目属铀矿地质勘查，污染物产生</w:t>
                  </w:r>
                  <w:r>
                    <w:rPr>
                      <w:rFonts w:hAnsi="宋体" w:cs="Times New Roman" w:hint="eastAsia"/>
                      <w:sz w:val="21"/>
                      <w:szCs w:val="21"/>
                    </w:rPr>
                    <w:lastRenderedPageBreak/>
                    <w:t>量小，开发活动均为临时占地，采取生态保护与恢复措施，对生态环境影响小。</w:t>
                  </w:r>
                </w:p>
              </w:tc>
              <w:tc>
                <w:tcPr>
                  <w:tcW w:w="946" w:type="dxa"/>
                  <w:vMerge w:val="restart"/>
                  <w:tcMar>
                    <w:top w:w="15" w:type="dxa"/>
                    <w:left w:w="15" w:type="dxa"/>
                    <w:bottom w:w="0" w:type="dxa"/>
                    <w:right w:w="15" w:type="dxa"/>
                  </w:tcMar>
                  <w:vAlign w:val="center"/>
                </w:tcPr>
                <w:p w14:paraId="73922B85" w14:textId="77777777" w:rsidR="00EE70A1" w:rsidRDefault="00585A1C">
                  <w:pPr>
                    <w:jc w:val="center"/>
                    <w:rPr>
                      <w:rFonts w:ascii="宋体" w:hAnsi="宋体"/>
                      <w:szCs w:val="21"/>
                    </w:rPr>
                  </w:pPr>
                  <w:r>
                    <w:rPr>
                      <w:rFonts w:ascii="宋体" w:hAnsi="宋体" w:hint="eastAsia"/>
                    </w:rPr>
                    <w:lastRenderedPageBreak/>
                    <w:t>符合</w:t>
                  </w:r>
                </w:p>
              </w:tc>
            </w:tr>
            <w:tr w:rsidR="00EE70A1" w14:paraId="7A504B53" w14:textId="77777777">
              <w:trPr>
                <w:trHeight w:val="340"/>
                <w:jc w:val="center"/>
              </w:trPr>
              <w:tc>
                <w:tcPr>
                  <w:tcW w:w="1947" w:type="dxa"/>
                  <w:vMerge/>
                  <w:vAlign w:val="center"/>
                </w:tcPr>
                <w:p w14:paraId="1527A211" w14:textId="77777777" w:rsidR="00EE70A1" w:rsidRDefault="00EE70A1">
                  <w:pPr>
                    <w:widowControl/>
                    <w:jc w:val="left"/>
                    <w:rPr>
                      <w:rFonts w:ascii="宋体" w:hAnsi="宋体"/>
                      <w:kern w:val="0"/>
                      <w:szCs w:val="21"/>
                    </w:rPr>
                  </w:pPr>
                </w:p>
              </w:tc>
              <w:tc>
                <w:tcPr>
                  <w:tcW w:w="3425" w:type="dxa"/>
                  <w:tcMar>
                    <w:top w:w="15" w:type="dxa"/>
                    <w:left w:w="15" w:type="dxa"/>
                    <w:bottom w:w="0" w:type="dxa"/>
                    <w:right w:w="15" w:type="dxa"/>
                  </w:tcMar>
                  <w:vAlign w:val="center"/>
                </w:tcPr>
                <w:p w14:paraId="2C811096" w14:textId="77777777" w:rsidR="00EE70A1" w:rsidRDefault="00585A1C">
                  <w:pPr>
                    <w:pStyle w:val="Default"/>
                    <w:rPr>
                      <w:rFonts w:hAnsi="宋体" w:cs="Times New Roman"/>
                      <w:sz w:val="21"/>
                      <w:szCs w:val="21"/>
                    </w:rPr>
                  </w:pPr>
                  <w:r>
                    <w:rPr>
                      <w:rFonts w:hAnsi="宋体" w:cs="Times New Roman" w:hint="eastAsia"/>
                      <w:sz w:val="21"/>
                      <w:szCs w:val="21"/>
                    </w:rPr>
                    <w:t>限制开发区域(重点生态功能区)：维</w:t>
                  </w:r>
                  <w:r>
                    <w:rPr>
                      <w:rFonts w:hAnsi="宋体" w:cs="Times New Roman" w:hint="eastAsia"/>
                      <w:sz w:val="21"/>
                      <w:szCs w:val="21"/>
                    </w:rPr>
                    <w:lastRenderedPageBreak/>
                    <w:t>护生物多样性。强化生态系统、生物物种和遗传资源保护，科学、合理和有序地利用生物资源。保护自然生态系统与重要物种栖息地。</w:t>
                  </w:r>
                </w:p>
              </w:tc>
              <w:tc>
                <w:tcPr>
                  <w:tcW w:w="3398" w:type="dxa"/>
                  <w:vMerge/>
                  <w:vAlign w:val="center"/>
                </w:tcPr>
                <w:p w14:paraId="6E661CFC" w14:textId="77777777" w:rsidR="00EE70A1" w:rsidRDefault="00EE70A1">
                  <w:pPr>
                    <w:widowControl/>
                    <w:jc w:val="left"/>
                    <w:rPr>
                      <w:rFonts w:ascii="宋体" w:hAnsi="宋体"/>
                      <w:color w:val="000000"/>
                      <w:kern w:val="0"/>
                      <w:szCs w:val="21"/>
                    </w:rPr>
                  </w:pPr>
                </w:p>
              </w:tc>
              <w:tc>
                <w:tcPr>
                  <w:tcW w:w="946" w:type="dxa"/>
                  <w:vMerge/>
                  <w:vAlign w:val="center"/>
                </w:tcPr>
                <w:p w14:paraId="5E72EF39" w14:textId="77777777" w:rsidR="00EE70A1" w:rsidRDefault="00EE70A1">
                  <w:pPr>
                    <w:widowControl/>
                    <w:jc w:val="left"/>
                    <w:rPr>
                      <w:rFonts w:ascii="宋体" w:hAnsi="宋体"/>
                      <w:szCs w:val="21"/>
                    </w:rPr>
                  </w:pPr>
                </w:p>
              </w:tc>
            </w:tr>
            <w:tr w:rsidR="00EE70A1" w14:paraId="6DE91B14" w14:textId="77777777">
              <w:trPr>
                <w:trHeight w:val="340"/>
                <w:jc w:val="center"/>
              </w:trPr>
              <w:tc>
                <w:tcPr>
                  <w:tcW w:w="1947" w:type="dxa"/>
                  <w:vMerge/>
                  <w:vAlign w:val="center"/>
                </w:tcPr>
                <w:p w14:paraId="7566A563" w14:textId="77777777" w:rsidR="00EE70A1" w:rsidRDefault="00EE70A1">
                  <w:pPr>
                    <w:widowControl/>
                    <w:jc w:val="left"/>
                    <w:rPr>
                      <w:rFonts w:ascii="宋体" w:hAnsi="宋体"/>
                      <w:kern w:val="0"/>
                      <w:szCs w:val="21"/>
                    </w:rPr>
                  </w:pPr>
                </w:p>
              </w:tc>
              <w:tc>
                <w:tcPr>
                  <w:tcW w:w="3425" w:type="dxa"/>
                  <w:tcMar>
                    <w:top w:w="15" w:type="dxa"/>
                    <w:left w:w="15" w:type="dxa"/>
                    <w:bottom w:w="0" w:type="dxa"/>
                    <w:right w:w="15" w:type="dxa"/>
                  </w:tcMar>
                  <w:vAlign w:val="center"/>
                </w:tcPr>
                <w:p w14:paraId="7DE3B914" w14:textId="77777777" w:rsidR="00EE70A1" w:rsidRDefault="00585A1C">
                  <w:pPr>
                    <w:pStyle w:val="Default"/>
                    <w:rPr>
                      <w:rFonts w:hAnsi="宋体" w:cs="Times New Roman"/>
                      <w:sz w:val="21"/>
                      <w:szCs w:val="21"/>
                    </w:rPr>
                  </w:pPr>
                  <w:r>
                    <w:rPr>
                      <w:rFonts w:hAnsi="宋体" w:cs="Times New Roman" w:hint="eastAsia"/>
                      <w:sz w:val="21"/>
                      <w:szCs w:val="21"/>
                    </w:rPr>
                    <w:t>禁止开发区域：严格控制人为因素对自然生态的干扰，严禁不符合主体功能区定位的开发活动，引导人口逐步有序转移，实现污染物“零排放”，提高环境质量，提高可持续发展能力。</w:t>
                  </w:r>
                </w:p>
              </w:tc>
              <w:tc>
                <w:tcPr>
                  <w:tcW w:w="3398" w:type="dxa"/>
                  <w:tcMar>
                    <w:top w:w="15" w:type="dxa"/>
                    <w:left w:w="15" w:type="dxa"/>
                    <w:bottom w:w="0" w:type="dxa"/>
                    <w:right w:w="15" w:type="dxa"/>
                  </w:tcMar>
                  <w:vAlign w:val="center"/>
                </w:tcPr>
                <w:p w14:paraId="244026AF" w14:textId="77777777" w:rsidR="00EE70A1" w:rsidRDefault="00585A1C">
                  <w:pPr>
                    <w:pStyle w:val="Default"/>
                    <w:rPr>
                      <w:rFonts w:hAnsi="宋体" w:cs="Times New Roman"/>
                      <w:sz w:val="21"/>
                      <w:szCs w:val="21"/>
                    </w:rPr>
                  </w:pPr>
                  <w:r>
                    <w:rPr>
                      <w:rFonts w:hAnsi="宋体" w:cs="Times New Roman" w:hint="eastAsia"/>
                      <w:sz w:val="21"/>
                      <w:szCs w:val="21"/>
                    </w:rPr>
                    <w:t>评价要求本项目工作区内的钻探工程等在实施过程对区域内禁止开发区域采取避让措施。</w:t>
                  </w:r>
                </w:p>
              </w:tc>
              <w:tc>
                <w:tcPr>
                  <w:tcW w:w="946" w:type="dxa"/>
                  <w:tcMar>
                    <w:top w:w="15" w:type="dxa"/>
                    <w:left w:w="15" w:type="dxa"/>
                    <w:bottom w:w="0" w:type="dxa"/>
                    <w:right w:w="15" w:type="dxa"/>
                  </w:tcMar>
                  <w:vAlign w:val="center"/>
                </w:tcPr>
                <w:p w14:paraId="4C18C923" w14:textId="77777777" w:rsidR="00EE70A1" w:rsidRDefault="00585A1C">
                  <w:pPr>
                    <w:jc w:val="center"/>
                    <w:rPr>
                      <w:rFonts w:ascii="宋体" w:hAnsi="宋体"/>
                      <w:szCs w:val="21"/>
                    </w:rPr>
                  </w:pPr>
                  <w:r>
                    <w:rPr>
                      <w:rFonts w:ascii="宋体" w:hAnsi="宋体" w:hint="eastAsia"/>
                    </w:rPr>
                    <w:t>符合</w:t>
                  </w:r>
                </w:p>
              </w:tc>
            </w:tr>
          </w:tbl>
          <w:p w14:paraId="22C0C687" w14:textId="77777777" w:rsidR="00EE70A1" w:rsidRDefault="00585A1C">
            <w:pPr>
              <w:spacing w:line="360" w:lineRule="auto"/>
              <w:rPr>
                <w:sz w:val="24"/>
              </w:rPr>
            </w:pPr>
            <w:r>
              <w:rPr>
                <w:rFonts w:hint="eastAsia"/>
                <w:sz w:val="24"/>
              </w:rPr>
              <w:t>2</w:t>
            </w:r>
            <w:r>
              <w:rPr>
                <w:sz w:val="24"/>
              </w:rPr>
              <w:t>.3.3</w:t>
            </w:r>
            <w:r>
              <w:rPr>
                <w:rFonts w:hint="eastAsia"/>
                <w:sz w:val="24"/>
              </w:rPr>
              <w:t>矿产资源规划规划符合性分析</w:t>
            </w:r>
          </w:p>
          <w:p w14:paraId="588CF10C" w14:textId="77777777" w:rsidR="00EE70A1" w:rsidRDefault="00585A1C">
            <w:pPr>
              <w:spacing w:line="360" w:lineRule="auto"/>
              <w:ind w:firstLineChars="200" w:firstLine="480"/>
              <w:rPr>
                <w:sz w:val="24"/>
              </w:rPr>
            </w:pPr>
            <w:r>
              <w:rPr>
                <w:rFonts w:hint="eastAsia"/>
                <w:sz w:val="24"/>
              </w:rPr>
              <w:t>本项目与《陕西省矿产资源总体规划（</w:t>
            </w:r>
            <w:r>
              <w:rPr>
                <w:rFonts w:hint="eastAsia"/>
                <w:sz w:val="24"/>
              </w:rPr>
              <w:t>2</w:t>
            </w:r>
            <w:r>
              <w:rPr>
                <w:sz w:val="24"/>
              </w:rPr>
              <w:t>016-2020</w:t>
            </w:r>
            <w:r>
              <w:rPr>
                <w:rFonts w:hint="eastAsia"/>
                <w:sz w:val="24"/>
              </w:rPr>
              <w:t>）》、《甘肃省矿产资源总体规划（</w:t>
            </w:r>
            <w:r>
              <w:rPr>
                <w:rFonts w:hint="eastAsia"/>
                <w:sz w:val="24"/>
              </w:rPr>
              <w:t>2016-2020</w:t>
            </w:r>
            <w:r>
              <w:rPr>
                <w:rFonts w:hint="eastAsia"/>
                <w:sz w:val="24"/>
              </w:rPr>
              <w:t>年）》、《宁夏回族自治区矿产资源总体规划（</w:t>
            </w:r>
            <w:r>
              <w:rPr>
                <w:rFonts w:hint="eastAsia"/>
                <w:sz w:val="24"/>
              </w:rPr>
              <w:t>2016-2020</w:t>
            </w:r>
            <w:r>
              <w:rPr>
                <w:rFonts w:hint="eastAsia"/>
                <w:sz w:val="24"/>
              </w:rPr>
              <w:t>）》以及《内蒙古自治区矿产资源总体规划（</w:t>
            </w:r>
            <w:r>
              <w:rPr>
                <w:rFonts w:hint="eastAsia"/>
                <w:sz w:val="24"/>
              </w:rPr>
              <w:t>2016-2020</w:t>
            </w:r>
            <w:r>
              <w:rPr>
                <w:rFonts w:hint="eastAsia"/>
                <w:sz w:val="24"/>
              </w:rPr>
              <w:t>年）》的符合性分析见表</w:t>
            </w:r>
            <w:r>
              <w:rPr>
                <w:rFonts w:hint="eastAsia"/>
                <w:sz w:val="24"/>
              </w:rPr>
              <w:t>1</w:t>
            </w:r>
            <w:r>
              <w:rPr>
                <w:sz w:val="24"/>
              </w:rPr>
              <w:t>.2</w:t>
            </w:r>
            <w:r>
              <w:rPr>
                <w:rFonts w:hint="eastAsia"/>
                <w:sz w:val="24"/>
              </w:rPr>
              <w:t>-</w:t>
            </w:r>
            <w:r>
              <w:rPr>
                <w:sz w:val="24"/>
              </w:rPr>
              <w:t>3</w:t>
            </w:r>
            <w:r>
              <w:rPr>
                <w:rFonts w:hint="eastAsia"/>
                <w:sz w:val="24"/>
              </w:rPr>
              <w:t>。</w:t>
            </w:r>
          </w:p>
          <w:p w14:paraId="3208488E" w14:textId="77777777" w:rsidR="00EE70A1" w:rsidRDefault="00585A1C">
            <w:pPr>
              <w:spacing w:line="360" w:lineRule="auto"/>
              <w:jc w:val="center"/>
              <w:rPr>
                <w:b/>
                <w:sz w:val="24"/>
              </w:rPr>
            </w:pPr>
            <w:r>
              <w:rPr>
                <w:rFonts w:hint="eastAsia"/>
                <w:b/>
                <w:sz w:val="24"/>
              </w:rPr>
              <w:t>表</w:t>
            </w:r>
            <w:r>
              <w:rPr>
                <w:rFonts w:hint="eastAsia"/>
                <w:b/>
                <w:sz w:val="24"/>
              </w:rPr>
              <w:t>1</w:t>
            </w:r>
            <w:r>
              <w:rPr>
                <w:b/>
                <w:sz w:val="24"/>
              </w:rPr>
              <w:t>.2</w:t>
            </w:r>
            <w:r>
              <w:rPr>
                <w:rFonts w:hint="eastAsia"/>
                <w:b/>
                <w:sz w:val="24"/>
              </w:rPr>
              <w:t>-</w:t>
            </w:r>
            <w:r>
              <w:rPr>
                <w:b/>
                <w:sz w:val="24"/>
              </w:rPr>
              <w:t>3</w:t>
            </w:r>
            <w:r>
              <w:rPr>
                <w:rFonts w:hint="eastAsia"/>
                <w:b/>
                <w:sz w:val="24"/>
              </w:rPr>
              <w:t xml:space="preserve">  </w:t>
            </w:r>
            <w:r>
              <w:rPr>
                <w:rFonts w:hint="eastAsia"/>
                <w:b/>
                <w:sz w:val="24"/>
              </w:rPr>
              <w:t>本项目与矿产资源规划规划符合性分析</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6988"/>
              <w:gridCol w:w="1747"/>
              <w:gridCol w:w="981"/>
            </w:tblGrid>
            <w:tr w:rsidR="00EE70A1" w14:paraId="6E8F7B80" w14:textId="77777777">
              <w:trPr>
                <w:trHeight w:val="340"/>
              </w:trPr>
              <w:tc>
                <w:tcPr>
                  <w:tcW w:w="3596" w:type="pct"/>
                  <w:vAlign w:val="center"/>
                </w:tcPr>
                <w:p w14:paraId="02D43858" w14:textId="77777777" w:rsidR="00EE70A1" w:rsidRDefault="00585A1C">
                  <w:pPr>
                    <w:jc w:val="center"/>
                    <w:rPr>
                      <w:szCs w:val="21"/>
                    </w:rPr>
                  </w:pPr>
                  <w:r>
                    <w:rPr>
                      <w:szCs w:val="21"/>
                    </w:rPr>
                    <w:t>办法要求（摘录）</w:t>
                  </w:r>
                </w:p>
              </w:tc>
              <w:tc>
                <w:tcPr>
                  <w:tcW w:w="899" w:type="pct"/>
                  <w:vAlign w:val="center"/>
                </w:tcPr>
                <w:p w14:paraId="228249C2" w14:textId="77777777" w:rsidR="00EE70A1" w:rsidRDefault="00585A1C">
                  <w:pPr>
                    <w:jc w:val="center"/>
                    <w:rPr>
                      <w:szCs w:val="21"/>
                    </w:rPr>
                  </w:pPr>
                  <w:r>
                    <w:rPr>
                      <w:szCs w:val="21"/>
                    </w:rPr>
                    <w:t>本项目情况</w:t>
                  </w:r>
                </w:p>
              </w:tc>
              <w:tc>
                <w:tcPr>
                  <w:tcW w:w="505" w:type="pct"/>
                  <w:vAlign w:val="center"/>
                </w:tcPr>
                <w:p w14:paraId="7B545D62" w14:textId="77777777" w:rsidR="00EE70A1" w:rsidRDefault="00585A1C">
                  <w:pPr>
                    <w:jc w:val="center"/>
                    <w:rPr>
                      <w:szCs w:val="21"/>
                    </w:rPr>
                  </w:pPr>
                  <w:r>
                    <w:rPr>
                      <w:szCs w:val="21"/>
                    </w:rPr>
                    <w:t>符合性</w:t>
                  </w:r>
                </w:p>
              </w:tc>
            </w:tr>
            <w:tr w:rsidR="00EE70A1" w14:paraId="3A4640A0" w14:textId="77777777">
              <w:trPr>
                <w:trHeight w:val="340"/>
              </w:trPr>
              <w:tc>
                <w:tcPr>
                  <w:tcW w:w="5000" w:type="pct"/>
                  <w:gridSpan w:val="3"/>
                  <w:vAlign w:val="center"/>
                </w:tcPr>
                <w:p w14:paraId="1181C3EE" w14:textId="77777777" w:rsidR="00EE70A1" w:rsidRDefault="00585A1C">
                  <w:pPr>
                    <w:jc w:val="center"/>
                    <w:rPr>
                      <w:szCs w:val="21"/>
                    </w:rPr>
                  </w:pPr>
                  <w:r>
                    <w:rPr>
                      <w:rFonts w:hint="eastAsia"/>
                      <w:szCs w:val="21"/>
                    </w:rPr>
                    <w:t>《陕西省矿产资源总体规划（</w:t>
                  </w:r>
                  <w:r>
                    <w:rPr>
                      <w:rFonts w:hint="eastAsia"/>
                      <w:szCs w:val="21"/>
                    </w:rPr>
                    <w:t>2016-2020</w:t>
                  </w:r>
                  <w:r>
                    <w:rPr>
                      <w:rFonts w:hint="eastAsia"/>
                      <w:szCs w:val="21"/>
                    </w:rPr>
                    <w:t>）》</w:t>
                  </w:r>
                </w:p>
              </w:tc>
            </w:tr>
            <w:tr w:rsidR="00EE70A1" w14:paraId="12F55434" w14:textId="77777777">
              <w:trPr>
                <w:trHeight w:val="340"/>
              </w:trPr>
              <w:tc>
                <w:tcPr>
                  <w:tcW w:w="3596" w:type="pct"/>
                  <w:vAlign w:val="center"/>
                </w:tcPr>
                <w:p w14:paraId="342A18B0" w14:textId="77777777" w:rsidR="00EE70A1" w:rsidRDefault="00585A1C">
                  <w:pPr>
                    <w:ind w:firstLineChars="200" w:firstLine="420"/>
                    <w:rPr>
                      <w:szCs w:val="21"/>
                    </w:rPr>
                  </w:pPr>
                  <w:r>
                    <w:rPr>
                      <w:rFonts w:hint="eastAsia"/>
                      <w:szCs w:val="21"/>
                    </w:rPr>
                    <w:t>重点勘查煤层气、页岩气、油页岩、地热、砂岩型铀矿、铁、锰、铜、金、铌、钽、铷、锑、晶质石墨、岩盐、玉石等矿产，以上矿种可优先配置探矿权，鼓励社会多元资金投资勘查。</w:t>
                  </w:r>
                </w:p>
              </w:tc>
              <w:tc>
                <w:tcPr>
                  <w:tcW w:w="899" w:type="pct"/>
                  <w:vAlign w:val="center"/>
                </w:tcPr>
                <w:p w14:paraId="4E01D441" w14:textId="77777777" w:rsidR="00EE70A1" w:rsidRDefault="00585A1C">
                  <w:pPr>
                    <w:rPr>
                      <w:szCs w:val="21"/>
                    </w:rPr>
                  </w:pPr>
                  <w:r>
                    <w:rPr>
                      <w:rFonts w:hint="eastAsia"/>
                      <w:szCs w:val="21"/>
                    </w:rPr>
                    <w:t>本项目属于砂岩型铀矿勘查。</w:t>
                  </w:r>
                </w:p>
              </w:tc>
              <w:tc>
                <w:tcPr>
                  <w:tcW w:w="505" w:type="pct"/>
                  <w:vAlign w:val="center"/>
                </w:tcPr>
                <w:p w14:paraId="3738A3EC" w14:textId="77777777" w:rsidR="00EE70A1" w:rsidRDefault="00585A1C">
                  <w:pPr>
                    <w:jc w:val="center"/>
                    <w:rPr>
                      <w:szCs w:val="21"/>
                    </w:rPr>
                  </w:pPr>
                  <w:r>
                    <w:rPr>
                      <w:szCs w:val="21"/>
                    </w:rPr>
                    <w:t>符合</w:t>
                  </w:r>
                </w:p>
              </w:tc>
            </w:tr>
            <w:tr w:rsidR="00EE70A1" w14:paraId="1615481B" w14:textId="77777777">
              <w:trPr>
                <w:trHeight w:val="340"/>
              </w:trPr>
              <w:tc>
                <w:tcPr>
                  <w:tcW w:w="3596" w:type="pct"/>
                  <w:vAlign w:val="center"/>
                </w:tcPr>
                <w:p w14:paraId="68ABFC98" w14:textId="77777777" w:rsidR="00EE70A1" w:rsidRDefault="00585A1C">
                  <w:pPr>
                    <w:ind w:firstLineChars="200" w:firstLine="420"/>
                    <w:rPr>
                      <w:szCs w:val="21"/>
                    </w:rPr>
                  </w:pPr>
                  <w:r>
                    <w:rPr>
                      <w:rFonts w:hint="eastAsia"/>
                      <w:szCs w:val="21"/>
                    </w:rPr>
                    <w:t>将生态环境较为脆弱的地区，水产种质资源保护区的实验区，饮用水源地的二级保护区和准保护区，秦岭之外地区的风景名胜区、森林公园、植物园和重要地质遗迹保护区，重要湿地划分为限制勘查区。</w:t>
                  </w:r>
                </w:p>
                <w:p w14:paraId="29064BC8" w14:textId="77777777" w:rsidR="00EE70A1" w:rsidRDefault="00585A1C">
                  <w:pPr>
                    <w:ind w:firstLineChars="200" w:firstLine="420"/>
                    <w:rPr>
                      <w:szCs w:val="21"/>
                    </w:rPr>
                  </w:pPr>
                  <w:r>
                    <w:rPr>
                      <w:rFonts w:hint="eastAsia"/>
                      <w:szCs w:val="21"/>
                    </w:rPr>
                    <w:t>将自然保护区，水产种质资源保护区核心区，饮用水源地一级保护区，自然文化遗产，秦岭地区的风景名胜区、森林公园、植物园和重要地质遗迹保护区划分为禁止勘查区。</w:t>
                  </w:r>
                </w:p>
              </w:tc>
              <w:tc>
                <w:tcPr>
                  <w:tcW w:w="899" w:type="pct"/>
                  <w:vAlign w:val="center"/>
                </w:tcPr>
                <w:p w14:paraId="7195F518" w14:textId="77777777" w:rsidR="00EE70A1" w:rsidRDefault="00585A1C">
                  <w:pPr>
                    <w:rPr>
                      <w:szCs w:val="21"/>
                    </w:rPr>
                  </w:pPr>
                  <w:r>
                    <w:rPr>
                      <w:rFonts w:hint="eastAsia"/>
                      <w:szCs w:val="21"/>
                    </w:rPr>
                    <w:t>本项目勘探工程尽量避让限制勘查区，确需勘察的，批准后进行；不在禁止勘查区内进行布置。</w:t>
                  </w:r>
                </w:p>
              </w:tc>
              <w:tc>
                <w:tcPr>
                  <w:tcW w:w="505" w:type="pct"/>
                  <w:vAlign w:val="center"/>
                </w:tcPr>
                <w:p w14:paraId="20E897D3" w14:textId="77777777" w:rsidR="00EE70A1" w:rsidRDefault="00585A1C">
                  <w:pPr>
                    <w:jc w:val="center"/>
                    <w:rPr>
                      <w:szCs w:val="21"/>
                    </w:rPr>
                  </w:pPr>
                  <w:r>
                    <w:rPr>
                      <w:szCs w:val="21"/>
                    </w:rPr>
                    <w:t>符合</w:t>
                  </w:r>
                </w:p>
              </w:tc>
            </w:tr>
            <w:tr w:rsidR="00EE70A1" w14:paraId="326A416D" w14:textId="77777777">
              <w:trPr>
                <w:trHeight w:val="340"/>
              </w:trPr>
              <w:tc>
                <w:tcPr>
                  <w:tcW w:w="5000" w:type="pct"/>
                  <w:gridSpan w:val="3"/>
                  <w:vAlign w:val="center"/>
                </w:tcPr>
                <w:p w14:paraId="497BEE1A" w14:textId="77777777" w:rsidR="00EE70A1" w:rsidRDefault="00585A1C">
                  <w:pPr>
                    <w:jc w:val="center"/>
                    <w:rPr>
                      <w:szCs w:val="21"/>
                    </w:rPr>
                  </w:pPr>
                  <w:r>
                    <w:rPr>
                      <w:rFonts w:hint="eastAsia"/>
                      <w:szCs w:val="21"/>
                    </w:rPr>
                    <w:t>《甘肃省矿产资源总体规划（</w:t>
                  </w:r>
                  <w:r>
                    <w:rPr>
                      <w:rFonts w:hint="eastAsia"/>
                      <w:szCs w:val="21"/>
                    </w:rPr>
                    <w:t>2016-2020</w:t>
                  </w:r>
                  <w:r>
                    <w:rPr>
                      <w:rFonts w:hint="eastAsia"/>
                      <w:szCs w:val="21"/>
                    </w:rPr>
                    <w:t>年）》</w:t>
                  </w:r>
                </w:p>
              </w:tc>
            </w:tr>
            <w:tr w:rsidR="00EE70A1" w14:paraId="5BE27812" w14:textId="77777777">
              <w:trPr>
                <w:trHeight w:val="340"/>
              </w:trPr>
              <w:tc>
                <w:tcPr>
                  <w:tcW w:w="3596" w:type="pct"/>
                  <w:vAlign w:val="center"/>
                </w:tcPr>
                <w:p w14:paraId="315CAE3E" w14:textId="77777777" w:rsidR="00EE70A1" w:rsidRDefault="00585A1C">
                  <w:pPr>
                    <w:ind w:firstLineChars="200" w:firstLine="420"/>
                    <w:rPr>
                      <w:szCs w:val="21"/>
                    </w:rPr>
                  </w:pPr>
                  <w:r>
                    <w:rPr>
                      <w:rFonts w:hint="eastAsia"/>
                      <w:szCs w:val="21"/>
                    </w:rPr>
                    <w:t>重点勘查煤层气、页岩气、煤炭、地热水、铀、铁、铜、铅、锌、镍、钴、铂族、金、银、锑、铬、钒、钾盐、晶质石墨、石英岩、凹凸棒石粘土、萤石、红柱石、蓝晶石、矽线石、磷矿等。</w:t>
                  </w:r>
                </w:p>
              </w:tc>
              <w:tc>
                <w:tcPr>
                  <w:tcW w:w="899" w:type="pct"/>
                  <w:vAlign w:val="center"/>
                </w:tcPr>
                <w:p w14:paraId="4B954A7A" w14:textId="77777777" w:rsidR="00EE70A1" w:rsidRDefault="00585A1C">
                  <w:pPr>
                    <w:rPr>
                      <w:szCs w:val="21"/>
                    </w:rPr>
                  </w:pPr>
                  <w:r>
                    <w:rPr>
                      <w:rFonts w:hint="eastAsia"/>
                      <w:szCs w:val="21"/>
                    </w:rPr>
                    <w:t>本项目属于砂岩型铀矿勘查。</w:t>
                  </w:r>
                </w:p>
              </w:tc>
              <w:tc>
                <w:tcPr>
                  <w:tcW w:w="505" w:type="pct"/>
                  <w:vAlign w:val="center"/>
                </w:tcPr>
                <w:p w14:paraId="39570EE0" w14:textId="77777777" w:rsidR="00EE70A1" w:rsidRDefault="00585A1C">
                  <w:pPr>
                    <w:jc w:val="center"/>
                    <w:rPr>
                      <w:szCs w:val="21"/>
                    </w:rPr>
                  </w:pPr>
                  <w:r>
                    <w:rPr>
                      <w:szCs w:val="21"/>
                    </w:rPr>
                    <w:t>符合</w:t>
                  </w:r>
                </w:p>
              </w:tc>
            </w:tr>
            <w:tr w:rsidR="00EE70A1" w14:paraId="0E981657" w14:textId="77777777">
              <w:trPr>
                <w:trHeight w:val="340"/>
              </w:trPr>
              <w:tc>
                <w:tcPr>
                  <w:tcW w:w="3596" w:type="pct"/>
                  <w:vAlign w:val="center"/>
                </w:tcPr>
                <w:p w14:paraId="1A253C6F" w14:textId="77777777" w:rsidR="00EE70A1" w:rsidRDefault="00585A1C">
                  <w:pPr>
                    <w:ind w:firstLineChars="200" w:firstLine="420"/>
                    <w:rPr>
                      <w:szCs w:val="21"/>
                    </w:rPr>
                  </w:pPr>
                  <w:r>
                    <w:rPr>
                      <w:rFonts w:hint="eastAsia"/>
                      <w:szCs w:val="21"/>
                    </w:rPr>
                    <w:t>划定限制勘查区</w:t>
                  </w:r>
                  <w:r>
                    <w:rPr>
                      <w:rFonts w:hint="eastAsia"/>
                      <w:szCs w:val="21"/>
                    </w:rPr>
                    <w:t>1</w:t>
                  </w:r>
                  <w:r>
                    <w:rPr>
                      <w:rFonts w:hint="eastAsia"/>
                      <w:szCs w:val="21"/>
                    </w:rPr>
                    <w:t>个，为祁连山自然保护区外围保护地带，面积</w:t>
                  </w:r>
                  <w:r>
                    <w:rPr>
                      <w:rFonts w:hint="eastAsia"/>
                      <w:szCs w:val="21"/>
                    </w:rPr>
                    <w:t>0.66</w:t>
                  </w:r>
                  <w:r>
                    <w:rPr>
                      <w:rFonts w:hint="eastAsia"/>
                      <w:szCs w:val="21"/>
                    </w:rPr>
                    <w:t>万平方公里。区内勘查项目必须经保护区管理部门审查同意，推进绿色勘查。</w:t>
                  </w:r>
                </w:p>
                <w:p w14:paraId="218C2566" w14:textId="77777777" w:rsidR="00EE70A1" w:rsidRDefault="00585A1C">
                  <w:pPr>
                    <w:ind w:firstLineChars="200" w:firstLine="420"/>
                    <w:rPr>
                      <w:szCs w:val="21"/>
                    </w:rPr>
                  </w:pPr>
                  <w:r>
                    <w:rPr>
                      <w:rFonts w:hint="eastAsia"/>
                      <w:szCs w:val="21"/>
                    </w:rPr>
                    <w:t>自然保护区、地质公园、地质遗迹保护区、重要饮用水水源地保护区、国家级或省级风景名胜区、国家重点保护的不能移动的历史文物和名胜古迹所在地均为禁止开采区。严格保护耕地，基本农田按禁止开采区要求进行管制。铁路、高速公路、国道、省道、旅游公路两侧一定距离；重要工业区、大型水利工程设施、城镇市政工程设施等一定范围内；机场、国防工程设施圈定的地区，矿产开发对生态环境具有不可恢复影响的地区，矿山安全隐患难以防范的地区等，原则上也属于禁止开采区域，其范围依有关部门实时调整的具体规定。禁止开采区内不再新设矿产资源勘查开发项目。禁止在各级自然保护区内所有区域进行矿产资源开采；禁止在自然保</w:t>
                  </w:r>
                  <w:r>
                    <w:rPr>
                      <w:rFonts w:hint="eastAsia"/>
                      <w:szCs w:val="21"/>
                    </w:rPr>
                    <w:lastRenderedPageBreak/>
                    <w:t>护区核心区、缓冲区内勘查，原则上只在实验区安排财政全额出资的公益性、基础性地质调查和战略性矿产勘查，自然保护区内已有探矿权和采矿权，在维护矿业权人合法权益的前提下，要依法有序退出。</w:t>
                  </w:r>
                </w:p>
              </w:tc>
              <w:tc>
                <w:tcPr>
                  <w:tcW w:w="899" w:type="pct"/>
                  <w:vAlign w:val="center"/>
                </w:tcPr>
                <w:p w14:paraId="188380F1" w14:textId="77777777" w:rsidR="00EE70A1" w:rsidRDefault="00585A1C">
                  <w:pPr>
                    <w:rPr>
                      <w:szCs w:val="21"/>
                    </w:rPr>
                  </w:pPr>
                  <w:r>
                    <w:rPr>
                      <w:rFonts w:hint="eastAsia"/>
                      <w:szCs w:val="21"/>
                    </w:rPr>
                    <w:lastRenderedPageBreak/>
                    <w:t>本项目勘探工程尽量避让限制勘查区，确需勘察的，批准后进行；不在禁止勘查区内进行布置。</w:t>
                  </w:r>
                </w:p>
              </w:tc>
              <w:tc>
                <w:tcPr>
                  <w:tcW w:w="505" w:type="pct"/>
                  <w:vAlign w:val="center"/>
                </w:tcPr>
                <w:p w14:paraId="07F64A96" w14:textId="77777777" w:rsidR="00EE70A1" w:rsidRDefault="00585A1C">
                  <w:pPr>
                    <w:jc w:val="center"/>
                    <w:rPr>
                      <w:szCs w:val="21"/>
                    </w:rPr>
                  </w:pPr>
                  <w:r>
                    <w:rPr>
                      <w:szCs w:val="21"/>
                    </w:rPr>
                    <w:t>符合</w:t>
                  </w:r>
                </w:p>
              </w:tc>
            </w:tr>
            <w:tr w:rsidR="00EE70A1" w14:paraId="6E6C574C" w14:textId="77777777">
              <w:trPr>
                <w:trHeight w:val="340"/>
              </w:trPr>
              <w:tc>
                <w:tcPr>
                  <w:tcW w:w="5000" w:type="pct"/>
                  <w:gridSpan w:val="3"/>
                  <w:vAlign w:val="center"/>
                </w:tcPr>
                <w:p w14:paraId="7B9DC3C5" w14:textId="77777777" w:rsidR="00EE70A1" w:rsidRDefault="00585A1C">
                  <w:pPr>
                    <w:jc w:val="center"/>
                    <w:rPr>
                      <w:szCs w:val="21"/>
                    </w:rPr>
                  </w:pPr>
                  <w:r>
                    <w:rPr>
                      <w:rFonts w:hint="eastAsia"/>
                      <w:szCs w:val="21"/>
                    </w:rPr>
                    <w:t>《宁夏回族自治区矿产资源总体规划（</w:t>
                  </w:r>
                  <w:r>
                    <w:rPr>
                      <w:rFonts w:hint="eastAsia"/>
                      <w:szCs w:val="21"/>
                    </w:rPr>
                    <w:t>2016-2020</w:t>
                  </w:r>
                  <w:r>
                    <w:rPr>
                      <w:rFonts w:hint="eastAsia"/>
                      <w:szCs w:val="21"/>
                    </w:rPr>
                    <w:t>）》</w:t>
                  </w:r>
                </w:p>
              </w:tc>
            </w:tr>
            <w:tr w:rsidR="00EE70A1" w14:paraId="6440EEE3" w14:textId="77777777">
              <w:trPr>
                <w:trHeight w:val="340"/>
              </w:trPr>
              <w:tc>
                <w:tcPr>
                  <w:tcW w:w="3596" w:type="pct"/>
                  <w:vAlign w:val="center"/>
                </w:tcPr>
                <w:p w14:paraId="4D5DECD4" w14:textId="77777777" w:rsidR="00EE70A1" w:rsidRDefault="00585A1C">
                  <w:pPr>
                    <w:ind w:firstLineChars="200" w:firstLine="420"/>
                    <w:rPr>
                      <w:szCs w:val="21"/>
                    </w:rPr>
                  </w:pPr>
                  <w:r>
                    <w:rPr>
                      <w:rFonts w:hint="eastAsia"/>
                      <w:szCs w:val="21"/>
                    </w:rPr>
                    <w:t>规划期自治区重点勘查的矿种为煤炭（煤层气）、冶镁用白云岩、石膏、石灰岩、岩盐、铜金多金属、砂岩型铀矿、地下水（矿泉水）、地热等。</w:t>
                  </w:r>
                </w:p>
              </w:tc>
              <w:tc>
                <w:tcPr>
                  <w:tcW w:w="899" w:type="pct"/>
                  <w:vAlign w:val="center"/>
                </w:tcPr>
                <w:p w14:paraId="27536259" w14:textId="77777777" w:rsidR="00EE70A1" w:rsidRDefault="00585A1C">
                  <w:pPr>
                    <w:rPr>
                      <w:szCs w:val="21"/>
                    </w:rPr>
                  </w:pPr>
                  <w:r>
                    <w:rPr>
                      <w:rFonts w:hint="eastAsia"/>
                      <w:szCs w:val="21"/>
                    </w:rPr>
                    <w:t>本项目属于砂岩型铀矿勘查。</w:t>
                  </w:r>
                </w:p>
              </w:tc>
              <w:tc>
                <w:tcPr>
                  <w:tcW w:w="505" w:type="pct"/>
                  <w:vAlign w:val="center"/>
                </w:tcPr>
                <w:p w14:paraId="44F0C84C" w14:textId="77777777" w:rsidR="00EE70A1" w:rsidRDefault="00585A1C">
                  <w:pPr>
                    <w:jc w:val="center"/>
                    <w:rPr>
                      <w:szCs w:val="21"/>
                    </w:rPr>
                  </w:pPr>
                  <w:r>
                    <w:rPr>
                      <w:szCs w:val="21"/>
                    </w:rPr>
                    <w:t>符合</w:t>
                  </w:r>
                </w:p>
              </w:tc>
            </w:tr>
            <w:tr w:rsidR="00EE70A1" w14:paraId="08AAE715" w14:textId="77777777">
              <w:trPr>
                <w:trHeight w:val="340"/>
              </w:trPr>
              <w:tc>
                <w:tcPr>
                  <w:tcW w:w="3596" w:type="pct"/>
                  <w:vAlign w:val="center"/>
                </w:tcPr>
                <w:p w14:paraId="2A196E28" w14:textId="77777777" w:rsidR="00EE70A1" w:rsidRDefault="00585A1C">
                  <w:pPr>
                    <w:ind w:firstLineChars="200" w:firstLine="420"/>
                    <w:rPr>
                      <w:szCs w:val="21"/>
                    </w:rPr>
                  </w:pPr>
                  <w:r>
                    <w:rPr>
                      <w:rFonts w:hint="eastAsia"/>
                      <w:szCs w:val="21"/>
                    </w:rPr>
                    <w:t>位于自然保护区、风景名胜区、文物保护区、饮用水水源地保护区内的矿产资源禁止勘查。</w:t>
                  </w:r>
                </w:p>
              </w:tc>
              <w:tc>
                <w:tcPr>
                  <w:tcW w:w="899" w:type="pct"/>
                  <w:vAlign w:val="center"/>
                </w:tcPr>
                <w:p w14:paraId="2CA3B964" w14:textId="77777777" w:rsidR="00EE70A1" w:rsidRDefault="00585A1C">
                  <w:pPr>
                    <w:rPr>
                      <w:szCs w:val="21"/>
                    </w:rPr>
                  </w:pPr>
                  <w:r>
                    <w:rPr>
                      <w:rFonts w:hint="eastAsia"/>
                      <w:szCs w:val="21"/>
                    </w:rPr>
                    <w:t>本项目勘探工程不在限制勘查区、禁止勘查区内进行布置。</w:t>
                  </w:r>
                </w:p>
              </w:tc>
              <w:tc>
                <w:tcPr>
                  <w:tcW w:w="505" w:type="pct"/>
                  <w:vAlign w:val="center"/>
                </w:tcPr>
                <w:p w14:paraId="200C0866" w14:textId="77777777" w:rsidR="00EE70A1" w:rsidRDefault="00585A1C">
                  <w:pPr>
                    <w:jc w:val="center"/>
                    <w:rPr>
                      <w:szCs w:val="21"/>
                    </w:rPr>
                  </w:pPr>
                  <w:r>
                    <w:rPr>
                      <w:szCs w:val="21"/>
                    </w:rPr>
                    <w:t>符合</w:t>
                  </w:r>
                </w:p>
              </w:tc>
            </w:tr>
            <w:tr w:rsidR="00EE70A1" w14:paraId="1D8C73F1" w14:textId="77777777">
              <w:trPr>
                <w:trHeight w:val="340"/>
              </w:trPr>
              <w:tc>
                <w:tcPr>
                  <w:tcW w:w="5000" w:type="pct"/>
                  <w:gridSpan w:val="3"/>
                  <w:vAlign w:val="center"/>
                </w:tcPr>
                <w:p w14:paraId="1F6FC2AF" w14:textId="77777777" w:rsidR="00EE70A1" w:rsidRDefault="00585A1C">
                  <w:pPr>
                    <w:jc w:val="center"/>
                    <w:rPr>
                      <w:szCs w:val="21"/>
                    </w:rPr>
                  </w:pPr>
                  <w:r>
                    <w:rPr>
                      <w:rFonts w:hint="eastAsia"/>
                      <w:szCs w:val="21"/>
                    </w:rPr>
                    <w:t>《内蒙古自治区矿产资源总体规划（</w:t>
                  </w:r>
                  <w:r>
                    <w:rPr>
                      <w:rFonts w:hint="eastAsia"/>
                      <w:szCs w:val="21"/>
                    </w:rPr>
                    <w:t>2016-2020</w:t>
                  </w:r>
                  <w:r>
                    <w:rPr>
                      <w:rFonts w:hint="eastAsia"/>
                      <w:szCs w:val="21"/>
                    </w:rPr>
                    <w:t>年）》</w:t>
                  </w:r>
                </w:p>
              </w:tc>
            </w:tr>
            <w:tr w:rsidR="00EE70A1" w14:paraId="519B5EC7" w14:textId="77777777">
              <w:trPr>
                <w:trHeight w:val="340"/>
              </w:trPr>
              <w:tc>
                <w:tcPr>
                  <w:tcW w:w="3596" w:type="pct"/>
                  <w:vAlign w:val="center"/>
                </w:tcPr>
                <w:p w14:paraId="30489927" w14:textId="77777777" w:rsidR="00EE70A1" w:rsidRDefault="00585A1C">
                  <w:pPr>
                    <w:ind w:firstLineChars="200" w:firstLine="420"/>
                    <w:rPr>
                      <w:szCs w:val="21"/>
                    </w:rPr>
                  </w:pPr>
                  <w:r>
                    <w:rPr>
                      <w:rFonts w:hint="eastAsia"/>
                      <w:szCs w:val="21"/>
                    </w:rPr>
                    <w:t>对于铀、页岩气、煤层气、地热等非常规能源和稀有、稀散等矿产，要加大调查评价和勘查力度，积极提升资源供给能力。</w:t>
                  </w:r>
                </w:p>
              </w:tc>
              <w:tc>
                <w:tcPr>
                  <w:tcW w:w="899" w:type="pct"/>
                  <w:vAlign w:val="center"/>
                </w:tcPr>
                <w:p w14:paraId="6C283446" w14:textId="77777777" w:rsidR="00EE70A1" w:rsidRDefault="00585A1C">
                  <w:pPr>
                    <w:rPr>
                      <w:szCs w:val="21"/>
                    </w:rPr>
                  </w:pPr>
                  <w:r>
                    <w:rPr>
                      <w:rFonts w:hint="eastAsia"/>
                      <w:szCs w:val="21"/>
                    </w:rPr>
                    <w:t>本项目属于砂岩型铀矿勘查。</w:t>
                  </w:r>
                </w:p>
              </w:tc>
              <w:tc>
                <w:tcPr>
                  <w:tcW w:w="505" w:type="pct"/>
                  <w:vAlign w:val="center"/>
                </w:tcPr>
                <w:p w14:paraId="5D6A49BA" w14:textId="77777777" w:rsidR="00EE70A1" w:rsidRDefault="00585A1C">
                  <w:pPr>
                    <w:jc w:val="center"/>
                    <w:rPr>
                      <w:szCs w:val="21"/>
                    </w:rPr>
                  </w:pPr>
                  <w:r>
                    <w:rPr>
                      <w:szCs w:val="21"/>
                    </w:rPr>
                    <w:t>符合</w:t>
                  </w:r>
                </w:p>
              </w:tc>
            </w:tr>
            <w:tr w:rsidR="00EE70A1" w14:paraId="3F39F0D4" w14:textId="77777777">
              <w:trPr>
                <w:trHeight w:val="340"/>
              </w:trPr>
              <w:tc>
                <w:tcPr>
                  <w:tcW w:w="3596" w:type="pct"/>
                  <w:vAlign w:val="center"/>
                </w:tcPr>
                <w:p w14:paraId="508FDBF2" w14:textId="77777777" w:rsidR="00EE70A1" w:rsidRDefault="00585A1C">
                  <w:pPr>
                    <w:ind w:firstLineChars="200" w:firstLine="420"/>
                    <w:rPr>
                      <w:szCs w:val="21"/>
                    </w:rPr>
                  </w:pPr>
                  <w:r>
                    <w:rPr>
                      <w:rFonts w:hint="eastAsia"/>
                      <w:szCs w:val="21"/>
                    </w:rPr>
                    <w:t>鼓励勘查石油、天然气、煤层气、页岩气、铀矿、地热、干热岩等能源矿产。</w:t>
                  </w:r>
                </w:p>
              </w:tc>
              <w:tc>
                <w:tcPr>
                  <w:tcW w:w="899" w:type="pct"/>
                  <w:vAlign w:val="center"/>
                </w:tcPr>
                <w:p w14:paraId="39F5C315" w14:textId="77777777" w:rsidR="00EE70A1" w:rsidRDefault="00585A1C">
                  <w:pPr>
                    <w:rPr>
                      <w:szCs w:val="21"/>
                    </w:rPr>
                  </w:pPr>
                  <w:r>
                    <w:rPr>
                      <w:rFonts w:hint="eastAsia"/>
                      <w:szCs w:val="21"/>
                    </w:rPr>
                    <w:t>本项目属于砂岩型铀矿勘查。</w:t>
                  </w:r>
                </w:p>
              </w:tc>
              <w:tc>
                <w:tcPr>
                  <w:tcW w:w="505" w:type="pct"/>
                  <w:vAlign w:val="center"/>
                </w:tcPr>
                <w:p w14:paraId="2449D33F" w14:textId="77777777" w:rsidR="00EE70A1" w:rsidRDefault="00585A1C">
                  <w:pPr>
                    <w:jc w:val="center"/>
                    <w:rPr>
                      <w:szCs w:val="21"/>
                    </w:rPr>
                  </w:pPr>
                  <w:r>
                    <w:rPr>
                      <w:szCs w:val="21"/>
                    </w:rPr>
                    <w:t>符合</w:t>
                  </w:r>
                </w:p>
              </w:tc>
            </w:tr>
          </w:tbl>
          <w:p w14:paraId="2CD8BFCC" w14:textId="77777777" w:rsidR="00EE70A1" w:rsidRDefault="00585A1C">
            <w:pPr>
              <w:spacing w:line="360" w:lineRule="auto"/>
              <w:ind w:firstLineChars="200" w:firstLine="480"/>
              <w:rPr>
                <w:sz w:val="24"/>
              </w:rPr>
            </w:pPr>
            <w:r>
              <w:rPr>
                <w:rFonts w:hint="eastAsia"/>
                <w:sz w:val="24"/>
              </w:rPr>
              <w:t>根据上表，本项目符合《陕西省矿产资源总体规划（</w:t>
            </w:r>
            <w:r>
              <w:rPr>
                <w:rFonts w:hint="eastAsia"/>
                <w:sz w:val="24"/>
              </w:rPr>
              <w:t>2</w:t>
            </w:r>
            <w:r>
              <w:rPr>
                <w:sz w:val="24"/>
              </w:rPr>
              <w:t>016-2020</w:t>
            </w:r>
            <w:r>
              <w:rPr>
                <w:rFonts w:hint="eastAsia"/>
                <w:sz w:val="24"/>
              </w:rPr>
              <w:t>）》、《甘肃省矿产资源总体规划（</w:t>
            </w:r>
            <w:r>
              <w:rPr>
                <w:rFonts w:hint="eastAsia"/>
                <w:sz w:val="24"/>
              </w:rPr>
              <w:t>2016-2020</w:t>
            </w:r>
            <w:r>
              <w:rPr>
                <w:rFonts w:hint="eastAsia"/>
                <w:sz w:val="24"/>
              </w:rPr>
              <w:t>年）》、《宁夏回族自治区矿产资源总体规划（</w:t>
            </w:r>
            <w:r>
              <w:rPr>
                <w:rFonts w:hint="eastAsia"/>
                <w:sz w:val="24"/>
              </w:rPr>
              <w:t>2016-2020</w:t>
            </w:r>
            <w:r>
              <w:rPr>
                <w:rFonts w:hint="eastAsia"/>
                <w:sz w:val="24"/>
              </w:rPr>
              <w:t>）》以及《内蒙古自治区矿产资源总体规划（</w:t>
            </w:r>
            <w:r>
              <w:rPr>
                <w:rFonts w:hint="eastAsia"/>
                <w:sz w:val="24"/>
              </w:rPr>
              <w:t>2016-2020</w:t>
            </w:r>
            <w:r>
              <w:rPr>
                <w:rFonts w:hint="eastAsia"/>
                <w:sz w:val="24"/>
              </w:rPr>
              <w:t>年）》。</w:t>
            </w:r>
          </w:p>
          <w:p w14:paraId="1242B33A" w14:textId="77777777" w:rsidR="00EE70A1" w:rsidRDefault="00585A1C">
            <w:pPr>
              <w:numPr>
                <w:ilvl w:val="1"/>
                <w:numId w:val="2"/>
              </w:numPr>
              <w:spacing w:line="360" w:lineRule="auto"/>
              <w:ind w:left="0" w:firstLine="0"/>
              <w:rPr>
                <w:b/>
                <w:bCs/>
                <w:sz w:val="24"/>
                <w:lang w:val="en-GB"/>
              </w:rPr>
            </w:pPr>
            <w:r>
              <w:rPr>
                <w:rFonts w:hint="eastAsia"/>
                <w:b/>
                <w:bCs/>
                <w:sz w:val="24"/>
                <w:lang w:val="en-GB"/>
              </w:rPr>
              <w:t>选址可行性分析</w:t>
            </w:r>
          </w:p>
          <w:p w14:paraId="23E281CD" w14:textId="77777777" w:rsidR="00EE70A1" w:rsidRDefault="00585A1C">
            <w:pPr>
              <w:spacing w:line="360" w:lineRule="auto"/>
              <w:ind w:firstLineChars="200" w:firstLine="480"/>
              <w:rPr>
                <w:sz w:val="24"/>
              </w:rPr>
            </w:pPr>
            <w:r>
              <w:rPr>
                <w:rFonts w:hint="eastAsia"/>
                <w:sz w:val="24"/>
              </w:rPr>
              <w:t>（</w:t>
            </w:r>
            <w:r>
              <w:rPr>
                <w:rFonts w:hint="eastAsia"/>
                <w:sz w:val="24"/>
              </w:rPr>
              <w:t>1</w:t>
            </w:r>
            <w:r>
              <w:rPr>
                <w:rFonts w:hint="eastAsia"/>
                <w:sz w:val="24"/>
              </w:rPr>
              <w:t>）生态红线划定区要求</w:t>
            </w:r>
          </w:p>
          <w:p w14:paraId="439A651F" w14:textId="77777777" w:rsidR="00EE70A1" w:rsidRDefault="00585A1C">
            <w:pPr>
              <w:spacing w:line="360" w:lineRule="auto"/>
              <w:ind w:firstLineChars="200" w:firstLine="480"/>
              <w:rPr>
                <w:sz w:val="24"/>
              </w:rPr>
            </w:pPr>
            <w:r>
              <w:rPr>
                <w:rFonts w:hint="eastAsia"/>
                <w:sz w:val="24"/>
              </w:rPr>
              <w:t>中共中央办公厅、国务院办公厅于</w:t>
            </w:r>
            <w:r>
              <w:rPr>
                <w:rFonts w:hint="eastAsia"/>
                <w:sz w:val="24"/>
              </w:rPr>
              <w:t>2017</w:t>
            </w:r>
            <w:r>
              <w:rPr>
                <w:rFonts w:hint="eastAsia"/>
                <w:sz w:val="24"/>
              </w:rPr>
              <w:t>年</w:t>
            </w:r>
            <w:r>
              <w:rPr>
                <w:rFonts w:hint="eastAsia"/>
                <w:sz w:val="24"/>
              </w:rPr>
              <w:t>2</w:t>
            </w:r>
            <w:r>
              <w:rPr>
                <w:rFonts w:hint="eastAsia"/>
                <w:sz w:val="24"/>
              </w:rPr>
              <w:t>月印发了《关于划定并验收生态保护红线的若干意见》（厅字</w:t>
            </w:r>
            <w:r>
              <w:rPr>
                <w:rFonts w:hint="eastAsia"/>
                <w:sz w:val="24"/>
              </w:rPr>
              <w:t>[2017]2</w:t>
            </w:r>
            <w:r>
              <w:rPr>
                <w:rFonts w:hint="eastAsia"/>
                <w:sz w:val="24"/>
              </w:rPr>
              <w:t>号），该文件指出生态保护红线区的管控要求为“严禁不符合主体功能定位的各类开发活动，严禁任意改变用途。生态保护红线内各类禁止开发区域，有些依据现行法律法规进行管理，有些法律法规没有规定的，按照相关规划和政策实施管理。因国家重大战略资源勘查需要，在不影响主体功能定位的前提下，经依法批准后予以安排勘察项目。”</w:t>
            </w:r>
          </w:p>
          <w:p w14:paraId="15263353" w14:textId="77777777" w:rsidR="00EE70A1" w:rsidRDefault="00585A1C">
            <w:pPr>
              <w:spacing w:line="360" w:lineRule="auto"/>
              <w:ind w:firstLineChars="200" w:firstLine="480"/>
              <w:rPr>
                <w:sz w:val="24"/>
              </w:rPr>
            </w:pPr>
            <w:r>
              <w:rPr>
                <w:rFonts w:hint="eastAsia"/>
                <w:sz w:val="24"/>
              </w:rPr>
              <w:t>（</w:t>
            </w:r>
            <w:r>
              <w:rPr>
                <w:rFonts w:hint="eastAsia"/>
                <w:sz w:val="24"/>
              </w:rPr>
              <w:t>2</w:t>
            </w:r>
            <w:r>
              <w:rPr>
                <w:rFonts w:hint="eastAsia"/>
                <w:sz w:val="24"/>
              </w:rPr>
              <w:t>）《陕西省人民政府方关于实施“三线一单”生态环境分区管控的意见》、《甘肃省人民政府关于实施“三线一单”生态环境分区管控的意见》、《宁夏回族自治区人民政府关于实施“三线一单”生态环境分区管控的通知》、《内蒙古自治区人民政府关于实施“三线一单”生态环境分区管控的意见》符合性分析</w:t>
            </w:r>
          </w:p>
          <w:p w14:paraId="758BC18E" w14:textId="7559043D" w:rsidR="00EE70A1" w:rsidRDefault="00585A1C">
            <w:pPr>
              <w:spacing w:line="360" w:lineRule="auto"/>
              <w:ind w:firstLineChars="200" w:firstLine="480"/>
              <w:rPr>
                <w:sz w:val="24"/>
              </w:rPr>
            </w:pPr>
            <w:r>
              <w:rPr>
                <w:rFonts w:hint="eastAsia"/>
                <w:sz w:val="24"/>
              </w:rPr>
              <w:t>根据《陕西省人民政府方关于实施“三线一单”生态环境分区管控的意见》（陕政发〔</w:t>
            </w:r>
            <w:r>
              <w:rPr>
                <w:rFonts w:hint="eastAsia"/>
                <w:sz w:val="24"/>
              </w:rPr>
              <w:t>2020</w:t>
            </w:r>
            <w:r>
              <w:rPr>
                <w:rFonts w:hint="eastAsia"/>
                <w:sz w:val="24"/>
              </w:rPr>
              <w:t>〕</w:t>
            </w:r>
            <w:r>
              <w:rPr>
                <w:rFonts w:hint="eastAsia"/>
                <w:sz w:val="24"/>
              </w:rPr>
              <w:t>11</w:t>
            </w:r>
            <w:r>
              <w:rPr>
                <w:rFonts w:hint="eastAsia"/>
                <w:sz w:val="24"/>
              </w:rPr>
              <w:t>号）、《甘肃省人民政府关于实施“三线一单”生态环境分区管控的意见》（甘政发〔</w:t>
            </w:r>
            <w:r>
              <w:rPr>
                <w:rFonts w:hint="eastAsia"/>
                <w:sz w:val="24"/>
              </w:rPr>
              <w:t>2020</w:t>
            </w:r>
            <w:r>
              <w:rPr>
                <w:rFonts w:hint="eastAsia"/>
                <w:sz w:val="24"/>
              </w:rPr>
              <w:t>〕</w:t>
            </w:r>
            <w:r>
              <w:rPr>
                <w:rFonts w:hint="eastAsia"/>
                <w:sz w:val="24"/>
              </w:rPr>
              <w:t>68</w:t>
            </w:r>
            <w:r>
              <w:rPr>
                <w:rFonts w:hint="eastAsia"/>
                <w:sz w:val="24"/>
              </w:rPr>
              <w:t>号）、《宁夏回族自治区人民政府关于实施“三线一单”生态环境分区管控的通知》（宁政发〔</w:t>
            </w:r>
            <w:r>
              <w:rPr>
                <w:rFonts w:hint="eastAsia"/>
                <w:sz w:val="24"/>
              </w:rPr>
              <w:t>2020</w:t>
            </w:r>
            <w:r>
              <w:rPr>
                <w:rFonts w:hint="eastAsia"/>
                <w:sz w:val="24"/>
              </w:rPr>
              <w:t>〕</w:t>
            </w:r>
            <w:r>
              <w:rPr>
                <w:rFonts w:hint="eastAsia"/>
                <w:sz w:val="24"/>
              </w:rPr>
              <w:t>37</w:t>
            </w:r>
            <w:r>
              <w:rPr>
                <w:rFonts w:hint="eastAsia"/>
                <w:sz w:val="24"/>
              </w:rPr>
              <w:t>号）、《内蒙古自治区人民政府关于实施“三线一单”生态环境分区管控的意见》（内政发〔</w:t>
            </w:r>
            <w:r>
              <w:rPr>
                <w:rFonts w:hint="eastAsia"/>
                <w:sz w:val="24"/>
              </w:rPr>
              <w:t>2020</w:t>
            </w:r>
            <w:r>
              <w:rPr>
                <w:rFonts w:hint="eastAsia"/>
                <w:sz w:val="24"/>
              </w:rPr>
              <w:t>〕</w:t>
            </w:r>
            <w:r>
              <w:rPr>
                <w:rFonts w:hint="eastAsia"/>
                <w:sz w:val="24"/>
              </w:rPr>
              <w:t>24</w:t>
            </w:r>
            <w:r>
              <w:rPr>
                <w:rFonts w:hint="eastAsia"/>
                <w:sz w:val="24"/>
              </w:rPr>
              <w:t>号），按照保护优先、衔接整合、有效管理的原则，将所辖行政区域统筹划定</w:t>
            </w:r>
            <w:r>
              <w:rPr>
                <w:rFonts w:hint="eastAsia"/>
                <w:sz w:val="24"/>
              </w:rPr>
              <w:lastRenderedPageBreak/>
              <w:t>优先保护、重点管控和一般管控三类环境管控单元。</w:t>
            </w:r>
            <w:r w:rsidR="00933277" w:rsidRPr="00933277">
              <w:rPr>
                <w:rFonts w:hint="eastAsia"/>
                <w:sz w:val="24"/>
              </w:rPr>
              <w:t>工作区与生态环境分区管控关系图见附图</w:t>
            </w:r>
            <w:r w:rsidR="00933277">
              <w:rPr>
                <w:sz w:val="24"/>
              </w:rPr>
              <w:t>2</w:t>
            </w:r>
            <w:r w:rsidR="00933277" w:rsidRPr="00933277">
              <w:rPr>
                <w:rFonts w:hint="eastAsia"/>
                <w:sz w:val="24"/>
              </w:rPr>
              <w:t>.1-</w:t>
            </w:r>
            <w:r w:rsidR="00933277">
              <w:rPr>
                <w:sz w:val="24"/>
              </w:rPr>
              <w:t>2</w:t>
            </w:r>
            <w:r w:rsidR="00933277" w:rsidRPr="00933277">
              <w:rPr>
                <w:rFonts w:hint="eastAsia"/>
                <w:sz w:val="24"/>
              </w:rPr>
              <w:t>.4</w:t>
            </w:r>
            <w:r w:rsidR="00933277" w:rsidRPr="00933277">
              <w:rPr>
                <w:rFonts w:hint="eastAsia"/>
                <w:sz w:val="24"/>
              </w:rPr>
              <w:t>。</w:t>
            </w:r>
          </w:p>
          <w:p w14:paraId="0D8D4C97" w14:textId="77777777" w:rsidR="00EE70A1" w:rsidRDefault="00585A1C">
            <w:pPr>
              <w:spacing w:line="360" w:lineRule="auto"/>
              <w:ind w:firstLineChars="200" w:firstLine="480"/>
              <w:rPr>
                <w:sz w:val="24"/>
              </w:rPr>
            </w:pPr>
            <w:r>
              <w:rPr>
                <w:rFonts w:hint="eastAsia"/>
                <w:sz w:val="24"/>
              </w:rPr>
              <w:t>——优先保护单元。指以生态环境保护为主的区域，主要包括生态保护红线、自然保护地、集中式饮用水水源保护区等生态功能重要区、生态环境敏感区。优先保护单元以生态优先为原则，突出空间布局约束，依法禁止或限制大规模、高强度工业开发和城镇建设活动，开展生态功能受损区域生态保护修复活动，确保重要生态环境功能不降低。</w:t>
            </w:r>
          </w:p>
          <w:p w14:paraId="00BFF4D5" w14:textId="77777777" w:rsidR="00EE70A1" w:rsidRDefault="00585A1C">
            <w:pPr>
              <w:spacing w:line="360" w:lineRule="auto"/>
              <w:ind w:firstLineChars="200" w:firstLine="480"/>
              <w:rPr>
                <w:sz w:val="24"/>
              </w:rPr>
            </w:pPr>
            <w:r>
              <w:rPr>
                <w:rFonts w:hint="eastAsia"/>
                <w:sz w:val="24"/>
              </w:rPr>
              <w:t>——重点管控单元。指涉及大气、水、土壤、自然资源等资源环境要素重点管控的区域，主要包括城镇规划区、重点开发区等开发强度高和污染物排放强度大的区域。重点管控单元以提升资源利用效率、加强污染物减排治理和环境风险防控为重点，解决突出生态环境问题。</w:t>
            </w:r>
          </w:p>
          <w:p w14:paraId="5F2036CA" w14:textId="77777777" w:rsidR="00EE70A1" w:rsidRDefault="00585A1C">
            <w:pPr>
              <w:spacing w:line="360" w:lineRule="auto"/>
              <w:ind w:firstLineChars="200" w:firstLine="480"/>
              <w:rPr>
                <w:sz w:val="24"/>
              </w:rPr>
            </w:pPr>
            <w:r>
              <w:rPr>
                <w:rFonts w:hint="eastAsia"/>
                <w:sz w:val="24"/>
              </w:rPr>
              <w:t>——一般管控单元。指除优先保护单元、重点管控单元以外的其他区域。一般管控单元主要落实生态环境保护基本要求。</w:t>
            </w:r>
          </w:p>
          <w:p w14:paraId="71E2D20D" w14:textId="77777777" w:rsidR="00EE70A1" w:rsidRDefault="00585A1C">
            <w:pPr>
              <w:spacing w:line="360" w:lineRule="auto"/>
              <w:ind w:firstLineChars="200" w:firstLine="480"/>
              <w:rPr>
                <w:sz w:val="24"/>
              </w:rPr>
            </w:pPr>
            <w:r>
              <w:rPr>
                <w:rFonts w:hint="eastAsia"/>
                <w:sz w:val="24"/>
              </w:rPr>
              <w:t>本项目仅在旬邑地区及镇原</w:t>
            </w:r>
            <w:r>
              <w:rPr>
                <w:rFonts w:hint="eastAsia"/>
                <w:sz w:val="24"/>
              </w:rPr>
              <w:t>-</w:t>
            </w:r>
            <w:r>
              <w:rPr>
                <w:rFonts w:hint="eastAsia"/>
                <w:sz w:val="24"/>
              </w:rPr>
              <w:t>盐池地区设置钻探工作，于优先保护单元、重点管控单元和一般管控单元均分布有钻井场。由于单个钻井场施工周期一般</w:t>
            </w:r>
            <w:r>
              <w:rPr>
                <w:rFonts w:hint="eastAsia"/>
                <w:sz w:val="24"/>
              </w:rPr>
              <w:t>15</w:t>
            </w:r>
            <w:r>
              <w:rPr>
                <w:rFonts w:hint="eastAsia"/>
                <w:sz w:val="24"/>
              </w:rPr>
              <w:t>天，待钻探工作结束，及时进行封孔和场地恢复，不进行大规模、高强度开发。</w:t>
            </w:r>
          </w:p>
          <w:p w14:paraId="25A12CE4" w14:textId="77777777" w:rsidR="00EE70A1" w:rsidRDefault="00585A1C">
            <w:pPr>
              <w:spacing w:line="360" w:lineRule="auto"/>
              <w:ind w:firstLineChars="200" w:firstLine="480"/>
              <w:rPr>
                <w:sz w:val="24"/>
              </w:rPr>
            </w:pPr>
            <w:r>
              <w:rPr>
                <w:rFonts w:hint="eastAsia"/>
                <w:sz w:val="24"/>
              </w:rPr>
              <w:t>环县</w:t>
            </w:r>
            <w:r>
              <w:rPr>
                <w:rFonts w:hint="eastAsia"/>
                <w:sz w:val="24"/>
              </w:rPr>
              <w:t>-</w:t>
            </w:r>
            <w:r>
              <w:rPr>
                <w:rFonts w:hint="eastAsia"/>
                <w:sz w:val="24"/>
              </w:rPr>
              <w:t>彬州地区及盆地西南部白垩统不设钻探等地面扰动工作，仅为远景调查、战略选区等资料收集、分析工作。</w:t>
            </w:r>
          </w:p>
          <w:p w14:paraId="3343FD85" w14:textId="77777777" w:rsidR="00EE70A1" w:rsidRDefault="00585A1C">
            <w:pPr>
              <w:spacing w:line="360" w:lineRule="auto"/>
              <w:ind w:firstLineChars="200" w:firstLine="480"/>
              <w:rPr>
                <w:sz w:val="24"/>
              </w:rPr>
            </w:pPr>
            <w:r>
              <w:rPr>
                <w:rFonts w:hint="eastAsia"/>
                <w:sz w:val="24"/>
              </w:rPr>
              <w:t>因此，本项目符合优先保护单元、重点管控单元和一般管控单元的相应要求。</w:t>
            </w:r>
          </w:p>
          <w:p w14:paraId="5261B739" w14:textId="77777777" w:rsidR="00EE70A1" w:rsidRDefault="00585A1C">
            <w:pPr>
              <w:spacing w:line="360" w:lineRule="auto"/>
              <w:ind w:firstLineChars="200" w:firstLine="480"/>
              <w:rPr>
                <w:sz w:val="24"/>
              </w:rPr>
            </w:pPr>
            <w:r>
              <w:rPr>
                <w:rFonts w:hint="eastAsia"/>
                <w:sz w:val="24"/>
              </w:rPr>
              <w:t>（</w:t>
            </w:r>
            <w:r>
              <w:rPr>
                <w:sz w:val="24"/>
              </w:rPr>
              <w:t>3</w:t>
            </w:r>
            <w:r>
              <w:rPr>
                <w:rFonts w:hint="eastAsia"/>
                <w:sz w:val="24"/>
              </w:rPr>
              <w:t>）选址可行性要求</w:t>
            </w:r>
          </w:p>
          <w:p w14:paraId="09BEF2BB" w14:textId="77777777" w:rsidR="00EE70A1" w:rsidRDefault="00585A1C">
            <w:pPr>
              <w:spacing w:line="360" w:lineRule="auto"/>
              <w:ind w:firstLineChars="200" w:firstLine="480"/>
              <w:rPr>
                <w:sz w:val="24"/>
              </w:rPr>
            </w:pPr>
            <w:r>
              <w:rPr>
                <w:rFonts w:hint="eastAsia"/>
                <w:sz w:val="24"/>
              </w:rPr>
              <w:t>根据初步确定的</w:t>
            </w:r>
            <w:r>
              <w:rPr>
                <w:rFonts w:hint="eastAsia"/>
                <w:sz w:val="24"/>
              </w:rPr>
              <w:t>202</w:t>
            </w:r>
            <w:r>
              <w:rPr>
                <w:sz w:val="24"/>
              </w:rPr>
              <w:t>1</w:t>
            </w:r>
            <w:r>
              <w:rPr>
                <w:rFonts w:hint="eastAsia"/>
                <w:sz w:val="24"/>
              </w:rPr>
              <w:t>年拟设钻孔的位置，各钻孔选址不占用国家和自治区级自然保护区、风景名胜区、国家级森林公园、地质公园、文物保护单位等环境敏感区，区域居民分布数量较少，</w:t>
            </w:r>
            <w:r>
              <w:rPr>
                <w:rFonts w:hint="eastAsia"/>
                <w:sz w:val="24"/>
              </w:rPr>
              <w:t>202</w:t>
            </w:r>
            <w:r>
              <w:rPr>
                <w:sz w:val="24"/>
              </w:rPr>
              <w:t>1</w:t>
            </w:r>
            <w:r>
              <w:rPr>
                <w:rFonts w:hint="eastAsia"/>
                <w:sz w:val="24"/>
              </w:rPr>
              <w:t>年初步拟布设的钻探施工对周边环境敏感保护目标造成影响较小，从环保角度分析，本项目选址可行。</w:t>
            </w:r>
          </w:p>
          <w:p w14:paraId="7D72AE6C" w14:textId="77777777" w:rsidR="00EE70A1" w:rsidRDefault="00585A1C">
            <w:pPr>
              <w:spacing w:line="360" w:lineRule="auto"/>
              <w:ind w:firstLineChars="200" w:firstLine="480"/>
              <w:rPr>
                <w:sz w:val="24"/>
              </w:rPr>
            </w:pPr>
            <w:r>
              <w:rPr>
                <w:rFonts w:hint="eastAsia"/>
                <w:sz w:val="24"/>
              </w:rPr>
              <w:t>考虑到铀矿地质勘查过程中，钻孔位置在工作区内一般按照“边施工、边研究、边调整”的原则布置，具有不确定性，因此，评价针对拟设钻孔等工程选址提出以下原则性要求：</w:t>
            </w:r>
          </w:p>
          <w:p w14:paraId="339A51CE" w14:textId="77777777" w:rsidR="00EE70A1" w:rsidRDefault="00585A1C">
            <w:pPr>
              <w:spacing w:line="360" w:lineRule="auto"/>
              <w:ind w:firstLineChars="200" w:firstLine="480"/>
              <w:rPr>
                <w:sz w:val="24"/>
              </w:rPr>
            </w:pPr>
            <w:r>
              <w:rPr>
                <w:rFonts w:hint="eastAsia"/>
                <w:sz w:val="24"/>
              </w:rPr>
              <w:t>①避让自然保护区、风景名胜区、国家级森林公园、地质公园等环境敏感区；</w:t>
            </w:r>
          </w:p>
          <w:p w14:paraId="42412D51" w14:textId="77777777" w:rsidR="00EE70A1" w:rsidRDefault="00585A1C">
            <w:pPr>
              <w:spacing w:line="360" w:lineRule="auto"/>
              <w:ind w:firstLineChars="200" w:firstLine="480"/>
              <w:rPr>
                <w:sz w:val="24"/>
              </w:rPr>
            </w:pPr>
            <w:r>
              <w:rPr>
                <w:rFonts w:hint="eastAsia"/>
                <w:sz w:val="24"/>
              </w:rPr>
              <w:t>②对工作区内基本农田保护区、城乡规划区、饮用水水源地等保护目标进行避让；</w:t>
            </w:r>
          </w:p>
          <w:p w14:paraId="59746254" w14:textId="77777777" w:rsidR="00EE70A1" w:rsidRDefault="00585A1C">
            <w:pPr>
              <w:spacing w:line="360" w:lineRule="auto"/>
              <w:ind w:firstLineChars="200" w:firstLine="480"/>
              <w:rPr>
                <w:sz w:val="24"/>
              </w:rPr>
            </w:pPr>
            <w:r>
              <w:rPr>
                <w:rFonts w:hint="eastAsia"/>
                <w:sz w:val="24"/>
              </w:rPr>
              <w:t>③对矿产资源总体规划中限制勘查区尽量避让，确需勘察的，批准后进行；不在禁止勘查区内进行布置；</w:t>
            </w:r>
          </w:p>
          <w:p w14:paraId="60ED0B8D" w14:textId="77777777" w:rsidR="00EE70A1" w:rsidRDefault="00585A1C">
            <w:pPr>
              <w:spacing w:line="360" w:lineRule="auto"/>
              <w:ind w:firstLineChars="200" w:firstLine="480"/>
              <w:rPr>
                <w:sz w:val="24"/>
              </w:rPr>
            </w:pPr>
            <w:r>
              <w:rPr>
                <w:rFonts w:hint="eastAsia"/>
                <w:sz w:val="24"/>
              </w:rPr>
              <w:t>④建议钻孔位置应尽量距离集中居民区在</w:t>
            </w:r>
            <w:r>
              <w:rPr>
                <w:sz w:val="24"/>
              </w:rPr>
              <w:t>25</w:t>
            </w:r>
            <w:r>
              <w:rPr>
                <w:rFonts w:hint="eastAsia"/>
                <w:sz w:val="24"/>
              </w:rPr>
              <w:t>0m</w:t>
            </w:r>
            <w:r>
              <w:rPr>
                <w:rFonts w:hint="eastAsia"/>
                <w:sz w:val="24"/>
              </w:rPr>
              <w:t>以上，无法避让时强化降噪措施，可采取</w:t>
            </w:r>
            <w:r>
              <w:rPr>
                <w:rFonts w:hint="eastAsia"/>
                <w:sz w:val="24"/>
              </w:rPr>
              <w:lastRenderedPageBreak/>
              <w:t>夜间不施工，在敏感点一侧设置隔声设施等措施；</w:t>
            </w:r>
          </w:p>
          <w:p w14:paraId="00E114AA" w14:textId="77777777" w:rsidR="00EE70A1" w:rsidRDefault="00585A1C">
            <w:pPr>
              <w:spacing w:line="360" w:lineRule="auto"/>
              <w:ind w:firstLineChars="200" w:firstLine="480"/>
              <w:rPr>
                <w:sz w:val="24"/>
              </w:rPr>
            </w:pPr>
            <w:r>
              <w:rPr>
                <w:rFonts w:hint="eastAsia"/>
                <w:sz w:val="24"/>
              </w:rPr>
              <w:t>⑤钻孔布设过程、临时道路修建等工程应及时对生态红线进行避让，确保对生态环境影响最小化。</w:t>
            </w:r>
          </w:p>
          <w:p w14:paraId="55E27B93" w14:textId="77777777" w:rsidR="00EE70A1" w:rsidRDefault="00585A1C">
            <w:pPr>
              <w:numPr>
                <w:ilvl w:val="0"/>
                <w:numId w:val="1"/>
              </w:numPr>
              <w:spacing w:line="360" w:lineRule="auto"/>
              <w:rPr>
                <w:rFonts w:eastAsia="黑体"/>
                <w:sz w:val="24"/>
              </w:rPr>
            </w:pPr>
            <w:r>
              <w:rPr>
                <w:rFonts w:eastAsia="黑体" w:hint="eastAsia"/>
                <w:sz w:val="24"/>
              </w:rPr>
              <w:t>本项目情况</w:t>
            </w:r>
          </w:p>
          <w:p w14:paraId="6CAB8A9F" w14:textId="77777777" w:rsidR="00EE70A1" w:rsidRDefault="00585A1C">
            <w:pPr>
              <w:spacing w:line="360" w:lineRule="auto"/>
              <w:rPr>
                <w:b/>
                <w:bCs/>
                <w:sz w:val="24"/>
              </w:rPr>
            </w:pPr>
            <w:r>
              <w:rPr>
                <w:b/>
                <w:bCs/>
                <w:sz w:val="24"/>
              </w:rPr>
              <w:t>3</w:t>
            </w:r>
            <w:r>
              <w:rPr>
                <w:rFonts w:hint="eastAsia"/>
                <w:b/>
                <w:bCs/>
                <w:sz w:val="24"/>
              </w:rPr>
              <w:t>.1</w:t>
            </w:r>
            <w:r>
              <w:rPr>
                <w:rFonts w:hint="eastAsia"/>
                <w:b/>
                <w:bCs/>
                <w:sz w:val="24"/>
              </w:rPr>
              <w:t>项目基本情况</w:t>
            </w:r>
          </w:p>
          <w:p w14:paraId="0BF1E15D" w14:textId="77777777" w:rsidR="00EE70A1" w:rsidRDefault="00585A1C">
            <w:pPr>
              <w:spacing w:line="360" w:lineRule="auto"/>
              <w:ind w:firstLineChars="200" w:firstLine="480"/>
              <w:rPr>
                <w:sz w:val="24"/>
              </w:rPr>
            </w:pPr>
            <w:r>
              <w:rPr>
                <w:rFonts w:hint="eastAsia"/>
                <w:sz w:val="24"/>
              </w:rPr>
              <w:t>项目名称：鄂尔多斯盆地南部灵台</w:t>
            </w:r>
            <w:r>
              <w:rPr>
                <w:rFonts w:hint="eastAsia"/>
                <w:sz w:val="24"/>
              </w:rPr>
              <w:t>-</w:t>
            </w:r>
            <w:r>
              <w:rPr>
                <w:rFonts w:hint="eastAsia"/>
                <w:sz w:val="24"/>
              </w:rPr>
              <w:t>富县地区铀矿资源调查评价与勘查项目（</w:t>
            </w:r>
            <w:r>
              <w:rPr>
                <w:rFonts w:hint="eastAsia"/>
                <w:sz w:val="24"/>
              </w:rPr>
              <w:t>2021</w:t>
            </w:r>
            <w:r>
              <w:rPr>
                <w:rFonts w:hint="eastAsia"/>
                <w:sz w:val="24"/>
              </w:rPr>
              <w:t>年）</w:t>
            </w:r>
          </w:p>
          <w:p w14:paraId="595F59F7" w14:textId="77777777" w:rsidR="00EE70A1" w:rsidRDefault="00585A1C">
            <w:pPr>
              <w:spacing w:line="360" w:lineRule="auto"/>
              <w:ind w:firstLineChars="200" w:firstLine="480"/>
              <w:rPr>
                <w:sz w:val="24"/>
              </w:rPr>
            </w:pPr>
            <w:r>
              <w:rPr>
                <w:rFonts w:hint="eastAsia"/>
                <w:sz w:val="24"/>
              </w:rPr>
              <w:t>工作性质：区域评价</w:t>
            </w:r>
            <w:r>
              <w:rPr>
                <w:rFonts w:hint="eastAsia"/>
                <w:sz w:val="24"/>
              </w:rPr>
              <w:t>-</w:t>
            </w:r>
            <w:r>
              <w:rPr>
                <w:rFonts w:hint="eastAsia"/>
                <w:sz w:val="24"/>
              </w:rPr>
              <w:t>预查</w:t>
            </w:r>
          </w:p>
          <w:p w14:paraId="3A0B46E0" w14:textId="77777777" w:rsidR="00EE70A1" w:rsidRDefault="00585A1C">
            <w:pPr>
              <w:spacing w:line="360" w:lineRule="auto"/>
              <w:ind w:firstLineChars="200" w:firstLine="480"/>
              <w:rPr>
                <w:sz w:val="24"/>
              </w:rPr>
            </w:pPr>
            <w:r>
              <w:rPr>
                <w:rFonts w:hint="eastAsia"/>
                <w:sz w:val="24"/>
              </w:rPr>
              <w:t>工作年限：</w:t>
            </w:r>
            <w:r>
              <w:rPr>
                <w:rFonts w:hint="eastAsia"/>
                <w:sz w:val="24"/>
              </w:rPr>
              <w:t>2019-2021</w:t>
            </w:r>
          </w:p>
          <w:p w14:paraId="5DAAD9A9" w14:textId="77777777" w:rsidR="00EE70A1" w:rsidRDefault="00585A1C">
            <w:pPr>
              <w:spacing w:line="360" w:lineRule="auto"/>
              <w:ind w:firstLineChars="200" w:firstLine="480"/>
              <w:rPr>
                <w:sz w:val="24"/>
              </w:rPr>
            </w:pPr>
            <w:r>
              <w:rPr>
                <w:rFonts w:hint="eastAsia"/>
                <w:sz w:val="24"/>
              </w:rPr>
              <w:t>总体目标任务：系统收集、整理区内以往地质、矿产、水文、物化遥及石油、煤田钻孔等资料，开展综合研究与编图；在盆地东南缘旬邑地区以中侏罗统直罗组、西缘镇原</w:t>
            </w:r>
            <w:r>
              <w:rPr>
                <w:rFonts w:hint="eastAsia"/>
                <w:sz w:val="24"/>
              </w:rPr>
              <w:t>-</w:t>
            </w:r>
            <w:r>
              <w:rPr>
                <w:rFonts w:hint="eastAsia"/>
                <w:sz w:val="24"/>
              </w:rPr>
              <w:t>盐池地区以下白垩统环河组和洛河组为主要找矿目的层开展铀矿资源调查评价；大致查明盆地地层结构、构造及水文地质等成矿地质条件；大致查明旬邑地区目的层结构、岩性</w:t>
            </w:r>
            <w:r>
              <w:rPr>
                <w:rFonts w:hint="eastAsia"/>
                <w:sz w:val="24"/>
              </w:rPr>
              <w:t>-</w:t>
            </w:r>
            <w:r>
              <w:rPr>
                <w:rFonts w:hint="eastAsia"/>
                <w:sz w:val="24"/>
              </w:rPr>
              <w:t>岩相、主砂体分布特征、层间氧化</w:t>
            </w:r>
            <w:r>
              <w:rPr>
                <w:rFonts w:hint="eastAsia"/>
                <w:sz w:val="24"/>
              </w:rPr>
              <w:t>-</w:t>
            </w:r>
            <w:r>
              <w:rPr>
                <w:rFonts w:hint="eastAsia"/>
                <w:sz w:val="24"/>
              </w:rPr>
              <w:t>还原过渡带展布及含矿性；大致了解镇原</w:t>
            </w:r>
            <w:r>
              <w:rPr>
                <w:rFonts w:hint="eastAsia"/>
                <w:sz w:val="24"/>
              </w:rPr>
              <w:t>-</w:t>
            </w:r>
            <w:r>
              <w:rPr>
                <w:rFonts w:hint="eastAsia"/>
                <w:sz w:val="24"/>
              </w:rPr>
              <w:t>盐池地区目的层岩性</w:t>
            </w:r>
            <w:r>
              <w:rPr>
                <w:rFonts w:hint="eastAsia"/>
                <w:sz w:val="24"/>
              </w:rPr>
              <w:t>-</w:t>
            </w:r>
            <w:r>
              <w:rPr>
                <w:rFonts w:hint="eastAsia"/>
                <w:sz w:val="24"/>
              </w:rPr>
              <w:t>岩相、砂体分布特征、还原砂体的分布范围、层间氧化</w:t>
            </w:r>
            <w:r>
              <w:rPr>
                <w:rFonts w:hint="eastAsia"/>
                <w:sz w:val="24"/>
              </w:rPr>
              <w:t>-</w:t>
            </w:r>
            <w:r>
              <w:rPr>
                <w:rFonts w:hint="eastAsia"/>
                <w:sz w:val="24"/>
              </w:rPr>
              <w:t>还原过渡带展布及含矿性；总结铀矿化特征、成矿规律和控矿因素；分析成矿条件，预测铀成矿远景区，圈定找矿靶区，落实可供普查的地段，估算新增铀矿潜在资源。</w:t>
            </w:r>
          </w:p>
          <w:p w14:paraId="7E6D23DF" w14:textId="77777777" w:rsidR="00EE70A1" w:rsidRDefault="00585A1C">
            <w:pPr>
              <w:spacing w:line="360" w:lineRule="auto"/>
              <w:rPr>
                <w:b/>
                <w:bCs/>
                <w:sz w:val="24"/>
              </w:rPr>
            </w:pPr>
            <w:r>
              <w:rPr>
                <w:b/>
                <w:bCs/>
                <w:sz w:val="24"/>
              </w:rPr>
              <w:t>3</w:t>
            </w:r>
            <w:r>
              <w:rPr>
                <w:rFonts w:hint="eastAsia"/>
                <w:b/>
                <w:bCs/>
                <w:sz w:val="24"/>
              </w:rPr>
              <w:t>.2</w:t>
            </w:r>
            <w:r>
              <w:rPr>
                <w:rFonts w:hint="eastAsia"/>
                <w:b/>
                <w:bCs/>
                <w:sz w:val="24"/>
              </w:rPr>
              <w:t>工作区范围</w:t>
            </w:r>
          </w:p>
          <w:p w14:paraId="3C062F67" w14:textId="77777777" w:rsidR="00EE70A1" w:rsidRDefault="00585A1C">
            <w:pPr>
              <w:spacing w:line="360" w:lineRule="auto"/>
              <w:ind w:firstLineChars="200" w:firstLine="480"/>
              <w:rPr>
                <w:sz w:val="24"/>
                <w:lang w:val="en-GB"/>
              </w:rPr>
            </w:pPr>
            <w:r>
              <w:rPr>
                <w:sz w:val="24"/>
                <w:lang w:val="en-GB"/>
              </w:rPr>
              <w:t>本项目工作区位于鄂尔多斯盆地南部，北起横山</w:t>
            </w:r>
            <w:r>
              <w:rPr>
                <w:rFonts w:hint="eastAsia"/>
                <w:sz w:val="24"/>
                <w:lang w:val="en-GB"/>
              </w:rPr>
              <w:t>-</w:t>
            </w:r>
            <w:r>
              <w:rPr>
                <w:sz w:val="24"/>
                <w:lang w:val="en-GB"/>
              </w:rPr>
              <w:t>鄂托克前旗，南止铜川</w:t>
            </w:r>
            <w:r>
              <w:rPr>
                <w:rFonts w:hint="eastAsia"/>
                <w:sz w:val="24"/>
                <w:lang w:val="en-GB"/>
              </w:rPr>
              <w:t>-</w:t>
            </w:r>
            <w:r>
              <w:rPr>
                <w:sz w:val="24"/>
                <w:lang w:val="en-GB"/>
              </w:rPr>
              <w:t>陇县；西起六盘山东麓，东止榆林</w:t>
            </w:r>
            <w:r>
              <w:rPr>
                <w:rFonts w:hint="eastAsia"/>
                <w:sz w:val="24"/>
                <w:lang w:val="en-GB"/>
              </w:rPr>
              <w:t>-</w:t>
            </w:r>
            <w:r>
              <w:rPr>
                <w:sz w:val="24"/>
                <w:lang w:val="en-GB"/>
              </w:rPr>
              <w:t>黄陵，地跨陕西、甘肃、宁夏、内蒙古（自治区）等省，总面积约</w:t>
            </w:r>
            <w:r>
              <w:rPr>
                <w:sz w:val="24"/>
                <w:lang w:val="en-GB"/>
              </w:rPr>
              <w:t>72000km</w:t>
            </w:r>
            <w:r>
              <w:rPr>
                <w:sz w:val="24"/>
                <w:vertAlign w:val="superscript"/>
                <w:lang w:val="en-GB"/>
              </w:rPr>
              <w:t>2</w:t>
            </w:r>
            <w:r>
              <w:rPr>
                <w:sz w:val="24"/>
                <w:lang w:val="en-GB"/>
              </w:rPr>
              <w:t>，地理坐标：东经</w:t>
            </w:r>
            <w:r>
              <w:rPr>
                <w:sz w:val="24"/>
                <w:lang w:val="en-GB"/>
              </w:rPr>
              <w:t>106°45′</w:t>
            </w:r>
            <w:r>
              <w:rPr>
                <w:sz w:val="24"/>
                <w:lang w:val="en-GB"/>
              </w:rPr>
              <w:t>～</w:t>
            </w:r>
            <w:r>
              <w:rPr>
                <w:sz w:val="24"/>
                <w:lang w:val="en-GB"/>
              </w:rPr>
              <w:t>109°06′</w:t>
            </w:r>
            <w:r>
              <w:rPr>
                <w:sz w:val="24"/>
                <w:lang w:val="en-GB"/>
              </w:rPr>
              <w:t>，北纬</w:t>
            </w:r>
            <w:r>
              <w:rPr>
                <w:sz w:val="24"/>
                <w:lang w:val="en-GB"/>
              </w:rPr>
              <w:t>35°00′</w:t>
            </w:r>
            <w:r>
              <w:rPr>
                <w:sz w:val="24"/>
                <w:lang w:val="en-GB"/>
              </w:rPr>
              <w:t>～</w:t>
            </w:r>
            <w:r>
              <w:rPr>
                <w:sz w:val="24"/>
                <w:lang w:val="en-GB"/>
              </w:rPr>
              <w:t>38°00′</w:t>
            </w:r>
          </w:p>
          <w:p w14:paraId="545552F7" w14:textId="77777777" w:rsidR="00EE70A1" w:rsidRDefault="00585A1C">
            <w:pPr>
              <w:spacing w:line="360" w:lineRule="auto"/>
              <w:ind w:firstLineChars="200" w:firstLine="480"/>
              <w:rPr>
                <w:sz w:val="24"/>
                <w:lang w:val="en-GB"/>
              </w:rPr>
            </w:pPr>
            <w:r>
              <w:rPr>
                <w:sz w:val="24"/>
                <w:lang w:val="en-GB"/>
              </w:rPr>
              <w:t>2021</w:t>
            </w:r>
            <w:r>
              <w:rPr>
                <w:rFonts w:hint="eastAsia"/>
                <w:sz w:val="24"/>
                <w:lang w:val="en-GB"/>
              </w:rPr>
              <w:t>年工作区拐点坐标见表</w:t>
            </w:r>
            <w:r>
              <w:rPr>
                <w:rFonts w:hint="eastAsia"/>
                <w:sz w:val="24"/>
                <w:lang w:val="en-GB"/>
              </w:rPr>
              <w:t>1</w:t>
            </w:r>
            <w:r>
              <w:rPr>
                <w:sz w:val="24"/>
                <w:lang w:val="en-GB"/>
              </w:rPr>
              <w:t>.3-1</w:t>
            </w:r>
            <w:r>
              <w:rPr>
                <w:rFonts w:hint="eastAsia"/>
                <w:sz w:val="24"/>
                <w:lang w:val="en-GB"/>
              </w:rPr>
              <w:t>，工作区地理位置图见附图</w:t>
            </w:r>
            <w:r>
              <w:rPr>
                <w:rFonts w:hint="eastAsia"/>
                <w:sz w:val="24"/>
                <w:lang w:val="en-GB"/>
              </w:rPr>
              <w:t>1</w:t>
            </w:r>
            <w:r>
              <w:rPr>
                <w:rFonts w:hint="eastAsia"/>
                <w:sz w:val="24"/>
                <w:lang w:val="en-GB"/>
              </w:rPr>
              <w:t>。</w:t>
            </w:r>
          </w:p>
          <w:p w14:paraId="685CB1AF" w14:textId="77777777" w:rsidR="00EE70A1" w:rsidRDefault="00585A1C">
            <w:pPr>
              <w:spacing w:line="360" w:lineRule="auto"/>
              <w:jc w:val="center"/>
              <w:rPr>
                <w:b/>
                <w:bCs/>
                <w:sz w:val="24"/>
                <w:lang w:val="en-GB"/>
              </w:rPr>
            </w:pPr>
            <w:r>
              <w:rPr>
                <w:rFonts w:hint="eastAsia"/>
                <w:b/>
                <w:bCs/>
                <w:sz w:val="24"/>
                <w:lang w:val="en-GB"/>
              </w:rPr>
              <w:t>表</w:t>
            </w:r>
            <w:r>
              <w:rPr>
                <w:rFonts w:hint="eastAsia"/>
                <w:b/>
                <w:bCs/>
                <w:sz w:val="24"/>
                <w:lang w:val="en-GB"/>
              </w:rPr>
              <w:t>1</w:t>
            </w:r>
            <w:r>
              <w:rPr>
                <w:b/>
                <w:bCs/>
                <w:sz w:val="24"/>
                <w:lang w:val="en-GB"/>
              </w:rPr>
              <w:t>.3</w:t>
            </w:r>
            <w:r>
              <w:rPr>
                <w:rFonts w:hint="eastAsia"/>
                <w:b/>
                <w:bCs/>
                <w:sz w:val="24"/>
                <w:lang w:val="en-GB"/>
              </w:rPr>
              <w:t>-</w:t>
            </w:r>
            <w:r>
              <w:rPr>
                <w:b/>
                <w:bCs/>
                <w:sz w:val="24"/>
                <w:lang w:val="en-GB"/>
              </w:rPr>
              <w:t xml:space="preserve">1  </w:t>
            </w:r>
            <w:r>
              <w:rPr>
                <w:rFonts w:hint="eastAsia"/>
                <w:b/>
                <w:bCs/>
                <w:sz w:val="24"/>
                <w:lang w:val="en-GB"/>
              </w:rPr>
              <w:t>拟设置钻探工作片区范围拐点坐标一览表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400"/>
              <w:gridCol w:w="2198"/>
              <w:gridCol w:w="2198"/>
              <w:gridCol w:w="1419"/>
              <w:gridCol w:w="2501"/>
            </w:tblGrid>
            <w:tr w:rsidR="00EE70A1" w14:paraId="73D71A18" w14:textId="77777777">
              <w:trPr>
                <w:trHeight w:val="340"/>
                <w:jc w:val="center"/>
              </w:trPr>
              <w:tc>
                <w:tcPr>
                  <w:tcW w:w="721" w:type="pct"/>
                  <w:vMerge w:val="restart"/>
                  <w:vAlign w:val="center"/>
                </w:tcPr>
                <w:p w14:paraId="47196C40" w14:textId="77777777" w:rsidR="00EE70A1" w:rsidRDefault="00585A1C">
                  <w:pPr>
                    <w:adjustRightInd w:val="0"/>
                    <w:snapToGrid w:val="0"/>
                    <w:jc w:val="center"/>
                    <w:rPr>
                      <w:szCs w:val="21"/>
                    </w:rPr>
                  </w:pPr>
                  <w:r>
                    <w:rPr>
                      <w:szCs w:val="21"/>
                    </w:rPr>
                    <w:t>拐点序号</w:t>
                  </w:r>
                </w:p>
              </w:tc>
              <w:tc>
                <w:tcPr>
                  <w:tcW w:w="2262" w:type="pct"/>
                  <w:gridSpan w:val="2"/>
                  <w:vAlign w:val="center"/>
                </w:tcPr>
                <w:p w14:paraId="355ABFBF" w14:textId="77777777" w:rsidR="00EE70A1" w:rsidRDefault="00585A1C">
                  <w:pPr>
                    <w:adjustRightInd w:val="0"/>
                    <w:snapToGrid w:val="0"/>
                    <w:jc w:val="center"/>
                    <w:rPr>
                      <w:szCs w:val="21"/>
                    </w:rPr>
                  </w:pPr>
                  <w:r>
                    <w:rPr>
                      <w:szCs w:val="21"/>
                    </w:rPr>
                    <w:t>拐点坐标</w:t>
                  </w:r>
                </w:p>
              </w:tc>
              <w:tc>
                <w:tcPr>
                  <w:tcW w:w="730" w:type="pct"/>
                  <w:vMerge w:val="restart"/>
                  <w:vAlign w:val="center"/>
                </w:tcPr>
                <w:p w14:paraId="757ADCD2" w14:textId="77777777" w:rsidR="00EE70A1" w:rsidRDefault="00585A1C">
                  <w:pPr>
                    <w:adjustRightInd w:val="0"/>
                    <w:snapToGrid w:val="0"/>
                    <w:jc w:val="center"/>
                    <w:rPr>
                      <w:szCs w:val="21"/>
                    </w:rPr>
                  </w:pPr>
                  <w:r>
                    <w:rPr>
                      <w:szCs w:val="21"/>
                    </w:rPr>
                    <w:t>面积</w:t>
                  </w:r>
                </w:p>
                <w:p w14:paraId="05766DB6" w14:textId="77777777" w:rsidR="00EE70A1" w:rsidRDefault="00585A1C">
                  <w:pPr>
                    <w:adjustRightInd w:val="0"/>
                    <w:snapToGrid w:val="0"/>
                    <w:jc w:val="center"/>
                    <w:rPr>
                      <w:szCs w:val="21"/>
                    </w:rPr>
                  </w:pPr>
                  <w:r>
                    <w:rPr>
                      <w:szCs w:val="21"/>
                    </w:rPr>
                    <w:t>（</w:t>
                  </w:r>
                  <w:r>
                    <w:rPr>
                      <w:szCs w:val="21"/>
                    </w:rPr>
                    <w:t>km</w:t>
                  </w:r>
                  <w:r>
                    <w:rPr>
                      <w:szCs w:val="21"/>
                      <w:vertAlign w:val="superscript"/>
                    </w:rPr>
                    <w:t>2</w:t>
                  </w:r>
                  <w:r>
                    <w:rPr>
                      <w:szCs w:val="21"/>
                    </w:rPr>
                    <w:t>）</w:t>
                  </w:r>
                </w:p>
              </w:tc>
              <w:tc>
                <w:tcPr>
                  <w:tcW w:w="1287" w:type="pct"/>
                  <w:vMerge w:val="restart"/>
                  <w:vAlign w:val="center"/>
                </w:tcPr>
                <w:p w14:paraId="2B5B97B1" w14:textId="77777777" w:rsidR="00EE70A1" w:rsidRDefault="00585A1C">
                  <w:pPr>
                    <w:adjustRightInd w:val="0"/>
                    <w:snapToGrid w:val="0"/>
                    <w:jc w:val="center"/>
                    <w:rPr>
                      <w:szCs w:val="21"/>
                    </w:rPr>
                  </w:pPr>
                  <w:r>
                    <w:rPr>
                      <w:szCs w:val="21"/>
                    </w:rPr>
                    <w:t>行政区</w:t>
                  </w:r>
                </w:p>
              </w:tc>
            </w:tr>
            <w:tr w:rsidR="00EE70A1" w14:paraId="457DC1E3" w14:textId="77777777">
              <w:trPr>
                <w:trHeight w:val="340"/>
                <w:jc w:val="center"/>
              </w:trPr>
              <w:tc>
                <w:tcPr>
                  <w:tcW w:w="721" w:type="pct"/>
                  <w:vMerge/>
                  <w:vAlign w:val="center"/>
                </w:tcPr>
                <w:p w14:paraId="1E10FEC9" w14:textId="77777777" w:rsidR="00EE70A1" w:rsidRDefault="00EE70A1">
                  <w:pPr>
                    <w:widowControl/>
                    <w:jc w:val="center"/>
                    <w:rPr>
                      <w:szCs w:val="21"/>
                    </w:rPr>
                  </w:pPr>
                </w:p>
              </w:tc>
              <w:tc>
                <w:tcPr>
                  <w:tcW w:w="1131" w:type="pct"/>
                  <w:vAlign w:val="center"/>
                </w:tcPr>
                <w:p w14:paraId="0D0B266F" w14:textId="77777777" w:rsidR="00EE70A1" w:rsidRDefault="00585A1C">
                  <w:pPr>
                    <w:adjustRightInd w:val="0"/>
                    <w:snapToGrid w:val="0"/>
                    <w:jc w:val="center"/>
                    <w:rPr>
                      <w:szCs w:val="21"/>
                    </w:rPr>
                  </w:pPr>
                  <w:r>
                    <w:rPr>
                      <w:szCs w:val="21"/>
                    </w:rPr>
                    <w:t>经度</w:t>
                  </w:r>
                </w:p>
              </w:tc>
              <w:tc>
                <w:tcPr>
                  <w:tcW w:w="1131" w:type="pct"/>
                  <w:vAlign w:val="center"/>
                </w:tcPr>
                <w:p w14:paraId="7FCE39C0" w14:textId="77777777" w:rsidR="00EE70A1" w:rsidRDefault="00585A1C">
                  <w:pPr>
                    <w:adjustRightInd w:val="0"/>
                    <w:snapToGrid w:val="0"/>
                    <w:jc w:val="center"/>
                    <w:rPr>
                      <w:szCs w:val="21"/>
                    </w:rPr>
                  </w:pPr>
                  <w:r>
                    <w:rPr>
                      <w:szCs w:val="21"/>
                    </w:rPr>
                    <w:t>纬度</w:t>
                  </w:r>
                </w:p>
              </w:tc>
              <w:tc>
                <w:tcPr>
                  <w:tcW w:w="730" w:type="pct"/>
                  <w:vMerge/>
                  <w:vAlign w:val="center"/>
                </w:tcPr>
                <w:p w14:paraId="258A7B41" w14:textId="77777777" w:rsidR="00EE70A1" w:rsidRDefault="00EE70A1">
                  <w:pPr>
                    <w:widowControl/>
                    <w:jc w:val="center"/>
                    <w:rPr>
                      <w:szCs w:val="21"/>
                    </w:rPr>
                  </w:pPr>
                </w:p>
              </w:tc>
              <w:tc>
                <w:tcPr>
                  <w:tcW w:w="1287" w:type="pct"/>
                  <w:vMerge/>
                  <w:vAlign w:val="center"/>
                </w:tcPr>
                <w:p w14:paraId="4CA733DF" w14:textId="77777777" w:rsidR="00EE70A1" w:rsidRDefault="00EE70A1">
                  <w:pPr>
                    <w:widowControl/>
                    <w:jc w:val="center"/>
                    <w:rPr>
                      <w:szCs w:val="21"/>
                    </w:rPr>
                  </w:pPr>
                </w:p>
              </w:tc>
            </w:tr>
            <w:tr w:rsidR="00EE70A1" w14:paraId="6982C1A1" w14:textId="77777777">
              <w:trPr>
                <w:trHeight w:val="340"/>
                <w:jc w:val="center"/>
              </w:trPr>
              <w:tc>
                <w:tcPr>
                  <w:tcW w:w="721" w:type="pct"/>
                  <w:vAlign w:val="center"/>
                </w:tcPr>
                <w:p w14:paraId="0483ED12" w14:textId="77777777" w:rsidR="00EE70A1" w:rsidRDefault="00585A1C">
                  <w:pPr>
                    <w:snapToGrid w:val="0"/>
                    <w:jc w:val="center"/>
                    <w:rPr>
                      <w:szCs w:val="21"/>
                    </w:rPr>
                  </w:pPr>
                  <w:r>
                    <w:rPr>
                      <w:szCs w:val="21"/>
                    </w:rPr>
                    <w:t>1</w:t>
                  </w:r>
                </w:p>
              </w:tc>
              <w:tc>
                <w:tcPr>
                  <w:tcW w:w="1131" w:type="pct"/>
                  <w:vAlign w:val="center"/>
                </w:tcPr>
                <w:p w14:paraId="542A8994" w14:textId="77777777" w:rsidR="00EE70A1" w:rsidRDefault="00585A1C">
                  <w:pPr>
                    <w:snapToGrid w:val="0"/>
                    <w:jc w:val="center"/>
                    <w:rPr>
                      <w:szCs w:val="21"/>
                    </w:rPr>
                  </w:pPr>
                  <w:r>
                    <w:rPr>
                      <w:szCs w:val="21"/>
                    </w:rPr>
                    <w:t>106°45′00″</w:t>
                  </w:r>
                </w:p>
              </w:tc>
              <w:tc>
                <w:tcPr>
                  <w:tcW w:w="1131" w:type="pct"/>
                  <w:vAlign w:val="center"/>
                </w:tcPr>
                <w:p w14:paraId="7EECDBE3" w14:textId="77777777" w:rsidR="00EE70A1" w:rsidRDefault="00585A1C">
                  <w:pPr>
                    <w:snapToGrid w:val="0"/>
                    <w:jc w:val="center"/>
                    <w:rPr>
                      <w:szCs w:val="21"/>
                    </w:rPr>
                  </w:pPr>
                  <w:r>
                    <w:rPr>
                      <w:szCs w:val="21"/>
                    </w:rPr>
                    <w:t>38°00′00″</w:t>
                  </w:r>
                </w:p>
              </w:tc>
              <w:tc>
                <w:tcPr>
                  <w:tcW w:w="730" w:type="pct"/>
                  <w:vMerge w:val="restart"/>
                  <w:vAlign w:val="center"/>
                </w:tcPr>
                <w:p w14:paraId="5FBC8D99" w14:textId="77777777" w:rsidR="00EE70A1" w:rsidRDefault="00585A1C">
                  <w:pPr>
                    <w:snapToGrid w:val="0"/>
                    <w:jc w:val="center"/>
                    <w:rPr>
                      <w:spacing w:val="4"/>
                      <w:kern w:val="0"/>
                      <w:szCs w:val="21"/>
                    </w:rPr>
                  </w:pPr>
                  <w:r>
                    <w:rPr>
                      <w:szCs w:val="21"/>
                    </w:rPr>
                    <w:t>72000</w:t>
                  </w:r>
                </w:p>
              </w:tc>
              <w:tc>
                <w:tcPr>
                  <w:tcW w:w="1287" w:type="pct"/>
                  <w:vMerge w:val="restart"/>
                  <w:vAlign w:val="center"/>
                </w:tcPr>
                <w:p w14:paraId="5F91036B" w14:textId="77777777" w:rsidR="00EE70A1" w:rsidRDefault="00585A1C">
                  <w:pPr>
                    <w:snapToGrid w:val="0"/>
                    <w:rPr>
                      <w:szCs w:val="21"/>
                    </w:rPr>
                  </w:pPr>
                  <w:r>
                    <w:rPr>
                      <w:szCs w:val="21"/>
                    </w:rPr>
                    <w:t>陕西省延安市、榆林市、咸阳市、铜川市</w:t>
                  </w:r>
                  <w:r>
                    <w:rPr>
                      <w:rFonts w:hint="eastAsia"/>
                      <w:szCs w:val="21"/>
                    </w:rPr>
                    <w:t>；</w:t>
                  </w:r>
                </w:p>
                <w:p w14:paraId="593CFBBB" w14:textId="77777777" w:rsidR="00EE70A1" w:rsidRDefault="00585A1C">
                  <w:pPr>
                    <w:snapToGrid w:val="0"/>
                    <w:rPr>
                      <w:szCs w:val="21"/>
                    </w:rPr>
                  </w:pPr>
                  <w:r>
                    <w:rPr>
                      <w:szCs w:val="21"/>
                    </w:rPr>
                    <w:t>甘肃省庆阳市、平凉市</w:t>
                  </w:r>
                  <w:r>
                    <w:rPr>
                      <w:rFonts w:hint="eastAsia"/>
                      <w:szCs w:val="21"/>
                    </w:rPr>
                    <w:t>；</w:t>
                  </w:r>
                </w:p>
                <w:p w14:paraId="1392294D" w14:textId="77777777" w:rsidR="00EE70A1" w:rsidRDefault="00585A1C">
                  <w:pPr>
                    <w:snapToGrid w:val="0"/>
                    <w:rPr>
                      <w:szCs w:val="21"/>
                    </w:rPr>
                  </w:pPr>
                  <w:r>
                    <w:rPr>
                      <w:szCs w:val="21"/>
                    </w:rPr>
                    <w:t>宁夏吴忠市、固原市</w:t>
                  </w:r>
                  <w:r>
                    <w:rPr>
                      <w:rFonts w:hint="eastAsia"/>
                      <w:szCs w:val="21"/>
                    </w:rPr>
                    <w:t>；</w:t>
                  </w:r>
                </w:p>
                <w:p w14:paraId="694725D1" w14:textId="77777777" w:rsidR="00EE70A1" w:rsidRDefault="00585A1C">
                  <w:pPr>
                    <w:snapToGrid w:val="0"/>
                    <w:rPr>
                      <w:szCs w:val="21"/>
                    </w:rPr>
                  </w:pPr>
                  <w:r>
                    <w:rPr>
                      <w:szCs w:val="21"/>
                    </w:rPr>
                    <w:t>内蒙古鄂尔多斯市</w:t>
                  </w:r>
                  <w:r>
                    <w:rPr>
                      <w:rFonts w:hint="eastAsia"/>
                      <w:szCs w:val="21"/>
                    </w:rPr>
                    <w:t>。</w:t>
                  </w:r>
                </w:p>
              </w:tc>
            </w:tr>
            <w:tr w:rsidR="00EE70A1" w14:paraId="46A8E361" w14:textId="77777777">
              <w:trPr>
                <w:trHeight w:val="340"/>
                <w:jc w:val="center"/>
              </w:trPr>
              <w:tc>
                <w:tcPr>
                  <w:tcW w:w="721" w:type="pct"/>
                  <w:vAlign w:val="center"/>
                </w:tcPr>
                <w:p w14:paraId="584B1D3F" w14:textId="77777777" w:rsidR="00EE70A1" w:rsidRDefault="00585A1C">
                  <w:pPr>
                    <w:snapToGrid w:val="0"/>
                    <w:jc w:val="center"/>
                    <w:rPr>
                      <w:szCs w:val="21"/>
                    </w:rPr>
                  </w:pPr>
                  <w:r>
                    <w:rPr>
                      <w:szCs w:val="21"/>
                    </w:rPr>
                    <w:t>2</w:t>
                  </w:r>
                </w:p>
              </w:tc>
              <w:tc>
                <w:tcPr>
                  <w:tcW w:w="1131" w:type="pct"/>
                  <w:vAlign w:val="center"/>
                </w:tcPr>
                <w:p w14:paraId="54ADD8F8" w14:textId="77777777" w:rsidR="00EE70A1" w:rsidRDefault="00585A1C">
                  <w:pPr>
                    <w:snapToGrid w:val="0"/>
                    <w:jc w:val="center"/>
                    <w:rPr>
                      <w:szCs w:val="21"/>
                    </w:rPr>
                  </w:pPr>
                  <w:r>
                    <w:rPr>
                      <w:szCs w:val="21"/>
                    </w:rPr>
                    <w:t>109°00′00″</w:t>
                  </w:r>
                </w:p>
              </w:tc>
              <w:tc>
                <w:tcPr>
                  <w:tcW w:w="1131" w:type="pct"/>
                  <w:vAlign w:val="center"/>
                </w:tcPr>
                <w:p w14:paraId="2C698F31" w14:textId="77777777" w:rsidR="00EE70A1" w:rsidRDefault="00585A1C">
                  <w:pPr>
                    <w:snapToGrid w:val="0"/>
                    <w:jc w:val="center"/>
                    <w:rPr>
                      <w:szCs w:val="21"/>
                    </w:rPr>
                  </w:pPr>
                  <w:r>
                    <w:rPr>
                      <w:szCs w:val="21"/>
                    </w:rPr>
                    <w:t>38°00′00″</w:t>
                  </w:r>
                </w:p>
              </w:tc>
              <w:tc>
                <w:tcPr>
                  <w:tcW w:w="730" w:type="pct"/>
                  <w:vMerge/>
                  <w:vAlign w:val="center"/>
                </w:tcPr>
                <w:p w14:paraId="68A71042" w14:textId="77777777" w:rsidR="00EE70A1" w:rsidRDefault="00EE70A1">
                  <w:pPr>
                    <w:widowControl/>
                    <w:jc w:val="center"/>
                    <w:rPr>
                      <w:spacing w:val="4"/>
                      <w:kern w:val="0"/>
                      <w:szCs w:val="21"/>
                    </w:rPr>
                  </w:pPr>
                </w:p>
              </w:tc>
              <w:tc>
                <w:tcPr>
                  <w:tcW w:w="1287" w:type="pct"/>
                  <w:vMerge/>
                  <w:vAlign w:val="center"/>
                </w:tcPr>
                <w:p w14:paraId="6C279C6D" w14:textId="77777777" w:rsidR="00EE70A1" w:rsidRDefault="00EE70A1">
                  <w:pPr>
                    <w:widowControl/>
                    <w:jc w:val="center"/>
                    <w:rPr>
                      <w:szCs w:val="21"/>
                    </w:rPr>
                  </w:pPr>
                </w:p>
              </w:tc>
            </w:tr>
            <w:tr w:rsidR="00EE70A1" w14:paraId="44C94976" w14:textId="77777777">
              <w:trPr>
                <w:trHeight w:val="340"/>
                <w:jc w:val="center"/>
              </w:trPr>
              <w:tc>
                <w:tcPr>
                  <w:tcW w:w="721" w:type="pct"/>
                  <w:vAlign w:val="center"/>
                </w:tcPr>
                <w:p w14:paraId="5827DBB9" w14:textId="77777777" w:rsidR="00EE70A1" w:rsidRDefault="00585A1C">
                  <w:pPr>
                    <w:snapToGrid w:val="0"/>
                    <w:jc w:val="center"/>
                    <w:rPr>
                      <w:szCs w:val="21"/>
                    </w:rPr>
                  </w:pPr>
                  <w:r>
                    <w:rPr>
                      <w:szCs w:val="21"/>
                    </w:rPr>
                    <w:t>3</w:t>
                  </w:r>
                </w:p>
              </w:tc>
              <w:tc>
                <w:tcPr>
                  <w:tcW w:w="1131" w:type="pct"/>
                  <w:vAlign w:val="center"/>
                </w:tcPr>
                <w:p w14:paraId="0C254019" w14:textId="77777777" w:rsidR="00EE70A1" w:rsidRDefault="00585A1C">
                  <w:pPr>
                    <w:snapToGrid w:val="0"/>
                    <w:jc w:val="center"/>
                    <w:rPr>
                      <w:szCs w:val="21"/>
                    </w:rPr>
                  </w:pPr>
                  <w:r>
                    <w:rPr>
                      <w:szCs w:val="21"/>
                    </w:rPr>
                    <w:t>109°00′00″</w:t>
                  </w:r>
                </w:p>
              </w:tc>
              <w:tc>
                <w:tcPr>
                  <w:tcW w:w="1131" w:type="pct"/>
                  <w:vAlign w:val="center"/>
                </w:tcPr>
                <w:p w14:paraId="0C18A42D" w14:textId="77777777" w:rsidR="00EE70A1" w:rsidRDefault="00585A1C">
                  <w:pPr>
                    <w:snapToGrid w:val="0"/>
                    <w:jc w:val="center"/>
                    <w:rPr>
                      <w:szCs w:val="21"/>
                    </w:rPr>
                  </w:pPr>
                  <w:r>
                    <w:rPr>
                      <w:szCs w:val="21"/>
                    </w:rPr>
                    <w:t>35°45′00″</w:t>
                  </w:r>
                </w:p>
              </w:tc>
              <w:tc>
                <w:tcPr>
                  <w:tcW w:w="730" w:type="pct"/>
                  <w:vMerge/>
                  <w:vAlign w:val="center"/>
                </w:tcPr>
                <w:p w14:paraId="285F0274" w14:textId="77777777" w:rsidR="00EE70A1" w:rsidRDefault="00EE70A1">
                  <w:pPr>
                    <w:widowControl/>
                    <w:jc w:val="center"/>
                    <w:rPr>
                      <w:spacing w:val="4"/>
                      <w:kern w:val="0"/>
                      <w:szCs w:val="21"/>
                    </w:rPr>
                  </w:pPr>
                </w:p>
              </w:tc>
              <w:tc>
                <w:tcPr>
                  <w:tcW w:w="1287" w:type="pct"/>
                  <w:vMerge/>
                  <w:vAlign w:val="center"/>
                </w:tcPr>
                <w:p w14:paraId="5FEDE724" w14:textId="77777777" w:rsidR="00EE70A1" w:rsidRDefault="00EE70A1">
                  <w:pPr>
                    <w:widowControl/>
                    <w:jc w:val="center"/>
                    <w:rPr>
                      <w:szCs w:val="21"/>
                    </w:rPr>
                  </w:pPr>
                </w:p>
              </w:tc>
            </w:tr>
            <w:tr w:rsidR="00EE70A1" w14:paraId="5056B1A0" w14:textId="77777777">
              <w:trPr>
                <w:trHeight w:val="340"/>
                <w:jc w:val="center"/>
              </w:trPr>
              <w:tc>
                <w:tcPr>
                  <w:tcW w:w="721" w:type="pct"/>
                  <w:vAlign w:val="center"/>
                </w:tcPr>
                <w:p w14:paraId="79141798" w14:textId="77777777" w:rsidR="00EE70A1" w:rsidRDefault="00585A1C">
                  <w:pPr>
                    <w:snapToGrid w:val="0"/>
                    <w:jc w:val="center"/>
                    <w:rPr>
                      <w:szCs w:val="21"/>
                    </w:rPr>
                  </w:pPr>
                  <w:r>
                    <w:rPr>
                      <w:szCs w:val="21"/>
                    </w:rPr>
                    <w:t>4</w:t>
                  </w:r>
                </w:p>
              </w:tc>
              <w:tc>
                <w:tcPr>
                  <w:tcW w:w="1131" w:type="pct"/>
                  <w:vAlign w:val="center"/>
                </w:tcPr>
                <w:p w14:paraId="12DA195C" w14:textId="77777777" w:rsidR="00EE70A1" w:rsidRDefault="00585A1C">
                  <w:pPr>
                    <w:snapToGrid w:val="0"/>
                    <w:jc w:val="center"/>
                    <w:rPr>
                      <w:szCs w:val="21"/>
                    </w:rPr>
                  </w:pPr>
                  <w:r>
                    <w:rPr>
                      <w:szCs w:val="21"/>
                    </w:rPr>
                    <w:t>109°06′00″</w:t>
                  </w:r>
                </w:p>
              </w:tc>
              <w:tc>
                <w:tcPr>
                  <w:tcW w:w="1131" w:type="pct"/>
                  <w:vAlign w:val="center"/>
                </w:tcPr>
                <w:p w14:paraId="540B8AB4" w14:textId="77777777" w:rsidR="00EE70A1" w:rsidRDefault="00585A1C">
                  <w:pPr>
                    <w:snapToGrid w:val="0"/>
                    <w:jc w:val="center"/>
                    <w:rPr>
                      <w:szCs w:val="21"/>
                    </w:rPr>
                  </w:pPr>
                  <w:r>
                    <w:rPr>
                      <w:szCs w:val="21"/>
                    </w:rPr>
                    <w:t>35°45′00″</w:t>
                  </w:r>
                </w:p>
              </w:tc>
              <w:tc>
                <w:tcPr>
                  <w:tcW w:w="730" w:type="pct"/>
                  <w:vMerge/>
                  <w:vAlign w:val="center"/>
                </w:tcPr>
                <w:p w14:paraId="59D502A4" w14:textId="77777777" w:rsidR="00EE70A1" w:rsidRDefault="00EE70A1">
                  <w:pPr>
                    <w:widowControl/>
                    <w:jc w:val="center"/>
                    <w:rPr>
                      <w:spacing w:val="4"/>
                      <w:kern w:val="0"/>
                      <w:szCs w:val="21"/>
                    </w:rPr>
                  </w:pPr>
                </w:p>
              </w:tc>
              <w:tc>
                <w:tcPr>
                  <w:tcW w:w="1287" w:type="pct"/>
                  <w:vMerge/>
                  <w:vAlign w:val="center"/>
                </w:tcPr>
                <w:p w14:paraId="5BD332F4" w14:textId="77777777" w:rsidR="00EE70A1" w:rsidRDefault="00EE70A1">
                  <w:pPr>
                    <w:widowControl/>
                    <w:jc w:val="center"/>
                    <w:rPr>
                      <w:szCs w:val="21"/>
                    </w:rPr>
                  </w:pPr>
                </w:p>
              </w:tc>
            </w:tr>
            <w:tr w:rsidR="00EE70A1" w14:paraId="0B5A746B" w14:textId="77777777">
              <w:trPr>
                <w:trHeight w:val="340"/>
                <w:jc w:val="center"/>
              </w:trPr>
              <w:tc>
                <w:tcPr>
                  <w:tcW w:w="721" w:type="pct"/>
                  <w:vAlign w:val="center"/>
                </w:tcPr>
                <w:p w14:paraId="28E9320D" w14:textId="77777777" w:rsidR="00EE70A1" w:rsidRDefault="00585A1C">
                  <w:pPr>
                    <w:snapToGrid w:val="0"/>
                    <w:jc w:val="center"/>
                    <w:rPr>
                      <w:szCs w:val="21"/>
                    </w:rPr>
                  </w:pPr>
                  <w:r>
                    <w:rPr>
                      <w:szCs w:val="21"/>
                    </w:rPr>
                    <w:t>5</w:t>
                  </w:r>
                </w:p>
              </w:tc>
              <w:tc>
                <w:tcPr>
                  <w:tcW w:w="1131" w:type="pct"/>
                  <w:vAlign w:val="center"/>
                </w:tcPr>
                <w:p w14:paraId="1531D7EB" w14:textId="77777777" w:rsidR="00EE70A1" w:rsidRDefault="00585A1C">
                  <w:pPr>
                    <w:snapToGrid w:val="0"/>
                    <w:jc w:val="center"/>
                    <w:rPr>
                      <w:szCs w:val="21"/>
                    </w:rPr>
                  </w:pPr>
                  <w:r>
                    <w:rPr>
                      <w:szCs w:val="21"/>
                    </w:rPr>
                    <w:t>109°06′00″</w:t>
                  </w:r>
                </w:p>
              </w:tc>
              <w:tc>
                <w:tcPr>
                  <w:tcW w:w="1131" w:type="pct"/>
                  <w:vAlign w:val="center"/>
                </w:tcPr>
                <w:p w14:paraId="343518E1" w14:textId="77777777" w:rsidR="00EE70A1" w:rsidRDefault="00585A1C">
                  <w:pPr>
                    <w:snapToGrid w:val="0"/>
                    <w:jc w:val="center"/>
                    <w:rPr>
                      <w:szCs w:val="21"/>
                    </w:rPr>
                  </w:pPr>
                  <w:r>
                    <w:rPr>
                      <w:szCs w:val="21"/>
                    </w:rPr>
                    <w:t>35°00′00″</w:t>
                  </w:r>
                </w:p>
              </w:tc>
              <w:tc>
                <w:tcPr>
                  <w:tcW w:w="730" w:type="pct"/>
                  <w:vMerge/>
                  <w:vAlign w:val="center"/>
                </w:tcPr>
                <w:p w14:paraId="740846A7" w14:textId="77777777" w:rsidR="00EE70A1" w:rsidRDefault="00EE70A1">
                  <w:pPr>
                    <w:widowControl/>
                    <w:jc w:val="center"/>
                    <w:rPr>
                      <w:spacing w:val="4"/>
                      <w:kern w:val="0"/>
                      <w:szCs w:val="21"/>
                    </w:rPr>
                  </w:pPr>
                </w:p>
              </w:tc>
              <w:tc>
                <w:tcPr>
                  <w:tcW w:w="1287" w:type="pct"/>
                  <w:vMerge/>
                  <w:vAlign w:val="center"/>
                </w:tcPr>
                <w:p w14:paraId="7C8B697A" w14:textId="77777777" w:rsidR="00EE70A1" w:rsidRDefault="00EE70A1">
                  <w:pPr>
                    <w:widowControl/>
                    <w:jc w:val="center"/>
                    <w:rPr>
                      <w:szCs w:val="21"/>
                    </w:rPr>
                  </w:pPr>
                </w:p>
              </w:tc>
            </w:tr>
            <w:tr w:rsidR="00EE70A1" w14:paraId="61645556" w14:textId="77777777">
              <w:trPr>
                <w:trHeight w:val="340"/>
                <w:jc w:val="center"/>
              </w:trPr>
              <w:tc>
                <w:tcPr>
                  <w:tcW w:w="721" w:type="pct"/>
                  <w:vAlign w:val="center"/>
                </w:tcPr>
                <w:p w14:paraId="2830F388" w14:textId="77777777" w:rsidR="00EE70A1" w:rsidRDefault="00585A1C">
                  <w:pPr>
                    <w:snapToGrid w:val="0"/>
                    <w:jc w:val="center"/>
                    <w:rPr>
                      <w:szCs w:val="21"/>
                    </w:rPr>
                  </w:pPr>
                  <w:r>
                    <w:rPr>
                      <w:szCs w:val="21"/>
                    </w:rPr>
                    <w:t>6</w:t>
                  </w:r>
                </w:p>
              </w:tc>
              <w:tc>
                <w:tcPr>
                  <w:tcW w:w="1131" w:type="pct"/>
                  <w:vAlign w:val="center"/>
                </w:tcPr>
                <w:p w14:paraId="78FB66E5" w14:textId="77777777" w:rsidR="00EE70A1" w:rsidRDefault="00585A1C">
                  <w:pPr>
                    <w:snapToGrid w:val="0"/>
                    <w:jc w:val="center"/>
                    <w:rPr>
                      <w:szCs w:val="21"/>
                    </w:rPr>
                  </w:pPr>
                  <w:r>
                    <w:rPr>
                      <w:szCs w:val="21"/>
                    </w:rPr>
                    <w:t>108°40′00″</w:t>
                  </w:r>
                </w:p>
              </w:tc>
              <w:tc>
                <w:tcPr>
                  <w:tcW w:w="1131" w:type="pct"/>
                  <w:vAlign w:val="center"/>
                </w:tcPr>
                <w:p w14:paraId="5FA74BC3" w14:textId="77777777" w:rsidR="00EE70A1" w:rsidRDefault="00585A1C">
                  <w:pPr>
                    <w:snapToGrid w:val="0"/>
                    <w:jc w:val="center"/>
                    <w:rPr>
                      <w:szCs w:val="21"/>
                    </w:rPr>
                  </w:pPr>
                  <w:r>
                    <w:rPr>
                      <w:szCs w:val="21"/>
                    </w:rPr>
                    <w:t>35°00′00″</w:t>
                  </w:r>
                </w:p>
              </w:tc>
              <w:tc>
                <w:tcPr>
                  <w:tcW w:w="730" w:type="pct"/>
                  <w:vMerge/>
                  <w:vAlign w:val="center"/>
                </w:tcPr>
                <w:p w14:paraId="30125953" w14:textId="77777777" w:rsidR="00EE70A1" w:rsidRDefault="00EE70A1">
                  <w:pPr>
                    <w:widowControl/>
                    <w:jc w:val="center"/>
                    <w:rPr>
                      <w:spacing w:val="4"/>
                      <w:kern w:val="0"/>
                      <w:szCs w:val="21"/>
                    </w:rPr>
                  </w:pPr>
                </w:p>
              </w:tc>
              <w:tc>
                <w:tcPr>
                  <w:tcW w:w="1287" w:type="pct"/>
                  <w:vMerge/>
                  <w:vAlign w:val="center"/>
                </w:tcPr>
                <w:p w14:paraId="4AF984B1" w14:textId="77777777" w:rsidR="00EE70A1" w:rsidRDefault="00EE70A1">
                  <w:pPr>
                    <w:widowControl/>
                    <w:jc w:val="center"/>
                    <w:rPr>
                      <w:szCs w:val="21"/>
                    </w:rPr>
                  </w:pPr>
                </w:p>
              </w:tc>
            </w:tr>
            <w:tr w:rsidR="00EE70A1" w14:paraId="4AFC823B" w14:textId="77777777">
              <w:trPr>
                <w:trHeight w:val="340"/>
                <w:jc w:val="center"/>
              </w:trPr>
              <w:tc>
                <w:tcPr>
                  <w:tcW w:w="721" w:type="pct"/>
                  <w:vAlign w:val="center"/>
                </w:tcPr>
                <w:p w14:paraId="612AB8AE" w14:textId="77777777" w:rsidR="00EE70A1" w:rsidRDefault="00585A1C">
                  <w:pPr>
                    <w:snapToGrid w:val="0"/>
                    <w:jc w:val="center"/>
                    <w:rPr>
                      <w:szCs w:val="21"/>
                    </w:rPr>
                  </w:pPr>
                  <w:r>
                    <w:rPr>
                      <w:szCs w:val="21"/>
                    </w:rPr>
                    <w:t>7</w:t>
                  </w:r>
                </w:p>
              </w:tc>
              <w:tc>
                <w:tcPr>
                  <w:tcW w:w="1131" w:type="pct"/>
                  <w:vAlign w:val="center"/>
                </w:tcPr>
                <w:p w14:paraId="3EFBCF64" w14:textId="77777777" w:rsidR="00EE70A1" w:rsidRDefault="00585A1C">
                  <w:pPr>
                    <w:snapToGrid w:val="0"/>
                    <w:jc w:val="center"/>
                    <w:rPr>
                      <w:szCs w:val="21"/>
                    </w:rPr>
                  </w:pPr>
                  <w:r>
                    <w:rPr>
                      <w:szCs w:val="21"/>
                    </w:rPr>
                    <w:t>107°45′00″</w:t>
                  </w:r>
                </w:p>
              </w:tc>
              <w:tc>
                <w:tcPr>
                  <w:tcW w:w="1131" w:type="pct"/>
                  <w:vAlign w:val="center"/>
                </w:tcPr>
                <w:p w14:paraId="5D50038C" w14:textId="77777777" w:rsidR="00EE70A1" w:rsidRDefault="00585A1C">
                  <w:pPr>
                    <w:snapToGrid w:val="0"/>
                    <w:jc w:val="center"/>
                    <w:rPr>
                      <w:szCs w:val="21"/>
                    </w:rPr>
                  </w:pPr>
                  <w:r>
                    <w:rPr>
                      <w:szCs w:val="21"/>
                    </w:rPr>
                    <w:t>35°00′00″</w:t>
                  </w:r>
                </w:p>
              </w:tc>
              <w:tc>
                <w:tcPr>
                  <w:tcW w:w="730" w:type="pct"/>
                  <w:vMerge/>
                  <w:vAlign w:val="center"/>
                </w:tcPr>
                <w:p w14:paraId="61A4F1FE" w14:textId="77777777" w:rsidR="00EE70A1" w:rsidRDefault="00EE70A1">
                  <w:pPr>
                    <w:widowControl/>
                    <w:jc w:val="center"/>
                    <w:rPr>
                      <w:spacing w:val="4"/>
                      <w:kern w:val="0"/>
                      <w:szCs w:val="21"/>
                    </w:rPr>
                  </w:pPr>
                </w:p>
              </w:tc>
              <w:tc>
                <w:tcPr>
                  <w:tcW w:w="1287" w:type="pct"/>
                  <w:vMerge/>
                  <w:vAlign w:val="center"/>
                </w:tcPr>
                <w:p w14:paraId="0FE478D7" w14:textId="77777777" w:rsidR="00EE70A1" w:rsidRDefault="00EE70A1">
                  <w:pPr>
                    <w:widowControl/>
                    <w:jc w:val="center"/>
                    <w:rPr>
                      <w:szCs w:val="21"/>
                    </w:rPr>
                  </w:pPr>
                </w:p>
              </w:tc>
            </w:tr>
            <w:tr w:rsidR="00EE70A1" w14:paraId="76E542CB" w14:textId="77777777">
              <w:trPr>
                <w:trHeight w:val="340"/>
                <w:jc w:val="center"/>
              </w:trPr>
              <w:tc>
                <w:tcPr>
                  <w:tcW w:w="721" w:type="pct"/>
                  <w:vAlign w:val="center"/>
                </w:tcPr>
                <w:p w14:paraId="541CFF21" w14:textId="77777777" w:rsidR="00EE70A1" w:rsidRDefault="00585A1C">
                  <w:pPr>
                    <w:snapToGrid w:val="0"/>
                    <w:jc w:val="center"/>
                    <w:rPr>
                      <w:szCs w:val="21"/>
                    </w:rPr>
                  </w:pPr>
                  <w:r>
                    <w:rPr>
                      <w:szCs w:val="21"/>
                    </w:rPr>
                    <w:t>8</w:t>
                  </w:r>
                </w:p>
              </w:tc>
              <w:tc>
                <w:tcPr>
                  <w:tcW w:w="1131" w:type="pct"/>
                  <w:vAlign w:val="center"/>
                </w:tcPr>
                <w:p w14:paraId="77746BD4" w14:textId="77777777" w:rsidR="00EE70A1" w:rsidRDefault="00585A1C">
                  <w:pPr>
                    <w:snapToGrid w:val="0"/>
                    <w:jc w:val="center"/>
                    <w:rPr>
                      <w:szCs w:val="21"/>
                    </w:rPr>
                  </w:pPr>
                  <w:r>
                    <w:rPr>
                      <w:szCs w:val="21"/>
                    </w:rPr>
                    <w:t>107°45′00″</w:t>
                  </w:r>
                </w:p>
              </w:tc>
              <w:tc>
                <w:tcPr>
                  <w:tcW w:w="1131" w:type="pct"/>
                  <w:vAlign w:val="center"/>
                </w:tcPr>
                <w:p w14:paraId="485991DC" w14:textId="77777777" w:rsidR="00EE70A1" w:rsidRDefault="00585A1C">
                  <w:pPr>
                    <w:snapToGrid w:val="0"/>
                    <w:jc w:val="center"/>
                    <w:rPr>
                      <w:szCs w:val="21"/>
                    </w:rPr>
                  </w:pPr>
                  <w:r>
                    <w:rPr>
                      <w:szCs w:val="21"/>
                    </w:rPr>
                    <w:t>35°00′00″</w:t>
                  </w:r>
                </w:p>
              </w:tc>
              <w:tc>
                <w:tcPr>
                  <w:tcW w:w="730" w:type="pct"/>
                  <w:vMerge/>
                  <w:vAlign w:val="center"/>
                </w:tcPr>
                <w:p w14:paraId="2F3D89DA" w14:textId="77777777" w:rsidR="00EE70A1" w:rsidRDefault="00EE70A1">
                  <w:pPr>
                    <w:widowControl/>
                    <w:jc w:val="center"/>
                    <w:rPr>
                      <w:spacing w:val="4"/>
                      <w:kern w:val="0"/>
                      <w:szCs w:val="21"/>
                    </w:rPr>
                  </w:pPr>
                </w:p>
              </w:tc>
              <w:tc>
                <w:tcPr>
                  <w:tcW w:w="1287" w:type="pct"/>
                  <w:vMerge/>
                  <w:vAlign w:val="center"/>
                </w:tcPr>
                <w:p w14:paraId="66DE3D5F" w14:textId="77777777" w:rsidR="00EE70A1" w:rsidRDefault="00EE70A1">
                  <w:pPr>
                    <w:widowControl/>
                    <w:jc w:val="center"/>
                    <w:rPr>
                      <w:szCs w:val="21"/>
                    </w:rPr>
                  </w:pPr>
                </w:p>
              </w:tc>
            </w:tr>
            <w:tr w:rsidR="00EE70A1" w14:paraId="4B2BDF24" w14:textId="77777777">
              <w:trPr>
                <w:trHeight w:val="340"/>
                <w:jc w:val="center"/>
              </w:trPr>
              <w:tc>
                <w:tcPr>
                  <w:tcW w:w="721" w:type="pct"/>
                  <w:vAlign w:val="center"/>
                </w:tcPr>
                <w:p w14:paraId="54406B6B" w14:textId="77777777" w:rsidR="00EE70A1" w:rsidRDefault="00585A1C">
                  <w:pPr>
                    <w:snapToGrid w:val="0"/>
                    <w:jc w:val="center"/>
                    <w:rPr>
                      <w:szCs w:val="21"/>
                    </w:rPr>
                  </w:pPr>
                  <w:r>
                    <w:rPr>
                      <w:szCs w:val="21"/>
                    </w:rPr>
                    <w:lastRenderedPageBreak/>
                    <w:t>9</w:t>
                  </w:r>
                </w:p>
              </w:tc>
              <w:tc>
                <w:tcPr>
                  <w:tcW w:w="1131" w:type="pct"/>
                  <w:vAlign w:val="center"/>
                </w:tcPr>
                <w:p w14:paraId="4665C382" w14:textId="77777777" w:rsidR="00EE70A1" w:rsidRDefault="00585A1C">
                  <w:pPr>
                    <w:snapToGrid w:val="0"/>
                    <w:jc w:val="center"/>
                    <w:rPr>
                      <w:szCs w:val="21"/>
                    </w:rPr>
                  </w:pPr>
                  <w:r>
                    <w:rPr>
                      <w:szCs w:val="21"/>
                    </w:rPr>
                    <w:t>107°00′00″</w:t>
                  </w:r>
                </w:p>
              </w:tc>
              <w:tc>
                <w:tcPr>
                  <w:tcW w:w="1131" w:type="pct"/>
                  <w:vAlign w:val="center"/>
                </w:tcPr>
                <w:p w14:paraId="490A31AF" w14:textId="77777777" w:rsidR="00EE70A1" w:rsidRDefault="00585A1C">
                  <w:pPr>
                    <w:snapToGrid w:val="0"/>
                    <w:jc w:val="center"/>
                    <w:rPr>
                      <w:szCs w:val="21"/>
                    </w:rPr>
                  </w:pPr>
                  <w:r>
                    <w:rPr>
                      <w:szCs w:val="21"/>
                    </w:rPr>
                    <w:t>35°00′00″</w:t>
                  </w:r>
                </w:p>
              </w:tc>
              <w:tc>
                <w:tcPr>
                  <w:tcW w:w="730" w:type="pct"/>
                  <w:vMerge/>
                  <w:vAlign w:val="center"/>
                </w:tcPr>
                <w:p w14:paraId="2720F026" w14:textId="77777777" w:rsidR="00EE70A1" w:rsidRDefault="00EE70A1">
                  <w:pPr>
                    <w:widowControl/>
                    <w:jc w:val="center"/>
                    <w:rPr>
                      <w:spacing w:val="4"/>
                      <w:kern w:val="0"/>
                      <w:szCs w:val="21"/>
                    </w:rPr>
                  </w:pPr>
                </w:p>
              </w:tc>
              <w:tc>
                <w:tcPr>
                  <w:tcW w:w="1287" w:type="pct"/>
                  <w:vMerge/>
                  <w:vAlign w:val="center"/>
                </w:tcPr>
                <w:p w14:paraId="35A9B906" w14:textId="77777777" w:rsidR="00EE70A1" w:rsidRDefault="00EE70A1">
                  <w:pPr>
                    <w:widowControl/>
                    <w:jc w:val="center"/>
                    <w:rPr>
                      <w:szCs w:val="21"/>
                    </w:rPr>
                  </w:pPr>
                </w:p>
              </w:tc>
            </w:tr>
            <w:tr w:rsidR="00EE70A1" w14:paraId="0FB292BB" w14:textId="77777777">
              <w:trPr>
                <w:trHeight w:val="340"/>
                <w:jc w:val="center"/>
              </w:trPr>
              <w:tc>
                <w:tcPr>
                  <w:tcW w:w="721" w:type="pct"/>
                  <w:vAlign w:val="center"/>
                </w:tcPr>
                <w:p w14:paraId="6D1C3840" w14:textId="77777777" w:rsidR="00EE70A1" w:rsidRDefault="00585A1C">
                  <w:pPr>
                    <w:snapToGrid w:val="0"/>
                    <w:jc w:val="center"/>
                    <w:rPr>
                      <w:szCs w:val="21"/>
                    </w:rPr>
                  </w:pPr>
                  <w:r>
                    <w:rPr>
                      <w:szCs w:val="21"/>
                    </w:rPr>
                    <w:t>10</w:t>
                  </w:r>
                </w:p>
              </w:tc>
              <w:tc>
                <w:tcPr>
                  <w:tcW w:w="1131" w:type="pct"/>
                  <w:vAlign w:val="center"/>
                </w:tcPr>
                <w:p w14:paraId="6EA6D6B9" w14:textId="77777777" w:rsidR="00EE70A1" w:rsidRDefault="00585A1C">
                  <w:pPr>
                    <w:snapToGrid w:val="0"/>
                    <w:jc w:val="center"/>
                    <w:rPr>
                      <w:szCs w:val="21"/>
                    </w:rPr>
                  </w:pPr>
                  <w:r>
                    <w:rPr>
                      <w:szCs w:val="21"/>
                    </w:rPr>
                    <w:t>106°45′00″</w:t>
                  </w:r>
                </w:p>
              </w:tc>
              <w:tc>
                <w:tcPr>
                  <w:tcW w:w="1131" w:type="pct"/>
                  <w:vAlign w:val="center"/>
                </w:tcPr>
                <w:p w14:paraId="11887191" w14:textId="77777777" w:rsidR="00EE70A1" w:rsidRDefault="00585A1C">
                  <w:pPr>
                    <w:snapToGrid w:val="0"/>
                    <w:jc w:val="center"/>
                    <w:rPr>
                      <w:szCs w:val="21"/>
                    </w:rPr>
                  </w:pPr>
                  <w:r>
                    <w:rPr>
                      <w:szCs w:val="21"/>
                    </w:rPr>
                    <w:t>35°30′00″</w:t>
                  </w:r>
                </w:p>
              </w:tc>
              <w:tc>
                <w:tcPr>
                  <w:tcW w:w="730" w:type="pct"/>
                  <w:vMerge/>
                  <w:vAlign w:val="center"/>
                </w:tcPr>
                <w:p w14:paraId="3A7992FB" w14:textId="77777777" w:rsidR="00EE70A1" w:rsidRDefault="00EE70A1">
                  <w:pPr>
                    <w:widowControl/>
                    <w:jc w:val="center"/>
                    <w:rPr>
                      <w:spacing w:val="4"/>
                      <w:kern w:val="0"/>
                      <w:szCs w:val="21"/>
                    </w:rPr>
                  </w:pPr>
                </w:p>
              </w:tc>
              <w:tc>
                <w:tcPr>
                  <w:tcW w:w="1287" w:type="pct"/>
                  <w:vMerge/>
                  <w:vAlign w:val="center"/>
                </w:tcPr>
                <w:p w14:paraId="65086FB6" w14:textId="77777777" w:rsidR="00EE70A1" w:rsidRDefault="00EE70A1">
                  <w:pPr>
                    <w:widowControl/>
                    <w:jc w:val="center"/>
                    <w:rPr>
                      <w:szCs w:val="21"/>
                    </w:rPr>
                  </w:pPr>
                </w:p>
              </w:tc>
            </w:tr>
          </w:tbl>
          <w:p w14:paraId="50B3BBD7" w14:textId="77777777" w:rsidR="00EE70A1" w:rsidRDefault="00585A1C">
            <w:pPr>
              <w:numPr>
                <w:ilvl w:val="0"/>
                <w:numId w:val="1"/>
              </w:numPr>
              <w:spacing w:line="360" w:lineRule="auto"/>
              <w:rPr>
                <w:rFonts w:eastAsia="黑体"/>
                <w:sz w:val="24"/>
              </w:rPr>
            </w:pPr>
            <w:r>
              <w:rPr>
                <w:rFonts w:eastAsia="黑体" w:hint="eastAsia"/>
                <w:sz w:val="24"/>
              </w:rPr>
              <w:t>工作内容</w:t>
            </w:r>
          </w:p>
          <w:p w14:paraId="1A3A11E2" w14:textId="53041098" w:rsidR="00EE70A1" w:rsidRDefault="00585A1C">
            <w:pPr>
              <w:spacing w:line="360" w:lineRule="auto"/>
              <w:ind w:firstLineChars="200" w:firstLine="480"/>
              <w:rPr>
                <w:sz w:val="24"/>
                <w:lang w:val="en-GB"/>
              </w:rPr>
            </w:pPr>
            <w:r>
              <w:rPr>
                <w:rFonts w:hint="eastAsia"/>
                <w:sz w:val="24"/>
                <w:lang w:val="en-GB"/>
              </w:rPr>
              <w:t>202</w:t>
            </w:r>
            <w:r>
              <w:rPr>
                <w:sz w:val="24"/>
                <w:lang w:val="en-GB"/>
              </w:rPr>
              <w:t>1</w:t>
            </w:r>
            <w:r>
              <w:rPr>
                <w:rFonts w:hint="eastAsia"/>
                <w:sz w:val="24"/>
                <w:lang w:val="en-GB"/>
              </w:rPr>
              <w:t>年计划施工钻探工作量</w:t>
            </w:r>
            <w:r>
              <w:rPr>
                <w:rFonts w:hint="eastAsia"/>
                <w:sz w:val="24"/>
                <w:lang w:val="en-GB"/>
              </w:rPr>
              <w:t>24000m</w:t>
            </w:r>
            <w:r>
              <w:rPr>
                <w:rFonts w:hint="eastAsia"/>
                <w:sz w:val="24"/>
                <w:lang w:val="en-GB"/>
              </w:rPr>
              <w:t>，拟布设</w:t>
            </w:r>
            <w:r>
              <w:rPr>
                <w:rFonts w:hint="eastAsia"/>
                <w:sz w:val="24"/>
                <w:lang w:val="en-GB"/>
              </w:rPr>
              <w:t>4</w:t>
            </w:r>
            <w:r>
              <w:rPr>
                <w:sz w:val="24"/>
                <w:lang w:val="en-GB"/>
              </w:rPr>
              <w:t>4</w:t>
            </w:r>
            <w:r>
              <w:rPr>
                <w:rFonts w:hint="eastAsia"/>
                <w:sz w:val="24"/>
                <w:lang w:val="en-GB"/>
              </w:rPr>
              <w:t>个钻孔，孔深</w:t>
            </w:r>
            <w:r>
              <w:rPr>
                <w:rFonts w:hint="eastAsia"/>
                <w:sz w:val="24"/>
                <w:lang w:val="en-GB"/>
              </w:rPr>
              <w:t>5</w:t>
            </w:r>
            <w:r>
              <w:rPr>
                <w:sz w:val="24"/>
                <w:lang w:val="en-GB"/>
              </w:rPr>
              <w:t>50</w:t>
            </w:r>
            <w:r>
              <w:rPr>
                <w:rFonts w:hint="eastAsia"/>
                <w:sz w:val="24"/>
                <w:lang w:val="en-GB"/>
              </w:rPr>
              <w:t>m</w:t>
            </w:r>
            <w:r>
              <w:rPr>
                <w:rFonts w:hint="eastAsia"/>
                <w:sz w:val="24"/>
                <w:lang w:val="en-GB"/>
              </w:rPr>
              <w:t>左右，其中旬邑地区部署</w:t>
            </w:r>
            <w:r>
              <w:rPr>
                <w:rFonts w:hint="eastAsia"/>
                <w:sz w:val="24"/>
                <w:lang w:val="en-GB"/>
              </w:rPr>
              <w:t>1</w:t>
            </w:r>
            <w:r>
              <w:rPr>
                <w:sz w:val="24"/>
                <w:lang w:val="en-GB"/>
              </w:rPr>
              <w:t>8</w:t>
            </w:r>
            <w:r>
              <w:rPr>
                <w:rFonts w:hint="eastAsia"/>
                <w:sz w:val="24"/>
                <w:lang w:val="en-GB"/>
              </w:rPr>
              <w:t>个，镇原</w:t>
            </w:r>
            <w:r>
              <w:rPr>
                <w:rFonts w:hint="eastAsia"/>
                <w:sz w:val="24"/>
                <w:lang w:val="en-GB"/>
              </w:rPr>
              <w:t>-</w:t>
            </w:r>
            <w:r>
              <w:rPr>
                <w:rFonts w:hint="eastAsia"/>
                <w:sz w:val="24"/>
                <w:lang w:val="en-GB"/>
              </w:rPr>
              <w:t>盐池地区部署</w:t>
            </w:r>
            <w:r>
              <w:rPr>
                <w:sz w:val="24"/>
                <w:lang w:val="en-GB"/>
              </w:rPr>
              <w:t>26</w:t>
            </w:r>
            <w:r>
              <w:rPr>
                <w:rFonts w:hint="eastAsia"/>
                <w:sz w:val="24"/>
                <w:lang w:val="en-GB"/>
              </w:rPr>
              <w:t>个</w:t>
            </w:r>
            <w:r w:rsidR="00DE6EEA">
              <w:rPr>
                <w:rFonts w:hint="eastAsia"/>
                <w:sz w:val="24"/>
                <w:lang w:val="en-GB"/>
              </w:rPr>
              <w:t>；</w:t>
            </w:r>
            <w:r w:rsidR="00DE6EEA">
              <w:rPr>
                <w:rFonts w:hint="eastAsia"/>
                <w:sz w:val="24"/>
                <w:lang w:val="en-GB"/>
              </w:rPr>
              <w:t>1</w:t>
            </w:r>
            <w:r w:rsidR="00DE6EEA">
              <w:rPr>
                <w:rFonts w:hint="eastAsia"/>
                <w:sz w:val="24"/>
                <w:lang w:val="en-GB"/>
              </w:rPr>
              <w:t>：</w:t>
            </w:r>
            <w:r w:rsidR="00DE6EEA">
              <w:rPr>
                <w:rFonts w:hint="eastAsia"/>
                <w:sz w:val="24"/>
                <w:lang w:val="en-GB"/>
              </w:rPr>
              <w:t>2</w:t>
            </w:r>
            <w:r w:rsidR="00DE6EEA">
              <w:rPr>
                <w:sz w:val="24"/>
                <w:lang w:val="en-GB"/>
              </w:rPr>
              <w:t>5</w:t>
            </w:r>
            <w:r w:rsidR="00DE6EEA">
              <w:rPr>
                <w:rFonts w:hint="eastAsia"/>
                <w:sz w:val="24"/>
                <w:lang w:val="en-GB"/>
              </w:rPr>
              <w:t>万铀矿地质调查</w:t>
            </w:r>
            <w:r w:rsidR="00DE6EEA">
              <w:rPr>
                <w:rFonts w:hint="eastAsia"/>
                <w:sz w:val="24"/>
                <w:lang w:val="en-GB"/>
              </w:rPr>
              <w:t>6</w:t>
            </w:r>
            <w:r w:rsidR="00DE6EEA">
              <w:rPr>
                <w:sz w:val="24"/>
                <w:lang w:val="en-GB"/>
              </w:rPr>
              <w:t>000km</w:t>
            </w:r>
            <w:r w:rsidR="00DE6EEA" w:rsidRPr="00DE6EEA">
              <w:rPr>
                <w:sz w:val="24"/>
                <w:vertAlign w:val="superscript"/>
                <w:lang w:val="en-GB"/>
              </w:rPr>
              <w:t>2</w:t>
            </w:r>
            <w:r w:rsidR="00DE6EEA">
              <w:rPr>
                <w:rFonts w:hint="eastAsia"/>
                <w:sz w:val="24"/>
                <w:lang w:val="en-GB"/>
              </w:rPr>
              <w:t>（无地面扰动工作）。</w:t>
            </w:r>
          </w:p>
          <w:p w14:paraId="40CCB85C" w14:textId="77777777" w:rsidR="00EE70A1" w:rsidRDefault="00585A1C">
            <w:pPr>
              <w:numPr>
                <w:ilvl w:val="0"/>
                <w:numId w:val="1"/>
              </w:numPr>
              <w:spacing w:line="360" w:lineRule="auto"/>
              <w:rPr>
                <w:rFonts w:eastAsia="黑体"/>
                <w:sz w:val="24"/>
              </w:rPr>
            </w:pPr>
            <w:r>
              <w:rPr>
                <w:rFonts w:eastAsia="黑体" w:hint="eastAsia"/>
                <w:sz w:val="24"/>
              </w:rPr>
              <w:t>钻井布置</w:t>
            </w:r>
          </w:p>
          <w:p w14:paraId="08C9702D" w14:textId="77777777" w:rsidR="00EE70A1" w:rsidRDefault="00585A1C">
            <w:pPr>
              <w:spacing w:line="360" w:lineRule="auto"/>
              <w:ind w:firstLineChars="200" w:firstLine="480"/>
              <w:rPr>
                <w:sz w:val="24"/>
                <w:lang w:val="en-GB"/>
              </w:rPr>
            </w:pPr>
            <w:r>
              <w:rPr>
                <w:rFonts w:hint="eastAsia"/>
                <w:sz w:val="24"/>
                <w:lang w:val="en-GB"/>
              </w:rPr>
              <w:t>本项目单个钻井井场长为</w:t>
            </w:r>
            <w:r>
              <w:rPr>
                <w:sz w:val="24"/>
                <w:lang w:val="en-GB"/>
              </w:rPr>
              <w:t>15</w:t>
            </w:r>
            <w:r>
              <w:rPr>
                <w:rFonts w:hint="eastAsia"/>
                <w:sz w:val="24"/>
                <w:lang w:val="en-GB"/>
              </w:rPr>
              <w:t>m</w:t>
            </w:r>
            <w:r>
              <w:rPr>
                <w:rFonts w:hint="eastAsia"/>
                <w:sz w:val="24"/>
                <w:lang w:val="en-GB"/>
              </w:rPr>
              <w:t>，宽为</w:t>
            </w:r>
            <w:r>
              <w:rPr>
                <w:rFonts w:hint="eastAsia"/>
                <w:sz w:val="24"/>
                <w:lang w:val="en-GB"/>
              </w:rPr>
              <w:t>1</w:t>
            </w:r>
            <w:r>
              <w:rPr>
                <w:sz w:val="24"/>
                <w:lang w:val="en-GB"/>
              </w:rPr>
              <w:t>0</w:t>
            </w:r>
            <w:r>
              <w:rPr>
                <w:rFonts w:hint="eastAsia"/>
                <w:sz w:val="24"/>
                <w:lang w:val="en-GB"/>
              </w:rPr>
              <w:t>m</w:t>
            </w:r>
            <w:r>
              <w:rPr>
                <w:rFonts w:hint="eastAsia"/>
                <w:sz w:val="24"/>
                <w:lang w:val="en-GB"/>
              </w:rPr>
              <w:t>，面积</w:t>
            </w:r>
            <w:r>
              <w:rPr>
                <w:sz w:val="24"/>
                <w:lang w:val="en-GB"/>
              </w:rPr>
              <w:t>150</w:t>
            </w:r>
            <w:r>
              <w:rPr>
                <w:rFonts w:hint="eastAsia"/>
                <w:sz w:val="24"/>
                <w:lang w:val="en-GB"/>
              </w:rPr>
              <w:t>m</w:t>
            </w:r>
            <w:r>
              <w:rPr>
                <w:rFonts w:hint="eastAsia"/>
                <w:sz w:val="24"/>
                <w:vertAlign w:val="superscript"/>
                <w:lang w:val="en-GB"/>
              </w:rPr>
              <w:t>2</w:t>
            </w:r>
            <w:r>
              <w:rPr>
                <w:rFonts w:hint="eastAsia"/>
                <w:sz w:val="24"/>
                <w:lang w:val="en-GB"/>
              </w:rPr>
              <w:t>。井场布置机台、泥浆机、钻具区、发电机、油料储存区等，布局满足生产要求前提下，符合国家现行的防火、防爆、安全、卫生及环保规范要求。全部测试工作完成后进行封孔，场地平整并进行生态恢复。钻探井场平面布置示意图见图</w:t>
            </w:r>
            <w:r>
              <w:rPr>
                <w:sz w:val="24"/>
                <w:lang w:val="en-GB"/>
              </w:rPr>
              <w:t>1.5-1</w:t>
            </w:r>
            <w:r>
              <w:rPr>
                <w:rFonts w:hint="eastAsia"/>
                <w:sz w:val="24"/>
                <w:lang w:val="en-GB"/>
              </w:rPr>
              <w:t>。</w:t>
            </w:r>
          </w:p>
          <w:p w14:paraId="32E11E27" w14:textId="77777777" w:rsidR="00EE70A1" w:rsidRDefault="00585A1C">
            <w:pPr>
              <w:spacing w:line="360" w:lineRule="auto"/>
              <w:rPr>
                <w:sz w:val="24"/>
                <w:lang w:val="en-GB"/>
              </w:rPr>
            </w:pPr>
            <w:r>
              <w:rPr>
                <w:noProof/>
              </w:rPr>
              <w:drawing>
                <wp:inline distT="0" distB="0" distL="0" distR="0" wp14:anchorId="40695425" wp14:editId="23CDD5CD">
                  <wp:extent cx="6188710" cy="3520440"/>
                  <wp:effectExtent l="0" t="0" r="254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6188710" cy="3520440"/>
                          </a:xfrm>
                          <a:prstGeom prst="rect">
                            <a:avLst/>
                          </a:prstGeom>
                          <a:noFill/>
                          <a:ln>
                            <a:noFill/>
                          </a:ln>
                        </pic:spPr>
                      </pic:pic>
                    </a:graphicData>
                  </a:graphic>
                </wp:inline>
              </w:drawing>
            </w:r>
          </w:p>
          <w:p w14:paraId="014E93AA" w14:textId="77777777" w:rsidR="00EE70A1" w:rsidRDefault="00585A1C">
            <w:pPr>
              <w:spacing w:line="360" w:lineRule="auto"/>
              <w:jc w:val="center"/>
              <w:rPr>
                <w:b/>
                <w:bCs/>
                <w:sz w:val="24"/>
                <w:lang w:val="en-GB"/>
              </w:rPr>
            </w:pPr>
            <w:r>
              <w:rPr>
                <w:rFonts w:hint="eastAsia"/>
                <w:b/>
                <w:bCs/>
                <w:sz w:val="24"/>
                <w:lang w:val="en-GB"/>
              </w:rPr>
              <w:t>图</w:t>
            </w:r>
            <w:r>
              <w:rPr>
                <w:b/>
                <w:bCs/>
                <w:sz w:val="24"/>
                <w:lang w:val="en-GB"/>
              </w:rPr>
              <w:t xml:space="preserve">1.5-1  </w:t>
            </w:r>
            <w:r>
              <w:rPr>
                <w:rFonts w:hint="eastAsia"/>
                <w:b/>
                <w:bCs/>
                <w:sz w:val="24"/>
                <w:lang w:val="en-GB"/>
              </w:rPr>
              <w:t>钻探井场平面布置示意图</w:t>
            </w:r>
          </w:p>
          <w:p w14:paraId="3E839DE6" w14:textId="77777777" w:rsidR="00EE70A1" w:rsidRDefault="00585A1C">
            <w:pPr>
              <w:numPr>
                <w:ilvl w:val="0"/>
                <w:numId w:val="1"/>
              </w:numPr>
              <w:spacing w:line="360" w:lineRule="auto"/>
              <w:rPr>
                <w:rFonts w:eastAsia="黑体"/>
                <w:sz w:val="24"/>
              </w:rPr>
            </w:pPr>
            <w:r>
              <w:rPr>
                <w:rFonts w:eastAsia="黑体" w:hint="eastAsia"/>
                <w:sz w:val="24"/>
              </w:rPr>
              <w:t>主要设备</w:t>
            </w:r>
          </w:p>
          <w:p w14:paraId="5A4D62C9" w14:textId="77777777" w:rsidR="00EE70A1" w:rsidRDefault="00585A1C">
            <w:pPr>
              <w:spacing w:line="360" w:lineRule="auto"/>
              <w:ind w:firstLineChars="200" w:firstLine="480"/>
              <w:rPr>
                <w:sz w:val="24"/>
                <w:lang w:val="en-GB"/>
              </w:rPr>
            </w:pPr>
            <w:r>
              <w:rPr>
                <w:sz w:val="24"/>
              </w:rPr>
              <w:t>项目井主要设备清单见表</w:t>
            </w:r>
            <w:r>
              <w:rPr>
                <w:sz w:val="24"/>
              </w:rPr>
              <w:t>1.6-1</w:t>
            </w:r>
            <w:r>
              <w:rPr>
                <w:sz w:val="24"/>
              </w:rPr>
              <w:t>。</w:t>
            </w:r>
          </w:p>
          <w:p w14:paraId="65D3A357" w14:textId="77777777" w:rsidR="00EE70A1" w:rsidRDefault="00585A1C">
            <w:pPr>
              <w:spacing w:line="360" w:lineRule="auto"/>
              <w:jc w:val="center"/>
              <w:rPr>
                <w:b/>
                <w:bCs/>
                <w:sz w:val="24"/>
                <w:lang w:val="en-GB"/>
              </w:rPr>
            </w:pPr>
            <w:r>
              <w:rPr>
                <w:rFonts w:hint="eastAsia"/>
                <w:b/>
                <w:bCs/>
                <w:sz w:val="24"/>
                <w:lang w:val="en-GB"/>
              </w:rPr>
              <w:t>表</w:t>
            </w:r>
            <w:r>
              <w:rPr>
                <w:rFonts w:hint="eastAsia"/>
                <w:b/>
                <w:bCs/>
                <w:sz w:val="24"/>
                <w:lang w:val="en-GB"/>
              </w:rPr>
              <w:t>1</w:t>
            </w:r>
            <w:r>
              <w:rPr>
                <w:b/>
                <w:bCs/>
                <w:sz w:val="24"/>
                <w:lang w:val="en-GB"/>
              </w:rPr>
              <w:t>.6-1</w:t>
            </w:r>
            <w:r>
              <w:rPr>
                <w:rFonts w:hint="eastAsia"/>
                <w:b/>
                <w:bCs/>
                <w:sz w:val="24"/>
                <w:lang w:val="en-GB"/>
              </w:rPr>
              <w:t xml:space="preserve"> </w:t>
            </w:r>
            <w:r>
              <w:rPr>
                <w:b/>
                <w:bCs/>
                <w:sz w:val="24"/>
                <w:lang w:val="en-GB"/>
              </w:rPr>
              <w:t xml:space="preserve"> </w:t>
            </w:r>
            <w:r>
              <w:rPr>
                <w:rFonts w:hint="eastAsia"/>
                <w:b/>
                <w:bCs/>
                <w:sz w:val="24"/>
                <w:lang w:val="en-GB"/>
              </w:rPr>
              <w:t>项目主要设备清单</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83"/>
              <w:gridCol w:w="1959"/>
              <w:gridCol w:w="2237"/>
              <w:gridCol w:w="1123"/>
              <w:gridCol w:w="1327"/>
              <w:gridCol w:w="2087"/>
            </w:tblGrid>
            <w:tr w:rsidR="00EE70A1" w14:paraId="1E9CC6BC" w14:textId="77777777">
              <w:trPr>
                <w:trHeight w:val="340"/>
                <w:jc w:val="center"/>
              </w:trPr>
              <w:tc>
                <w:tcPr>
                  <w:tcW w:w="506" w:type="pct"/>
                  <w:vAlign w:val="center"/>
                </w:tcPr>
                <w:p w14:paraId="032E3725" w14:textId="77777777" w:rsidR="00EE70A1" w:rsidRDefault="00585A1C">
                  <w:pPr>
                    <w:jc w:val="center"/>
                    <w:rPr>
                      <w:szCs w:val="21"/>
                    </w:rPr>
                  </w:pPr>
                  <w:r>
                    <w:rPr>
                      <w:szCs w:val="21"/>
                    </w:rPr>
                    <w:t>序号</w:t>
                  </w:r>
                </w:p>
              </w:tc>
              <w:tc>
                <w:tcPr>
                  <w:tcW w:w="1008" w:type="pct"/>
                  <w:vAlign w:val="center"/>
                </w:tcPr>
                <w:p w14:paraId="1F06478E" w14:textId="77777777" w:rsidR="00EE70A1" w:rsidRDefault="00585A1C">
                  <w:pPr>
                    <w:jc w:val="center"/>
                    <w:rPr>
                      <w:szCs w:val="21"/>
                    </w:rPr>
                  </w:pPr>
                  <w:r>
                    <w:rPr>
                      <w:szCs w:val="21"/>
                    </w:rPr>
                    <w:t>名称</w:t>
                  </w:r>
                </w:p>
              </w:tc>
              <w:tc>
                <w:tcPr>
                  <w:tcW w:w="1151" w:type="pct"/>
                  <w:vAlign w:val="center"/>
                </w:tcPr>
                <w:p w14:paraId="4EF3E682" w14:textId="77777777" w:rsidR="00EE70A1" w:rsidRDefault="00585A1C">
                  <w:pPr>
                    <w:jc w:val="center"/>
                    <w:rPr>
                      <w:szCs w:val="21"/>
                    </w:rPr>
                  </w:pPr>
                  <w:r>
                    <w:rPr>
                      <w:szCs w:val="21"/>
                    </w:rPr>
                    <w:t>规格型号</w:t>
                  </w:r>
                </w:p>
              </w:tc>
              <w:tc>
                <w:tcPr>
                  <w:tcW w:w="578" w:type="pct"/>
                  <w:vAlign w:val="center"/>
                </w:tcPr>
                <w:p w14:paraId="7DDEE47C" w14:textId="77777777" w:rsidR="00EE70A1" w:rsidRDefault="00585A1C">
                  <w:pPr>
                    <w:jc w:val="center"/>
                    <w:rPr>
                      <w:szCs w:val="21"/>
                    </w:rPr>
                  </w:pPr>
                  <w:r>
                    <w:rPr>
                      <w:szCs w:val="21"/>
                    </w:rPr>
                    <w:t>单位</w:t>
                  </w:r>
                </w:p>
              </w:tc>
              <w:tc>
                <w:tcPr>
                  <w:tcW w:w="683" w:type="pct"/>
                  <w:vAlign w:val="center"/>
                </w:tcPr>
                <w:p w14:paraId="6AF07263" w14:textId="77777777" w:rsidR="00EE70A1" w:rsidRDefault="00585A1C">
                  <w:pPr>
                    <w:jc w:val="center"/>
                    <w:rPr>
                      <w:szCs w:val="21"/>
                    </w:rPr>
                  </w:pPr>
                  <w:r>
                    <w:rPr>
                      <w:szCs w:val="21"/>
                    </w:rPr>
                    <w:t>数量</w:t>
                  </w:r>
                </w:p>
              </w:tc>
              <w:tc>
                <w:tcPr>
                  <w:tcW w:w="1074" w:type="pct"/>
                  <w:vAlign w:val="center"/>
                </w:tcPr>
                <w:p w14:paraId="25613E39" w14:textId="77777777" w:rsidR="00EE70A1" w:rsidRDefault="00585A1C">
                  <w:pPr>
                    <w:jc w:val="center"/>
                    <w:rPr>
                      <w:szCs w:val="21"/>
                    </w:rPr>
                  </w:pPr>
                  <w:r>
                    <w:rPr>
                      <w:szCs w:val="21"/>
                    </w:rPr>
                    <w:t>主要性能</w:t>
                  </w:r>
                </w:p>
              </w:tc>
            </w:tr>
            <w:tr w:rsidR="00EE70A1" w14:paraId="0B2C5910" w14:textId="77777777">
              <w:trPr>
                <w:trHeight w:val="340"/>
                <w:jc w:val="center"/>
              </w:trPr>
              <w:tc>
                <w:tcPr>
                  <w:tcW w:w="5000" w:type="pct"/>
                  <w:gridSpan w:val="6"/>
                  <w:vAlign w:val="center"/>
                </w:tcPr>
                <w:p w14:paraId="7F80CC58" w14:textId="77777777" w:rsidR="00EE70A1" w:rsidRDefault="00585A1C">
                  <w:pPr>
                    <w:jc w:val="center"/>
                    <w:rPr>
                      <w:szCs w:val="21"/>
                    </w:rPr>
                  </w:pPr>
                  <w:r>
                    <w:rPr>
                      <w:szCs w:val="21"/>
                    </w:rPr>
                    <w:t>一、钻探设备</w:t>
                  </w:r>
                </w:p>
              </w:tc>
            </w:tr>
            <w:tr w:rsidR="00EE70A1" w14:paraId="7BB0EFF1" w14:textId="77777777">
              <w:trPr>
                <w:trHeight w:val="340"/>
                <w:jc w:val="center"/>
              </w:trPr>
              <w:tc>
                <w:tcPr>
                  <w:tcW w:w="506" w:type="pct"/>
                  <w:vAlign w:val="center"/>
                </w:tcPr>
                <w:p w14:paraId="3F616F7D" w14:textId="77777777" w:rsidR="00EE70A1" w:rsidRDefault="00585A1C">
                  <w:pPr>
                    <w:jc w:val="center"/>
                    <w:rPr>
                      <w:szCs w:val="21"/>
                    </w:rPr>
                  </w:pPr>
                  <w:r>
                    <w:rPr>
                      <w:szCs w:val="21"/>
                    </w:rPr>
                    <w:t>1</w:t>
                  </w:r>
                </w:p>
              </w:tc>
              <w:tc>
                <w:tcPr>
                  <w:tcW w:w="1008" w:type="pct"/>
                  <w:vAlign w:val="center"/>
                </w:tcPr>
                <w:p w14:paraId="17FEDC7D" w14:textId="77777777" w:rsidR="00EE70A1" w:rsidRDefault="00585A1C">
                  <w:pPr>
                    <w:jc w:val="center"/>
                    <w:rPr>
                      <w:szCs w:val="21"/>
                    </w:rPr>
                  </w:pPr>
                  <w:r>
                    <w:rPr>
                      <w:szCs w:val="21"/>
                    </w:rPr>
                    <w:t>钻机</w:t>
                  </w:r>
                </w:p>
              </w:tc>
              <w:tc>
                <w:tcPr>
                  <w:tcW w:w="1151" w:type="pct"/>
                  <w:vAlign w:val="center"/>
                </w:tcPr>
                <w:p w14:paraId="275D653A" w14:textId="77777777" w:rsidR="00EE70A1" w:rsidRDefault="00585A1C">
                  <w:pPr>
                    <w:jc w:val="center"/>
                    <w:rPr>
                      <w:szCs w:val="21"/>
                    </w:rPr>
                  </w:pPr>
                  <w:r>
                    <w:rPr>
                      <w:szCs w:val="21"/>
                    </w:rPr>
                    <w:t>XY-5</w:t>
                  </w:r>
                </w:p>
              </w:tc>
              <w:tc>
                <w:tcPr>
                  <w:tcW w:w="578" w:type="pct"/>
                  <w:vAlign w:val="center"/>
                </w:tcPr>
                <w:p w14:paraId="4501364A" w14:textId="77777777" w:rsidR="00EE70A1" w:rsidRDefault="00585A1C">
                  <w:pPr>
                    <w:jc w:val="center"/>
                    <w:rPr>
                      <w:szCs w:val="21"/>
                    </w:rPr>
                  </w:pPr>
                  <w:r>
                    <w:rPr>
                      <w:szCs w:val="21"/>
                    </w:rPr>
                    <w:t>台</w:t>
                  </w:r>
                </w:p>
              </w:tc>
              <w:tc>
                <w:tcPr>
                  <w:tcW w:w="683" w:type="pct"/>
                  <w:vAlign w:val="center"/>
                </w:tcPr>
                <w:p w14:paraId="5A8C9504" w14:textId="77777777" w:rsidR="00EE70A1" w:rsidRDefault="00585A1C">
                  <w:pPr>
                    <w:jc w:val="center"/>
                    <w:rPr>
                      <w:szCs w:val="21"/>
                    </w:rPr>
                  </w:pPr>
                  <w:r>
                    <w:rPr>
                      <w:szCs w:val="21"/>
                    </w:rPr>
                    <w:t>7</w:t>
                  </w:r>
                </w:p>
              </w:tc>
              <w:tc>
                <w:tcPr>
                  <w:tcW w:w="1074" w:type="pct"/>
                  <w:vAlign w:val="center"/>
                </w:tcPr>
                <w:p w14:paraId="5E3D9604" w14:textId="77777777" w:rsidR="00EE70A1" w:rsidRDefault="00585A1C">
                  <w:pPr>
                    <w:rPr>
                      <w:szCs w:val="21"/>
                    </w:rPr>
                  </w:pPr>
                  <w:r>
                    <w:rPr>
                      <w:rFonts w:hint="eastAsia"/>
                      <w:szCs w:val="21"/>
                    </w:rPr>
                    <w:t>最大</w:t>
                  </w:r>
                  <w:r>
                    <w:rPr>
                      <w:szCs w:val="21"/>
                    </w:rPr>
                    <w:t>钻深</w:t>
                  </w:r>
                  <w:r>
                    <w:rPr>
                      <w:szCs w:val="21"/>
                    </w:rPr>
                    <w:t>1500m</w:t>
                  </w:r>
                  <w:r>
                    <w:rPr>
                      <w:rFonts w:hint="eastAsia"/>
                      <w:szCs w:val="21"/>
                    </w:rPr>
                    <w:t>，大部分情况单台钻机施工，个别情况下两</w:t>
                  </w:r>
                  <w:r>
                    <w:rPr>
                      <w:rFonts w:hint="eastAsia"/>
                      <w:szCs w:val="21"/>
                    </w:rPr>
                    <w:lastRenderedPageBreak/>
                    <w:t>台钻机同时施工</w:t>
                  </w:r>
                </w:p>
              </w:tc>
            </w:tr>
            <w:tr w:rsidR="00EE70A1" w14:paraId="7B4FF4F0" w14:textId="77777777">
              <w:trPr>
                <w:trHeight w:val="340"/>
                <w:jc w:val="center"/>
              </w:trPr>
              <w:tc>
                <w:tcPr>
                  <w:tcW w:w="506" w:type="pct"/>
                  <w:vAlign w:val="center"/>
                </w:tcPr>
                <w:p w14:paraId="4DF1DE3F" w14:textId="77777777" w:rsidR="00EE70A1" w:rsidRDefault="00585A1C">
                  <w:pPr>
                    <w:jc w:val="center"/>
                    <w:rPr>
                      <w:szCs w:val="21"/>
                    </w:rPr>
                  </w:pPr>
                  <w:r>
                    <w:rPr>
                      <w:szCs w:val="21"/>
                    </w:rPr>
                    <w:lastRenderedPageBreak/>
                    <w:t>2</w:t>
                  </w:r>
                </w:p>
              </w:tc>
              <w:tc>
                <w:tcPr>
                  <w:tcW w:w="1008" w:type="pct"/>
                  <w:vAlign w:val="center"/>
                </w:tcPr>
                <w:p w14:paraId="52E7EDBA" w14:textId="77777777" w:rsidR="00EE70A1" w:rsidRDefault="00585A1C">
                  <w:pPr>
                    <w:jc w:val="center"/>
                    <w:rPr>
                      <w:szCs w:val="21"/>
                    </w:rPr>
                  </w:pPr>
                  <w:r>
                    <w:rPr>
                      <w:szCs w:val="21"/>
                    </w:rPr>
                    <w:t>泥浆泵</w:t>
                  </w:r>
                </w:p>
              </w:tc>
              <w:tc>
                <w:tcPr>
                  <w:tcW w:w="1151" w:type="pct"/>
                  <w:vAlign w:val="center"/>
                </w:tcPr>
                <w:p w14:paraId="2697E66B" w14:textId="77777777" w:rsidR="00EE70A1" w:rsidRDefault="00585A1C">
                  <w:pPr>
                    <w:jc w:val="center"/>
                    <w:rPr>
                      <w:szCs w:val="21"/>
                    </w:rPr>
                  </w:pPr>
                  <w:r>
                    <w:rPr>
                      <w:szCs w:val="21"/>
                    </w:rPr>
                    <w:t>NBB-250/6</w:t>
                  </w:r>
                </w:p>
              </w:tc>
              <w:tc>
                <w:tcPr>
                  <w:tcW w:w="578" w:type="pct"/>
                  <w:vAlign w:val="center"/>
                </w:tcPr>
                <w:p w14:paraId="2C6F554A" w14:textId="77777777" w:rsidR="00EE70A1" w:rsidRDefault="00585A1C">
                  <w:pPr>
                    <w:jc w:val="center"/>
                    <w:rPr>
                      <w:szCs w:val="21"/>
                    </w:rPr>
                  </w:pPr>
                  <w:r>
                    <w:rPr>
                      <w:szCs w:val="21"/>
                    </w:rPr>
                    <w:t>台</w:t>
                  </w:r>
                </w:p>
              </w:tc>
              <w:tc>
                <w:tcPr>
                  <w:tcW w:w="683" w:type="pct"/>
                  <w:vAlign w:val="center"/>
                </w:tcPr>
                <w:p w14:paraId="4627B71F" w14:textId="77777777" w:rsidR="00EE70A1" w:rsidRDefault="00585A1C">
                  <w:pPr>
                    <w:jc w:val="center"/>
                    <w:rPr>
                      <w:szCs w:val="21"/>
                    </w:rPr>
                  </w:pPr>
                  <w:r>
                    <w:rPr>
                      <w:szCs w:val="21"/>
                    </w:rPr>
                    <w:t>7</w:t>
                  </w:r>
                </w:p>
              </w:tc>
              <w:tc>
                <w:tcPr>
                  <w:tcW w:w="1074" w:type="pct"/>
                  <w:vAlign w:val="center"/>
                </w:tcPr>
                <w:p w14:paraId="7CA905C9" w14:textId="77777777" w:rsidR="00EE70A1" w:rsidRDefault="00585A1C">
                  <w:pPr>
                    <w:jc w:val="center"/>
                    <w:rPr>
                      <w:szCs w:val="21"/>
                    </w:rPr>
                  </w:pPr>
                  <w:r>
                    <w:rPr>
                      <w:szCs w:val="21"/>
                    </w:rPr>
                    <w:t>250</w:t>
                  </w:r>
                  <w:r>
                    <w:rPr>
                      <w:rFonts w:hint="eastAsia"/>
                      <w:szCs w:val="21"/>
                    </w:rPr>
                    <w:t>L</w:t>
                  </w:r>
                  <w:r>
                    <w:rPr>
                      <w:szCs w:val="21"/>
                    </w:rPr>
                    <w:t>/s</w:t>
                  </w:r>
                </w:p>
              </w:tc>
            </w:tr>
            <w:tr w:rsidR="00EE70A1" w14:paraId="178BCA75" w14:textId="77777777">
              <w:trPr>
                <w:trHeight w:val="340"/>
                <w:jc w:val="center"/>
              </w:trPr>
              <w:tc>
                <w:tcPr>
                  <w:tcW w:w="506" w:type="pct"/>
                  <w:vAlign w:val="center"/>
                </w:tcPr>
                <w:p w14:paraId="4574A462" w14:textId="77777777" w:rsidR="00EE70A1" w:rsidRDefault="00585A1C">
                  <w:pPr>
                    <w:jc w:val="center"/>
                    <w:rPr>
                      <w:szCs w:val="21"/>
                    </w:rPr>
                  </w:pPr>
                  <w:r>
                    <w:rPr>
                      <w:szCs w:val="21"/>
                    </w:rPr>
                    <w:t>3</w:t>
                  </w:r>
                </w:p>
              </w:tc>
              <w:tc>
                <w:tcPr>
                  <w:tcW w:w="1008" w:type="pct"/>
                  <w:vAlign w:val="center"/>
                </w:tcPr>
                <w:p w14:paraId="26D30D8F" w14:textId="77777777" w:rsidR="00EE70A1" w:rsidRDefault="00585A1C">
                  <w:pPr>
                    <w:jc w:val="center"/>
                    <w:rPr>
                      <w:szCs w:val="21"/>
                    </w:rPr>
                  </w:pPr>
                  <w:r>
                    <w:rPr>
                      <w:szCs w:val="21"/>
                    </w:rPr>
                    <w:t>钻塔</w:t>
                  </w:r>
                </w:p>
              </w:tc>
              <w:tc>
                <w:tcPr>
                  <w:tcW w:w="1151" w:type="pct"/>
                  <w:vAlign w:val="center"/>
                </w:tcPr>
                <w:p w14:paraId="09BBE525" w14:textId="77777777" w:rsidR="00EE70A1" w:rsidRDefault="00585A1C">
                  <w:pPr>
                    <w:jc w:val="center"/>
                    <w:rPr>
                      <w:szCs w:val="21"/>
                    </w:rPr>
                  </w:pPr>
                  <w:r>
                    <w:rPr>
                      <w:szCs w:val="21"/>
                    </w:rPr>
                    <w:t>A</w:t>
                  </w:r>
                  <w:r>
                    <w:rPr>
                      <w:szCs w:val="21"/>
                    </w:rPr>
                    <w:t>型</w:t>
                  </w:r>
                  <w:r>
                    <w:rPr>
                      <w:szCs w:val="21"/>
                    </w:rPr>
                    <w:t>18m/13m</w:t>
                  </w:r>
                </w:p>
              </w:tc>
              <w:tc>
                <w:tcPr>
                  <w:tcW w:w="578" w:type="pct"/>
                  <w:vAlign w:val="center"/>
                </w:tcPr>
                <w:p w14:paraId="085266C8" w14:textId="77777777" w:rsidR="00EE70A1" w:rsidRDefault="00585A1C">
                  <w:pPr>
                    <w:jc w:val="center"/>
                    <w:rPr>
                      <w:szCs w:val="21"/>
                    </w:rPr>
                  </w:pPr>
                  <w:r>
                    <w:rPr>
                      <w:szCs w:val="21"/>
                    </w:rPr>
                    <w:t>付</w:t>
                  </w:r>
                </w:p>
              </w:tc>
              <w:tc>
                <w:tcPr>
                  <w:tcW w:w="683" w:type="pct"/>
                  <w:vAlign w:val="center"/>
                </w:tcPr>
                <w:p w14:paraId="5C3DABD2" w14:textId="77777777" w:rsidR="00EE70A1" w:rsidRDefault="00585A1C">
                  <w:pPr>
                    <w:jc w:val="center"/>
                    <w:rPr>
                      <w:szCs w:val="21"/>
                    </w:rPr>
                  </w:pPr>
                  <w:r>
                    <w:rPr>
                      <w:szCs w:val="21"/>
                    </w:rPr>
                    <w:t>5/2</w:t>
                  </w:r>
                </w:p>
              </w:tc>
              <w:tc>
                <w:tcPr>
                  <w:tcW w:w="1074" w:type="pct"/>
                  <w:vAlign w:val="center"/>
                </w:tcPr>
                <w:p w14:paraId="44F574BA" w14:textId="77777777" w:rsidR="00EE70A1" w:rsidRDefault="00585A1C">
                  <w:pPr>
                    <w:jc w:val="center"/>
                    <w:rPr>
                      <w:szCs w:val="21"/>
                    </w:rPr>
                  </w:pPr>
                  <w:r>
                    <w:rPr>
                      <w:szCs w:val="21"/>
                    </w:rPr>
                    <w:t>32t</w:t>
                  </w:r>
                </w:p>
              </w:tc>
            </w:tr>
            <w:tr w:rsidR="00EE70A1" w14:paraId="48BED879" w14:textId="77777777">
              <w:trPr>
                <w:trHeight w:val="340"/>
                <w:jc w:val="center"/>
              </w:trPr>
              <w:tc>
                <w:tcPr>
                  <w:tcW w:w="506" w:type="pct"/>
                  <w:vAlign w:val="center"/>
                </w:tcPr>
                <w:p w14:paraId="68E29789" w14:textId="77777777" w:rsidR="00EE70A1" w:rsidRDefault="00585A1C">
                  <w:pPr>
                    <w:jc w:val="center"/>
                    <w:rPr>
                      <w:szCs w:val="21"/>
                    </w:rPr>
                  </w:pPr>
                  <w:r>
                    <w:rPr>
                      <w:szCs w:val="21"/>
                    </w:rPr>
                    <w:t>4</w:t>
                  </w:r>
                </w:p>
              </w:tc>
              <w:tc>
                <w:tcPr>
                  <w:tcW w:w="1008" w:type="pct"/>
                  <w:vAlign w:val="center"/>
                </w:tcPr>
                <w:p w14:paraId="57DC42FA" w14:textId="77777777" w:rsidR="00EE70A1" w:rsidRDefault="00585A1C">
                  <w:pPr>
                    <w:jc w:val="center"/>
                    <w:rPr>
                      <w:szCs w:val="21"/>
                    </w:rPr>
                  </w:pPr>
                  <w:r>
                    <w:rPr>
                      <w:szCs w:val="21"/>
                    </w:rPr>
                    <w:t>泥浆搅拌机</w:t>
                  </w:r>
                </w:p>
              </w:tc>
              <w:tc>
                <w:tcPr>
                  <w:tcW w:w="1151" w:type="pct"/>
                  <w:vAlign w:val="center"/>
                </w:tcPr>
                <w:p w14:paraId="3802535A" w14:textId="77777777" w:rsidR="00EE70A1" w:rsidRDefault="00585A1C">
                  <w:pPr>
                    <w:jc w:val="center"/>
                    <w:rPr>
                      <w:szCs w:val="21"/>
                    </w:rPr>
                  </w:pPr>
                  <w:r>
                    <w:rPr>
                      <w:szCs w:val="21"/>
                    </w:rPr>
                    <w:t>1.5m</w:t>
                  </w:r>
                  <w:r>
                    <w:rPr>
                      <w:szCs w:val="21"/>
                      <w:vertAlign w:val="superscript"/>
                    </w:rPr>
                    <w:t>3</w:t>
                  </w:r>
                </w:p>
              </w:tc>
              <w:tc>
                <w:tcPr>
                  <w:tcW w:w="578" w:type="pct"/>
                  <w:vAlign w:val="center"/>
                </w:tcPr>
                <w:p w14:paraId="4C447810" w14:textId="77777777" w:rsidR="00EE70A1" w:rsidRDefault="00585A1C">
                  <w:pPr>
                    <w:jc w:val="center"/>
                    <w:rPr>
                      <w:szCs w:val="21"/>
                    </w:rPr>
                  </w:pPr>
                  <w:r>
                    <w:rPr>
                      <w:szCs w:val="21"/>
                    </w:rPr>
                    <w:t>台</w:t>
                  </w:r>
                </w:p>
              </w:tc>
              <w:tc>
                <w:tcPr>
                  <w:tcW w:w="683" w:type="pct"/>
                  <w:vAlign w:val="center"/>
                </w:tcPr>
                <w:p w14:paraId="79BEEBE1" w14:textId="77777777" w:rsidR="00EE70A1" w:rsidRDefault="00585A1C">
                  <w:pPr>
                    <w:jc w:val="center"/>
                    <w:rPr>
                      <w:szCs w:val="21"/>
                    </w:rPr>
                  </w:pPr>
                  <w:r>
                    <w:rPr>
                      <w:szCs w:val="21"/>
                    </w:rPr>
                    <w:t>7</w:t>
                  </w:r>
                </w:p>
              </w:tc>
              <w:tc>
                <w:tcPr>
                  <w:tcW w:w="1074" w:type="pct"/>
                  <w:vAlign w:val="center"/>
                </w:tcPr>
                <w:p w14:paraId="2C6C106C" w14:textId="77777777" w:rsidR="00EE70A1" w:rsidRDefault="00EE70A1">
                  <w:pPr>
                    <w:jc w:val="center"/>
                    <w:rPr>
                      <w:szCs w:val="21"/>
                    </w:rPr>
                  </w:pPr>
                </w:p>
              </w:tc>
            </w:tr>
            <w:tr w:rsidR="00EE70A1" w14:paraId="729771A7" w14:textId="77777777">
              <w:trPr>
                <w:trHeight w:val="340"/>
                <w:jc w:val="center"/>
              </w:trPr>
              <w:tc>
                <w:tcPr>
                  <w:tcW w:w="506" w:type="pct"/>
                  <w:vAlign w:val="center"/>
                </w:tcPr>
                <w:p w14:paraId="5C83809B" w14:textId="77777777" w:rsidR="00EE70A1" w:rsidRDefault="00585A1C">
                  <w:pPr>
                    <w:jc w:val="center"/>
                    <w:rPr>
                      <w:szCs w:val="21"/>
                    </w:rPr>
                  </w:pPr>
                  <w:r>
                    <w:rPr>
                      <w:szCs w:val="21"/>
                    </w:rPr>
                    <w:t>5</w:t>
                  </w:r>
                </w:p>
              </w:tc>
              <w:tc>
                <w:tcPr>
                  <w:tcW w:w="1008" w:type="pct"/>
                  <w:vAlign w:val="center"/>
                </w:tcPr>
                <w:p w14:paraId="3BE9B4AB" w14:textId="77777777" w:rsidR="00EE70A1" w:rsidRDefault="00585A1C">
                  <w:pPr>
                    <w:jc w:val="center"/>
                    <w:rPr>
                      <w:szCs w:val="21"/>
                    </w:rPr>
                  </w:pPr>
                  <w:r>
                    <w:rPr>
                      <w:rFonts w:hint="eastAsia"/>
                      <w:szCs w:val="21"/>
                    </w:rPr>
                    <w:t>除砂器</w:t>
                  </w:r>
                </w:p>
              </w:tc>
              <w:tc>
                <w:tcPr>
                  <w:tcW w:w="1151" w:type="pct"/>
                  <w:vAlign w:val="center"/>
                </w:tcPr>
                <w:p w14:paraId="0FC4CF5A" w14:textId="77777777" w:rsidR="00EE70A1" w:rsidRDefault="00EE70A1">
                  <w:pPr>
                    <w:jc w:val="center"/>
                    <w:rPr>
                      <w:szCs w:val="21"/>
                    </w:rPr>
                  </w:pPr>
                </w:p>
              </w:tc>
              <w:tc>
                <w:tcPr>
                  <w:tcW w:w="578" w:type="pct"/>
                  <w:vAlign w:val="center"/>
                </w:tcPr>
                <w:p w14:paraId="0C537143" w14:textId="77777777" w:rsidR="00EE70A1" w:rsidRDefault="00585A1C">
                  <w:pPr>
                    <w:jc w:val="center"/>
                    <w:rPr>
                      <w:szCs w:val="21"/>
                    </w:rPr>
                  </w:pPr>
                  <w:r>
                    <w:rPr>
                      <w:szCs w:val="21"/>
                    </w:rPr>
                    <w:t>台</w:t>
                  </w:r>
                </w:p>
              </w:tc>
              <w:tc>
                <w:tcPr>
                  <w:tcW w:w="683" w:type="pct"/>
                  <w:vAlign w:val="center"/>
                </w:tcPr>
                <w:p w14:paraId="782CC857" w14:textId="77777777" w:rsidR="00EE70A1" w:rsidRDefault="00585A1C">
                  <w:pPr>
                    <w:jc w:val="center"/>
                    <w:rPr>
                      <w:szCs w:val="21"/>
                    </w:rPr>
                  </w:pPr>
                  <w:r>
                    <w:rPr>
                      <w:szCs w:val="21"/>
                    </w:rPr>
                    <w:t>7</w:t>
                  </w:r>
                </w:p>
              </w:tc>
              <w:tc>
                <w:tcPr>
                  <w:tcW w:w="1074" w:type="pct"/>
                  <w:vAlign w:val="center"/>
                </w:tcPr>
                <w:p w14:paraId="690EA9DD" w14:textId="77777777" w:rsidR="00EE70A1" w:rsidRDefault="00EE70A1">
                  <w:pPr>
                    <w:jc w:val="center"/>
                    <w:rPr>
                      <w:szCs w:val="21"/>
                    </w:rPr>
                  </w:pPr>
                </w:p>
              </w:tc>
            </w:tr>
            <w:tr w:rsidR="00EE70A1" w14:paraId="7CDEC5F5" w14:textId="77777777">
              <w:trPr>
                <w:trHeight w:val="340"/>
                <w:jc w:val="center"/>
              </w:trPr>
              <w:tc>
                <w:tcPr>
                  <w:tcW w:w="506" w:type="pct"/>
                  <w:vAlign w:val="center"/>
                </w:tcPr>
                <w:p w14:paraId="36F002DD" w14:textId="77777777" w:rsidR="00EE70A1" w:rsidRDefault="00585A1C">
                  <w:pPr>
                    <w:jc w:val="center"/>
                    <w:rPr>
                      <w:szCs w:val="21"/>
                    </w:rPr>
                  </w:pPr>
                  <w:r>
                    <w:rPr>
                      <w:szCs w:val="21"/>
                    </w:rPr>
                    <w:t>6</w:t>
                  </w:r>
                </w:p>
              </w:tc>
              <w:tc>
                <w:tcPr>
                  <w:tcW w:w="1008" w:type="pct"/>
                  <w:vAlign w:val="center"/>
                </w:tcPr>
                <w:p w14:paraId="30AAA10B" w14:textId="77777777" w:rsidR="00EE70A1" w:rsidRDefault="00585A1C">
                  <w:pPr>
                    <w:jc w:val="center"/>
                    <w:rPr>
                      <w:szCs w:val="21"/>
                    </w:rPr>
                  </w:pPr>
                  <w:r>
                    <w:rPr>
                      <w:szCs w:val="21"/>
                    </w:rPr>
                    <w:t>拧管机</w:t>
                  </w:r>
                </w:p>
              </w:tc>
              <w:tc>
                <w:tcPr>
                  <w:tcW w:w="1151" w:type="pct"/>
                  <w:vAlign w:val="center"/>
                </w:tcPr>
                <w:p w14:paraId="1CF0E4C9" w14:textId="77777777" w:rsidR="00EE70A1" w:rsidRDefault="00585A1C">
                  <w:pPr>
                    <w:jc w:val="center"/>
                    <w:rPr>
                      <w:szCs w:val="21"/>
                    </w:rPr>
                  </w:pPr>
                  <w:r>
                    <w:rPr>
                      <w:szCs w:val="21"/>
                    </w:rPr>
                    <w:t>NY—100</w:t>
                  </w:r>
                </w:p>
              </w:tc>
              <w:tc>
                <w:tcPr>
                  <w:tcW w:w="578" w:type="pct"/>
                  <w:vAlign w:val="center"/>
                </w:tcPr>
                <w:p w14:paraId="6085B8ED" w14:textId="77777777" w:rsidR="00EE70A1" w:rsidRDefault="00585A1C">
                  <w:pPr>
                    <w:jc w:val="center"/>
                    <w:rPr>
                      <w:szCs w:val="21"/>
                    </w:rPr>
                  </w:pPr>
                  <w:r>
                    <w:rPr>
                      <w:szCs w:val="21"/>
                    </w:rPr>
                    <w:t>台</w:t>
                  </w:r>
                </w:p>
              </w:tc>
              <w:tc>
                <w:tcPr>
                  <w:tcW w:w="683" w:type="pct"/>
                  <w:vAlign w:val="center"/>
                </w:tcPr>
                <w:p w14:paraId="05144800" w14:textId="77777777" w:rsidR="00EE70A1" w:rsidRDefault="00585A1C">
                  <w:pPr>
                    <w:jc w:val="center"/>
                    <w:rPr>
                      <w:szCs w:val="21"/>
                    </w:rPr>
                  </w:pPr>
                  <w:r>
                    <w:rPr>
                      <w:szCs w:val="21"/>
                    </w:rPr>
                    <w:t>7</w:t>
                  </w:r>
                </w:p>
              </w:tc>
              <w:tc>
                <w:tcPr>
                  <w:tcW w:w="1074" w:type="pct"/>
                  <w:vAlign w:val="center"/>
                </w:tcPr>
                <w:p w14:paraId="761ACAB0" w14:textId="77777777" w:rsidR="00EE70A1" w:rsidRDefault="00EE70A1">
                  <w:pPr>
                    <w:jc w:val="center"/>
                    <w:rPr>
                      <w:szCs w:val="21"/>
                    </w:rPr>
                  </w:pPr>
                </w:p>
              </w:tc>
            </w:tr>
            <w:tr w:rsidR="00EE70A1" w14:paraId="5AF86761" w14:textId="77777777">
              <w:trPr>
                <w:trHeight w:val="340"/>
                <w:jc w:val="center"/>
              </w:trPr>
              <w:tc>
                <w:tcPr>
                  <w:tcW w:w="5000" w:type="pct"/>
                  <w:gridSpan w:val="6"/>
                  <w:vAlign w:val="center"/>
                </w:tcPr>
                <w:p w14:paraId="095D4A4F" w14:textId="77777777" w:rsidR="00EE70A1" w:rsidRDefault="00585A1C">
                  <w:pPr>
                    <w:jc w:val="center"/>
                    <w:rPr>
                      <w:szCs w:val="21"/>
                    </w:rPr>
                  </w:pPr>
                  <w:r>
                    <w:rPr>
                      <w:szCs w:val="21"/>
                    </w:rPr>
                    <w:t>二、运输设备</w:t>
                  </w:r>
                </w:p>
              </w:tc>
            </w:tr>
            <w:tr w:rsidR="00EE70A1" w14:paraId="0147B506" w14:textId="77777777">
              <w:trPr>
                <w:trHeight w:val="340"/>
                <w:jc w:val="center"/>
              </w:trPr>
              <w:tc>
                <w:tcPr>
                  <w:tcW w:w="506" w:type="pct"/>
                  <w:vAlign w:val="center"/>
                </w:tcPr>
                <w:p w14:paraId="06A2D44D" w14:textId="77777777" w:rsidR="00EE70A1" w:rsidRDefault="00585A1C">
                  <w:pPr>
                    <w:jc w:val="center"/>
                    <w:rPr>
                      <w:szCs w:val="21"/>
                    </w:rPr>
                  </w:pPr>
                  <w:r>
                    <w:rPr>
                      <w:szCs w:val="21"/>
                    </w:rPr>
                    <w:t>1</w:t>
                  </w:r>
                </w:p>
              </w:tc>
              <w:tc>
                <w:tcPr>
                  <w:tcW w:w="1008" w:type="pct"/>
                  <w:vAlign w:val="center"/>
                </w:tcPr>
                <w:p w14:paraId="2FB73C34" w14:textId="77777777" w:rsidR="00EE70A1" w:rsidRDefault="00585A1C">
                  <w:pPr>
                    <w:jc w:val="center"/>
                    <w:rPr>
                      <w:szCs w:val="21"/>
                    </w:rPr>
                  </w:pPr>
                  <w:r>
                    <w:rPr>
                      <w:szCs w:val="21"/>
                    </w:rPr>
                    <w:t>越野车</w:t>
                  </w:r>
                </w:p>
              </w:tc>
              <w:tc>
                <w:tcPr>
                  <w:tcW w:w="1151" w:type="pct"/>
                  <w:vAlign w:val="center"/>
                </w:tcPr>
                <w:p w14:paraId="238D7381" w14:textId="77777777" w:rsidR="00EE70A1" w:rsidRDefault="00585A1C">
                  <w:pPr>
                    <w:jc w:val="center"/>
                    <w:rPr>
                      <w:szCs w:val="21"/>
                    </w:rPr>
                  </w:pPr>
                  <w:r>
                    <w:rPr>
                      <w:szCs w:val="21"/>
                    </w:rPr>
                    <w:t>陕汽</w:t>
                  </w:r>
                  <w:r>
                    <w:rPr>
                      <w:szCs w:val="21"/>
                    </w:rPr>
                    <w:t>SX2190</w:t>
                  </w:r>
                </w:p>
              </w:tc>
              <w:tc>
                <w:tcPr>
                  <w:tcW w:w="578" w:type="pct"/>
                  <w:vAlign w:val="center"/>
                </w:tcPr>
                <w:p w14:paraId="0494E2D3" w14:textId="77777777" w:rsidR="00EE70A1" w:rsidRDefault="00585A1C">
                  <w:pPr>
                    <w:jc w:val="center"/>
                    <w:rPr>
                      <w:szCs w:val="21"/>
                    </w:rPr>
                  </w:pPr>
                  <w:r>
                    <w:rPr>
                      <w:szCs w:val="21"/>
                    </w:rPr>
                    <w:t>辆</w:t>
                  </w:r>
                </w:p>
              </w:tc>
              <w:tc>
                <w:tcPr>
                  <w:tcW w:w="683" w:type="pct"/>
                  <w:vAlign w:val="center"/>
                </w:tcPr>
                <w:p w14:paraId="5ECE6CA7" w14:textId="77777777" w:rsidR="00EE70A1" w:rsidRDefault="00585A1C">
                  <w:pPr>
                    <w:jc w:val="center"/>
                    <w:rPr>
                      <w:szCs w:val="21"/>
                    </w:rPr>
                  </w:pPr>
                  <w:r>
                    <w:rPr>
                      <w:szCs w:val="21"/>
                    </w:rPr>
                    <w:t>2</w:t>
                  </w:r>
                </w:p>
              </w:tc>
              <w:tc>
                <w:tcPr>
                  <w:tcW w:w="1074" w:type="pct"/>
                  <w:vAlign w:val="center"/>
                </w:tcPr>
                <w:p w14:paraId="302B1EC2" w14:textId="77777777" w:rsidR="00EE70A1" w:rsidRDefault="00EE70A1">
                  <w:pPr>
                    <w:jc w:val="center"/>
                    <w:rPr>
                      <w:szCs w:val="21"/>
                    </w:rPr>
                  </w:pPr>
                </w:p>
              </w:tc>
            </w:tr>
            <w:tr w:rsidR="00EE70A1" w14:paraId="180967B9" w14:textId="77777777">
              <w:trPr>
                <w:trHeight w:val="340"/>
                <w:jc w:val="center"/>
              </w:trPr>
              <w:tc>
                <w:tcPr>
                  <w:tcW w:w="506" w:type="pct"/>
                  <w:vAlign w:val="center"/>
                </w:tcPr>
                <w:p w14:paraId="36F851AA" w14:textId="77777777" w:rsidR="00EE70A1" w:rsidRDefault="00585A1C">
                  <w:pPr>
                    <w:jc w:val="center"/>
                    <w:rPr>
                      <w:szCs w:val="21"/>
                    </w:rPr>
                  </w:pPr>
                  <w:r>
                    <w:rPr>
                      <w:szCs w:val="21"/>
                    </w:rPr>
                    <w:t>2</w:t>
                  </w:r>
                </w:p>
              </w:tc>
              <w:tc>
                <w:tcPr>
                  <w:tcW w:w="1008" w:type="pct"/>
                  <w:vAlign w:val="center"/>
                </w:tcPr>
                <w:p w14:paraId="6F61C039" w14:textId="77777777" w:rsidR="00EE70A1" w:rsidRDefault="00585A1C">
                  <w:pPr>
                    <w:jc w:val="center"/>
                    <w:rPr>
                      <w:szCs w:val="21"/>
                    </w:rPr>
                  </w:pPr>
                  <w:r>
                    <w:rPr>
                      <w:szCs w:val="21"/>
                    </w:rPr>
                    <w:t>越野车</w:t>
                  </w:r>
                </w:p>
              </w:tc>
              <w:tc>
                <w:tcPr>
                  <w:tcW w:w="1151" w:type="pct"/>
                  <w:vAlign w:val="center"/>
                </w:tcPr>
                <w:p w14:paraId="14182B5E" w14:textId="77777777" w:rsidR="00EE70A1" w:rsidRDefault="00585A1C">
                  <w:pPr>
                    <w:jc w:val="center"/>
                    <w:rPr>
                      <w:szCs w:val="21"/>
                    </w:rPr>
                  </w:pPr>
                  <w:r>
                    <w:rPr>
                      <w:szCs w:val="21"/>
                    </w:rPr>
                    <w:t>陕汽</w:t>
                  </w:r>
                  <w:r>
                    <w:rPr>
                      <w:szCs w:val="21"/>
                    </w:rPr>
                    <w:t>SX2150</w:t>
                  </w:r>
                </w:p>
              </w:tc>
              <w:tc>
                <w:tcPr>
                  <w:tcW w:w="578" w:type="pct"/>
                  <w:vAlign w:val="center"/>
                </w:tcPr>
                <w:p w14:paraId="7E4474E9" w14:textId="77777777" w:rsidR="00EE70A1" w:rsidRDefault="00585A1C">
                  <w:pPr>
                    <w:jc w:val="center"/>
                    <w:rPr>
                      <w:szCs w:val="21"/>
                    </w:rPr>
                  </w:pPr>
                  <w:r>
                    <w:rPr>
                      <w:szCs w:val="21"/>
                    </w:rPr>
                    <w:t>辆</w:t>
                  </w:r>
                </w:p>
              </w:tc>
              <w:tc>
                <w:tcPr>
                  <w:tcW w:w="683" w:type="pct"/>
                  <w:vAlign w:val="center"/>
                </w:tcPr>
                <w:p w14:paraId="2345FE97" w14:textId="77777777" w:rsidR="00EE70A1" w:rsidRDefault="00585A1C">
                  <w:pPr>
                    <w:jc w:val="center"/>
                    <w:rPr>
                      <w:szCs w:val="21"/>
                    </w:rPr>
                  </w:pPr>
                  <w:r>
                    <w:rPr>
                      <w:szCs w:val="21"/>
                    </w:rPr>
                    <w:t>3</w:t>
                  </w:r>
                </w:p>
              </w:tc>
              <w:tc>
                <w:tcPr>
                  <w:tcW w:w="1074" w:type="pct"/>
                  <w:vAlign w:val="center"/>
                </w:tcPr>
                <w:p w14:paraId="4F44A8B8" w14:textId="77777777" w:rsidR="00EE70A1" w:rsidRDefault="00EE70A1">
                  <w:pPr>
                    <w:jc w:val="center"/>
                    <w:rPr>
                      <w:szCs w:val="21"/>
                    </w:rPr>
                  </w:pPr>
                </w:p>
              </w:tc>
            </w:tr>
            <w:tr w:rsidR="00EE70A1" w14:paraId="62A0E510" w14:textId="77777777">
              <w:trPr>
                <w:trHeight w:val="340"/>
                <w:jc w:val="center"/>
              </w:trPr>
              <w:tc>
                <w:tcPr>
                  <w:tcW w:w="506" w:type="pct"/>
                  <w:vAlign w:val="center"/>
                </w:tcPr>
                <w:p w14:paraId="3BDCE59F" w14:textId="77777777" w:rsidR="00EE70A1" w:rsidRDefault="00585A1C">
                  <w:pPr>
                    <w:jc w:val="center"/>
                    <w:rPr>
                      <w:szCs w:val="21"/>
                    </w:rPr>
                  </w:pPr>
                  <w:r>
                    <w:rPr>
                      <w:szCs w:val="21"/>
                    </w:rPr>
                    <w:t>3</w:t>
                  </w:r>
                </w:p>
              </w:tc>
              <w:tc>
                <w:tcPr>
                  <w:tcW w:w="1008" w:type="pct"/>
                  <w:vAlign w:val="center"/>
                </w:tcPr>
                <w:p w14:paraId="2461CE32" w14:textId="77777777" w:rsidR="00EE70A1" w:rsidRDefault="00585A1C">
                  <w:pPr>
                    <w:jc w:val="center"/>
                    <w:rPr>
                      <w:szCs w:val="21"/>
                    </w:rPr>
                  </w:pPr>
                  <w:r>
                    <w:rPr>
                      <w:szCs w:val="21"/>
                    </w:rPr>
                    <w:t>生产生活供应</w:t>
                  </w:r>
                </w:p>
              </w:tc>
              <w:tc>
                <w:tcPr>
                  <w:tcW w:w="1151" w:type="pct"/>
                  <w:vAlign w:val="center"/>
                </w:tcPr>
                <w:p w14:paraId="573007F0" w14:textId="77777777" w:rsidR="00EE70A1" w:rsidRDefault="00585A1C">
                  <w:pPr>
                    <w:jc w:val="center"/>
                    <w:rPr>
                      <w:szCs w:val="21"/>
                    </w:rPr>
                  </w:pPr>
                  <w:r>
                    <w:rPr>
                      <w:szCs w:val="21"/>
                    </w:rPr>
                    <w:t>皮卡</w:t>
                  </w:r>
                </w:p>
              </w:tc>
              <w:tc>
                <w:tcPr>
                  <w:tcW w:w="578" w:type="pct"/>
                  <w:vAlign w:val="center"/>
                </w:tcPr>
                <w:p w14:paraId="68AD6FBB" w14:textId="77777777" w:rsidR="00EE70A1" w:rsidRDefault="00585A1C">
                  <w:pPr>
                    <w:jc w:val="center"/>
                    <w:rPr>
                      <w:szCs w:val="21"/>
                    </w:rPr>
                  </w:pPr>
                  <w:r>
                    <w:rPr>
                      <w:szCs w:val="21"/>
                    </w:rPr>
                    <w:t>辆</w:t>
                  </w:r>
                </w:p>
              </w:tc>
              <w:tc>
                <w:tcPr>
                  <w:tcW w:w="683" w:type="pct"/>
                  <w:vAlign w:val="center"/>
                </w:tcPr>
                <w:p w14:paraId="60A44833" w14:textId="77777777" w:rsidR="00EE70A1" w:rsidRDefault="00585A1C">
                  <w:pPr>
                    <w:jc w:val="center"/>
                    <w:rPr>
                      <w:szCs w:val="21"/>
                    </w:rPr>
                  </w:pPr>
                  <w:r>
                    <w:rPr>
                      <w:szCs w:val="21"/>
                    </w:rPr>
                    <w:t>5</w:t>
                  </w:r>
                </w:p>
              </w:tc>
              <w:tc>
                <w:tcPr>
                  <w:tcW w:w="1074" w:type="pct"/>
                  <w:vAlign w:val="center"/>
                </w:tcPr>
                <w:p w14:paraId="1972C29E" w14:textId="77777777" w:rsidR="00EE70A1" w:rsidRDefault="00EE70A1">
                  <w:pPr>
                    <w:jc w:val="center"/>
                    <w:rPr>
                      <w:szCs w:val="21"/>
                    </w:rPr>
                  </w:pPr>
                </w:p>
              </w:tc>
            </w:tr>
            <w:tr w:rsidR="00EE70A1" w14:paraId="45011F53" w14:textId="77777777">
              <w:trPr>
                <w:trHeight w:val="340"/>
                <w:jc w:val="center"/>
              </w:trPr>
              <w:tc>
                <w:tcPr>
                  <w:tcW w:w="506" w:type="pct"/>
                  <w:vAlign w:val="center"/>
                </w:tcPr>
                <w:p w14:paraId="51808375" w14:textId="77777777" w:rsidR="00EE70A1" w:rsidRDefault="00585A1C">
                  <w:pPr>
                    <w:jc w:val="center"/>
                    <w:rPr>
                      <w:szCs w:val="21"/>
                    </w:rPr>
                  </w:pPr>
                  <w:r>
                    <w:rPr>
                      <w:szCs w:val="21"/>
                    </w:rPr>
                    <w:t>4</w:t>
                  </w:r>
                </w:p>
              </w:tc>
              <w:tc>
                <w:tcPr>
                  <w:tcW w:w="1008" w:type="pct"/>
                  <w:vAlign w:val="center"/>
                </w:tcPr>
                <w:p w14:paraId="4A4007E1" w14:textId="77777777" w:rsidR="00EE70A1" w:rsidRDefault="00585A1C">
                  <w:pPr>
                    <w:jc w:val="center"/>
                    <w:rPr>
                      <w:szCs w:val="21"/>
                    </w:rPr>
                  </w:pPr>
                  <w:r>
                    <w:rPr>
                      <w:szCs w:val="21"/>
                    </w:rPr>
                    <w:t>生产指挥车</w:t>
                  </w:r>
                </w:p>
              </w:tc>
              <w:tc>
                <w:tcPr>
                  <w:tcW w:w="1151" w:type="pct"/>
                  <w:vAlign w:val="center"/>
                </w:tcPr>
                <w:p w14:paraId="157B1D8E" w14:textId="77777777" w:rsidR="00EE70A1" w:rsidRDefault="00585A1C">
                  <w:pPr>
                    <w:jc w:val="center"/>
                    <w:rPr>
                      <w:szCs w:val="21"/>
                    </w:rPr>
                  </w:pPr>
                  <w:r>
                    <w:rPr>
                      <w:szCs w:val="21"/>
                    </w:rPr>
                    <w:t>三菱越野</w:t>
                  </w:r>
                </w:p>
              </w:tc>
              <w:tc>
                <w:tcPr>
                  <w:tcW w:w="578" w:type="pct"/>
                  <w:vAlign w:val="center"/>
                </w:tcPr>
                <w:p w14:paraId="2F2989C2" w14:textId="77777777" w:rsidR="00EE70A1" w:rsidRDefault="00585A1C">
                  <w:pPr>
                    <w:jc w:val="center"/>
                    <w:rPr>
                      <w:szCs w:val="21"/>
                    </w:rPr>
                  </w:pPr>
                  <w:r>
                    <w:rPr>
                      <w:szCs w:val="21"/>
                    </w:rPr>
                    <w:t>辆</w:t>
                  </w:r>
                </w:p>
              </w:tc>
              <w:tc>
                <w:tcPr>
                  <w:tcW w:w="683" w:type="pct"/>
                  <w:vAlign w:val="center"/>
                </w:tcPr>
                <w:p w14:paraId="6796A1A7" w14:textId="77777777" w:rsidR="00EE70A1" w:rsidRDefault="00585A1C">
                  <w:pPr>
                    <w:jc w:val="center"/>
                    <w:rPr>
                      <w:szCs w:val="21"/>
                    </w:rPr>
                  </w:pPr>
                  <w:r>
                    <w:rPr>
                      <w:szCs w:val="21"/>
                    </w:rPr>
                    <w:t>1</w:t>
                  </w:r>
                </w:p>
              </w:tc>
              <w:tc>
                <w:tcPr>
                  <w:tcW w:w="1074" w:type="pct"/>
                  <w:vAlign w:val="center"/>
                </w:tcPr>
                <w:p w14:paraId="18C47D21" w14:textId="77777777" w:rsidR="00EE70A1" w:rsidRDefault="00EE70A1">
                  <w:pPr>
                    <w:jc w:val="center"/>
                    <w:rPr>
                      <w:szCs w:val="21"/>
                    </w:rPr>
                  </w:pPr>
                </w:p>
              </w:tc>
            </w:tr>
            <w:tr w:rsidR="00EE70A1" w14:paraId="5502D4B5" w14:textId="77777777">
              <w:trPr>
                <w:trHeight w:val="340"/>
                <w:jc w:val="center"/>
              </w:trPr>
              <w:tc>
                <w:tcPr>
                  <w:tcW w:w="5000" w:type="pct"/>
                  <w:gridSpan w:val="6"/>
                  <w:vAlign w:val="center"/>
                </w:tcPr>
                <w:p w14:paraId="571B7FCE" w14:textId="77777777" w:rsidR="00EE70A1" w:rsidRDefault="00585A1C">
                  <w:pPr>
                    <w:jc w:val="center"/>
                    <w:rPr>
                      <w:szCs w:val="21"/>
                    </w:rPr>
                  </w:pPr>
                  <w:r>
                    <w:rPr>
                      <w:szCs w:val="21"/>
                    </w:rPr>
                    <w:t>三、动力设备</w:t>
                  </w:r>
                </w:p>
              </w:tc>
            </w:tr>
            <w:tr w:rsidR="00EE70A1" w14:paraId="7BC4C3BF" w14:textId="77777777">
              <w:trPr>
                <w:trHeight w:val="340"/>
                <w:jc w:val="center"/>
              </w:trPr>
              <w:tc>
                <w:tcPr>
                  <w:tcW w:w="506" w:type="pct"/>
                  <w:vAlign w:val="center"/>
                </w:tcPr>
                <w:p w14:paraId="68A6F98B" w14:textId="77777777" w:rsidR="00EE70A1" w:rsidRDefault="00585A1C">
                  <w:pPr>
                    <w:jc w:val="center"/>
                    <w:rPr>
                      <w:szCs w:val="21"/>
                    </w:rPr>
                  </w:pPr>
                  <w:r>
                    <w:rPr>
                      <w:szCs w:val="21"/>
                    </w:rPr>
                    <w:t>1</w:t>
                  </w:r>
                </w:p>
              </w:tc>
              <w:tc>
                <w:tcPr>
                  <w:tcW w:w="1008" w:type="pct"/>
                  <w:vAlign w:val="center"/>
                </w:tcPr>
                <w:p w14:paraId="68C048DF" w14:textId="77777777" w:rsidR="00EE70A1" w:rsidRDefault="00585A1C">
                  <w:pPr>
                    <w:jc w:val="center"/>
                    <w:rPr>
                      <w:szCs w:val="21"/>
                    </w:rPr>
                  </w:pPr>
                  <w:r>
                    <w:rPr>
                      <w:rFonts w:hint="eastAsia"/>
                      <w:szCs w:val="21"/>
                    </w:rPr>
                    <w:t>发电机</w:t>
                  </w:r>
                </w:p>
              </w:tc>
              <w:tc>
                <w:tcPr>
                  <w:tcW w:w="1151" w:type="pct"/>
                  <w:vAlign w:val="center"/>
                </w:tcPr>
                <w:p w14:paraId="33B88B1F" w14:textId="77777777" w:rsidR="00EE70A1" w:rsidRDefault="00585A1C">
                  <w:pPr>
                    <w:jc w:val="center"/>
                    <w:rPr>
                      <w:szCs w:val="21"/>
                    </w:rPr>
                  </w:pPr>
                  <w:r>
                    <w:rPr>
                      <w:szCs w:val="21"/>
                    </w:rPr>
                    <w:t>150Kw</w:t>
                  </w:r>
                </w:p>
              </w:tc>
              <w:tc>
                <w:tcPr>
                  <w:tcW w:w="578" w:type="pct"/>
                  <w:vAlign w:val="center"/>
                </w:tcPr>
                <w:p w14:paraId="49BE049F" w14:textId="77777777" w:rsidR="00EE70A1" w:rsidRDefault="00585A1C">
                  <w:pPr>
                    <w:jc w:val="center"/>
                    <w:rPr>
                      <w:szCs w:val="21"/>
                    </w:rPr>
                  </w:pPr>
                  <w:r>
                    <w:rPr>
                      <w:szCs w:val="21"/>
                    </w:rPr>
                    <w:t>台</w:t>
                  </w:r>
                </w:p>
              </w:tc>
              <w:tc>
                <w:tcPr>
                  <w:tcW w:w="683" w:type="pct"/>
                  <w:vAlign w:val="center"/>
                </w:tcPr>
                <w:p w14:paraId="19C411DE" w14:textId="77777777" w:rsidR="00EE70A1" w:rsidRDefault="00585A1C">
                  <w:pPr>
                    <w:jc w:val="center"/>
                    <w:rPr>
                      <w:szCs w:val="21"/>
                    </w:rPr>
                  </w:pPr>
                  <w:r>
                    <w:rPr>
                      <w:szCs w:val="21"/>
                    </w:rPr>
                    <w:t>7</w:t>
                  </w:r>
                </w:p>
              </w:tc>
              <w:tc>
                <w:tcPr>
                  <w:tcW w:w="1074" w:type="pct"/>
                  <w:vAlign w:val="center"/>
                </w:tcPr>
                <w:p w14:paraId="11EE3DC7" w14:textId="77777777" w:rsidR="00EE70A1" w:rsidRDefault="00EE70A1">
                  <w:pPr>
                    <w:jc w:val="center"/>
                    <w:rPr>
                      <w:szCs w:val="21"/>
                    </w:rPr>
                  </w:pPr>
                </w:p>
              </w:tc>
            </w:tr>
            <w:tr w:rsidR="00EE70A1" w14:paraId="4C72F6D9" w14:textId="77777777">
              <w:trPr>
                <w:trHeight w:val="340"/>
                <w:jc w:val="center"/>
              </w:trPr>
              <w:tc>
                <w:tcPr>
                  <w:tcW w:w="506" w:type="pct"/>
                  <w:vAlign w:val="center"/>
                </w:tcPr>
                <w:p w14:paraId="46966907" w14:textId="77777777" w:rsidR="00EE70A1" w:rsidRDefault="00585A1C">
                  <w:pPr>
                    <w:jc w:val="center"/>
                    <w:rPr>
                      <w:szCs w:val="21"/>
                    </w:rPr>
                  </w:pPr>
                  <w:r>
                    <w:rPr>
                      <w:szCs w:val="21"/>
                    </w:rPr>
                    <w:t>2</w:t>
                  </w:r>
                </w:p>
              </w:tc>
              <w:tc>
                <w:tcPr>
                  <w:tcW w:w="1008" w:type="pct"/>
                  <w:vAlign w:val="center"/>
                </w:tcPr>
                <w:p w14:paraId="13480817" w14:textId="77777777" w:rsidR="00EE70A1" w:rsidRDefault="00585A1C">
                  <w:pPr>
                    <w:jc w:val="center"/>
                    <w:rPr>
                      <w:szCs w:val="21"/>
                    </w:rPr>
                  </w:pPr>
                  <w:r>
                    <w:rPr>
                      <w:szCs w:val="21"/>
                    </w:rPr>
                    <w:t>配电柜</w:t>
                  </w:r>
                </w:p>
              </w:tc>
              <w:tc>
                <w:tcPr>
                  <w:tcW w:w="1151" w:type="pct"/>
                  <w:vAlign w:val="center"/>
                </w:tcPr>
                <w:p w14:paraId="4D6B05F7" w14:textId="77777777" w:rsidR="00EE70A1" w:rsidRDefault="00EE70A1">
                  <w:pPr>
                    <w:jc w:val="center"/>
                    <w:rPr>
                      <w:szCs w:val="21"/>
                    </w:rPr>
                  </w:pPr>
                </w:p>
              </w:tc>
              <w:tc>
                <w:tcPr>
                  <w:tcW w:w="578" w:type="pct"/>
                  <w:vAlign w:val="center"/>
                </w:tcPr>
                <w:p w14:paraId="1DD0A3A2" w14:textId="77777777" w:rsidR="00EE70A1" w:rsidRDefault="00585A1C">
                  <w:pPr>
                    <w:jc w:val="center"/>
                    <w:rPr>
                      <w:szCs w:val="21"/>
                    </w:rPr>
                  </w:pPr>
                  <w:r>
                    <w:rPr>
                      <w:szCs w:val="21"/>
                    </w:rPr>
                    <w:t>台</w:t>
                  </w:r>
                </w:p>
              </w:tc>
              <w:tc>
                <w:tcPr>
                  <w:tcW w:w="683" w:type="pct"/>
                  <w:vAlign w:val="center"/>
                </w:tcPr>
                <w:p w14:paraId="68223B97" w14:textId="77777777" w:rsidR="00EE70A1" w:rsidRDefault="00585A1C">
                  <w:pPr>
                    <w:jc w:val="center"/>
                    <w:rPr>
                      <w:szCs w:val="21"/>
                    </w:rPr>
                  </w:pPr>
                  <w:r>
                    <w:rPr>
                      <w:szCs w:val="21"/>
                    </w:rPr>
                    <w:t>7</w:t>
                  </w:r>
                </w:p>
              </w:tc>
              <w:tc>
                <w:tcPr>
                  <w:tcW w:w="1074" w:type="pct"/>
                  <w:vAlign w:val="center"/>
                </w:tcPr>
                <w:p w14:paraId="04550379" w14:textId="77777777" w:rsidR="00EE70A1" w:rsidRDefault="00EE70A1">
                  <w:pPr>
                    <w:jc w:val="center"/>
                    <w:rPr>
                      <w:szCs w:val="21"/>
                    </w:rPr>
                  </w:pPr>
                </w:p>
              </w:tc>
            </w:tr>
            <w:tr w:rsidR="00EE70A1" w14:paraId="26AAA1D5" w14:textId="77777777">
              <w:trPr>
                <w:trHeight w:val="340"/>
                <w:jc w:val="center"/>
              </w:trPr>
              <w:tc>
                <w:tcPr>
                  <w:tcW w:w="5000" w:type="pct"/>
                  <w:gridSpan w:val="6"/>
                  <w:vAlign w:val="center"/>
                </w:tcPr>
                <w:p w14:paraId="7174BE04" w14:textId="77777777" w:rsidR="00EE70A1" w:rsidRDefault="00585A1C">
                  <w:pPr>
                    <w:jc w:val="center"/>
                    <w:rPr>
                      <w:szCs w:val="21"/>
                    </w:rPr>
                  </w:pPr>
                  <w:r>
                    <w:rPr>
                      <w:szCs w:val="21"/>
                    </w:rPr>
                    <w:t>四、生活设备</w:t>
                  </w:r>
                </w:p>
              </w:tc>
            </w:tr>
            <w:tr w:rsidR="00EE70A1" w14:paraId="773C63B1" w14:textId="77777777">
              <w:trPr>
                <w:trHeight w:val="340"/>
                <w:jc w:val="center"/>
              </w:trPr>
              <w:tc>
                <w:tcPr>
                  <w:tcW w:w="506" w:type="pct"/>
                  <w:vAlign w:val="center"/>
                </w:tcPr>
                <w:p w14:paraId="7B0F1DF3" w14:textId="77777777" w:rsidR="00EE70A1" w:rsidRDefault="00585A1C">
                  <w:pPr>
                    <w:jc w:val="center"/>
                    <w:rPr>
                      <w:szCs w:val="21"/>
                    </w:rPr>
                  </w:pPr>
                  <w:r>
                    <w:rPr>
                      <w:szCs w:val="21"/>
                    </w:rPr>
                    <w:t>1</w:t>
                  </w:r>
                </w:p>
              </w:tc>
              <w:tc>
                <w:tcPr>
                  <w:tcW w:w="1008" w:type="pct"/>
                  <w:vAlign w:val="center"/>
                </w:tcPr>
                <w:p w14:paraId="0DFCEE9D" w14:textId="77777777" w:rsidR="00EE70A1" w:rsidRDefault="00585A1C">
                  <w:pPr>
                    <w:jc w:val="center"/>
                    <w:rPr>
                      <w:szCs w:val="21"/>
                    </w:rPr>
                  </w:pPr>
                  <w:r>
                    <w:rPr>
                      <w:szCs w:val="21"/>
                    </w:rPr>
                    <w:t>帐蓬</w:t>
                  </w:r>
                </w:p>
              </w:tc>
              <w:tc>
                <w:tcPr>
                  <w:tcW w:w="1151" w:type="pct"/>
                  <w:vAlign w:val="center"/>
                </w:tcPr>
                <w:p w14:paraId="3B5AAFE9" w14:textId="77777777" w:rsidR="00EE70A1" w:rsidRDefault="00585A1C">
                  <w:pPr>
                    <w:jc w:val="center"/>
                    <w:rPr>
                      <w:szCs w:val="21"/>
                    </w:rPr>
                  </w:pPr>
                  <w:r>
                    <w:rPr>
                      <w:szCs w:val="21"/>
                    </w:rPr>
                    <w:t>4×6</w:t>
                  </w:r>
                </w:p>
              </w:tc>
              <w:tc>
                <w:tcPr>
                  <w:tcW w:w="578" w:type="pct"/>
                  <w:vAlign w:val="center"/>
                </w:tcPr>
                <w:p w14:paraId="211B644C" w14:textId="77777777" w:rsidR="00EE70A1" w:rsidRDefault="00585A1C">
                  <w:pPr>
                    <w:jc w:val="center"/>
                    <w:rPr>
                      <w:szCs w:val="21"/>
                    </w:rPr>
                  </w:pPr>
                  <w:r>
                    <w:rPr>
                      <w:szCs w:val="21"/>
                    </w:rPr>
                    <w:t>顶</w:t>
                  </w:r>
                </w:p>
              </w:tc>
              <w:tc>
                <w:tcPr>
                  <w:tcW w:w="683" w:type="pct"/>
                  <w:vAlign w:val="center"/>
                </w:tcPr>
                <w:p w14:paraId="32E38B9B" w14:textId="77777777" w:rsidR="00EE70A1" w:rsidRDefault="00585A1C">
                  <w:pPr>
                    <w:jc w:val="center"/>
                    <w:rPr>
                      <w:szCs w:val="21"/>
                    </w:rPr>
                  </w:pPr>
                  <w:r>
                    <w:rPr>
                      <w:szCs w:val="21"/>
                    </w:rPr>
                    <w:t>21</w:t>
                  </w:r>
                </w:p>
              </w:tc>
              <w:tc>
                <w:tcPr>
                  <w:tcW w:w="1074" w:type="pct"/>
                  <w:vAlign w:val="center"/>
                </w:tcPr>
                <w:p w14:paraId="5E6F8489" w14:textId="77777777" w:rsidR="00EE70A1" w:rsidRDefault="00585A1C">
                  <w:pPr>
                    <w:jc w:val="center"/>
                    <w:rPr>
                      <w:szCs w:val="21"/>
                    </w:rPr>
                  </w:pPr>
                  <w:r>
                    <w:rPr>
                      <w:szCs w:val="21"/>
                    </w:rPr>
                    <w:t>生活帐篷</w:t>
                  </w:r>
                </w:p>
              </w:tc>
            </w:tr>
            <w:tr w:rsidR="00EE70A1" w14:paraId="3A9DDA8F" w14:textId="77777777">
              <w:trPr>
                <w:trHeight w:val="340"/>
                <w:jc w:val="center"/>
              </w:trPr>
              <w:tc>
                <w:tcPr>
                  <w:tcW w:w="506" w:type="pct"/>
                  <w:vAlign w:val="center"/>
                </w:tcPr>
                <w:p w14:paraId="62C97B07" w14:textId="77777777" w:rsidR="00EE70A1" w:rsidRDefault="00585A1C">
                  <w:pPr>
                    <w:jc w:val="center"/>
                    <w:rPr>
                      <w:szCs w:val="21"/>
                    </w:rPr>
                  </w:pPr>
                  <w:r>
                    <w:rPr>
                      <w:szCs w:val="21"/>
                    </w:rPr>
                    <w:t>2</w:t>
                  </w:r>
                </w:p>
              </w:tc>
              <w:tc>
                <w:tcPr>
                  <w:tcW w:w="1008" w:type="pct"/>
                  <w:vAlign w:val="center"/>
                </w:tcPr>
                <w:p w14:paraId="6681B3F3" w14:textId="77777777" w:rsidR="00EE70A1" w:rsidRDefault="00585A1C">
                  <w:pPr>
                    <w:jc w:val="center"/>
                    <w:rPr>
                      <w:szCs w:val="21"/>
                    </w:rPr>
                  </w:pPr>
                  <w:r>
                    <w:rPr>
                      <w:szCs w:val="21"/>
                    </w:rPr>
                    <w:t>帐蓬</w:t>
                  </w:r>
                </w:p>
              </w:tc>
              <w:tc>
                <w:tcPr>
                  <w:tcW w:w="1151" w:type="pct"/>
                  <w:vAlign w:val="center"/>
                </w:tcPr>
                <w:p w14:paraId="18E16D83" w14:textId="77777777" w:rsidR="00EE70A1" w:rsidRDefault="00585A1C">
                  <w:pPr>
                    <w:jc w:val="center"/>
                    <w:rPr>
                      <w:szCs w:val="21"/>
                    </w:rPr>
                  </w:pPr>
                  <w:r>
                    <w:rPr>
                      <w:szCs w:val="21"/>
                    </w:rPr>
                    <w:t>2×3</w:t>
                  </w:r>
                </w:p>
              </w:tc>
              <w:tc>
                <w:tcPr>
                  <w:tcW w:w="578" w:type="pct"/>
                  <w:vAlign w:val="center"/>
                </w:tcPr>
                <w:p w14:paraId="1B32F436" w14:textId="77777777" w:rsidR="00EE70A1" w:rsidRDefault="00585A1C">
                  <w:pPr>
                    <w:jc w:val="center"/>
                    <w:rPr>
                      <w:szCs w:val="21"/>
                    </w:rPr>
                  </w:pPr>
                  <w:r>
                    <w:rPr>
                      <w:szCs w:val="21"/>
                    </w:rPr>
                    <w:t>顶</w:t>
                  </w:r>
                </w:p>
              </w:tc>
              <w:tc>
                <w:tcPr>
                  <w:tcW w:w="683" w:type="pct"/>
                  <w:vAlign w:val="center"/>
                </w:tcPr>
                <w:p w14:paraId="0CCF893F" w14:textId="77777777" w:rsidR="00EE70A1" w:rsidRDefault="00585A1C">
                  <w:pPr>
                    <w:jc w:val="center"/>
                    <w:rPr>
                      <w:szCs w:val="21"/>
                    </w:rPr>
                  </w:pPr>
                  <w:r>
                    <w:rPr>
                      <w:szCs w:val="21"/>
                    </w:rPr>
                    <w:t>7</w:t>
                  </w:r>
                </w:p>
              </w:tc>
              <w:tc>
                <w:tcPr>
                  <w:tcW w:w="1074" w:type="pct"/>
                  <w:vAlign w:val="center"/>
                </w:tcPr>
                <w:p w14:paraId="10D0F042" w14:textId="77777777" w:rsidR="00EE70A1" w:rsidRDefault="00585A1C">
                  <w:pPr>
                    <w:jc w:val="center"/>
                    <w:rPr>
                      <w:szCs w:val="21"/>
                    </w:rPr>
                  </w:pPr>
                  <w:r>
                    <w:rPr>
                      <w:szCs w:val="21"/>
                    </w:rPr>
                    <w:t>生活帐篷</w:t>
                  </w:r>
                </w:p>
              </w:tc>
            </w:tr>
            <w:tr w:rsidR="00EE70A1" w14:paraId="6C0B954F" w14:textId="77777777">
              <w:trPr>
                <w:trHeight w:val="340"/>
                <w:jc w:val="center"/>
              </w:trPr>
              <w:tc>
                <w:tcPr>
                  <w:tcW w:w="506" w:type="pct"/>
                  <w:vAlign w:val="center"/>
                </w:tcPr>
                <w:p w14:paraId="54D67DD5" w14:textId="77777777" w:rsidR="00EE70A1" w:rsidRDefault="00585A1C">
                  <w:pPr>
                    <w:jc w:val="center"/>
                    <w:rPr>
                      <w:szCs w:val="21"/>
                    </w:rPr>
                  </w:pPr>
                  <w:r>
                    <w:rPr>
                      <w:szCs w:val="21"/>
                    </w:rPr>
                    <w:t>3</w:t>
                  </w:r>
                </w:p>
              </w:tc>
              <w:tc>
                <w:tcPr>
                  <w:tcW w:w="1008" w:type="pct"/>
                  <w:vAlign w:val="center"/>
                </w:tcPr>
                <w:p w14:paraId="43A64512" w14:textId="77777777" w:rsidR="00EE70A1" w:rsidRDefault="00585A1C">
                  <w:pPr>
                    <w:jc w:val="center"/>
                    <w:rPr>
                      <w:szCs w:val="21"/>
                    </w:rPr>
                  </w:pPr>
                  <w:r>
                    <w:rPr>
                      <w:szCs w:val="21"/>
                    </w:rPr>
                    <w:t>冰柜</w:t>
                  </w:r>
                </w:p>
              </w:tc>
              <w:tc>
                <w:tcPr>
                  <w:tcW w:w="1151" w:type="pct"/>
                  <w:vAlign w:val="center"/>
                </w:tcPr>
                <w:p w14:paraId="5CB4A492" w14:textId="77777777" w:rsidR="00EE70A1" w:rsidRDefault="00EE70A1">
                  <w:pPr>
                    <w:jc w:val="center"/>
                    <w:rPr>
                      <w:szCs w:val="21"/>
                    </w:rPr>
                  </w:pPr>
                </w:p>
              </w:tc>
              <w:tc>
                <w:tcPr>
                  <w:tcW w:w="578" w:type="pct"/>
                  <w:vAlign w:val="center"/>
                </w:tcPr>
                <w:p w14:paraId="191A577F" w14:textId="77777777" w:rsidR="00EE70A1" w:rsidRDefault="00585A1C">
                  <w:pPr>
                    <w:jc w:val="center"/>
                    <w:rPr>
                      <w:szCs w:val="21"/>
                    </w:rPr>
                  </w:pPr>
                  <w:r>
                    <w:rPr>
                      <w:szCs w:val="21"/>
                    </w:rPr>
                    <w:t>台</w:t>
                  </w:r>
                </w:p>
              </w:tc>
              <w:tc>
                <w:tcPr>
                  <w:tcW w:w="683" w:type="pct"/>
                  <w:vAlign w:val="center"/>
                </w:tcPr>
                <w:p w14:paraId="229B708A" w14:textId="77777777" w:rsidR="00EE70A1" w:rsidRDefault="00585A1C">
                  <w:pPr>
                    <w:jc w:val="center"/>
                    <w:rPr>
                      <w:szCs w:val="21"/>
                    </w:rPr>
                  </w:pPr>
                  <w:r>
                    <w:rPr>
                      <w:szCs w:val="21"/>
                    </w:rPr>
                    <w:t>7</w:t>
                  </w:r>
                </w:p>
              </w:tc>
              <w:tc>
                <w:tcPr>
                  <w:tcW w:w="1074" w:type="pct"/>
                  <w:vAlign w:val="center"/>
                </w:tcPr>
                <w:p w14:paraId="403929F6" w14:textId="77777777" w:rsidR="00EE70A1" w:rsidRDefault="00585A1C">
                  <w:pPr>
                    <w:jc w:val="center"/>
                    <w:rPr>
                      <w:szCs w:val="21"/>
                    </w:rPr>
                  </w:pPr>
                  <w:r>
                    <w:rPr>
                      <w:szCs w:val="21"/>
                    </w:rPr>
                    <w:t>厨房用品</w:t>
                  </w:r>
                </w:p>
              </w:tc>
            </w:tr>
          </w:tbl>
          <w:p w14:paraId="136BFAD4" w14:textId="77777777" w:rsidR="00EE70A1" w:rsidRDefault="00585A1C">
            <w:pPr>
              <w:numPr>
                <w:ilvl w:val="0"/>
                <w:numId w:val="1"/>
              </w:numPr>
              <w:spacing w:line="360" w:lineRule="auto"/>
              <w:rPr>
                <w:rFonts w:eastAsia="黑体"/>
                <w:sz w:val="24"/>
              </w:rPr>
            </w:pPr>
            <w:r>
              <w:rPr>
                <w:rFonts w:eastAsia="黑体" w:hint="eastAsia"/>
                <w:sz w:val="24"/>
              </w:rPr>
              <w:t>主要原辅材料</w:t>
            </w:r>
          </w:p>
          <w:p w14:paraId="308245B2" w14:textId="77777777" w:rsidR="00EE70A1" w:rsidRDefault="00585A1C">
            <w:pPr>
              <w:spacing w:line="360" w:lineRule="auto"/>
              <w:ind w:firstLine="465"/>
              <w:rPr>
                <w:bCs/>
                <w:sz w:val="24"/>
              </w:rPr>
            </w:pPr>
            <w:r>
              <w:rPr>
                <w:rFonts w:hint="eastAsia"/>
                <w:bCs/>
                <w:sz w:val="24"/>
              </w:rPr>
              <w:t>本项目主要原辅材料消耗见表</w:t>
            </w:r>
            <w:r>
              <w:rPr>
                <w:rFonts w:hint="eastAsia"/>
                <w:bCs/>
                <w:sz w:val="24"/>
              </w:rPr>
              <w:t>1</w:t>
            </w:r>
            <w:r>
              <w:rPr>
                <w:bCs/>
                <w:sz w:val="24"/>
              </w:rPr>
              <w:t>.7-1</w:t>
            </w:r>
            <w:r>
              <w:rPr>
                <w:rFonts w:hint="eastAsia"/>
                <w:bCs/>
                <w:sz w:val="24"/>
              </w:rPr>
              <w:t>。</w:t>
            </w:r>
          </w:p>
          <w:p w14:paraId="10B89DBA" w14:textId="77777777" w:rsidR="00EE70A1" w:rsidRDefault="00585A1C">
            <w:pPr>
              <w:spacing w:line="360" w:lineRule="auto"/>
              <w:jc w:val="center"/>
              <w:rPr>
                <w:b/>
                <w:sz w:val="24"/>
              </w:rPr>
            </w:pPr>
            <w:r>
              <w:rPr>
                <w:rFonts w:hint="eastAsia"/>
                <w:b/>
                <w:sz w:val="24"/>
              </w:rPr>
              <w:t>表</w:t>
            </w:r>
            <w:r>
              <w:rPr>
                <w:rFonts w:hint="eastAsia"/>
                <w:b/>
                <w:sz w:val="24"/>
              </w:rPr>
              <w:t>1</w:t>
            </w:r>
            <w:r>
              <w:rPr>
                <w:b/>
                <w:sz w:val="24"/>
              </w:rPr>
              <w:t>.7-1</w:t>
            </w:r>
            <w:r>
              <w:rPr>
                <w:rFonts w:hint="eastAsia"/>
                <w:b/>
                <w:sz w:val="24"/>
              </w:rPr>
              <w:t xml:space="preserve">  </w:t>
            </w:r>
            <w:r>
              <w:rPr>
                <w:rFonts w:hint="eastAsia"/>
                <w:b/>
                <w:sz w:val="24"/>
              </w:rPr>
              <w:t>本项目主要原辅材料消耗一览表</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35"/>
              <w:gridCol w:w="5103"/>
              <w:gridCol w:w="1889"/>
              <w:gridCol w:w="1889"/>
            </w:tblGrid>
            <w:tr w:rsidR="00EE70A1" w14:paraId="1B58A4AB" w14:textId="77777777">
              <w:trPr>
                <w:trHeight w:val="340"/>
              </w:trPr>
              <w:tc>
                <w:tcPr>
                  <w:tcW w:w="430" w:type="pct"/>
                  <w:tcBorders>
                    <w:tl2br w:val="nil"/>
                    <w:tr2bl w:val="nil"/>
                  </w:tcBorders>
                  <w:vAlign w:val="center"/>
                </w:tcPr>
                <w:p w14:paraId="158796CE" w14:textId="77777777" w:rsidR="00EE70A1" w:rsidRDefault="00585A1C">
                  <w:pPr>
                    <w:pStyle w:val="TableParagraph"/>
                    <w:adjustRightInd/>
                    <w:jc w:val="center"/>
                    <w:rPr>
                      <w:sz w:val="22"/>
                    </w:rPr>
                  </w:pPr>
                  <w:r>
                    <w:rPr>
                      <w:rFonts w:hAnsi="宋体"/>
                      <w:sz w:val="22"/>
                    </w:rPr>
                    <w:t>序号</w:t>
                  </w:r>
                </w:p>
              </w:tc>
              <w:tc>
                <w:tcPr>
                  <w:tcW w:w="2626" w:type="pct"/>
                  <w:tcBorders>
                    <w:tl2br w:val="nil"/>
                    <w:tr2bl w:val="nil"/>
                  </w:tcBorders>
                  <w:vAlign w:val="center"/>
                </w:tcPr>
                <w:p w14:paraId="0DB11316" w14:textId="77777777" w:rsidR="00EE70A1" w:rsidRDefault="00585A1C">
                  <w:pPr>
                    <w:widowControl/>
                    <w:jc w:val="center"/>
                    <w:rPr>
                      <w:sz w:val="22"/>
                    </w:rPr>
                  </w:pPr>
                  <w:r>
                    <w:rPr>
                      <w:rFonts w:hAnsi="宋体"/>
                      <w:kern w:val="0"/>
                      <w:szCs w:val="21"/>
                      <w:lang w:bidi="ar"/>
                    </w:rPr>
                    <w:t>名称</w:t>
                  </w:r>
                </w:p>
              </w:tc>
              <w:tc>
                <w:tcPr>
                  <w:tcW w:w="972" w:type="pct"/>
                  <w:tcBorders>
                    <w:tl2br w:val="nil"/>
                    <w:tr2bl w:val="nil"/>
                  </w:tcBorders>
                  <w:vAlign w:val="center"/>
                </w:tcPr>
                <w:p w14:paraId="5D35F9F3" w14:textId="77777777" w:rsidR="00EE70A1" w:rsidRDefault="00585A1C">
                  <w:pPr>
                    <w:widowControl/>
                    <w:jc w:val="center"/>
                    <w:rPr>
                      <w:sz w:val="22"/>
                    </w:rPr>
                  </w:pPr>
                  <w:r>
                    <w:rPr>
                      <w:rFonts w:hAnsi="宋体"/>
                      <w:kern w:val="0"/>
                      <w:szCs w:val="21"/>
                      <w:lang w:bidi="ar"/>
                    </w:rPr>
                    <w:t>消耗定额</w:t>
                  </w:r>
                </w:p>
              </w:tc>
              <w:tc>
                <w:tcPr>
                  <w:tcW w:w="972" w:type="pct"/>
                  <w:tcBorders>
                    <w:tl2br w:val="nil"/>
                    <w:tr2bl w:val="nil"/>
                  </w:tcBorders>
                  <w:vAlign w:val="center"/>
                </w:tcPr>
                <w:p w14:paraId="7AC2B9A3" w14:textId="77777777" w:rsidR="00EE70A1" w:rsidRDefault="00585A1C">
                  <w:pPr>
                    <w:widowControl/>
                    <w:jc w:val="center"/>
                    <w:rPr>
                      <w:kern w:val="0"/>
                      <w:szCs w:val="21"/>
                      <w:lang w:bidi="ar"/>
                    </w:rPr>
                  </w:pPr>
                  <w:r>
                    <w:rPr>
                      <w:kern w:val="0"/>
                      <w:szCs w:val="21"/>
                      <w:lang w:bidi="ar"/>
                    </w:rPr>
                    <w:t>2021</w:t>
                  </w:r>
                  <w:r>
                    <w:rPr>
                      <w:rFonts w:hAnsi="宋体"/>
                      <w:kern w:val="0"/>
                      <w:szCs w:val="21"/>
                      <w:lang w:bidi="ar"/>
                    </w:rPr>
                    <w:t>年度</w:t>
                  </w:r>
                </w:p>
              </w:tc>
            </w:tr>
            <w:tr w:rsidR="00EE70A1" w14:paraId="24240647" w14:textId="77777777">
              <w:trPr>
                <w:trHeight w:val="340"/>
              </w:trPr>
              <w:tc>
                <w:tcPr>
                  <w:tcW w:w="430" w:type="pct"/>
                  <w:vMerge w:val="restart"/>
                  <w:tcBorders>
                    <w:tl2br w:val="nil"/>
                    <w:tr2bl w:val="nil"/>
                  </w:tcBorders>
                  <w:vAlign w:val="center"/>
                </w:tcPr>
                <w:p w14:paraId="32B1F0BD" w14:textId="77777777" w:rsidR="00EE70A1" w:rsidRDefault="00585A1C">
                  <w:pPr>
                    <w:pStyle w:val="TableParagraph"/>
                    <w:adjustRightInd/>
                    <w:jc w:val="center"/>
                    <w:rPr>
                      <w:sz w:val="22"/>
                    </w:rPr>
                  </w:pPr>
                  <w:r>
                    <w:rPr>
                      <w:sz w:val="22"/>
                    </w:rPr>
                    <w:t>1</w:t>
                  </w:r>
                </w:p>
              </w:tc>
              <w:tc>
                <w:tcPr>
                  <w:tcW w:w="2626" w:type="pct"/>
                  <w:tcBorders>
                    <w:tl2br w:val="nil"/>
                    <w:tr2bl w:val="nil"/>
                  </w:tcBorders>
                  <w:vAlign w:val="center"/>
                </w:tcPr>
                <w:p w14:paraId="6F6D5A79" w14:textId="77777777" w:rsidR="00EE70A1" w:rsidRDefault="00585A1C">
                  <w:pPr>
                    <w:widowControl/>
                    <w:jc w:val="center"/>
                    <w:rPr>
                      <w:rFonts w:hAnsi="宋体"/>
                      <w:kern w:val="0"/>
                      <w:szCs w:val="21"/>
                      <w:lang w:bidi="ar"/>
                    </w:rPr>
                  </w:pPr>
                  <w:r>
                    <w:rPr>
                      <w:rFonts w:hAnsi="宋体"/>
                      <w:kern w:val="0"/>
                      <w:szCs w:val="21"/>
                      <w:lang w:bidi="ar"/>
                    </w:rPr>
                    <w:t>钻井液</w:t>
                  </w:r>
                </w:p>
                <w:p w14:paraId="5134CFAA" w14:textId="77777777" w:rsidR="00EE70A1" w:rsidRDefault="00585A1C">
                  <w:pPr>
                    <w:widowControl/>
                    <w:jc w:val="center"/>
                    <w:rPr>
                      <w:sz w:val="22"/>
                    </w:rPr>
                  </w:pPr>
                  <w:r>
                    <w:rPr>
                      <w:rFonts w:hAnsi="宋体"/>
                      <w:kern w:val="0"/>
                      <w:szCs w:val="21"/>
                      <w:lang w:bidi="ar"/>
                    </w:rPr>
                    <w:t>（包括膨润土、</w:t>
                  </w:r>
                  <w:r>
                    <w:rPr>
                      <w:rFonts w:hAnsi="宋体" w:hint="eastAsia"/>
                      <w:kern w:val="0"/>
                      <w:szCs w:val="21"/>
                      <w:lang w:bidi="ar"/>
                    </w:rPr>
                    <w:t>腐植酸钾</w:t>
                  </w:r>
                  <w:r>
                    <w:rPr>
                      <w:rFonts w:hAnsi="宋体"/>
                      <w:kern w:val="0"/>
                      <w:szCs w:val="21"/>
                      <w:lang w:bidi="ar"/>
                    </w:rPr>
                    <w:t>、纤维素）</w:t>
                  </w:r>
                </w:p>
              </w:tc>
              <w:tc>
                <w:tcPr>
                  <w:tcW w:w="972" w:type="pct"/>
                  <w:tcBorders>
                    <w:tl2br w:val="nil"/>
                    <w:tr2bl w:val="nil"/>
                  </w:tcBorders>
                  <w:vAlign w:val="center"/>
                </w:tcPr>
                <w:p w14:paraId="720F8266" w14:textId="77777777" w:rsidR="00EE70A1" w:rsidRDefault="00585A1C">
                  <w:pPr>
                    <w:widowControl/>
                    <w:jc w:val="center"/>
                    <w:rPr>
                      <w:bCs/>
                      <w:sz w:val="22"/>
                    </w:rPr>
                  </w:pPr>
                  <w:r>
                    <w:rPr>
                      <w:bCs/>
                      <w:kern w:val="0"/>
                      <w:szCs w:val="21"/>
                      <w:lang w:bidi="ar"/>
                    </w:rPr>
                    <w:t>0.535kg/m</w:t>
                  </w:r>
                </w:p>
              </w:tc>
              <w:tc>
                <w:tcPr>
                  <w:tcW w:w="972" w:type="pct"/>
                  <w:tcBorders>
                    <w:tl2br w:val="nil"/>
                    <w:tr2bl w:val="nil"/>
                  </w:tcBorders>
                  <w:vAlign w:val="center"/>
                </w:tcPr>
                <w:p w14:paraId="580A747F" w14:textId="77777777" w:rsidR="00EE70A1" w:rsidRDefault="00585A1C">
                  <w:pPr>
                    <w:jc w:val="center"/>
                    <w:rPr>
                      <w:sz w:val="22"/>
                      <w:szCs w:val="22"/>
                    </w:rPr>
                  </w:pPr>
                  <w:r>
                    <w:rPr>
                      <w:rFonts w:hint="eastAsia"/>
                      <w:sz w:val="22"/>
                      <w:szCs w:val="22"/>
                    </w:rPr>
                    <w:t>1</w:t>
                  </w:r>
                  <w:r>
                    <w:rPr>
                      <w:sz w:val="22"/>
                      <w:szCs w:val="22"/>
                    </w:rPr>
                    <w:t>2.84t</w:t>
                  </w:r>
                </w:p>
              </w:tc>
            </w:tr>
            <w:tr w:rsidR="00EE70A1" w14:paraId="729E2113" w14:textId="77777777">
              <w:trPr>
                <w:trHeight w:val="340"/>
              </w:trPr>
              <w:tc>
                <w:tcPr>
                  <w:tcW w:w="430" w:type="pct"/>
                  <w:vMerge/>
                  <w:tcBorders>
                    <w:tl2br w:val="nil"/>
                    <w:tr2bl w:val="nil"/>
                  </w:tcBorders>
                  <w:vAlign w:val="center"/>
                </w:tcPr>
                <w:p w14:paraId="151198FA" w14:textId="77777777" w:rsidR="00EE70A1" w:rsidRDefault="00EE70A1">
                  <w:pPr>
                    <w:pStyle w:val="TableParagraph"/>
                    <w:adjustRightInd/>
                    <w:jc w:val="center"/>
                    <w:rPr>
                      <w:sz w:val="22"/>
                    </w:rPr>
                  </w:pPr>
                </w:p>
              </w:tc>
              <w:tc>
                <w:tcPr>
                  <w:tcW w:w="2626" w:type="pct"/>
                  <w:tcBorders>
                    <w:tl2br w:val="nil"/>
                    <w:tr2bl w:val="nil"/>
                  </w:tcBorders>
                  <w:vAlign w:val="center"/>
                </w:tcPr>
                <w:p w14:paraId="5F2677B9" w14:textId="77777777" w:rsidR="00EE70A1" w:rsidRDefault="00585A1C">
                  <w:pPr>
                    <w:widowControl/>
                    <w:jc w:val="center"/>
                    <w:rPr>
                      <w:kern w:val="0"/>
                      <w:szCs w:val="21"/>
                      <w:lang w:bidi="ar"/>
                    </w:rPr>
                  </w:pPr>
                  <w:r>
                    <w:rPr>
                      <w:rFonts w:hAnsi="宋体"/>
                      <w:kern w:val="0"/>
                      <w:szCs w:val="21"/>
                      <w:lang w:bidi="ar"/>
                    </w:rPr>
                    <w:t>膨润土</w:t>
                  </w:r>
                </w:p>
              </w:tc>
              <w:tc>
                <w:tcPr>
                  <w:tcW w:w="972" w:type="pct"/>
                  <w:tcBorders>
                    <w:tl2br w:val="nil"/>
                    <w:tr2bl w:val="nil"/>
                  </w:tcBorders>
                  <w:vAlign w:val="center"/>
                </w:tcPr>
                <w:p w14:paraId="61CBEA4B" w14:textId="77777777" w:rsidR="00EE70A1" w:rsidRDefault="00585A1C">
                  <w:pPr>
                    <w:widowControl/>
                    <w:jc w:val="center"/>
                    <w:rPr>
                      <w:bCs/>
                      <w:kern w:val="0"/>
                      <w:szCs w:val="21"/>
                      <w:lang w:bidi="ar"/>
                    </w:rPr>
                  </w:pPr>
                  <w:r>
                    <w:rPr>
                      <w:bCs/>
                      <w:kern w:val="0"/>
                      <w:szCs w:val="21"/>
                      <w:lang w:bidi="ar"/>
                    </w:rPr>
                    <w:t>0.487kg/m</w:t>
                  </w:r>
                </w:p>
              </w:tc>
              <w:tc>
                <w:tcPr>
                  <w:tcW w:w="972" w:type="pct"/>
                  <w:tcBorders>
                    <w:tl2br w:val="nil"/>
                    <w:tr2bl w:val="nil"/>
                  </w:tcBorders>
                  <w:vAlign w:val="center"/>
                </w:tcPr>
                <w:p w14:paraId="66E82346" w14:textId="77777777" w:rsidR="00EE70A1" w:rsidRDefault="00585A1C">
                  <w:pPr>
                    <w:jc w:val="center"/>
                    <w:rPr>
                      <w:sz w:val="22"/>
                      <w:szCs w:val="22"/>
                    </w:rPr>
                  </w:pPr>
                  <w:r>
                    <w:rPr>
                      <w:rFonts w:eastAsia="等线"/>
                      <w:sz w:val="22"/>
                      <w:szCs w:val="22"/>
                    </w:rPr>
                    <w:t>11.69</w:t>
                  </w:r>
                  <w:r>
                    <w:rPr>
                      <w:sz w:val="22"/>
                      <w:szCs w:val="22"/>
                    </w:rPr>
                    <w:t>t</w:t>
                  </w:r>
                </w:p>
              </w:tc>
            </w:tr>
            <w:tr w:rsidR="00EE70A1" w14:paraId="439FC09A" w14:textId="77777777">
              <w:trPr>
                <w:trHeight w:val="340"/>
              </w:trPr>
              <w:tc>
                <w:tcPr>
                  <w:tcW w:w="430" w:type="pct"/>
                  <w:vMerge/>
                  <w:tcBorders>
                    <w:tl2br w:val="nil"/>
                    <w:tr2bl w:val="nil"/>
                  </w:tcBorders>
                  <w:vAlign w:val="center"/>
                </w:tcPr>
                <w:p w14:paraId="3767BE47" w14:textId="77777777" w:rsidR="00EE70A1" w:rsidRDefault="00EE70A1">
                  <w:pPr>
                    <w:pStyle w:val="TableParagraph"/>
                    <w:adjustRightInd/>
                    <w:jc w:val="center"/>
                    <w:rPr>
                      <w:sz w:val="22"/>
                    </w:rPr>
                  </w:pPr>
                </w:p>
              </w:tc>
              <w:tc>
                <w:tcPr>
                  <w:tcW w:w="2626" w:type="pct"/>
                  <w:tcBorders>
                    <w:tl2br w:val="nil"/>
                    <w:tr2bl w:val="nil"/>
                  </w:tcBorders>
                  <w:vAlign w:val="center"/>
                </w:tcPr>
                <w:p w14:paraId="21FB84AF" w14:textId="77777777" w:rsidR="00EE70A1" w:rsidRDefault="00585A1C">
                  <w:pPr>
                    <w:widowControl/>
                    <w:jc w:val="center"/>
                    <w:rPr>
                      <w:kern w:val="0"/>
                      <w:szCs w:val="21"/>
                      <w:lang w:bidi="ar"/>
                    </w:rPr>
                  </w:pPr>
                  <w:r>
                    <w:rPr>
                      <w:rFonts w:hAnsi="宋体" w:hint="eastAsia"/>
                      <w:kern w:val="0"/>
                      <w:szCs w:val="21"/>
                      <w:lang w:bidi="ar"/>
                    </w:rPr>
                    <w:t>腐植酸钾</w:t>
                  </w:r>
                </w:p>
              </w:tc>
              <w:tc>
                <w:tcPr>
                  <w:tcW w:w="972" w:type="pct"/>
                  <w:tcBorders>
                    <w:tl2br w:val="nil"/>
                    <w:tr2bl w:val="nil"/>
                  </w:tcBorders>
                  <w:vAlign w:val="center"/>
                </w:tcPr>
                <w:p w14:paraId="491DEDB6" w14:textId="77777777" w:rsidR="00EE70A1" w:rsidRDefault="00585A1C">
                  <w:pPr>
                    <w:widowControl/>
                    <w:jc w:val="center"/>
                    <w:rPr>
                      <w:bCs/>
                      <w:kern w:val="0"/>
                      <w:szCs w:val="21"/>
                      <w:lang w:bidi="ar"/>
                    </w:rPr>
                  </w:pPr>
                  <w:r>
                    <w:rPr>
                      <w:bCs/>
                      <w:kern w:val="0"/>
                      <w:szCs w:val="21"/>
                      <w:lang w:bidi="ar"/>
                    </w:rPr>
                    <w:t>0.041kg/m</w:t>
                  </w:r>
                </w:p>
              </w:tc>
              <w:tc>
                <w:tcPr>
                  <w:tcW w:w="972" w:type="pct"/>
                  <w:tcBorders>
                    <w:tl2br w:val="nil"/>
                    <w:tr2bl w:val="nil"/>
                  </w:tcBorders>
                  <w:vAlign w:val="center"/>
                </w:tcPr>
                <w:p w14:paraId="1C354B8A" w14:textId="77777777" w:rsidR="00EE70A1" w:rsidRDefault="00585A1C">
                  <w:pPr>
                    <w:jc w:val="center"/>
                    <w:rPr>
                      <w:sz w:val="22"/>
                      <w:szCs w:val="22"/>
                    </w:rPr>
                  </w:pPr>
                  <w:r>
                    <w:rPr>
                      <w:rFonts w:eastAsia="等线"/>
                      <w:sz w:val="22"/>
                      <w:szCs w:val="22"/>
                    </w:rPr>
                    <w:t>0.98</w:t>
                  </w:r>
                  <w:r>
                    <w:rPr>
                      <w:sz w:val="22"/>
                      <w:szCs w:val="22"/>
                    </w:rPr>
                    <w:t>t</w:t>
                  </w:r>
                </w:p>
              </w:tc>
            </w:tr>
            <w:tr w:rsidR="00EE70A1" w14:paraId="3AAFCE7A" w14:textId="77777777">
              <w:trPr>
                <w:trHeight w:val="340"/>
              </w:trPr>
              <w:tc>
                <w:tcPr>
                  <w:tcW w:w="430" w:type="pct"/>
                  <w:vMerge/>
                  <w:tcBorders>
                    <w:tl2br w:val="nil"/>
                    <w:tr2bl w:val="nil"/>
                  </w:tcBorders>
                  <w:vAlign w:val="center"/>
                </w:tcPr>
                <w:p w14:paraId="62ACBB1F" w14:textId="77777777" w:rsidR="00EE70A1" w:rsidRDefault="00EE70A1">
                  <w:pPr>
                    <w:pStyle w:val="TableParagraph"/>
                    <w:adjustRightInd/>
                    <w:jc w:val="center"/>
                    <w:rPr>
                      <w:sz w:val="22"/>
                    </w:rPr>
                  </w:pPr>
                </w:p>
              </w:tc>
              <w:tc>
                <w:tcPr>
                  <w:tcW w:w="2626" w:type="pct"/>
                  <w:tcBorders>
                    <w:tl2br w:val="nil"/>
                    <w:tr2bl w:val="nil"/>
                  </w:tcBorders>
                  <w:vAlign w:val="center"/>
                </w:tcPr>
                <w:p w14:paraId="179372AD" w14:textId="77777777" w:rsidR="00EE70A1" w:rsidRDefault="00585A1C">
                  <w:pPr>
                    <w:widowControl/>
                    <w:jc w:val="center"/>
                    <w:rPr>
                      <w:kern w:val="0"/>
                      <w:szCs w:val="21"/>
                      <w:lang w:bidi="ar"/>
                    </w:rPr>
                  </w:pPr>
                  <w:r>
                    <w:rPr>
                      <w:rFonts w:hAnsi="宋体"/>
                      <w:kern w:val="0"/>
                      <w:szCs w:val="21"/>
                      <w:lang w:bidi="ar"/>
                    </w:rPr>
                    <w:t>纤维素</w:t>
                  </w:r>
                </w:p>
              </w:tc>
              <w:tc>
                <w:tcPr>
                  <w:tcW w:w="972" w:type="pct"/>
                  <w:tcBorders>
                    <w:tl2br w:val="nil"/>
                    <w:tr2bl w:val="nil"/>
                  </w:tcBorders>
                  <w:vAlign w:val="center"/>
                </w:tcPr>
                <w:p w14:paraId="0EA3053B" w14:textId="77777777" w:rsidR="00EE70A1" w:rsidRDefault="00585A1C">
                  <w:pPr>
                    <w:widowControl/>
                    <w:jc w:val="center"/>
                    <w:rPr>
                      <w:bCs/>
                      <w:kern w:val="0"/>
                      <w:szCs w:val="21"/>
                      <w:lang w:bidi="ar"/>
                    </w:rPr>
                  </w:pPr>
                  <w:r>
                    <w:rPr>
                      <w:bCs/>
                      <w:kern w:val="0"/>
                      <w:szCs w:val="21"/>
                      <w:lang w:bidi="ar"/>
                    </w:rPr>
                    <w:t>0.007kg/m</w:t>
                  </w:r>
                </w:p>
              </w:tc>
              <w:tc>
                <w:tcPr>
                  <w:tcW w:w="972" w:type="pct"/>
                  <w:tcBorders>
                    <w:tl2br w:val="nil"/>
                    <w:tr2bl w:val="nil"/>
                  </w:tcBorders>
                  <w:vAlign w:val="center"/>
                </w:tcPr>
                <w:p w14:paraId="1F0C6C9F" w14:textId="77777777" w:rsidR="00EE70A1" w:rsidRDefault="00585A1C">
                  <w:pPr>
                    <w:jc w:val="center"/>
                    <w:rPr>
                      <w:sz w:val="22"/>
                      <w:szCs w:val="22"/>
                    </w:rPr>
                  </w:pPr>
                  <w:r>
                    <w:rPr>
                      <w:rFonts w:eastAsia="等线"/>
                      <w:sz w:val="22"/>
                      <w:szCs w:val="22"/>
                    </w:rPr>
                    <w:t>0.17</w:t>
                  </w:r>
                  <w:r>
                    <w:rPr>
                      <w:sz w:val="22"/>
                      <w:szCs w:val="22"/>
                    </w:rPr>
                    <w:t>t</w:t>
                  </w:r>
                </w:p>
              </w:tc>
            </w:tr>
            <w:tr w:rsidR="00EE70A1" w14:paraId="61D5B472" w14:textId="77777777">
              <w:trPr>
                <w:trHeight w:val="340"/>
              </w:trPr>
              <w:tc>
                <w:tcPr>
                  <w:tcW w:w="430" w:type="pct"/>
                  <w:tcBorders>
                    <w:tl2br w:val="nil"/>
                    <w:tr2bl w:val="nil"/>
                  </w:tcBorders>
                  <w:vAlign w:val="center"/>
                </w:tcPr>
                <w:p w14:paraId="0590F970" w14:textId="77777777" w:rsidR="00EE70A1" w:rsidRDefault="00585A1C">
                  <w:pPr>
                    <w:pStyle w:val="TableParagraph"/>
                    <w:adjustRightInd/>
                    <w:jc w:val="center"/>
                    <w:rPr>
                      <w:sz w:val="22"/>
                    </w:rPr>
                  </w:pPr>
                  <w:r>
                    <w:rPr>
                      <w:sz w:val="22"/>
                    </w:rPr>
                    <w:t>2</w:t>
                  </w:r>
                </w:p>
              </w:tc>
              <w:tc>
                <w:tcPr>
                  <w:tcW w:w="2626" w:type="pct"/>
                  <w:tcBorders>
                    <w:tl2br w:val="nil"/>
                    <w:tr2bl w:val="nil"/>
                  </w:tcBorders>
                  <w:vAlign w:val="center"/>
                </w:tcPr>
                <w:p w14:paraId="25BDEC5F" w14:textId="77777777" w:rsidR="00EE70A1" w:rsidRDefault="00585A1C">
                  <w:pPr>
                    <w:widowControl/>
                    <w:jc w:val="center"/>
                    <w:rPr>
                      <w:sz w:val="22"/>
                    </w:rPr>
                  </w:pPr>
                  <w:r>
                    <w:rPr>
                      <w:rFonts w:hAnsi="宋体"/>
                      <w:kern w:val="0"/>
                      <w:szCs w:val="21"/>
                      <w:lang w:bidi="ar"/>
                    </w:rPr>
                    <w:t>水泥</w:t>
                  </w:r>
                </w:p>
              </w:tc>
              <w:tc>
                <w:tcPr>
                  <w:tcW w:w="972" w:type="pct"/>
                  <w:tcBorders>
                    <w:tl2br w:val="nil"/>
                    <w:tr2bl w:val="nil"/>
                  </w:tcBorders>
                  <w:vAlign w:val="center"/>
                </w:tcPr>
                <w:p w14:paraId="0221B236" w14:textId="77777777" w:rsidR="00EE70A1" w:rsidRDefault="00585A1C">
                  <w:pPr>
                    <w:widowControl/>
                    <w:jc w:val="center"/>
                    <w:rPr>
                      <w:bCs/>
                      <w:sz w:val="22"/>
                    </w:rPr>
                  </w:pPr>
                  <w:r>
                    <w:rPr>
                      <w:bCs/>
                      <w:kern w:val="0"/>
                      <w:szCs w:val="21"/>
                      <w:lang w:bidi="ar"/>
                    </w:rPr>
                    <w:t>12kg/m</w:t>
                  </w:r>
                </w:p>
              </w:tc>
              <w:tc>
                <w:tcPr>
                  <w:tcW w:w="972" w:type="pct"/>
                  <w:tcBorders>
                    <w:tl2br w:val="nil"/>
                    <w:tr2bl w:val="nil"/>
                  </w:tcBorders>
                  <w:vAlign w:val="center"/>
                </w:tcPr>
                <w:p w14:paraId="61BE6FD9" w14:textId="77777777" w:rsidR="00EE70A1" w:rsidRDefault="00585A1C">
                  <w:pPr>
                    <w:widowControl/>
                    <w:jc w:val="center"/>
                    <w:rPr>
                      <w:bCs/>
                      <w:kern w:val="0"/>
                      <w:szCs w:val="21"/>
                      <w:lang w:bidi="ar"/>
                    </w:rPr>
                  </w:pPr>
                  <w:r>
                    <w:rPr>
                      <w:rFonts w:eastAsia="等线"/>
                      <w:sz w:val="22"/>
                      <w:szCs w:val="22"/>
                    </w:rPr>
                    <w:t>288</w:t>
                  </w:r>
                  <w:r>
                    <w:rPr>
                      <w:sz w:val="22"/>
                      <w:szCs w:val="22"/>
                    </w:rPr>
                    <w:t>t</w:t>
                  </w:r>
                </w:p>
              </w:tc>
            </w:tr>
            <w:tr w:rsidR="00EE70A1" w14:paraId="373DB323" w14:textId="77777777">
              <w:trPr>
                <w:trHeight w:val="340"/>
              </w:trPr>
              <w:tc>
                <w:tcPr>
                  <w:tcW w:w="430" w:type="pct"/>
                  <w:tcBorders>
                    <w:tl2br w:val="nil"/>
                    <w:tr2bl w:val="nil"/>
                  </w:tcBorders>
                  <w:vAlign w:val="center"/>
                </w:tcPr>
                <w:p w14:paraId="5E78575F" w14:textId="77777777" w:rsidR="00EE70A1" w:rsidRDefault="00585A1C">
                  <w:pPr>
                    <w:pStyle w:val="TableParagraph"/>
                    <w:adjustRightInd/>
                    <w:jc w:val="center"/>
                    <w:rPr>
                      <w:sz w:val="22"/>
                    </w:rPr>
                  </w:pPr>
                  <w:r>
                    <w:rPr>
                      <w:sz w:val="22"/>
                    </w:rPr>
                    <w:t>3</w:t>
                  </w:r>
                </w:p>
              </w:tc>
              <w:tc>
                <w:tcPr>
                  <w:tcW w:w="2626" w:type="pct"/>
                  <w:tcBorders>
                    <w:tl2br w:val="nil"/>
                    <w:tr2bl w:val="nil"/>
                  </w:tcBorders>
                  <w:vAlign w:val="center"/>
                </w:tcPr>
                <w:p w14:paraId="49BCCF2C" w14:textId="77777777" w:rsidR="00EE70A1" w:rsidRDefault="00585A1C">
                  <w:pPr>
                    <w:widowControl/>
                    <w:jc w:val="center"/>
                    <w:rPr>
                      <w:sz w:val="22"/>
                    </w:rPr>
                  </w:pPr>
                  <w:r>
                    <w:rPr>
                      <w:rFonts w:hAnsi="宋体"/>
                      <w:kern w:val="0"/>
                      <w:szCs w:val="21"/>
                      <w:lang w:bidi="ar"/>
                    </w:rPr>
                    <w:t>水（包括生产及生活）</w:t>
                  </w:r>
                </w:p>
              </w:tc>
              <w:tc>
                <w:tcPr>
                  <w:tcW w:w="972" w:type="pct"/>
                  <w:tcBorders>
                    <w:tl2br w:val="nil"/>
                    <w:tr2bl w:val="nil"/>
                  </w:tcBorders>
                  <w:vAlign w:val="center"/>
                </w:tcPr>
                <w:p w14:paraId="6B64A7E5" w14:textId="77777777" w:rsidR="00EE70A1" w:rsidRDefault="00585A1C">
                  <w:pPr>
                    <w:widowControl/>
                    <w:jc w:val="center"/>
                    <w:rPr>
                      <w:bCs/>
                      <w:szCs w:val="21"/>
                    </w:rPr>
                  </w:pPr>
                  <w:r>
                    <w:rPr>
                      <w:bCs/>
                      <w:szCs w:val="21"/>
                    </w:rPr>
                    <w:t>/</w:t>
                  </w:r>
                </w:p>
              </w:tc>
              <w:tc>
                <w:tcPr>
                  <w:tcW w:w="972" w:type="pct"/>
                  <w:tcBorders>
                    <w:tl2br w:val="nil"/>
                    <w:tr2bl w:val="nil"/>
                  </w:tcBorders>
                  <w:vAlign w:val="center"/>
                </w:tcPr>
                <w:p w14:paraId="0F89DF06" w14:textId="77777777" w:rsidR="00EE70A1" w:rsidRDefault="00585A1C">
                  <w:pPr>
                    <w:widowControl/>
                    <w:jc w:val="center"/>
                    <w:rPr>
                      <w:bCs/>
                      <w:kern w:val="0"/>
                      <w:szCs w:val="21"/>
                      <w:lang w:bidi="ar"/>
                    </w:rPr>
                  </w:pPr>
                  <w:r>
                    <w:rPr>
                      <w:sz w:val="22"/>
                      <w:szCs w:val="22"/>
                    </w:rPr>
                    <w:t>1724</w:t>
                  </w:r>
                  <w:r>
                    <w:rPr>
                      <w:rFonts w:hint="eastAsia"/>
                      <w:sz w:val="22"/>
                      <w:szCs w:val="22"/>
                    </w:rPr>
                    <w:t>m</w:t>
                  </w:r>
                  <w:r>
                    <w:rPr>
                      <w:rFonts w:hint="eastAsia"/>
                      <w:sz w:val="22"/>
                      <w:szCs w:val="22"/>
                      <w:vertAlign w:val="superscript"/>
                    </w:rPr>
                    <w:t>3</w:t>
                  </w:r>
                </w:p>
              </w:tc>
            </w:tr>
            <w:tr w:rsidR="00EE70A1" w14:paraId="3A77C478" w14:textId="77777777">
              <w:trPr>
                <w:trHeight w:val="340"/>
              </w:trPr>
              <w:tc>
                <w:tcPr>
                  <w:tcW w:w="430" w:type="pct"/>
                  <w:tcBorders>
                    <w:tl2br w:val="nil"/>
                    <w:tr2bl w:val="nil"/>
                  </w:tcBorders>
                  <w:vAlign w:val="center"/>
                </w:tcPr>
                <w:p w14:paraId="550E03E8" w14:textId="77777777" w:rsidR="00EE70A1" w:rsidRDefault="00585A1C">
                  <w:pPr>
                    <w:pStyle w:val="TableParagraph"/>
                    <w:adjustRightInd/>
                    <w:jc w:val="center"/>
                    <w:rPr>
                      <w:sz w:val="22"/>
                    </w:rPr>
                  </w:pPr>
                  <w:r>
                    <w:rPr>
                      <w:sz w:val="22"/>
                    </w:rPr>
                    <w:t>4</w:t>
                  </w:r>
                </w:p>
              </w:tc>
              <w:tc>
                <w:tcPr>
                  <w:tcW w:w="2626" w:type="pct"/>
                  <w:tcBorders>
                    <w:tl2br w:val="nil"/>
                    <w:tr2bl w:val="nil"/>
                  </w:tcBorders>
                  <w:vAlign w:val="center"/>
                </w:tcPr>
                <w:p w14:paraId="15B8ABFB" w14:textId="77777777" w:rsidR="00EE70A1" w:rsidRDefault="00585A1C">
                  <w:pPr>
                    <w:widowControl/>
                    <w:jc w:val="center"/>
                    <w:rPr>
                      <w:sz w:val="22"/>
                    </w:rPr>
                  </w:pPr>
                  <w:r>
                    <w:rPr>
                      <w:rFonts w:hAnsi="宋体"/>
                      <w:kern w:val="0"/>
                      <w:szCs w:val="21"/>
                      <w:lang w:bidi="ar"/>
                    </w:rPr>
                    <w:t>柴油</w:t>
                  </w:r>
                </w:p>
              </w:tc>
              <w:tc>
                <w:tcPr>
                  <w:tcW w:w="972" w:type="pct"/>
                  <w:tcBorders>
                    <w:tl2br w:val="nil"/>
                    <w:tr2bl w:val="nil"/>
                  </w:tcBorders>
                  <w:vAlign w:val="center"/>
                </w:tcPr>
                <w:p w14:paraId="68AA87B6" w14:textId="77777777" w:rsidR="00EE70A1" w:rsidRDefault="00585A1C">
                  <w:pPr>
                    <w:widowControl/>
                    <w:jc w:val="center"/>
                    <w:rPr>
                      <w:bCs/>
                      <w:sz w:val="22"/>
                    </w:rPr>
                  </w:pPr>
                  <w:r>
                    <w:rPr>
                      <w:bCs/>
                      <w:kern w:val="0"/>
                      <w:szCs w:val="21"/>
                      <w:lang w:bidi="ar"/>
                    </w:rPr>
                    <w:t>3.6L/m</w:t>
                  </w:r>
                </w:p>
              </w:tc>
              <w:tc>
                <w:tcPr>
                  <w:tcW w:w="972" w:type="pct"/>
                  <w:tcBorders>
                    <w:tl2br w:val="nil"/>
                    <w:tr2bl w:val="nil"/>
                  </w:tcBorders>
                  <w:vAlign w:val="center"/>
                </w:tcPr>
                <w:p w14:paraId="71252E8D" w14:textId="77777777" w:rsidR="00EE70A1" w:rsidRDefault="00585A1C">
                  <w:pPr>
                    <w:jc w:val="center"/>
                    <w:rPr>
                      <w:sz w:val="22"/>
                      <w:szCs w:val="22"/>
                    </w:rPr>
                  </w:pPr>
                  <w:r>
                    <w:rPr>
                      <w:rFonts w:eastAsia="等线"/>
                      <w:sz w:val="22"/>
                      <w:szCs w:val="22"/>
                    </w:rPr>
                    <w:t>86</w:t>
                  </w:r>
                  <w:r>
                    <w:rPr>
                      <w:rFonts w:hint="eastAsia"/>
                      <w:sz w:val="22"/>
                      <w:szCs w:val="22"/>
                    </w:rPr>
                    <w:t>m</w:t>
                  </w:r>
                  <w:r>
                    <w:rPr>
                      <w:rFonts w:hint="eastAsia"/>
                      <w:sz w:val="22"/>
                      <w:szCs w:val="22"/>
                      <w:vertAlign w:val="superscript"/>
                    </w:rPr>
                    <w:t>3</w:t>
                  </w:r>
                </w:p>
              </w:tc>
            </w:tr>
            <w:tr w:rsidR="00EE70A1" w14:paraId="19CA0053" w14:textId="77777777">
              <w:trPr>
                <w:trHeight w:val="340"/>
              </w:trPr>
              <w:tc>
                <w:tcPr>
                  <w:tcW w:w="430" w:type="pct"/>
                  <w:tcBorders>
                    <w:tl2br w:val="nil"/>
                    <w:tr2bl w:val="nil"/>
                  </w:tcBorders>
                  <w:vAlign w:val="center"/>
                </w:tcPr>
                <w:p w14:paraId="1FB90324" w14:textId="77777777" w:rsidR="00EE70A1" w:rsidRDefault="00585A1C">
                  <w:pPr>
                    <w:pStyle w:val="TableParagraph"/>
                    <w:adjustRightInd/>
                    <w:jc w:val="center"/>
                    <w:rPr>
                      <w:sz w:val="22"/>
                    </w:rPr>
                  </w:pPr>
                  <w:r>
                    <w:rPr>
                      <w:rFonts w:hint="eastAsia"/>
                      <w:sz w:val="22"/>
                    </w:rPr>
                    <w:t>5</w:t>
                  </w:r>
                </w:p>
              </w:tc>
              <w:tc>
                <w:tcPr>
                  <w:tcW w:w="2626" w:type="pct"/>
                  <w:tcBorders>
                    <w:tl2br w:val="nil"/>
                    <w:tr2bl w:val="nil"/>
                  </w:tcBorders>
                  <w:vAlign w:val="center"/>
                </w:tcPr>
                <w:p w14:paraId="17BA43DD" w14:textId="77777777" w:rsidR="00EE70A1" w:rsidRDefault="00585A1C">
                  <w:pPr>
                    <w:widowControl/>
                    <w:jc w:val="center"/>
                    <w:rPr>
                      <w:rFonts w:hAnsi="宋体"/>
                      <w:kern w:val="0"/>
                      <w:szCs w:val="21"/>
                      <w:lang w:bidi="ar"/>
                    </w:rPr>
                  </w:pPr>
                  <w:r>
                    <w:rPr>
                      <w:rFonts w:hAnsi="宋体" w:hint="eastAsia"/>
                      <w:kern w:val="0"/>
                      <w:szCs w:val="21"/>
                      <w:lang w:bidi="ar"/>
                    </w:rPr>
                    <w:t>防渗膜（</w:t>
                  </w:r>
                  <w:r>
                    <w:rPr>
                      <w:rFonts w:hAnsi="宋体" w:hint="eastAsia"/>
                      <w:kern w:val="0"/>
                      <w:szCs w:val="21"/>
                      <w:lang w:bidi="ar"/>
                    </w:rPr>
                    <w:t>HDPE</w:t>
                  </w:r>
                  <w:r>
                    <w:rPr>
                      <w:rFonts w:hAnsi="宋体" w:hint="eastAsia"/>
                      <w:kern w:val="0"/>
                      <w:szCs w:val="21"/>
                      <w:lang w:bidi="ar"/>
                    </w:rPr>
                    <w:t>膜，渗透系数</w:t>
                  </w:r>
                  <w:r>
                    <w:rPr>
                      <w:kern w:val="0"/>
                      <w:szCs w:val="21"/>
                      <w:lang w:bidi="ar"/>
                    </w:rPr>
                    <w:t>＜</w:t>
                  </w:r>
                  <w:r>
                    <w:rPr>
                      <w:rFonts w:hAnsi="宋体" w:hint="eastAsia"/>
                      <w:kern w:val="0"/>
                      <w:szCs w:val="21"/>
                      <w:lang w:bidi="ar"/>
                    </w:rPr>
                    <w:t>10</w:t>
                  </w:r>
                  <w:r>
                    <w:rPr>
                      <w:rFonts w:hAnsi="宋体" w:hint="eastAsia"/>
                      <w:kern w:val="0"/>
                      <w:szCs w:val="21"/>
                      <w:vertAlign w:val="superscript"/>
                      <w:lang w:bidi="ar"/>
                    </w:rPr>
                    <w:t>-7</w:t>
                  </w:r>
                  <w:r>
                    <w:rPr>
                      <w:rFonts w:hAnsi="宋体" w:hint="eastAsia"/>
                      <w:kern w:val="0"/>
                      <w:szCs w:val="21"/>
                      <w:lang w:bidi="ar"/>
                    </w:rPr>
                    <w:t>cm/s</w:t>
                  </w:r>
                  <w:r>
                    <w:rPr>
                      <w:rFonts w:hAnsi="宋体" w:hint="eastAsia"/>
                      <w:kern w:val="0"/>
                      <w:szCs w:val="21"/>
                      <w:lang w:bidi="ar"/>
                    </w:rPr>
                    <w:t>）</w:t>
                  </w:r>
                </w:p>
              </w:tc>
              <w:tc>
                <w:tcPr>
                  <w:tcW w:w="972" w:type="pct"/>
                  <w:tcBorders>
                    <w:tl2br w:val="nil"/>
                    <w:tr2bl w:val="nil"/>
                  </w:tcBorders>
                  <w:vAlign w:val="center"/>
                </w:tcPr>
                <w:p w14:paraId="5FCA2935" w14:textId="77777777" w:rsidR="00EE70A1" w:rsidRDefault="00585A1C">
                  <w:pPr>
                    <w:widowControl/>
                    <w:jc w:val="center"/>
                    <w:rPr>
                      <w:bCs/>
                      <w:kern w:val="0"/>
                      <w:szCs w:val="21"/>
                      <w:lang w:bidi="ar"/>
                    </w:rPr>
                  </w:pPr>
                  <w:r>
                    <w:rPr>
                      <w:bCs/>
                      <w:kern w:val="0"/>
                      <w:szCs w:val="21"/>
                      <w:lang w:bidi="ar"/>
                    </w:rPr>
                    <w:t>70</w:t>
                  </w:r>
                  <w:r>
                    <w:rPr>
                      <w:rFonts w:hint="eastAsia"/>
                      <w:bCs/>
                      <w:kern w:val="0"/>
                      <w:szCs w:val="21"/>
                      <w:lang w:bidi="ar"/>
                    </w:rPr>
                    <w:t>m</w:t>
                  </w:r>
                  <w:r>
                    <w:rPr>
                      <w:bCs/>
                      <w:kern w:val="0"/>
                      <w:szCs w:val="21"/>
                      <w:vertAlign w:val="superscript"/>
                      <w:lang w:bidi="ar"/>
                    </w:rPr>
                    <w:t>2</w:t>
                  </w:r>
                  <w:r>
                    <w:rPr>
                      <w:bCs/>
                      <w:kern w:val="0"/>
                      <w:szCs w:val="21"/>
                      <w:lang w:bidi="ar"/>
                    </w:rPr>
                    <w:t>/</w:t>
                  </w:r>
                  <w:r>
                    <w:rPr>
                      <w:rFonts w:hint="eastAsia"/>
                      <w:bCs/>
                      <w:kern w:val="0"/>
                      <w:szCs w:val="21"/>
                      <w:lang w:bidi="ar"/>
                    </w:rPr>
                    <w:t>单井</w:t>
                  </w:r>
                </w:p>
              </w:tc>
              <w:tc>
                <w:tcPr>
                  <w:tcW w:w="972" w:type="pct"/>
                  <w:tcBorders>
                    <w:tl2br w:val="nil"/>
                    <w:tr2bl w:val="nil"/>
                  </w:tcBorders>
                  <w:vAlign w:val="center"/>
                </w:tcPr>
                <w:p w14:paraId="699BD1BC" w14:textId="77777777" w:rsidR="00EE70A1" w:rsidRDefault="00585A1C">
                  <w:pPr>
                    <w:jc w:val="center"/>
                    <w:rPr>
                      <w:rFonts w:eastAsia="等线"/>
                      <w:sz w:val="22"/>
                      <w:szCs w:val="22"/>
                    </w:rPr>
                  </w:pPr>
                  <w:r>
                    <w:rPr>
                      <w:rFonts w:eastAsia="等线"/>
                      <w:sz w:val="22"/>
                      <w:szCs w:val="22"/>
                    </w:rPr>
                    <w:t>3080</w:t>
                  </w:r>
                  <w:r>
                    <w:rPr>
                      <w:rFonts w:hint="eastAsia"/>
                      <w:bCs/>
                      <w:kern w:val="0"/>
                      <w:szCs w:val="21"/>
                      <w:lang w:bidi="ar"/>
                    </w:rPr>
                    <w:t>m</w:t>
                  </w:r>
                  <w:r>
                    <w:rPr>
                      <w:bCs/>
                      <w:kern w:val="0"/>
                      <w:szCs w:val="21"/>
                      <w:vertAlign w:val="superscript"/>
                      <w:lang w:bidi="ar"/>
                    </w:rPr>
                    <w:t>2</w:t>
                  </w:r>
                </w:p>
              </w:tc>
            </w:tr>
          </w:tbl>
          <w:p w14:paraId="757B409F" w14:textId="77777777" w:rsidR="00EE70A1" w:rsidRDefault="00585A1C">
            <w:pPr>
              <w:numPr>
                <w:ilvl w:val="0"/>
                <w:numId w:val="1"/>
              </w:numPr>
              <w:spacing w:line="360" w:lineRule="auto"/>
              <w:rPr>
                <w:rFonts w:eastAsia="黑体"/>
                <w:sz w:val="24"/>
              </w:rPr>
            </w:pPr>
            <w:r>
              <w:rPr>
                <w:rFonts w:eastAsia="黑体" w:hint="eastAsia"/>
                <w:sz w:val="24"/>
              </w:rPr>
              <w:t>公用工程</w:t>
            </w:r>
          </w:p>
          <w:p w14:paraId="146B171D" w14:textId="77777777" w:rsidR="00EE70A1" w:rsidRDefault="00585A1C">
            <w:pPr>
              <w:spacing w:line="360" w:lineRule="auto"/>
              <w:rPr>
                <w:b/>
                <w:bCs/>
                <w:sz w:val="24"/>
                <w:lang w:val="en-GB"/>
              </w:rPr>
            </w:pPr>
            <w:r>
              <w:rPr>
                <w:b/>
                <w:bCs/>
                <w:sz w:val="24"/>
                <w:lang w:val="en-GB"/>
              </w:rPr>
              <w:t>8.1</w:t>
            </w:r>
            <w:r>
              <w:rPr>
                <w:rFonts w:hint="eastAsia"/>
                <w:b/>
                <w:bCs/>
                <w:sz w:val="24"/>
                <w:lang w:val="en-GB"/>
              </w:rPr>
              <w:t>供电、供暖</w:t>
            </w:r>
          </w:p>
          <w:p w14:paraId="6B62770B" w14:textId="77777777" w:rsidR="00EE70A1" w:rsidRDefault="00585A1C">
            <w:pPr>
              <w:spacing w:line="360" w:lineRule="auto"/>
              <w:ind w:firstLineChars="200" w:firstLine="480"/>
              <w:rPr>
                <w:sz w:val="24"/>
                <w:lang w:val="en-GB"/>
              </w:rPr>
            </w:pPr>
            <w:r>
              <w:rPr>
                <w:rFonts w:hint="eastAsia"/>
                <w:sz w:val="24"/>
                <w:lang w:val="en-GB"/>
              </w:rPr>
              <w:t>施工作业由自备柴油发电机供电。施工营地、项目部均采用电暖气采暖。</w:t>
            </w:r>
          </w:p>
          <w:p w14:paraId="3B7DD416" w14:textId="77777777" w:rsidR="00EE70A1" w:rsidRDefault="00585A1C">
            <w:pPr>
              <w:spacing w:line="360" w:lineRule="auto"/>
              <w:rPr>
                <w:b/>
                <w:bCs/>
                <w:sz w:val="24"/>
                <w:lang w:val="en-GB"/>
              </w:rPr>
            </w:pPr>
            <w:r>
              <w:rPr>
                <w:rFonts w:hint="eastAsia"/>
                <w:b/>
                <w:bCs/>
                <w:sz w:val="24"/>
                <w:lang w:val="en-GB"/>
              </w:rPr>
              <w:t>8</w:t>
            </w:r>
            <w:r>
              <w:rPr>
                <w:b/>
                <w:bCs/>
                <w:sz w:val="24"/>
                <w:lang w:val="en-GB"/>
              </w:rPr>
              <w:t>.2</w:t>
            </w:r>
            <w:r>
              <w:rPr>
                <w:rFonts w:hint="eastAsia"/>
                <w:b/>
                <w:bCs/>
                <w:sz w:val="24"/>
                <w:lang w:val="en-GB"/>
              </w:rPr>
              <w:t>供水</w:t>
            </w:r>
          </w:p>
          <w:p w14:paraId="653E29D4" w14:textId="77777777" w:rsidR="00EE70A1" w:rsidRDefault="00585A1C">
            <w:pPr>
              <w:spacing w:line="360" w:lineRule="auto"/>
              <w:ind w:firstLineChars="200" w:firstLine="480"/>
              <w:rPr>
                <w:sz w:val="24"/>
                <w:lang w:val="en-GB"/>
              </w:rPr>
            </w:pPr>
            <w:r>
              <w:rPr>
                <w:rFonts w:ascii="宋体" w:hAnsi="宋体" w:cs="宋体" w:hint="eastAsia"/>
                <w:sz w:val="24"/>
              </w:rPr>
              <w:t>项目部</w:t>
            </w:r>
            <w:r>
              <w:rPr>
                <w:rFonts w:hint="eastAsia"/>
                <w:sz w:val="24"/>
                <w:lang w:val="en-GB"/>
              </w:rPr>
              <w:t>生活用水依托所在村庄，钻探工作区施工及生活用水采用水车从附近村庄拉运。</w:t>
            </w:r>
          </w:p>
          <w:p w14:paraId="1CD7A20E" w14:textId="77777777" w:rsidR="00EE70A1" w:rsidRDefault="00585A1C">
            <w:pPr>
              <w:spacing w:line="360" w:lineRule="auto"/>
              <w:ind w:firstLineChars="200" w:firstLine="480"/>
              <w:rPr>
                <w:sz w:val="24"/>
                <w:lang w:val="en-GB"/>
              </w:rPr>
            </w:pPr>
            <w:r>
              <w:rPr>
                <w:rFonts w:hint="eastAsia"/>
                <w:sz w:val="24"/>
                <w:lang w:val="en-GB"/>
              </w:rPr>
              <w:lastRenderedPageBreak/>
              <w:t>施工用水主要包括钻井液用水、封井水泥用水和钻具冲洗用水。</w:t>
            </w:r>
          </w:p>
          <w:p w14:paraId="1770A61D" w14:textId="77777777" w:rsidR="00EE70A1" w:rsidRDefault="00585A1C">
            <w:pPr>
              <w:spacing w:line="360" w:lineRule="auto"/>
              <w:ind w:firstLineChars="200" w:firstLine="480"/>
              <w:rPr>
                <w:sz w:val="24"/>
                <w:lang w:val="en-GB"/>
              </w:rPr>
            </w:pPr>
            <w:r>
              <w:rPr>
                <w:rFonts w:hint="eastAsia"/>
                <w:sz w:val="24"/>
                <w:lang w:val="en-GB"/>
              </w:rPr>
              <w:t>①根据对往年项目的类比调查估算，每</w:t>
            </w:r>
            <w:r>
              <w:rPr>
                <w:rFonts w:hint="eastAsia"/>
                <w:sz w:val="24"/>
                <w:lang w:val="en-GB"/>
              </w:rPr>
              <w:t>1</w:t>
            </w:r>
            <w:r>
              <w:rPr>
                <w:sz w:val="24"/>
                <w:lang w:val="en-GB"/>
              </w:rPr>
              <w:t>00</w:t>
            </w:r>
            <w:r>
              <w:rPr>
                <w:rFonts w:hint="eastAsia"/>
                <w:sz w:val="24"/>
                <w:lang w:val="en-GB"/>
              </w:rPr>
              <w:t>m</w:t>
            </w:r>
            <w:r>
              <w:rPr>
                <w:rFonts w:hint="eastAsia"/>
                <w:sz w:val="24"/>
                <w:lang w:val="en-GB"/>
              </w:rPr>
              <w:t>钻井液用水约为</w:t>
            </w:r>
            <w:r>
              <w:rPr>
                <w:rFonts w:hint="eastAsia"/>
                <w:sz w:val="24"/>
                <w:lang w:val="en-GB"/>
              </w:rPr>
              <w:t>1m</w:t>
            </w:r>
            <w:r>
              <w:rPr>
                <w:sz w:val="24"/>
                <w:vertAlign w:val="superscript"/>
                <w:lang w:val="en-GB"/>
              </w:rPr>
              <w:t>3</w:t>
            </w:r>
            <w:r>
              <w:rPr>
                <w:rFonts w:hint="eastAsia"/>
                <w:sz w:val="24"/>
                <w:lang w:val="en-GB"/>
              </w:rPr>
              <w:t>，则</w:t>
            </w:r>
            <w:r>
              <w:rPr>
                <w:rFonts w:hint="eastAsia"/>
                <w:sz w:val="24"/>
                <w:lang w:val="en-GB"/>
              </w:rPr>
              <w:t>202</w:t>
            </w:r>
            <w:r>
              <w:rPr>
                <w:sz w:val="24"/>
                <w:lang w:val="en-GB"/>
              </w:rPr>
              <w:t>1</w:t>
            </w:r>
            <w:r>
              <w:rPr>
                <w:rFonts w:hint="eastAsia"/>
                <w:sz w:val="24"/>
                <w:lang w:val="en-GB"/>
              </w:rPr>
              <w:t>年钻井液用水为</w:t>
            </w:r>
            <w:r>
              <w:rPr>
                <w:rFonts w:hint="eastAsia"/>
                <w:sz w:val="24"/>
                <w:lang w:val="en-GB"/>
              </w:rPr>
              <w:t>240m</w:t>
            </w:r>
            <w:r>
              <w:rPr>
                <w:rFonts w:hint="eastAsia"/>
                <w:sz w:val="24"/>
                <w:vertAlign w:val="superscript"/>
                <w:lang w:val="en-GB"/>
              </w:rPr>
              <w:t>3</w:t>
            </w:r>
            <w:r>
              <w:rPr>
                <w:rFonts w:hint="eastAsia"/>
                <w:sz w:val="24"/>
                <w:lang w:val="en-GB"/>
              </w:rPr>
              <w:t>。</w:t>
            </w:r>
          </w:p>
          <w:p w14:paraId="57A174C2" w14:textId="77777777" w:rsidR="00EE70A1" w:rsidRDefault="00585A1C">
            <w:pPr>
              <w:spacing w:line="360" w:lineRule="auto"/>
              <w:ind w:firstLineChars="200" w:firstLine="480"/>
              <w:rPr>
                <w:sz w:val="24"/>
                <w:lang w:val="en-GB"/>
              </w:rPr>
            </w:pPr>
            <w:r>
              <w:rPr>
                <w:rFonts w:hint="eastAsia"/>
                <w:sz w:val="24"/>
                <w:lang w:val="en-GB"/>
              </w:rPr>
              <w:t>②封井水泥水灰比例</w:t>
            </w:r>
            <w:r>
              <w:rPr>
                <w:sz w:val="24"/>
                <w:lang w:val="en-GB"/>
              </w:rPr>
              <w:t>1</w:t>
            </w:r>
            <w:r>
              <w:rPr>
                <w:rFonts w:hint="eastAsia"/>
                <w:sz w:val="24"/>
                <w:lang w:val="en-GB"/>
              </w:rPr>
              <w:t>：</w:t>
            </w:r>
            <w:r>
              <w:rPr>
                <w:sz w:val="24"/>
                <w:lang w:val="en-GB"/>
              </w:rPr>
              <w:t>2</w:t>
            </w:r>
            <w:r>
              <w:rPr>
                <w:rFonts w:hint="eastAsia"/>
                <w:sz w:val="24"/>
                <w:lang w:val="en-GB"/>
              </w:rPr>
              <w:t>，</w:t>
            </w:r>
            <w:r>
              <w:rPr>
                <w:rFonts w:hint="eastAsia"/>
                <w:sz w:val="24"/>
                <w:lang w:val="en-GB"/>
              </w:rPr>
              <w:t>202</w:t>
            </w:r>
            <w:r>
              <w:rPr>
                <w:sz w:val="24"/>
                <w:lang w:val="en-GB"/>
              </w:rPr>
              <w:t>1</w:t>
            </w:r>
            <w:r>
              <w:rPr>
                <w:rFonts w:hint="eastAsia"/>
                <w:sz w:val="24"/>
                <w:lang w:val="en-GB"/>
              </w:rPr>
              <w:t>年封井水泥用水量</w:t>
            </w:r>
            <w:r>
              <w:rPr>
                <w:rFonts w:hint="eastAsia"/>
                <w:sz w:val="24"/>
                <w:lang w:val="en-GB"/>
              </w:rPr>
              <w:t>1</w:t>
            </w:r>
            <w:r>
              <w:rPr>
                <w:sz w:val="24"/>
                <w:lang w:val="en-GB"/>
              </w:rPr>
              <w:t>44</w:t>
            </w:r>
            <w:r>
              <w:rPr>
                <w:rFonts w:hint="eastAsia"/>
                <w:sz w:val="24"/>
                <w:lang w:val="en-GB"/>
              </w:rPr>
              <w:t>m</w:t>
            </w:r>
            <w:r>
              <w:rPr>
                <w:rFonts w:hint="eastAsia"/>
                <w:sz w:val="24"/>
                <w:vertAlign w:val="superscript"/>
                <w:lang w:val="en-GB"/>
              </w:rPr>
              <w:t>3</w:t>
            </w:r>
            <w:r>
              <w:rPr>
                <w:rFonts w:hint="eastAsia"/>
                <w:sz w:val="24"/>
                <w:lang w:val="en-GB"/>
              </w:rPr>
              <w:t>。</w:t>
            </w:r>
          </w:p>
          <w:p w14:paraId="68092897" w14:textId="77777777" w:rsidR="00EE70A1" w:rsidRDefault="00585A1C">
            <w:pPr>
              <w:spacing w:line="360" w:lineRule="auto"/>
              <w:ind w:firstLineChars="200" w:firstLine="480"/>
              <w:rPr>
                <w:sz w:val="24"/>
                <w:lang w:val="en-GB"/>
              </w:rPr>
            </w:pPr>
            <w:r>
              <w:rPr>
                <w:rFonts w:hint="eastAsia"/>
                <w:sz w:val="24"/>
                <w:lang w:val="en-GB"/>
              </w:rPr>
              <w:t>③</w:t>
            </w:r>
            <w:r>
              <w:rPr>
                <w:rFonts w:ascii="宋体" w:hAnsi="宋体" w:hint="eastAsia"/>
                <w:sz w:val="24"/>
              </w:rPr>
              <w:t>完井后</w:t>
            </w:r>
            <w:r>
              <w:rPr>
                <w:sz w:val="24"/>
              </w:rPr>
              <w:t>钻具冲洗用水量约</w:t>
            </w:r>
            <w:r>
              <w:rPr>
                <w:rFonts w:hint="eastAsia"/>
                <w:sz w:val="24"/>
              </w:rPr>
              <w:t>1.5</w:t>
            </w:r>
            <w:r>
              <w:rPr>
                <w:sz w:val="24"/>
              </w:rPr>
              <w:t>m</w:t>
            </w:r>
            <w:r>
              <w:rPr>
                <w:sz w:val="24"/>
                <w:vertAlign w:val="superscript"/>
              </w:rPr>
              <w:t>3</w:t>
            </w:r>
            <w:r>
              <w:rPr>
                <w:sz w:val="24"/>
              </w:rPr>
              <w:t>/</w:t>
            </w:r>
            <w:r>
              <w:rPr>
                <w:sz w:val="24"/>
              </w:rPr>
              <w:t>单井</w:t>
            </w:r>
            <w:r>
              <w:rPr>
                <w:rFonts w:hint="eastAsia"/>
                <w:sz w:val="24"/>
              </w:rPr>
              <w:t>，则</w:t>
            </w:r>
            <w:r>
              <w:rPr>
                <w:rFonts w:hint="eastAsia"/>
                <w:sz w:val="24"/>
              </w:rPr>
              <w:t>2</w:t>
            </w:r>
            <w:r>
              <w:rPr>
                <w:sz w:val="24"/>
              </w:rPr>
              <w:t>021</w:t>
            </w:r>
            <w:r>
              <w:rPr>
                <w:rFonts w:hint="eastAsia"/>
                <w:sz w:val="24"/>
              </w:rPr>
              <w:t>年度</w:t>
            </w:r>
            <w:r>
              <w:rPr>
                <w:sz w:val="24"/>
              </w:rPr>
              <w:t>用水量</w:t>
            </w:r>
            <w:r>
              <w:rPr>
                <w:rFonts w:hint="eastAsia"/>
                <w:sz w:val="24"/>
              </w:rPr>
              <w:t>为</w:t>
            </w:r>
            <w:r>
              <w:rPr>
                <w:sz w:val="24"/>
              </w:rPr>
              <w:t>66m</w:t>
            </w:r>
            <w:r>
              <w:rPr>
                <w:sz w:val="24"/>
                <w:vertAlign w:val="superscript"/>
              </w:rPr>
              <w:t>3</w:t>
            </w:r>
            <w:r>
              <w:rPr>
                <w:rFonts w:hint="eastAsia"/>
                <w:sz w:val="24"/>
              </w:rPr>
              <w:t>。</w:t>
            </w:r>
            <w:r>
              <w:rPr>
                <w:sz w:val="24"/>
              </w:rPr>
              <w:t>冲洗废水进入泥浆池沉淀自然干化，不外排。</w:t>
            </w:r>
          </w:p>
          <w:p w14:paraId="42671B32" w14:textId="77777777" w:rsidR="00EE70A1" w:rsidRDefault="00585A1C">
            <w:pPr>
              <w:spacing w:line="360" w:lineRule="auto"/>
              <w:ind w:firstLineChars="200" w:firstLine="480"/>
              <w:rPr>
                <w:sz w:val="24"/>
                <w:lang w:val="en-GB"/>
              </w:rPr>
            </w:pPr>
            <w:r>
              <w:rPr>
                <w:rFonts w:hint="eastAsia"/>
                <w:sz w:val="24"/>
                <w:lang w:val="en-GB"/>
              </w:rPr>
              <w:t>④勘探所需人员均为</w:t>
            </w:r>
            <w:r>
              <w:rPr>
                <w:sz w:val="24"/>
                <w:lang w:val="en-GB"/>
              </w:rPr>
              <w:t>91</w:t>
            </w:r>
            <w:r>
              <w:rPr>
                <w:rFonts w:hint="eastAsia"/>
                <w:sz w:val="24"/>
                <w:lang w:val="en-GB"/>
              </w:rPr>
              <w:t>人，参考《行业用水定额》（</w:t>
            </w:r>
            <w:r>
              <w:rPr>
                <w:rFonts w:hint="eastAsia"/>
                <w:sz w:val="24"/>
                <w:lang w:val="en-GB"/>
              </w:rPr>
              <w:t>DB61</w:t>
            </w:r>
            <w:r>
              <w:rPr>
                <w:sz w:val="24"/>
                <w:lang w:val="en-GB"/>
              </w:rPr>
              <w:t>/</w:t>
            </w:r>
            <w:r>
              <w:rPr>
                <w:rFonts w:hint="eastAsia"/>
                <w:sz w:val="24"/>
                <w:lang w:val="en-GB"/>
              </w:rPr>
              <w:t>T943-2014</w:t>
            </w:r>
            <w:r>
              <w:rPr>
                <w:rFonts w:hint="eastAsia"/>
                <w:sz w:val="24"/>
                <w:lang w:val="en-GB"/>
              </w:rPr>
              <w:t>）中“农村居民生活”中“关中”用水定额，本次环评按</w:t>
            </w:r>
            <w:r>
              <w:rPr>
                <w:sz w:val="24"/>
                <w:lang w:val="en-GB"/>
              </w:rPr>
              <w:t>7</w:t>
            </w:r>
            <w:r>
              <w:rPr>
                <w:rFonts w:hint="eastAsia"/>
                <w:sz w:val="24"/>
                <w:lang w:val="en-GB"/>
              </w:rPr>
              <w:t>0L/</w:t>
            </w:r>
            <w:r>
              <w:rPr>
                <w:rFonts w:hint="eastAsia"/>
                <w:sz w:val="24"/>
                <w:lang w:val="en-GB"/>
              </w:rPr>
              <w:t>人·</w:t>
            </w:r>
            <w:r>
              <w:rPr>
                <w:rFonts w:hint="eastAsia"/>
                <w:sz w:val="24"/>
                <w:lang w:val="en-GB"/>
              </w:rPr>
              <w:t>d</w:t>
            </w:r>
            <w:r>
              <w:rPr>
                <w:rFonts w:hint="eastAsia"/>
                <w:sz w:val="24"/>
                <w:lang w:val="en-GB"/>
              </w:rPr>
              <w:t>计，则项目生活用水量约</w:t>
            </w:r>
            <w:r>
              <w:rPr>
                <w:sz w:val="24"/>
                <w:lang w:val="en-GB"/>
              </w:rPr>
              <w:t>6.37</w:t>
            </w:r>
            <w:r>
              <w:rPr>
                <w:rFonts w:hint="eastAsia"/>
                <w:sz w:val="24"/>
                <w:lang w:val="en-GB"/>
              </w:rPr>
              <w:t>m</w:t>
            </w:r>
            <w:r>
              <w:rPr>
                <w:sz w:val="24"/>
                <w:vertAlign w:val="superscript"/>
                <w:lang w:val="en-GB"/>
              </w:rPr>
              <w:t>3</w:t>
            </w:r>
            <w:r>
              <w:rPr>
                <w:rFonts w:hint="eastAsia"/>
                <w:sz w:val="24"/>
                <w:lang w:val="en-GB"/>
              </w:rPr>
              <w:t>/d</w:t>
            </w:r>
            <w:r>
              <w:rPr>
                <w:rFonts w:hint="eastAsia"/>
                <w:sz w:val="24"/>
                <w:lang w:val="en-GB"/>
              </w:rPr>
              <w:t>（勘探期约为</w:t>
            </w:r>
            <w:r>
              <w:rPr>
                <w:rFonts w:hint="eastAsia"/>
                <w:sz w:val="24"/>
                <w:lang w:val="en-GB"/>
              </w:rPr>
              <w:t>200</w:t>
            </w:r>
            <w:r>
              <w:rPr>
                <w:rFonts w:hint="eastAsia"/>
                <w:sz w:val="24"/>
                <w:lang w:val="en-GB"/>
              </w:rPr>
              <w:t>天，则</w:t>
            </w:r>
            <w:r>
              <w:rPr>
                <w:sz w:val="24"/>
                <w:lang w:val="en-GB"/>
              </w:rPr>
              <w:t>1274</w:t>
            </w:r>
            <w:r>
              <w:rPr>
                <w:rFonts w:hint="eastAsia"/>
                <w:sz w:val="24"/>
                <w:lang w:val="en-GB"/>
              </w:rPr>
              <w:t>m</w:t>
            </w:r>
            <w:r>
              <w:rPr>
                <w:rFonts w:hint="eastAsia"/>
                <w:sz w:val="24"/>
                <w:vertAlign w:val="superscript"/>
                <w:lang w:val="en-GB"/>
              </w:rPr>
              <w:t>3</w:t>
            </w:r>
            <w:r>
              <w:rPr>
                <w:rFonts w:hint="eastAsia"/>
                <w:sz w:val="24"/>
                <w:lang w:val="en-GB"/>
              </w:rPr>
              <w:t>/a</w:t>
            </w:r>
            <w:r>
              <w:rPr>
                <w:rFonts w:hint="eastAsia"/>
                <w:sz w:val="24"/>
                <w:lang w:val="en-GB"/>
              </w:rPr>
              <w:t>）。</w:t>
            </w:r>
          </w:p>
          <w:p w14:paraId="088B2E0D" w14:textId="77777777" w:rsidR="00EE70A1" w:rsidRDefault="00585A1C">
            <w:pPr>
              <w:spacing w:line="360" w:lineRule="auto"/>
              <w:rPr>
                <w:b/>
                <w:bCs/>
                <w:sz w:val="24"/>
                <w:lang w:val="en-GB"/>
              </w:rPr>
            </w:pPr>
            <w:r>
              <w:rPr>
                <w:rFonts w:hint="eastAsia"/>
                <w:b/>
                <w:bCs/>
                <w:sz w:val="24"/>
                <w:lang w:val="en-GB"/>
              </w:rPr>
              <w:t>8</w:t>
            </w:r>
            <w:r>
              <w:rPr>
                <w:b/>
                <w:bCs/>
                <w:sz w:val="24"/>
                <w:lang w:val="en-GB"/>
              </w:rPr>
              <w:t>.3</w:t>
            </w:r>
            <w:r>
              <w:rPr>
                <w:rFonts w:hint="eastAsia"/>
                <w:b/>
                <w:bCs/>
                <w:sz w:val="24"/>
                <w:lang w:val="en-GB"/>
              </w:rPr>
              <w:t>排水</w:t>
            </w:r>
          </w:p>
          <w:p w14:paraId="5E7256E1" w14:textId="77777777" w:rsidR="00EE70A1" w:rsidRDefault="00585A1C">
            <w:pPr>
              <w:spacing w:line="360" w:lineRule="auto"/>
              <w:ind w:firstLineChars="200" w:firstLine="480"/>
              <w:rPr>
                <w:sz w:val="24"/>
                <w:lang w:val="en-GB"/>
              </w:rPr>
            </w:pPr>
            <w:r>
              <w:rPr>
                <w:rFonts w:hint="eastAsia"/>
                <w:sz w:val="24"/>
                <w:lang w:val="en-GB"/>
              </w:rPr>
              <w:t>①</w:t>
            </w:r>
            <w:r>
              <w:rPr>
                <w:rFonts w:hint="eastAsia"/>
                <w:sz w:val="24"/>
              </w:rPr>
              <w:t>钻井液，即钻井泥浆进入钻井流程，</w:t>
            </w:r>
            <w:r>
              <w:rPr>
                <w:sz w:val="24"/>
              </w:rPr>
              <w:t>钻进过程产生的</w:t>
            </w:r>
            <w:r>
              <w:rPr>
                <w:rFonts w:hint="eastAsia"/>
                <w:sz w:val="24"/>
              </w:rPr>
              <w:t>泥浆</w:t>
            </w:r>
            <w:r>
              <w:rPr>
                <w:sz w:val="24"/>
              </w:rPr>
              <w:t>夹带岩屑</w:t>
            </w:r>
            <w:r>
              <w:rPr>
                <w:rFonts w:hint="eastAsia"/>
                <w:sz w:val="24"/>
              </w:rPr>
              <w:t>从钻孔孔口返出后经排水沟引至</w:t>
            </w:r>
            <w:r>
              <w:rPr>
                <w:sz w:val="24"/>
              </w:rPr>
              <w:t>泥浆池沉淀，泥浆池中的上清液循环使用，</w:t>
            </w:r>
            <w:r>
              <w:rPr>
                <w:rFonts w:hint="eastAsia"/>
                <w:sz w:val="24"/>
              </w:rPr>
              <w:t>过程需补充一定消耗水量，</w:t>
            </w:r>
            <w:r>
              <w:rPr>
                <w:sz w:val="24"/>
              </w:rPr>
              <w:t>废水全部循环</w:t>
            </w:r>
            <w:r>
              <w:rPr>
                <w:rFonts w:hint="eastAsia"/>
                <w:sz w:val="24"/>
              </w:rPr>
              <w:t>，不外排。</w:t>
            </w:r>
          </w:p>
          <w:p w14:paraId="637BCB61" w14:textId="77777777" w:rsidR="00EE70A1" w:rsidRDefault="00585A1C">
            <w:pPr>
              <w:spacing w:line="360" w:lineRule="auto"/>
              <w:ind w:firstLineChars="200" w:firstLine="480"/>
              <w:rPr>
                <w:sz w:val="24"/>
                <w:lang w:val="en-GB"/>
              </w:rPr>
            </w:pPr>
            <w:r>
              <w:rPr>
                <w:rFonts w:hint="eastAsia"/>
                <w:sz w:val="24"/>
                <w:lang w:val="en-GB"/>
              </w:rPr>
              <w:t>②封井水泥用水</w:t>
            </w:r>
            <w:r>
              <w:rPr>
                <w:rFonts w:hint="eastAsia"/>
                <w:sz w:val="24"/>
              </w:rPr>
              <w:t>全部消耗进入水泥，无废水产生。</w:t>
            </w:r>
          </w:p>
          <w:p w14:paraId="1F3639AF" w14:textId="77777777" w:rsidR="00EE70A1" w:rsidRDefault="00585A1C">
            <w:pPr>
              <w:spacing w:line="360" w:lineRule="auto"/>
              <w:ind w:firstLineChars="200" w:firstLine="480"/>
              <w:rPr>
                <w:sz w:val="24"/>
                <w:lang w:val="en-GB"/>
              </w:rPr>
            </w:pPr>
            <w:r>
              <w:rPr>
                <w:rFonts w:hint="eastAsia"/>
                <w:sz w:val="24"/>
                <w:lang w:val="en-GB"/>
              </w:rPr>
              <w:t>③</w:t>
            </w:r>
            <w:r>
              <w:rPr>
                <w:rFonts w:ascii="宋体" w:hAnsi="宋体" w:hint="eastAsia"/>
                <w:sz w:val="24"/>
              </w:rPr>
              <w:t>完井后</w:t>
            </w:r>
            <w:r>
              <w:rPr>
                <w:sz w:val="24"/>
              </w:rPr>
              <w:t>钻具等冲洗废水进入泥浆池沉淀自然干化，不外排。</w:t>
            </w:r>
          </w:p>
          <w:p w14:paraId="7E4FA232" w14:textId="77777777" w:rsidR="00EE70A1" w:rsidRDefault="00585A1C">
            <w:pPr>
              <w:spacing w:line="360" w:lineRule="auto"/>
              <w:ind w:firstLineChars="200" w:firstLine="480"/>
              <w:rPr>
                <w:sz w:val="24"/>
                <w:lang w:val="en-GB"/>
              </w:rPr>
            </w:pPr>
            <w:r>
              <w:rPr>
                <w:rFonts w:hint="eastAsia"/>
                <w:sz w:val="24"/>
                <w:lang w:val="en-GB"/>
              </w:rPr>
              <w:t>④</w:t>
            </w:r>
            <w:r>
              <w:rPr>
                <w:rFonts w:ascii="宋体" w:hAnsi="宋体" w:cs="宋体" w:hint="eastAsia"/>
                <w:sz w:val="24"/>
              </w:rPr>
              <w:t>项目部</w:t>
            </w:r>
            <w:r>
              <w:rPr>
                <w:sz w:val="24"/>
              </w:rPr>
              <w:t>依托村庄现有旱厕收集生活粪便，生活洗漱污水用于抑尘</w:t>
            </w:r>
            <w:r>
              <w:rPr>
                <w:rFonts w:hint="eastAsia"/>
                <w:sz w:val="24"/>
              </w:rPr>
              <w:t>；钻探施工生活区设旱厕，</w:t>
            </w:r>
            <w:r>
              <w:rPr>
                <w:sz w:val="24"/>
              </w:rPr>
              <w:t>生活污水</w:t>
            </w:r>
            <w:r>
              <w:rPr>
                <w:rFonts w:hint="eastAsia"/>
                <w:sz w:val="24"/>
              </w:rPr>
              <w:t>仅为</w:t>
            </w:r>
            <w:r>
              <w:rPr>
                <w:sz w:val="24"/>
              </w:rPr>
              <w:t>盥洗水</w:t>
            </w:r>
            <w:r>
              <w:rPr>
                <w:rFonts w:hint="eastAsia"/>
                <w:sz w:val="24"/>
              </w:rPr>
              <w:t>，废水排放量按用水量的</w:t>
            </w:r>
            <w:r>
              <w:rPr>
                <w:rFonts w:hint="eastAsia"/>
                <w:sz w:val="24"/>
              </w:rPr>
              <w:t>80%</w:t>
            </w:r>
            <w:r>
              <w:rPr>
                <w:rFonts w:hint="eastAsia"/>
                <w:sz w:val="24"/>
              </w:rPr>
              <w:t>计，则排放的废水量为</w:t>
            </w:r>
            <w:r>
              <w:rPr>
                <w:rFonts w:hint="eastAsia"/>
                <w:sz w:val="24"/>
              </w:rPr>
              <w:t>5.1</w:t>
            </w:r>
            <w:r>
              <w:rPr>
                <w:sz w:val="24"/>
              </w:rPr>
              <w:t>m</w:t>
            </w:r>
            <w:r>
              <w:rPr>
                <w:sz w:val="24"/>
                <w:vertAlign w:val="superscript"/>
              </w:rPr>
              <w:t>3</w:t>
            </w:r>
            <w:r>
              <w:rPr>
                <w:sz w:val="24"/>
              </w:rPr>
              <w:t>/d</w:t>
            </w:r>
            <w:r>
              <w:rPr>
                <w:rFonts w:hint="eastAsia"/>
                <w:sz w:val="24"/>
              </w:rPr>
              <w:t>（即</w:t>
            </w:r>
            <w:r>
              <w:rPr>
                <w:rFonts w:hint="eastAsia"/>
                <w:sz w:val="24"/>
              </w:rPr>
              <w:t>1020</w:t>
            </w:r>
            <w:r>
              <w:rPr>
                <w:sz w:val="24"/>
              </w:rPr>
              <w:t>m</w:t>
            </w:r>
            <w:r>
              <w:rPr>
                <w:sz w:val="24"/>
                <w:vertAlign w:val="superscript"/>
              </w:rPr>
              <w:t>3</w:t>
            </w:r>
            <w:r>
              <w:rPr>
                <w:sz w:val="24"/>
              </w:rPr>
              <w:t>/a</w:t>
            </w:r>
            <w:r>
              <w:rPr>
                <w:rFonts w:hint="eastAsia"/>
                <w:sz w:val="24"/>
              </w:rPr>
              <w:t>），</w:t>
            </w:r>
            <w:r>
              <w:rPr>
                <w:rFonts w:ascii="宋体" w:hAnsi="宋体" w:cs="宋体" w:hint="eastAsia"/>
                <w:kern w:val="0"/>
                <w:sz w:val="24"/>
                <w:lang w:bidi="ar"/>
              </w:rPr>
              <w:t>用于场地洒水抑尘。</w:t>
            </w:r>
          </w:p>
          <w:p w14:paraId="500E5E23" w14:textId="77777777" w:rsidR="00EE70A1" w:rsidRDefault="00585A1C">
            <w:pPr>
              <w:spacing w:line="360" w:lineRule="auto"/>
              <w:ind w:firstLineChars="200" w:firstLine="480"/>
              <w:rPr>
                <w:sz w:val="24"/>
                <w:lang w:val="en-GB"/>
              </w:rPr>
            </w:pPr>
            <w:r>
              <w:rPr>
                <w:rFonts w:hint="eastAsia"/>
                <w:sz w:val="24"/>
                <w:lang w:val="en-GB"/>
              </w:rPr>
              <w:t>本项目用排水量见表</w:t>
            </w:r>
            <w:r>
              <w:rPr>
                <w:rFonts w:hint="eastAsia"/>
                <w:sz w:val="24"/>
                <w:lang w:val="en-GB"/>
              </w:rPr>
              <w:t>1</w:t>
            </w:r>
            <w:r>
              <w:rPr>
                <w:sz w:val="24"/>
                <w:lang w:val="en-GB"/>
              </w:rPr>
              <w:t>.8</w:t>
            </w:r>
            <w:r>
              <w:rPr>
                <w:rFonts w:hint="eastAsia"/>
                <w:sz w:val="24"/>
                <w:lang w:val="en-GB"/>
              </w:rPr>
              <w:t>-</w:t>
            </w:r>
            <w:r>
              <w:rPr>
                <w:sz w:val="24"/>
                <w:lang w:val="en-GB"/>
              </w:rPr>
              <w:t>1</w:t>
            </w:r>
            <w:r>
              <w:rPr>
                <w:rFonts w:hint="eastAsia"/>
                <w:sz w:val="24"/>
                <w:lang w:val="en-GB"/>
              </w:rPr>
              <w:t>，水平衡见图</w:t>
            </w:r>
            <w:r>
              <w:rPr>
                <w:rFonts w:hint="eastAsia"/>
                <w:sz w:val="24"/>
                <w:lang w:val="en-GB"/>
              </w:rPr>
              <w:t>1</w:t>
            </w:r>
            <w:r>
              <w:rPr>
                <w:sz w:val="24"/>
                <w:lang w:val="en-GB"/>
              </w:rPr>
              <w:t>.8</w:t>
            </w:r>
            <w:r>
              <w:rPr>
                <w:rFonts w:hint="eastAsia"/>
                <w:sz w:val="24"/>
                <w:lang w:val="en-GB"/>
              </w:rPr>
              <w:t>-</w:t>
            </w:r>
            <w:r>
              <w:rPr>
                <w:sz w:val="24"/>
                <w:lang w:val="en-GB"/>
              </w:rPr>
              <w:t>1</w:t>
            </w:r>
            <w:r>
              <w:rPr>
                <w:rFonts w:hint="eastAsia"/>
                <w:sz w:val="24"/>
                <w:lang w:val="en-GB"/>
              </w:rPr>
              <w:t>。</w:t>
            </w:r>
          </w:p>
          <w:p w14:paraId="523E35DD" w14:textId="77777777" w:rsidR="00EE70A1" w:rsidRDefault="00585A1C">
            <w:pPr>
              <w:spacing w:line="360" w:lineRule="auto"/>
              <w:jc w:val="center"/>
              <w:rPr>
                <w:b/>
                <w:sz w:val="24"/>
                <w:szCs w:val="28"/>
              </w:rPr>
            </w:pPr>
            <w:r>
              <w:rPr>
                <w:b/>
                <w:sz w:val="24"/>
                <w:szCs w:val="28"/>
              </w:rPr>
              <w:t>表</w:t>
            </w:r>
            <w:r>
              <w:rPr>
                <w:b/>
                <w:sz w:val="24"/>
                <w:szCs w:val="28"/>
              </w:rPr>
              <w:t>1.8</w:t>
            </w:r>
            <w:r>
              <w:rPr>
                <w:rFonts w:hint="eastAsia"/>
                <w:b/>
                <w:sz w:val="24"/>
                <w:szCs w:val="28"/>
              </w:rPr>
              <w:t>-</w:t>
            </w:r>
            <w:r>
              <w:rPr>
                <w:b/>
                <w:sz w:val="24"/>
                <w:szCs w:val="28"/>
              </w:rPr>
              <w:t xml:space="preserve">1  </w:t>
            </w:r>
            <w:r>
              <w:rPr>
                <w:b/>
                <w:sz w:val="24"/>
                <w:szCs w:val="28"/>
              </w:rPr>
              <w:t>项目用排水量一览表</w:t>
            </w:r>
            <w:r>
              <w:rPr>
                <w:rFonts w:hint="eastAsia"/>
                <w:b/>
                <w:sz w:val="24"/>
                <w:szCs w:val="28"/>
              </w:rPr>
              <w:t>（</w:t>
            </w:r>
            <w:r>
              <w:rPr>
                <w:rFonts w:hint="eastAsia"/>
                <w:b/>
                <w:sz w:val="24"/>
                <w:szCs w:val="28"/>
              </w:rPr>
              <w:t>202</w:t>
            </w:r>
            <w:r>
              <w:rPr>
                <w:b/>
                <w:sz w:val="24"/>
                <w:szCs w:val="28"/>
              </w:rPr>
              <w:t>1</w:t>
            </w:r>
            <w:r>
              <w:rPr>
                <w:rFonts w:hint="eastAsia"/>
                <w:b/>
                <w:sz w:val="24"/>
                <w:szCs w:val="28"/>
              </w:rPr>
              <w:t>年度）</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35"/>
              <w:gridCol w:w="1948"/>
              <w:gridCol w:w="1112"/>
              <w:gridCol w:w="1112"/>
              <w:gridCol w:w="1112"/>
              <w:gridCol w:w="1112"/>
              <w:gridCol w:w="2485"/>
            </w:tblGrid>
            <w:tr w:rsidR="00EE70A1" w14:paraId="212E68E1" w14:textId="77777777">
              <w:trPr>
                <w:trHeight w:val="340"/>
                <w:jc w:val="center"/>
              </w:trPr>
              <w:tc>
                <w:tcPr>
                  <w:tcW w:w="430" w:type="pct"/>
                  <w:vAlign w:val="center"/>
                </w:tcPr>
                <w:p w14:paraId="37A52E43" w14:textId="77777777" w:rsidR="00EE70A1" w:rsidRDefault="00585A1C">
                  <w:pPr>
                    <w:contextualSpacing/>
                    <w:jc w:val="center"/>
                    <w:rPr>
                      <w:szCs w:val="21"/>
                    </w:rPr>
                  </w:pPr>
                  <w:r>
                    <w:rPr>
                      <w:szCs w:val="21"/>
                    </w:rPr>
                    <w:t>序号</w:t>
                  </w:r>
                </w:p>
              </w:tc>
              <w:tc>
                <w:tcPr>
                  <w:tcW w:w="1003" w:type="pct"/>
                  <w:vAlign w:val="center"/>
                </w:tcPr>
                <w:p w14:paraId="56EC850C" w14:textId="77777777" w:rsidR="00EE70A1" w:rsidRDefault="00585A1C">
                  <w:pPr>
                    <w:contextualSpacing/>
                    <w:jc w:val="center"/>
                    <w:rPr>
                      <w:szCs w:val="21"/>
                    </w:rPr>
                  </w:pPr>
                  <w:r>
                    <w:rPr>
                      <w:szCs w:val="21"/>
                    </w:rPr>
                    <w:t>类别</w:t>
                  </w:r>
                </w:p>
              </w:tc>
              <w:tc>
                <w:tcPr>
                  <w:tcW w:w="572" w:type="pct"/>
                  <w:vAlign w:val="center"/>
                </w:tcPr>
                <w:p w14:paraId="4AB90CDA" w14:textId="77777777" w:rsidR="00EE70A1" w:rsidRDefault="00585A1C">
                  <w:pPr>
                    <w:contextualSpacing/>
                    <w:jc w:val="center"/>
                    <w:rPr>
                      <w:szCs w:val="21"/>
                    </w:rPr>
                  </w:pPr>
                  <w:r>
                    <w:rPr>
                      <w:szCs w:val="21"/>
                    </w:rPr>
                    <w:t>用水量</w:t>
                  </w:r>
                </w:p>
                <w:p w14:paraId="382EEBD3" w14:textId="77777777" w:rsidR="00EE70A1" w:rsidRDefault="00585A1C">
                  <w:pPr>
                    <w:contextualSpacing/>
                    <w:jc w:val="center"/>
                    <w:rPr>
                      <w:szCs w:val="21"/>
                    </w:rPr>
                  </w:pPr>
                  <w:r>
                    <w:rPr>
                      <w:szCs w:val="21"/>
                      <w:lang w:val="en-GB"/>
                    </w:rPr>
                    <w:t>m</w:t>
                  </w:r>
                  <w:r>
                    <w:rPr>
                      <w:szCs w:val="21"/>
                      <w:vertAlign w:val="superscript"/>
                      <w:lang w:val="en-GB"/>
                    </w:rPr>
                    <w:t>3</w:t>
                  </w:r>
                  <w:r>
                    <w:rPr>
                      <w:szCs w:val="21"/>
                      <w:lang w:val="en-GB"/>
                    </w:rPr>
                    <w:t>/d</w:t>
                  </w:r>
                </w:p>
              </w:tc>
              <w:tc>
                <w:tcPr>
                  <w:tcW w:w="572" w:type="pct"/>
                  <w:vAlign w:val="center"/>
                </w:tcPr>
                <w:p w14:paraId="7B19D551" w14:textId="77777777" w:rsidR="00EE70A1" w:rsidRDefault="00585A1C">
                  <w:pPr>
                    <w:contextualSpacing/>
                    <w:jc w:val="center"/>
                    <w:rPr>
                      <w:szCs w:val="21"/>
                    </w:rPr>
                  </w:pPr>
                  <w:r>
                    <w:rPr>
                      <w:szCs w:val="21"/>
                    </w:rPr>
                    <w:t>损耗量</w:t>
                  </w:r>
                </w:p>
                <w:p w14:paraId="29197233" w14:textId="77777777" w:rsidR="00EE70A1" w:rsidRDefault="00585A1C">
                  <w:pPr>
                    <w:contextualSpacing/>
                    <w:jc w:val="center"/>
                    <w:rPr>
                      <w:szCs w:val="21"/>
                    </w:rPr>
                  </w:pPr>
                  <w:r>
                    <w:rPr>
                      <w:szCs w:val="21"/>
                      <w:lang w:val="en-GB"/>
                    </w:rPr>
                    <w:t>m</w:t>
                  </w:r>
                  <w:r>
                    <w:rPr>
                      <w:szCs w:val="21"/>
                      <w:vertAlign w:val="superscript"/>
                      <w:lang w:val="en-GB"/>
                    </w:rPr>
                    <w:t>3</w:t>
                  </w:r>
                  <w:r>
                    <w:rPr>
                      <w:szCs w:val="21"/>
                      <w:lang w:val="en-GB"/>
                    </w:rPr>
                    <w:t>/d</w:t>
                  </w:r>
                </w:p>
              </w:tc>
              <w:tc>
                <w:tcPr>
                  <w:tcW w:w="572" w:type="pct"/>
                  <w:vAlign w:val="center"/>
                </w:tcPr>
                <w:p w14:paraId="503EC60C" w14:textId="77777777" w:rsidR="00EE70A1" w:rsidRDefault="00585A1C">
                  <w:pPr>
                    <w:contextualSpacing/>
                    <w:jc w:val="center"/>
                    <w:rPr>
                      <w:szCs w:val="21"/>
                    </w:rPr>
                  </w:pPr>
                  <w:r>
                    <w:rPr>
                      <w:szCs w:val="21"/>
                    </w:rPr>
                    <w:t>回用量</w:t>
                  </w:r>
                </w:p>
                <w:p w14:paraId="1340AB0E" w14:textId="77777777" w:rsidR="00EE70A1" w:rsidRDefault="00585A1C">
                  <w:pPr>
                    <w:contextualSpacing/>
                    <w:jc w:val="center"/>
                    <w:rPr>
                      <w:szCs w:val="21"/>
                    </w:rPr>
                  </w:pPr>
                  <w:r>
                    <w:rPr>
                      <w:szCs w:val="21"/>
                      <w:lang w:val="en-GB"/>
                    </w:rPr>
                    <w:t>m</w:t>
                  </w:r>
                  <w:r>
                    <w:rPr>
                      <w:szCs w:val="21"/>
                      <w:vertAlign w:val="superscript"/>
                      <w:lang w:val="en-GB"/>
                    </w:rPr>
                    <w:t>3</w:t>
                  </w:r>
                  <w:r>
                    <w:rPr>
                      <w:szCs w:val="21"/>
                      <w:lang w:val="en-GB"/>
                    </w:rPr>
                    <w:t>/d</w:t>
                  </w:r>
                </w:p>
              </w:tc>
              <w:tc>
                <w:tcPr>
                  <w:tcW w:w="572" w:type="pct"/>
                  <w:vAlign w:val="center"/>
                </w:tcPr>
                <w:p w14:paraId="32EEF2C2" w14:textId="77777777" w:rsidR="00EE70A1" w:rsidRDefault="00585A1C">
                  <w:pPr>
                    <w:contextualSpacing/>
                    <w:jc w:val="center"/>
                    <w:rPr>
                      <w:szCs w:val="21"/>
                    </w:rPr>
                  </w:pPr>
                  <w:r>
                    <w:rPr>
                      <w:szCs w:val="21"/>
                    </w:rPr>
                    <w:t>排水量</w:t>
                  </w:r>
                </w:p>
                <w:p w14:paraId="13E3B892" w14:textId="77777777" w:rsidR="00EE70A1" w:rsidRDefault="00585A1C">
                  <w:pPr>
                    <w:contextualSpacing/>
                    <w:jc w:val="center"/>
                    <w:rPr>
                      <w:szCs w:val="21"/>
                    </w:rPr>
                  </w:pPr>
                  <w:r>
                    <w:rPr>
                      <w:szCs w:val="21"/>
                      <w:lang w:val="en-GB"/>
                    </w:rPr>
                    <w:t>m</w:t>
                  </w:r>
                  <w:r>
                    <w:rPr>
                      <w:szCs w:val="21"/>
                      <w:vertAlign w:val="superscript"/>
                      <w:lang w:val="en-GB"/>
                    </w:rPr>
                    <w:t>3</w:t>
                  </w:r>
                  <w:r>
                    <w:rPr>
                      <w:szCs w:val="21"/>
                      <w:lang w:val="en-GB"/>
                    </w:rPr>
                    <w:t>/d</w:t>
                  </w:r>
                </w:p>
              </w:tc>
              <w:tc>
                <w:tcPr>
                  <w:tcW w:w="1280" w:type="pct"/>
                  <w:vAlign w:val="center"/>
                </w:tcPr>
                <w:p w14:paraId="222C8671" w14:textId="77777777" w:rsidR="00EE70A1" w:rsidRDefault="00585A1C">
                  <w:pPr>
                    <w:contextualSpacing/>
                    <w:jc w:val="center"/>
                    <w:rPr>
                      <w:szCs w:val="21"/>
                    </w:rPr>
                  </w:pPr>
                  <w:r>
                    <w:rPr>
                      <w:szCs w:val="21"/>
                    </w:rPr>
                    <w:t>备注</w:t>
                  </w:r>
                </w:p>
              </w:tc>
            </w:tr>
            <w:tr w:rsidR="00EE70A1" w14:paraId="25FC0D9F" w14:textId="77777777">
              <w:trPr>
                <w:trHeight w:val="340"/>
                <w:jc w:val="center"/>
              </w:trPr>
              <w:tc>
                <w:tcPr>
                  <w:tcW w:w="430" w:type="pct"/>
                  <w:vAlign w:val="center"/>
                </w:tcPr>
                <w:p w14:paraId="0C7A52B0" w14:textId="77777777" w:rsidR="00EE70A1" w:rsidRDefault="00585A1C">
                  <w:pPr>
                    <w:contextualSpacing/>
                    <w:jc w:val="center"/>
                    <w:rPr>
                      <w:szCs w:val="21"/>
                    </w:rPr>
                  </w:pPr>
                  <w:r>
                    <w:rPr>
                      <w:szCs w:val="21"/>
                    </w:rPr>
                    <w:t>1</w:t>
                  </w:r>
                </w:p>
              </w:tc>
              <w:tc>
                <w:tcPr>
                  <w:tcW w:w="1003" w:type="pct"/>
                  <w:vAlign w:val="center"/>
                </w:tcPr>
                <w:p w14:paraId="4BC2E056" w14:textId="77777777" w:rsidR="00EE70A1" w:rsidRDefault="00585A1C">
                  <w:pPr>
                    <w:contextualSpacing/>
                    <w:jc w:val="center"/>
                    <w:rPr>
                      <w:szCs w:val="21"/>
                    </w:rPr>
                  </w:pPr>
                  <w:r>
                    <w:rPr>
                      <w:szCs w:val="21"/>
                    </w:rPr>
                    <w:t>生活用水</w:t>
                  </w:r>
                </w:p>
              </w:tc>
              <w:tc>
                <w:tcPr>
                  <w:tcW w:w="572" w:type="pct"/>
                  <w:vAlign w:val="center"/>
                </w:tcPr>
                <w:p w14:paraId="0E251824" w14:textId="77777777" w:rsidR="00EE70A1" w:rsidRDefault="00585A1C">
                  <w:pPr>
                    <w:contextualSpacing/>
                    <w:jc w:val="center"/>
                    <w:rPr>
                      <w:szCs w:val="21"/>
                    </w:rPr>
                  </w:pPr>
                  <w:r>
                    <w:rPr>
                      <w:rFonts w:eastAsia="等线"/>
                      <w:szCs w:val="21"/>
                    </w:rPr>
                    <w:t>6.37</w:t>
                  </w:r>
                </w:p>
              </w:tc>
              <w:tc>
                <w:tcPr>
                  <w:tcW w:w="572" w:type="pct"/>
                  <w:vAlign w:val="center"/>
                </w:tcPr>
                <w:p w14:paraId="401BC8D6" w14:textId="77777777" w:rsidR="00EE70A1" w:rsidRDefault="00585A1C">
                  <w:pPr>
                    <w:contextualSpacing/>
                    <w:jc w:val="center"/>
                    <w:rPr>
                      <w:szCs w:val="21"/>
                    </w:rPr>
                  </w:pPr>
                  <w:r>
                    <w:rPr>
                      <w:rFonts w:eastAsia="等线"/>
                      <w:szCs w:val="21"/>
                    </w:rPr>
                    <w:t>1.27</w:t>
                  </w:r>
                </w:p>
              </w:tc>
              <w:tc>
                <w:tcPr>
                  <w:tcW w:w="572" w:type="pct"/>
                  <w:vAlign w:val="center"/>
                </w:tcPr>
                <w:p w14:paraId="04F49695" w14:textId="77777777" w:rsidR="00EE70A1" w:rsidRDefault="00585A1C">
                  <w:pPr>
                    <w:contextualSpacing/>
                    <w:jc w:val="center"/>
                    <w:rPr>
                      <w:szCs w:val="21"/>
                    </w:rPr>
                  </w:pPr>
                  <w:r>
                    <w:rPr>
                      <w:rFonts w:eastAsia="等线"/>
                      <w:szCs w:val="21"/>
                    </w:rPr>
                    <w:t>5.10</w:t>
                  </w:r>
                </w:p>
              </w:tc>
              <w:tc>
                <w:tcPr>
                  <w:tcW w:w="572" w:type="pct"/>
                  <w:vAlign w:val="center"/>
                </w:tcPr>
                <w:p w14:paraId="364187A1" w14:textId="77777777" w:rsidR="00EE70A1" w:rsidRDefault="00585A1C">
                  <w:pPr>
                    <w:contextualSpacing/>
                    <w:jc w:val="center"/>
                    <w:rPr>
                      <w:szCs w:val="21"/>
                    </w:rPr>
                  </w:pPr>
                  <w:r>
                    <w:rPr>
                      <w:rFonts w:eastAsia="等线"/>
                      <w:szCs w:val="21"/>
                    </w:rPr>
                    <w:t>0</w:t>
                  </w:r>
                </w:p>
              </w:tc>
              <w:tc>
                <w:tcPr>
                  <w:tcW w:w="1280" w:type="pct"/>
                  <w:vMerge w:val="restart"/>
                  <w:vAlign w:val="center"/>
                </w:tcPr>
                <w:p w14:paraId="0AFCF97E" w14:textId="77777777" w:rsidR="00EE70A1" w:rsidRDefault="00585A1C">
                  <w:pPr>
                    <w:contextualSpacing/>
                    <w:jc w:val="center"/>
                    <w:rPr>
                      <w:szCs w:val="21"/>
                    </w:rPr>
                  </w:pPr>
                  <w:r>
                    <w:rPr>
                      <w:szCs w:val="21"/>
                    </w:rPr>
                    <w:t>年工作天数</w:t>
                  </w:r>
                  <w:r>
                    <w:rPr>
                      <w:szCs w:val="21"/>
                    </w:rPr>
                    <w:t>200</w:t>
                  </w:r>
                  <w:r>
                    <w:rPr>
                      <w:szCs w:val="21"/>
                    </w:rPr>
                    <w:t>天</w:t>
                  </w:r>
                </w:p>
              </w:tc>
            </w:tr>
            <w:tr w:rsidR="00EE70A1" w14:paraId="51389802" w14:textId="77777777">
              <w:trPr>
                <w:trHeight w:val="340"/>
                <w:jc w:val="center"/>
              </w:trPr>
              <w:tc>
                <w:tcPr>
                  <w:tcW w:w="430" w:type="pct"/>
                  <w:vAlign w:val="center"/>
                </w:tcPr>
                <w:p w14:paraId="51A3651A" w14:textId="77777777" w:rsidR="00EE70A1" w:rsidRDefault="00585A1C">
                  <w:pPr>
                    <w:contextualSpacing/>
                    <w:jc w:val="center"/>
                    <w:rPr>
                      <w:szCs w:val="21"/>
                    </w:rPr>
                  </w:pPr>
                  <w:r>
                    <w:rPr>
                      <w:szCs w:val="21"/>
                    </w:rPr>
                    <w:t>2</w:t>
                  </w:r>
                </w:p>
              </w:tc>
              <w:tc>
                <w:tcPr>
                  <w:tcW w:w="1003" w:type="pct"/>
                  <w:vAlign w:val="center"/>
                </w:tcPr>
                <w:p w14:paraId="046A7635" w14:textId="77777777" w:rsidR="00EE70A1" w:rsidRDefault="00585A1C">
                  <w:pPr>
                    <w:contextualSpacing/>
                    <w:jc w:val="center"/>
                    <w:rPr>
                      <w:szCs w:val="21"/>
                    </w:rPr>
                  </w:pPr>
                  <w:r>
                    <w:rPr>
                      <w:szCs w:val="21"/>
                    </w:rPr>
                    <w:t>钻井液用水</w:t>
                  </w:r>
                </w:p>
              </w:tc>
              <w:tc>
                <w:tcPr>
                  <w:tcW w:w="572" w:type="pct"/>
                  <w:vAlign w:val="center"/>
                </w:tcPr>
                <w:p w14:paraId="034587FB" w14:textId="77777777" w:rsidR="00EE70A1" w:rsidRDefault="00585A1C">
                  <w:pPr>
                    <w:contextualSpacing/>
                    <w:jc w:val="center"/>
                    <w:rPr>
                      <w:szCs w:val="21"/>
                    </w:rPr>
                  </w:pPr>
                  <w:r>
                    <w:rPr>
                      <w:rFonts w:eastAsia="等线"/>
                      <w:szCs w:val="21"/>
                    </w:rPr>
                    <w:t>1.20</w:t>
                  </w:r>
                </w:p>
              </w:tc>
              <w:tc>
                <w:tcPr>
                  <w:tcW w:w="572" w:type="pct"/>
                  <w:vAlign w:val="center"/>
                </w:tcPr>
                <w:p w14:paraId="1D7E488E" w14:textId="77777777" w:rsidR="00EE70A1" w:rsidRDefault="00585A1C">
                  <w:pPr>
                    <w:contextualSpacing/>
                    <w:jc w:val="center"/>
                    <w:rPr>
                      <w:szCs w:val="21"/>
                    </w:rPr>
                  </w:pPr>
                  <w:r>
                    <w:rPr>
                      <w:rFonts w:eastAsia="等线"/>
                      <w:szCs w:val="21"/>
                    </w:rPr>
                    <w:t>0.24</w:t>
                  </w:r>
                </w:p>
              </w:tc>
              <w:tc>
                <w:tcPr>
                  <w:tcW w:w="572" w:type="pct"/>
                  <w:vAlign w:val="center"/>
                </w:tcPr>
                <w:p w14:paraId="10B2350D" w14:textId="77777777" w:rsidR="00EE70A1" w:rsidRDefault="00585A1C">
                  <w:pPr>
                    <w:contextualSpacing/>
                    <w:jc w:val="center"/>
                    <w:rPr>
                      <w:szCs w:val="21"/>
                    </w:rPr>
                  </w:pPr>
                  <w:r>
                    <w:rPr>
                      <w:rFonts w:eastAsia="等线"/>
                      <w:szCs w:val="21"/>
                    </w:rPr>
                    <w:t>0.96</w:t>
                  </w:r>
                </w:p>
              </w:tc>
              <w:tc>
                <w:tcPr>
                  <w:tcW w:w="572" w:type="pct"/>
                  <w:vAlign w:val="center"/>
                </w:tcPr>
                <w:p w14:paraId="1FA9E674" w14:textId="77777777" w:rsidR="00EE70A1" w:rsidRDefault="00585A1C">
                  <w:pPr>
                    <w:contextualSpacing/>
                    <w:jc w:val="center"/>
                    <w:rPr>
                      <w:szCs w:val="21"/>
                    </w:rPr>
                  </w:pPr>
                  <w:r>
                    <w:rPr>
                      <w:rFonts w:eastAsia="等线"/>
                      <w:szCs w:val="21"/>
                    </w:rPr>
                    <w:t>0</w:t>
                  </w:r>
                </w:p>
              </w:tc>
              <w:tc>
                <w:tcPr>
                  <w:tcW w:w="1280" w:type="pct"/>
                  <w:vMerge/>
                  <w:vAlign w:val="center"/>
                </w:tcPr>
                <w:p w14:paraId="53FAA27E" w14:textId="77777777" w:rsidR="00EE70A1" w:rsidRDefault="00EE70A1">
                  <w:pPr>
                    <w:contextualSpacing/>
                    <w:jc w:val="center"/>
                    <w:rPr>
                      <w:szCs w:val="21"/>
                    </w:rPr>
                  </w:pPr>
                </w:p>
              </w:tc>
            </w:tr>
            <w:tr w:rsidR="00EE70A1" w14:paraId="45F153FA" w14:textId="77777777">
              <w:trPr>
                <w:trHeight w:val="340"/>
                <w:jc w:val="center"/>
              </w:trPr>
              <w:tc>
                <w:tcPr>
                  <w:tcW w:w="430" w:type="pct"/>
                  <w:vAlign w:val="center"/>
                </w:tcPr>
                <w:p w14:paraId="032C7593" w14:textId="77777777" w:rsidR="00EE70A1" w:rsidRDefault="00585A1C">
                  <w:pPr>
                    <w:contextualSpacing/>
                    <w:jc w:val="center"/>
                    <w:rPr>
                      <w:szCs w:val="21"/>
                    </w:rPr>
                  </w:pPr>
                  <w:r>
                    <w:rPr>
                      <w:szCs w:val="21"/>
                    </w:rPr>
                    <w:t>3</w:t>
                  </w:r>
                </w:p>
              </w:tc>
              <w:tc>
                <w:tcPr>
                  <w:tcW w:w="1003" w:type="pct"/>
                  <w:vAlign w:val="center"/>
                </w:tcPr>
                <w:p w14:paraId="5BA72AA5" w14:textId="77777777" w:rsidR="00EE70A1" w:rsidRDefault="00585A1C">
                  <w:pPr>
                    <w:contextualSpacing/>
                    <w:jc w:val="center"/>
                    <w:rPr>
                      <w:szCs w:val="21"/>
                    </w:rPr>
                  </w:pPr>
                  <w:r>
                    <w:rPr>
                      <w:szCs w:val="21"/>
                    </w:rPr>
                    <w:t>封井水泥用水</w:t>
                  </w:r>
                </w:p>
              </w:tc>
              <w:tc>
                <w:tcPr>
                  <w:tcW w:w="572" w:type="pct"/>
                  <w:vAlign w:val="center"/>
                </w:tcPr>
                <w:p w14:paraId="371BD629" w14:textId="77777777" w:rsidR="00EE70A1" w:rsidRDefault="00585A1C">
                  <w:pPr>
                    <w:contextualSpacing/>
                    <w:jc w:val="center"/>
                    <w:rPr>
                      <w:szCs w:val="21"/>
                    </w:rPr>
                  </w:pPr>
                  <w:r>
                    <w:rPr>
                      <w:rFonts w:eastAsia="等线"/>
                      <w:szCs w:val="21"/>
                    </w:rPr>
                    <w:t>0.72</w:t>
                  </w:r>
                </w:p>
              </w:tc>
              <w:tc>
                <w:tcPr>
                  <w:tcW w:w="572" w:type="pct"/>
                  <w:vAlign w:val="center"/>
                </w:tcPr>
                <w:p w14:paraId="41F3A1AF" w14:textId="77777777" w:rsidR="00EE70A1" w:rsidRDefault="00585A1C">
                  <w:pPr>
                    <w:contextualSpacing/>
                    <w:jc w:val="center"/>
                    <w:rPr>
                      <w:szCs w:val="21"/>
                    </w:rPr>
                  </w:pPr>
                  <w:r>
                    <w:rPr>
                      <w:rFonts w:eastAsia="等线"/>
                      <w:szCs w:val="21"/>
                    </w:rPr>
                    <w:t>0.72</w:t>
                  </w:r>
                </w:p>
              </w:tc>
              <w:tc>
                <w:tcPr>
                  <w:tcW w:w="572" w:type="pct"/>
                  <w:vAlign w:val="center"/>
                </w:tcPr>
                <w:p w14:paraId="3A8E98A8" w14:textId="77777777" w:rsidR="00EE70A1" w:rsidRDefault="00585A1C">
                  <w:pPr>
                    <w:contextualSpacing/>
                    <w:jc w:val="center"/>
                    <w:rPr>
                      <w:szCs w:val="21"/>
                    </w:rPr>
                  </w:pPr>
                  <w:r>
                    <w:rPr>
                      <w:rFonts w:eastAsia="等线"/>
                      <w:szCs w:val="21"/>
                    </w:rPr>
                    <w:t>0</w:t>
                  </w:r>
                </w:p>
              </w:tc>
              <w:tc>
                <w:tcPr>
                  <w:tcW w:w="572" w:type="pct"/>
                  <w:vAlign w:val="center"/>
                </w:tcPr>
                <w:p w14:paraId="0B8335F5" w14:textId="77777777" w:rsidR="00EE70A1" w:rsidRDefault="00585A1C">
                  <w:pPr>
                    <w:contextualSpacing/>
                    <w:jc w:val="center"/>
                    <w:rPr>
                      <w:szCs w:val="21"/>
                    </w:rPr>
                  </w:pPr>
                  <w:r>
                    <w:rPr>
                      <w:rFonts w:eastAsia="等线"/>
                      <w:szCs w:val="21"/>
                    </w:rPr>
                    <w:t>0</w:t>
                  </w:r>
                </w:p>
              </w:tc>
              <w:tc>
                <w:tcPr>
                  <w:tcW w:w="1280" w:type="pct"/>
                  <w:vMerge/>
                  <w:vAlign w:val="center"/>
                </w:tcPr>
                <w:p w14:paraId="43B9B213" w14:textId="77777777" w:rsidR="00EE70A1" w:rsidRDefault="00EE70A1">
                  <w:pPr>
                    <w:contextualSpacing/>
                    <w:jc w:val="center"/>
                    <w:rPr>
                      <w:szCs w:val="21"/>
                    </w:rPr>
                  </w:pPr>
                </w:p>
              </w:tc>
            </w:tr>
            <w:tr w:rsidR="00EE70A1" w14:paraId="355038F1" w14:textId="77777777">
              <w:trPr>
                <w:trHeight w:val="340"/>
                <w:jc w:val="center"/>
              </w:trPr>
              <w:tc>
                <w:tcPr>
                  <w:tcW w:w="430" w:type="pct"/>
                  <w:vAlign w:val="center"/>
                </w:tcPr>
                <w:p w14:paraId="562F65D3" w14:textId="77777777" w:rsidR="00EE70A1" w:rsidRDefault="00585A1C">
                  <w:pPr>
                    <w:contextualSpacing/>
                    <w:jc w:val="center"/>
                    <w:rPr>
                      <w:szCs w:val="21"/>
                    </w:rPr>
                  </w:pPr>
                  <w:r>
                    <w:rPr>
                      <w:szCs w:val="21"/>
                    </w:rPr>
                    <w:t>4</w:t>
                  </w:r>
                </w:p>
              </w:tc>
              <w:tc>
                <w:tcPr>
                  <w:tcW w:w="1003" w:type="pct"/>
                  <w:vAlign w:val="center"/>
                </w:tcPr>
                <w:p w14:paraId="73623ED8" w14:textId="77777777" w:rsidR="00EE70A1" w:rsidRDefault="00585A1C">
                  <w:pPr>
                    <w:contextualSpacing/>
                    <w:jc w:val="center"/>
                    <w:rPr>
                      <w:szCs w:val="21"/>
                    </w:rPr>
                  </w:pPr>
                  <w:r>
                    <w:rPr>
                      <w:szCs w:val="21"/>
                    </w:rPr>
                    <w:t>钻具冲洗用水</w:t>
                  </w:r>
                </w:p>
              </w:tc>
              <w:tc>
                <w:tcPr>
                  <w:tcW w:w="572" w:type="pct"/>
                  <w:vAlign w:val="center"/>
                </w:tcPr>
                <w:p w14:paraId="1B11D397" w14:textId="77777777" w:rsidR="00EE70A1" w:rsidRDefault="00585A1C">
                  <w:pPr>
                    <w:contextualSpacing/>
                    <w:jc w:val="center"/>
                    <w:rPr>
                      <w:szCs w:val="21"/>
                    </w:rPr>
                  </w:pPr>
                  <w:r>
                    <w:rPr>
                      <w:rFonts w:eastAsia="等线"/>
                      <w:szCs w:val="21"/>
                    </w:rPr>
                    <w:t>0.33</w:t>
                  </w:r>
                </w:p>
              </w:tc>
              <w:tc>
                <w:tcPr>
                  <w:tcW w:w="572" w:type="pct"/>
                  <w:vAlign w:val="center"/>
                </w:tcPr>
                <w:p w14:paraId="15EF09B8" w14:textId="77777777" w:rsidR="00EE70A1" w:rsidRDefault="00585A1C">
                  <w:pPr>
                    <w:contextualSpacing/>
                    <w:jc w:val="center"/>
                    <w:rPr>
                      <w:szCs w:val="21"/>
                    </w:rPr>
                  </w:pPr>
                  <w:r>
                    <w:rPr>
                      <w:rFonts w:eastAsia="等线"/>
                      <w:szCs w:val="21"/>
                    </w:rPr>
                    <w:t>0.33</w:t>
                  </w:r>
                </w:p>
              </w:tc>
              <w:tc>
                <w:tcPr>
                  <w:tcW w:w="572" w:type="pct"/>
                  <w:vAlign w:val="center"/>
                </w:tcPr>
                <w:p w14:paraId="0E54A4B9" w14:textId="77777777" w:rsidR="00EE70A1" w:rsidRDefault="00585A1C">
                  <w:pPr>
                    <w:contextualSpacing/>
                    <w:jc w:val="center"/>
                    <w:rPr>
                      <w:szCs w:val="21"/>
                    </w:rPr>
                  </w:pPr>
                  <w:r>
                    <w:rPr>
                      <w:rFonts w:eastAsia="等线"/>
                      <w:szCs w:val="21"/>
                    </w:rPr>
                    <w:t>0</w:t>
                  </w:r>
                </w:p>
              </w:tc>
              <w:tc>
                <w:tcPr>
                  <w:tcW w:w="572" w:type="pct"/>
                  <w:vAlign w:val="center"/>
                </w:tcPr>
                <w:p w14:paraId="60400E9E" w14:textId="77777777" w:rsidR="00EE70A1" w:rsidRDefault="00585A1C">
                  <w:pPr>
                    <w:contextualSpacing/>
                    <w:jc w:val="center"/>
                    <w:rPr>
                      <w:szCs w:val="21"/>
                    </w:rPr>
                  </w:pPr>
                  <w:r>
                    <w:rPr>
                      <w:rFonts w:eastAsia="等线"/>
                      <w:szCs w:val="21"/>
                    </w:rPr>
                    <w:t>0</w:t>
                  </w:r>
                </w:p>
              </w:tc>
              <w:tc>
                <w:tcPr>
                  <w:tcW w:w="1280" w:type="pct"/>
                  <w:vMerge/>
                  <w:vAlign w:val="center"/>
                </w:tcPr>
                <w:p w14:paraId="147DB332" w14:textId="77777777" w:rsidR="00EE70A1" w:rsidRDefault="00EE70A1">
                  <w:pPr>
                    <w:contextualSpacing/>
                    <w:jc w:val="center"/>
                    <w:rPr>
                      <w:szCs w:val="21"/>
                    </w:rPr>
                  </w:pPr>
                </w:p>
              </w:tc>
            </w:tr>
            <w:tr w:rsidR="00EE70A1" w14:paraId="2B848C72" w14:textId="77777777">
              <w:trPr>
                <w:trHeight w:val="340"/>
                <w:jc w:val="center"/>
              </w:trPr>
              <w:tc>
                <w:tcPr>
                  <w:tcW w:w="1433" w:type="pct"/>
                  <w:gridSpan w:val="2"/>
                  <w:vAlign w:val="center"/>
                </w:tcPr>
                <w:p w14:paraId="61A53CBB" w14:textId="77777777" w:rsidR="00EE70A1" w:rsidRDefault="00585A1C">
                  <w:pPr>
                    <w:contextualSpacing/>
                    <w:jc w:val="center"/>
                    <w:rPr>
                      <w:szCs w:val="21"/>
                    </w:rPr>
                  </w:pPr>
                  <w:r>
                    <w:rPr>
                      <w:szCs w:val="21"/>
                    </w:rPr>
                    <w:t>合计</w:t>
                  </w:r>
                </w:p>
              </w:tc>
              <w:tc>
                <w:tcPr>
                  <w:tcW w:w="572" w:type="pct"/>
                  <w:vAlign w:val="center"/>
                </w:tcPr>
                <w:p w14:paraId="1B17C134" w14:textId="77777777" w:rsidR="00EE70A1" w:rsidRDefault="00585A1C">
                  <w:pPr>
                    <w:contextualSpacing/>
                    <w:jc w:val="center"/>
                    <w:rPr>
                      <w:szCs w:val="21"/>
                    </w:rPr>
                  </w:pPr>
                  <w:r>
                    <w:rPr>
                      <w:rFonts w:eastAsia="等线"/>
                      <w:szCs w:val="21"/>
                    </w:rPr>
                    <w:t>8.62</w:t>
                  </w:r>
                </w:p>
              </w:tc>
              <w:tc>
                <w:tcPr>
                  <w:tcW w:w="572" w:type="pct"/>
                  <w:vAlign w:val="center"/>
                </w:tcPr>
                <w:p w14:paraId="795BB79C" w14:textId="77777777" w:rsidR="00EE70A1" w:rsidRDefault="00585A1C">
                  <w:pPr>
                    <w:contextualSpacing/>
                    <w:jc w:val="center"/>
                    <w:rPr>
                      <w:szCs w:val="21"/>
                    </w:rPr>
                  </w:pPr>
                  <w:r>
                    <w:rPr>
                      <w:rFonts w:eastAsia="等线"/>
                      <w:szCs w:val="21"/>
                    </w:rPr>
                    <w:t>2.56</w:t>
                  </w:r>
                </w:p>
              </w:tc>
              <w:tc>
                <w:tcPr>
                  <w:tcW w:w="572" w:type="pct"/>
                  <w:vAlign w:val="center"/>
                </w:tcPr>
                <w:p w14:paraId="4E9FE610" w14:textId="77777777" w:rsidR="00EE70A1" w:rsidRDefault="00585A1C">
                  <w:pPr>
                    <w:contextualSpacing/>
                    <w:jc w:val="center"/>
                    <w:rPr>
                      <w:szCs w:val="21"/>
                    </w:rPr>
                  </w:pPr>
                  <w:r>
                    <w:rPr>
                      <w:rFonts w:eastAsia="等线"/>
                      <w:szCs w:val="21"/>
                    </w:rPr>
                    <w:t>6.06</w:t>
                  </w:r>
                </w:p>
              </w:tc>
              <w:tc>
                <w:tcPr>
                  <w:tcW w:w="572" w:type="pct"/>
                  <w:vAlign w:val="center"/>
                </w:tcPr>
                <w:p w14:paraId="6749E088" w14:textId="77777777" w:rsidR="00EE70A1" w:rsidRDefault="00585A1C">
                  <w:pPr>
                    <w:contextualSpacing/>
                    <w:jc w:val="center"/>
                    <w:rPr>
                      <w:szCs w:val="21"/>
                    </w:rPr>
                  </w:pPr>
                  <w:r>
                    <w:rPr>
                      <w:szCs w:val="21"/>
                    </w:rPr>
                    <w:t>0</w:t>
                  </w:r>
                </w:p>
              </w:tc>
              <w:tc>
                <w:tcPr>
                  <w:tcW w:w="1280" w:type="pct"/>
                  <w:vMerge/>
                  <w:vAlign w:val="center"/>
                </w:tcPr>
                <w:p w14:paraId="1837B0C1" w14:textId="77777777" w:rsidR="00EE70A1" w:rsidRDefault="00EE70A1">
                  <w:pPr>
                    <w:contextualSpacing/>
                    <w:jc w:val="center"/>
                    <w:rPr>
                      <w:szCs w:val="21"/>
                    </w:rPr>
                  </w:pPr>
                </w:p>
              </w:tc>
            </w:tr>
          </w:tbl>
          <w:p w14:paraId="170CAAF6" w14:textId="77777777" w:rsidR="00EE70A1" w:rsidRDefault="00585A1C">
            <w:pPr>
              <w:spacing w:line="360" w:lineRule="auto"/>
              <w:jc w:val="center"/>
              <w:rPr>
                <w:sz w:val="24"/>
                <w:lang w:val="en-GB"/>
              </w:rPr>
            </w:pPr>
            <w:r>
              <w:object w:dxaOrig="7176" w:dyaOrig="3528" w14:anchorId="2A8FE2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8.8pt;height:176.4pt" o:ole="">
                  <v:imagedata r:id="rId9" o:title=""/>
                </v:shape>
                <o:OLEObject Type="Embed" ProgID="Visio.Drawing.11" ShapeID="_x0000_i1025" DrawAspect="Content" ObjectID="_1680166123" r:id="rId10"/>
              </w:object>
            </w:r>
          </w:p>
          <w:p w14:paraId="5C076606" w14:textId="77777777" w:rsidR="00EE70A1" w:rsidRDefault="00585A1C">
            <w:pPr>
              <w:spacing w:line="360" w:lineRule="auto"/>
              <w:jc w:val="center"/>
              <w:rPr>
                <w:b/>
                <w:sz w:val="24"/>
                <w:szCs w:val="28"/>
              </w:rPr>
            </w:pPr>
            <w:r>
              <w:rPr>
                <w:rFonts w:hint="eastAsia"/>
                <w:b/>
                <w:sz w:val="24"/>
                <w:szCs w:val="28"/>
              </w:rPr>
              <w:t>图</w:t>
            </w:r>
            <w:r>
              <w:rPr>
                <w:rFonts w:hint="eastAsia"/>
                <w:b/>
                <w:sz w:val="24"/>
                <w:szCs w:val="28"/>
              </w:rPr>
              <w:t>1</w:t>
            </w:r>
            <w:r>
              <w:rPr>
                <w:b/>
                <w:sz w:val="24"/>
                <w:szCs w:val="28"/>
              </w:rPr>
              <w:t>.8</w:t>
            </w:r>
            <w:r>
              <w:rPr>
                <w:rFonts w:hint="eastAsia"/>
                <w:b/>
                <w:sz w:val="24"/>
                <w:szCs w:val="28"/>
              </w:rPr>
              <w:t>-</w:t>
            </w:r>
            <w:r>
              <w:rPr>
                <w:b/>
                <w:sz w:val="24"/>
                <w:szCs w:val="28"/>
              </w:rPr>
              <w:t>1</w:t>
            </w:r>
            <w:r>
              <w:rPr>
                <w:rFonts w:hint="eastAsia"/>
                <w:b/>
                <w:sz w:val="24"/>
                <w:szCs w:val="28"/>
              </w:rPr>
              <w:t xml:space="preserve">  </w:t>
            </w:r>
            <w:r>
              <w:rPr>
                <w:rFonts w:hint="eastAsia"/>
                <w:b/>
                <w:sz w:val="24"/>
                <w:szCs w:val="28"/>
              </w:rPr>
              <w:t>项目水平衡图（</w:t>
            </w:r>
            <w:r>
              <w:rPr>
                <w:rFonts w:hint="eastAsia"/>
                <w:b/>
                <w:sz w:val="24"/>
                <w:szCs w:val="28"/>
              </w:rPr>
              <w:t>202</w:t>
            </w:r>
            <w:r>
              <w:rPr>
                <w:b/>
                <w:sz w:val="24"/>
                <w:szCs w:val="28"/>
              </w:rPr>
              <w:t>1</w:t>
            </w:r>
            <w:r>
              <w:rPr>
                <w:rFonts w:hint="eastAsia"/>
                <w:b/>
                <w:sz w:val="24"/>
                <w:szCs w:val="28"/>
              </w:rPr>
              <w:t>年度）（</w:t>
            </w:r>
            <w:r>
              <w:rPr>
                <w:b/>
                <w:bCs/>
                <w:sz w:val="24"/>
                <w:lang w:val="en-GB"/>
              </w:rPr>
              <w:t>m</w:t>
            </w:r>
            <w:r>
              <w:rPr>
                <w:b/>
                <w:bCs/>
                <w:sz w:val="24"/>
                <w:vertAlign w:val="superscript"/>
                <w:lang w:val="en-GB"/>
              </w:rPr>
              <w:t>3</w:t>
            </w:r>
            <w:r>
              <w:rPr>
                <w:b/>
                <w:bCs/>
                <w:sz w:val="24"/>
                <w:lang w:val="en-GB"/>
              </w:rPr>
              <w:t>/d</w:t>
            </w:r>
            <w:r>
              <w:rPr>
                <w:rFonts w:hint="eastAsia"/>
                <w:b/>
                <w:sz w:val="24"/>
                <w:szCs w:val="28"/>
              </w:rPr>
              <w:t>）</w:t>
            </w:r>
          </w:p>
          <w:p w14:paraId="22E1D909" w14:textId="77777777" w:rsidR="00EE70A1" w:rsidRDefault="00585A1C">
            <w:pPr>
              <w:numPr>
                <w:ilvl w:val="0"/>
                <w:numId w:val="1"/>
              </w:numPr>
              <w:spacing w:line="360" w:lineRule="auto"/>
              <w:rPr>
                <w:rFonts w:eastAsia="黑体"/>
                <w:sz w:val="24"/>
              </w:rPr>
            </w:pPr>
            <w:r>
              <w:rPr>
                <w:rFonts w:eastAsia="黑体" w:hint="eastAsia"/>
                <w:sz w:val="24"/>
              </w:rPr>
              <w:t>劳动定员与工作制度</w:t>
            </w:r>
          </w:p>
          <w:p w14:paraId="4D4FF47A" w14:textId="77777777" w:rsidR="00EE70A1" w:rsidRDefault="00585A1C">
            <w:pPr>
              <w:spacing w:line="360" w:lineRule="auto"/>
              <w:ind w:firstLineChars="200" w:firstLine="480"/>
              <w:rPr>
                <w:sz w:val="24"/>
                <w:lang w:val="en-GB"/>
              </w:rPr>
            </w:pPr>
            <w:r>
              <w:rPr>
                <w:rFonts w:hint="eastAsia"/>
                <w:sz w:val="24"/>
                <w:lang w:val="en-GB"/>
              </w:rPr>
              <w:t>本项目劳动定员</w:t>
            </w:r>
            <w:r>
              <w:rPr>
                <w:rFonts w:hint="eastAsia"/>
                <w:sz w:val="24"/>
                <w:lang w:val="en-GB"/>
              </w:rPr>
              <w:t>9</w:t>
            </w:r>
            <w:r>
              <w:rPr>
                <w:sz w:val="24"/>
                <w:lang w:val="en-GB"/>
              </w:rPr>
              <w:t>1</w:t>
            </w:r>
            <w:r>
              <w:rPr>
                <w:rFonts w:hint="eastAsia"/>
                <w:sz w:val="24"/>
                <w:lang w:val="en-GB"/>
              </w:rPr>
              <w:t>人，单个井场劳动定员平均</w:t>
            </w:r>
            <w:r>
              <w:rPr>
                <w:rFonts w:hint="eastAsia"/>
                <w:sz w:val="24"/>
                <w:lang w:val="en-GB"/>
              </w:rPr>
              <w:t>1</w:t>
            </w:r>
            <w:r>
              <w:rPr>
                <w:sz w:val="24"/>
                <w:lang w:val="en-GB"/>
              </w:rPr>
              <w:t>2</w:t>
            </w:r>
            <w:r>
              <w:rPr>
                <w:rFonts w:hint="eastAsia"/>
                <w:sz w:val="24"/>
                <w:lang w:val="en-GB"/>
              </w:rPr>
              <w:t>人；单个钻井场施工周期一般</w:t>
            </w:r>
            <w:r>
              <w:rPr>
                <w:sz w:val="24"/>
                <w:lang w:val="en-GB"/>
              </w:rPr>
              <w:t>15</w:t>
            </w:r>
            <w:r>
              <w:rPr>
                <w:rFonts w:hint="eastAsia"/>
                <w:sz w:val="24"/>
                <w:lang w:val="en-GB"/>
              </w:rPr>
              <w:t>天，工作制度为三班制，每班</w:t>
            </w:r>
            <w:r>
              <w:rPr>
                <w:rFonts w:hint="eastAsia"/>
                <w:sz w:val="24"/>
                <w:lang w:val="en-GB"/>
              </w:rPr>
              <w:t>8h</w:t>
            </w:r>
            <w:r>
              <w:rPr>
                <w:rFonts w:hint="eastAsia"/>
                <w:sz w:val="24"/>
                <w:lang w:val="en-GB"/>
              </w:rPr>
              <w:t>，总工作</w:t>
            </w:r>
            <w:r>
              <w:rPr>
                <w:rFonts w:hint="eastAsia"/>
                <w:sz w:val="24"/>
                <w:lang w:val="en-GB"/>
              </w:rPr>
              <w:t>2</w:t>
            </w:r>
            <w:r>
              <w:rPr>
                <w:sz w:val="24"/>
                <w:lang w:val="en-GB"/>
              </w:rPr>
              <w:t>00</w:t>
            </w:r>
            <w:r>
              <w:rPr>
                <w:rFonts w:hint="eastAsia"/>
                <w:sz w:val="24"/>
                <w:lang w:val="en-GB"/>
              </w:rPr>
              <w:t>天。</w:t>
            </w:r>
          </w:p>
          <w:p w14:paraId="0F62CDBB" w14:textId="77777777" w:rsidR="00EE70A1" w:rsidRDefault="00585A1C">
            <w:pPr>
              <w:numPr>
                <w:ilvl w:val="0"/>
                <w:numId w:val="1"/>
              </w:numPr>
              <w:spacing w:line="360" w:lineRule="auto"/>
              <w:rPr>
                <w:rFonts w:eastAsia="黑体"/>
                <w:sz w:val="24"/>
              </w:rPr>
            </w:pPr>
            <w:r>
              <w:rPr>
                <w:rFonts w:eastAsia="黑体" w:hint="eastAsia"/>
                <w:sz w:val="24"/>
              </w:rPr>
              <w:t>项目组成</w:t>
            </w:r>
          </w:p>
          <w:p w14:paraId="5C7B3781" w14:textId="77777777" w:rsidR="00EE70A1" w:rsidRDefault="00585A1C">
            <w:pPr>
              <w:spacing w:line="360" w:lineRule="auto"/>
              <w:ind w:firstLineChars="200" w:firstLine="480"/>
              <w:rPr>
                <w:sz w:val="24"/>
                <w:lang w:val="en-GB"/>
              </w:rPr>
            </w:pPr>
            <w:r>
              <w:rPr>
                <w:rFonts w:hAnsi="宋体" w:hint="eastAsia"/>
                <w:sz w:val="24"/>
                <w:lang w:val="sq-AL"/>
              </w:rPr>
              <w:t>本项目主要建设内容见表</w:t>
            </w:r>
            <w:r>
              <w:rPr>
                <w:rFonts w:hAnsi="宋体" w:hint="eastAsia"/>
                <w:sz w:val="24"/>
                <w:lang w:val="sq-AL"/>
              </w:rPr>
              <w:t>1</w:t>
            </w:r>
            <w:r>
              <w:rPr>
                <w:rFonts w:hAnsi="宋体"/>
                <w:sz w:val="24"/>
                <w:lang w:val="sq-AL"/>
              </w:rPr>
              <w:t>.10-1</w:t>
            </w:r>
            <w:r>
              <w:rPr>
                <w:rFonts w:hAnsi="宋体" w:hint="eastAsia"/>
                <w:sz w:val="24"/>
                <w:lang w:val="sq-AL"/>
              </w:rPr>
              <w:t>。</w:t>
            </w:r>
          </w:p>
          <w:p w14:paraId="7E0D2F05" w14:textId="77777777" w:rsidR="00EE70A1" w:rsidRDefault="00585A1C">
            <w:pPr>
              <w:spacing w:line="360" w:lineRule="auto"/>
              <w:jc w:val="center"/>
              <w:rPr>
                <w:b/>
                <w:sz w:val="24"/>
                <w:szCs w:val="28"/>
              </w:rPr>
            </w:pPr>
            <w:r>
              <w:rPr>
                <w:rFonts w:hint="eastAsia"/>
                <w:b/>
                <w:sz w:val="24"/>
                <w:szCs w:val="28"/>
              </w:rPr>
              <w:t>表</w:t>
            </w:r>
            <w:r>
              <w:rPr>
                <w:rFonts w:hint="eastAsia"/>
                <w:b/>
                <w:sz w:val="24"/>
                <w:szCs w:val="28"/>
              </w:rPr>
              <w:t>1</w:t>
            </w:r>
            <w:r>
              <w:rPr>
                <w:b/>
                <w:sz w:val="24"/>
                <w:szCs w:val="28"/>
              </w:rPr>
              <w:t>.10</w:t>
            </w:r>
            <w:r>
              <w:rPr>
                <w:rFonts w:hint="eastAsia"/>
                <w:b/>
                <w:sz w:val="24"/>
                <w:szCs w:val="28"/>
              </w:rPr>
              <w:t>-</w:t>
            </w:r>
            <w:r>
              <w:rPr>
                <w:b/>
                <w:sz w:val="24"/>
                <w:szCs w:val="28"/>
              </w:rPr>
              <w:t xml:space="preserve">1 </w:t>
            </w:r>
            <w:r>
              <w:rPr>
                <w:rFonts w:hint="eastAsia"/>
                <w:b/>
                <w:sz w:val="24"/>
                <w:szCs w:val="28"/>
              </w:rPr>
              <w:t xml:space="preserve"> </w:t>
            </w:r>
            <w:r>
              <w:rPr>
                <w:rFonts w:hint="eastAsia"/>
                <w:b/>
                <w:sz w:val="24"/>
                <w:szCs w:val="28"/>
              </w:rPr>
              <w:t>项目组成一览表</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ook w:val="04A0" w:firstRow="1" w:lastRow="0" w:firstColumn="1" w:lastColumn="0" w:noHBand="0" w:noVBand="1"/>
            </w:tblPr>
            <w:tblGrid>
              <w:gridCol w:w="905"/>
              <w:gridCol w:w="1389"/>
              <w:gridCol w:w="6003"/>
              <w:gridCol w:w="1419"/>
            </w:tblGrid>
            <w:tr w:rsidR="00EE70A1" w14:paraId="5E2C9F34" w14:textId="77777777">
              <w:trPr>
                <w:trHeight w:val="340"/>
                <w:jc w:val="center"/>
              </w:trPr>
              <w:tc>
                <w:tcPr>
                  <w:tcW w:w="466" w:type="pct"/>
                  <w:tcBorders>
                    <w:tl2br w:val="nil"/>
                    <w:tr2bl w:val="nil"/>
                  </w:tcBorders>
                  <w:vAlign w:val="center"/>
                </w:tcPr>
                <w:p w14:paraId="5AD1C6E1" w14:textId="77777777" w:rsidR="00EE70A1" w:rsidRDefault="00585A1C">
                  <w:pPr>
                    <w:adjustRightInd w:val="0"/>
                    <w:snapToGrid w:val="0"/>
                    <w:jc w:val="center"/>
                    <w:rPr>
                      <w:szCs w:val="21"/>
                    </w:rPr>
                  </w:pPr>
                  <w:r>
                    <w:rPr>
                      <w:szCs w:val="21"/>
                    </w:rPr>
                    <w:t>类别</w:t>
                  </w:r>
                </w:p>
              </w:tc>
              <w:tc>
                <w:tcPr>
                  <w:tcW w:w="715" w:type="pct"/>
                  <w:tcBorders>
                    <w:tl2br w:val="nil"/>
                    <w:tr2bl w:val="nil"/>
                  </w:tcBorders>
                  <w:vAlign w:val="center"/>
                </w:tcPr>
                <w:p w14:paraId="3CC78D84" w14:textId="77777777" w:rsidR="00EE70A1" w:rsidRDefault="00585A1C">
                  <w:pPr>
                    <w:adjustRightInd w:val="0"/>
                    <w:snapToGrid w:val="0"/>
                    <w:jc w:val="center"/>
                    <w:rPr>
                      <w:szCs w:val="21"/>
                    </w:rPr>
                  </w:pPr>
                  <w:r>
                    <w:rPr>
                      <w:szCs w:val="21"/>
                    </w:rPr>
                    <w:t>工程名称</w:t>
                  </w:r>
                </w:p>
              </w:tc>
              <w:tc>
                <w:tcPr>
                  <w:tcW w:w="3089" w:type="pct"/>
                  <w:tcBorders>
                    <w:tl2br w:val="nil"/>
                    <w:tr2bl w:val="nil"/>
                  </w:tcBorders>
                  <w:vAlign w:val="center"/>
                </w:tcPr>
                <w:p w14:paraId="4E8CCA62" w14:textId="77777777" w:rsidR="00EE70A1" w:rsidRDefault="00585A1C">
                  <w:pPr>
                    <w:adjustRightInd w:val="0"/>
                    <w:snapToGrid w:val="0"/>
                    <w:jc w:val="center"/>
                    <w:rPr>
                      <w:szCs w:val="21"/>
                    </w:rPr>
                  </w:pPr>
                  <w:r>
                    <w:rPr>
                      <w:szCs w:val="21"/>
                    </w:rPr>
                    <w:t>工程内容及规模</w:t>
                  </w:r>
                </w:p>
              </w:tc>
              <w:tc>
                <w:tcPr>
                  <w:tcW w:w="730" w:type="pct"/>
                  <w:tcBorders>
                    <w:tl2br w:val="nil"/>
                    <w:tr2bl w:val="nil"/>
                  </w:tcBorders>
                  <w:vAlign w:val="center"/>
                </w:tcPr>
                <w:p w14:paraId="0A3CEBBE" w14:textId="77777777" w:rsidR="00EE70A1" w:rsidRDefault="00585A1C">
                  <w:pPr>
                    <w:adjustRightInd w:val="0"/>
                    <w:snapToGrid w:val="0"/>
                    <w:jc w:val="center"/>
                    <w:rPr>
                      <w:szCs w:val="21"/>
                    </w:rPr>
                  </w:pPr>
                  <w:r>
                    <w:rPr>
                      <w:szCs w:val="21"/>
                    </w:rPr>
                    <w:t>备注</w:t>
                  </w:r>
                </w:p>
              </w:tc>
            </w:tr>
            <w:tr w:rsidR="00EE70A1" w14:paraId="7B561070" w14:textId="77777777">
              <w:trPr>
                <w:trHeight w:val="915"/>
                <w:jc w:val="center"/>
              </w:trPr>
              <w:tc>
                <w:tcPr>
                  <w:tcW w:w="466" w:type="pct"/>
                  <w:vMerge w:val="restart"/>
                  <w:tcBorders>
                    <w:tl2br w:val="nil"/>
                    <w:tr2bl w:val="nil"/>
                  </w:tcBorders>
                  <w:vAlign w:val="center"/>
                </w:tcPr>
                <w:p w14:paraId="70E47D28" w14:textId="77777777" w:rsidR="00EE70A1" w:rsidRDefault="00585A1C">
                  <w:pPr>
                    <w:adjustRightInd w:val="0"/>
                    <w:snapToGrid w:val="0"/>
                    <w:jc w:val="center"/>
                    <w:rPr>
                      <w:szCs w:val="21"/>
                    </w:rPr>
                  </w:pPr>
                  <w:r>
                    <w:rPr>
                      <w:szCs w:val="21"/>
                    </w:rPr>
                    <w:t>主体</w:t>
                  </w:r>
                </w:p>
                <w:p w14:paraId="08A25D9F" w14:textId="77777777" w:rsidR="00EE70A1" w:rsidRDefault="00585A1C">
                  <w:pPr>
                    <w:adjustRightInd w:val="0"/>
                    <w:snapToGrid w:val="0"/>
                    <w:jc w:val="center"/>
                    <w:rPr>
                      <w:szCs w:val="21"/>
                    </w:rPr>
                  </w:pPr>
                  <w:r>
                    <w:rPr>
                      <w:szCs w:val="21"/>
                    </w:rPr>
                    <w:t>工程</w:t>
                  </w:r>
                </w:p>
              </w:tc>
              <w:tc>
                <w:tcPr>
                  <w:tcW w:w="715" w:type="pct"/>
                  <w:tcBorders>
                    <w:tl2br w:val="nil"/>
                    <w:tr2bl w:val="nil"/>
                  </w:tcBorders>
                  <w:vAlign w:val="center"/>
                </w:tcPr>
                <w:p w14:paraId="57EE5A6D" w14:textId="77777777" w:rsidR="00EE70A1" w:rsidRDefault="00585A1C">
                  <w:pPr>
                    <w:adjustRightInd w:val="0"/>
                    <w:snapToGrid w:val="0"/>
                    <w:jc w:val="center"/>
                    <w:rPr>
                      <w:szCs w:val="21"/>
                    </w:rPr>
                  </w:pPr>
                  <w:r>
                    <w:rPr>
                      <w:szCs w:val="21"/>
                    </w:rPr>
                    <w:t>钻探工程</w:t>
                  </w:r>
                </w:p>
              </w:tc>
              <w:tc>
                <w:tcPr>
                  <w:tcW w:w="3089" w:type="pct"/>
                  <w:tcBorders>
                    <w:tl2br w:val="nil"/>
                    <w:tr2bl w:val="nil"/>
                  </w:tcBorders>
                  <w:vAlign w:val="center"/>
                </w:tcPr>
                <w:p w14:paraId="6E0FF43E" w14:textId="77777777" w:rsidR="00EE70A1" w:rsidRDefault="00585A1C">
                  <w:pPr>
                    <w:adjustRightInd w:val="0"/>
                    <w:snapToGrid w:val="0"/>
                    <w:rPr>
                      <w:szCs w:val="21"/>
                    </w:rPr>
                  </w:pPr>
                  <w:r>
                    <w:rPr>
                      <w:szCs w:val="21"/>
                    </w:rPr>
                    <w:t>2021</w:t>
                  </w:r>
                  <w:r>
                    <w:rPr>
                      <w:szCs w:val="21"/>
                    </w:rPr>
                    <w:t>年</w:t>
                  </w:r>
                  <w:r>
                    <w:rPr>
                      <w:rFonts w:hint="eastAsia"/>
                      <w:szCs w:val="21"/>
                    </w:rPr>
                    <w:t>拟布设</w:t>
                  </w:r>
                  <w:r>
                    <w:rPr>
                      <w:rFonts w:hint="eastAsia"/>
                      <w:szCs w:val="21"/>
                    </w:rPr>
                    <w:t>44</w:t>
                  </w:r>
                  <w:r>
                    <w:rPr>
                      <w:rFonts w:hint="eastAsia"/>
                      <w:szCs w:val="21"/>
                    </w:rPr>
                    <w:t>个钻孔，</w:t>
                  </w:r>
                  <w:r>
                    <w:rPr>
                      <w:szCs w:val="21"/>
                    </w:rPr>
                    <w:t>钻探工程量</w:t>
                  </w:r>
                  <w:r>
                    <w:rPr>
                      <w:szCs w:val="21"/>
                    </w:rPr>
                    <w:t>24000m</w:t>
                  </w:r>
                </w:p>
              </w:tc>
              <w:tc>
                <w:tcPr>
                  <w:tcW w:w="730" w:type="pct"/>
                  <w:tcBorders>
                    <w:tl2br w:val="nil"/>
                    <w:tr2bl w:val="nil"/>
                  </w:tcBorders>
                  <w:vAlign w:val="center"/>
                </w:tcPr>
                <w:p w14:paraId="7519D6E5" w14:textId="77777777" w:rsidR="00EE70A1" w:rsidRDefault="00585A1C">
                  <w:pPr>
                    <w:adjustRightInd w:val="0"/>
                    <w:snapToGrid w:val="0"/>
                    <w:rPr>
                      <w:szCs w:val="21"/>
                    </w:rPr>
                  </w:pPr>
                  <w:r>
                    <w:rPr>
                      <w:szCs w:val="21"/>
                    </w:rPr>
                    <w:t>拟开展</w:t>
                  </w:r>
                  <w:r>
                    <w:rPr>
                      <w:szCs w:val="21"/>
                    </w:rPr>
                    <w:t>2021</w:t>
                  </w:r>
                  <w:r>
                    <w:rPr>
                      <w:szCs w:val="21"/>
                    </w:rPr>
                    <w:t>年</w:t>
                  </w:r>
                  <w:r>
                    <w:rPr>
                      <w:rFonts w:hint="eastAsia"/>
                      <w:szCs w:val="21"/>
                    </w:rPr>
                    <w:t>度</w:t>
                  </w:r>
                  <w:r>
                    <w:rPr>
                      <w:szCs w:val="21"/>
                    </w:rPr>
                    <w:t>工作</w:t>
                  </w:r>
                </w:p>
              </w:tc>
            </w:tr>
            <w:tr w:rsidR="00EE70A1" w14:paraId="5A8131C5" w14:textId="77777777">
              <w:trPr>
                <w:trHeight w:val="340"/>
                <w:jc w:val="center"/>
              </w:trPr>
              <w:tc>
                <w:tcPr>
                  <w:tcW w:w="466" w:type="pct"/>
                  <w:vMerge/>
                  <w:tcBorders>
                    <w:tl2br w:val="nil"/>
                    <w:tr2bl w:val="nil"/>
                  </w:tcBorders>
                  <w:vAlign w:val="center"/>
                </w:tcPr>
                <w:p w14:paraId="2FC1A5A1" w14:textId="77777777" w:rsidR="00EE70A1" w:rsidRDefault="00EE70A1">
                  <w:pPr>
                    <w:widowControl/>
                    <w:jc w:val="left"/>
                    <w:rPr>
                      <w:szCs w:val="21"/>
                    </w:rPr>
                  </w:pPr>
                </w:p>
              </w:tc>
              <w:tc>
                <w:tcPr>
                  <w:tcW w:w="715" w:type="pct"/>
                  <w:tcBorders>
                    <w:tl2br w:val="nil"/>
                    <w:tr2bl w:val="nil"/>
                  </w:tcBorders>
                  <w:vAlign w:val="center"/>
                </w:tcPr>
                <w:p w14:paraId="32FBDE97" w14:textId="77777777" w:rsidR="00EE70A1" w:rsidRDefault="00585A1C">
                  <w:pPr>
                    <w:contextualSpacing/>
                    <w:jc w:val="center"/>
                    <w:rPr>
                      <w:szCs w:val="21"/>
                    </w:rPr>
                  </w:pPr>
                  <w:r>
                    <w:rPr>
                      <w:szCs w:val="21"/>
                    </w:rPr>
                    <w:t>样品采集及化验</w:t>
                  </w:r>
                </w:p>
              </w:tc>
              <w:tc>
                <w:tcPr>
                  <w:tcW w:w="3089" w:type="pct"/>
                  <w:tcBorders>
                    <w:tl2br w:val="nil"/>
                    <w:tr2bl w:val="nil"/>
                  </w:tcBorders>
                  <w:vAlign w:val="center"/>
                </w:tcPr>
                <w:p w14:paraId="03971D2D" w14:textId="77777777" w:rsidR="00EE70A1" w:rsidRDefault="00585A1C">
                  <w:pPr>
                    <w:contextualSpacing/>
                    <w:rPr>
                      <w:szCs w:val="21"/>
                    </w:rPr>
                  </w:pPr>
                  <w:r>
                    <w:rPr>
                      <w:kern w:val="0"/>
                      <w:szCs w:val="21"/>
                    </w:rPr>
                    <w:t>岩矿芯样品、岩矿鉴定标本制作光、薄片样</w:t>
                  </w:r>
                </w:p>
              </w:tc>
              <w:tc>
                <w:tcPr>
                  <w:tcW w:w="730" w:type="pct"/>
                  <w:tcBorders>
                    <w:tl2br w:val="nil"/>
                    <w:tr2bl w:val="nil"/>
                  </w:tcBorders>
                  <w:vAlign w:val="center"/>
                </w:tcPr>
                <w:p w14:paraId="5747046A" w14:textId="77777777" w:rsidR="00EE70A1" w:rsidRDefault="00585A1C">
                  <w:pPr>
                    <w:adjustRightInd w:val="0"/>
                    <w:snapToGrid w:val="0"/>
                    <w:jc w:val="center"/>
                    <w:rPr>
                      <w:szCs w:val="21"/>
                    </w:rPr>
                  </w:pPr>
                  <w:r>
                    <w:rPr>
                      <w:rFonts w:hint="eastAsia"/>
                      <w:szCs w:val="21"/>
                    </w:rPr>
                    <w:t>/</w:t>
                  </w:r>
                </w:p>
              </w:tc>
            </w:tr>
            <w:tr w:rsidR="00EE70A1" w14:paraId="268053E0" w14:textId="77777777">
              <w:trPr>
                <w:trHeight w:val="340"/>
                <w:jc w:val="center"/>
              </w:trPr>
              <w:tc>
                <w:tcPr>
                  <w:tcW w:w="466" w:type="pct"/>
                  <w:vMerge w:val="restart"/>
                  <w:tcBorders>
                    <w:tl2br w:val="nil"/>
                    <w:tr2bl w:val="nil"/>
                  </w:tcBorders>
                  <w:vAlign w:val="center"/>
                </w:tcPr>
                <w:p w14:paraId="295F358C" w14:textId="77777777" w:rsidR="00EE70A1" w:rsidRDefault="00585A1C">
                  <w:pPr>
                    <w:adjustRightInd w:val="0"/>
                    <w:snapToGrid w:val="0"/>
                    <w:jc w:val="center"/>
                    <w:rPr>
                      <w:szCs w:val="21"/>
                    </w:rPr>
                  </w:pPr>
                  <w:r>
                    <w:rPr>
                      <w:szCs w:val="21"/>
                    </w:rPr>
                    <w:t>辅助</w:t>
                  </w:r>
                </w:p>
                <w:p w14:paraId="449613AD" w14:textId="77777777" w:rsidR="00EE70A1" w:rsidRDefault="00585A1C">
                  <w:pPr>
                    <w:adjustRightInd w:val="0"/>
                    <w:snapToGrid w:val="0"/>
                    <w:jc w:val="center"/>
                    <w:rPr>
                      <w:szCs w:val="21"/>
                    </w:rPr>
                  </w:pPr>
                  <w:r>
                    <w:rPr>
                      <w:szCs w:val="21"/>
                    </w:rPr>
                    <w:t>工程</w:t>
                  </w:r>
                </w:p>
              </w:tc>
              <w:tc>
                <w:tcPr>
                  <w:tcW w:w="715" w:type="pct"/>
                  <w:tcBorders>
                    <w:tl2br w:val="nil"/>
                    <w:tr2bl w:val="nil"/>
                  </w:tcBorders>
                  <w:vAlign w:val="center"/>
                </w:tcPr>
                <w:p w14:paraId="4C7DA931" w14:textId="77777777" w:rsidR="00EE70A1" w:rsidRDefault="00585A1C">
                  <w:pPr>
                    <w:jc w:val="center"/>
                    <w:rPr>
                      <w:szCs w:val="21"/>
                    </w:rPr>
                  </w:pPr>
                  <w:r>
                    <w:rPr>
                      <w:szCs w:val="21"/>
                    </w:rPr>
                    <w:t>钻井井场</w:t>
                  </w:r>
                </w:p>
              </w:tc>
              <w:tc>
                <w:tcPr>
                  <w:tcW w:w="3089" w:type="pct"/>
                  <w:tcBorders>
                    <w:tl2br w:val="nil"/>
                    <w:tr2bl w:val="nil"/>
                  </w:tcBorders>
                  <w:vAlign w:val="center"/>
                </w:tcPr>
                <w:p w14:paraId="0BD0925F" w14:textId="77777777" w:rsidR="00EE70A1" w:rsidRDefault="00585A1C">
                  <w:pPr>
                    <w:rPr>
                      <w:szCs w:val="21"/>
                    </w:rPr>
                  </w:pPr>
                  <w:r>
                    <w:rPr>
                      <w:szCs w:val="21"/>
                    </w:rPr>
                    <w:t>井场布置钻井、泥浆机、钻具区、发电机、生活帐篷、油料储存区等</w:t>
                  </w:r>
                </w:p>
              </w:tc>
              <w:tc>
                <w:tcPr>
                  <w:tcW w:w="730" w:type="pct"/>
                  <w:tcBorders>
                    <w:tl2br w:val="nil"/>
                    <w:tr2bl w:val="nil"/>
                  </w:tcBorders>
                  <w:vAlign w:val="center"/>
                </w:tcPr>
                <w:p w14:paraId="5B8C0A9F" w14:textId="77777777" w:rsidR="00EE70A1" w:rsidRDefault="00585A1C">
                  <w:pPr>
                    <w:jc w:val="center"/>
                    <w:rPr>
                      <w:szCs w:val="21"/>
                    </w:rPr>
                  </w:pPr>
                  <w:r>
                    <w:rPr>
                      <w:rFonts w:hint="eastAsia"/>
                      <w:szCs w:val="21"/>
                    </w:rPr>
                    <w:t>/</w:t>
                  </w:r>
                </w:p>
              </w:tc>
            </w:tr>
            <w:tr w:rsidR="00EE70A1" w14:paraId="100BA43F" w14:textId="77777777">
              <w:trPr>
                <w:trHeight w:val="340"/>
                <w:jc w:val="center"/>
              </w:trPr>
              <w:tc>
                <w:tcPr>
                  <w:tcW w:w="466" w:type="pct"/>
                  <w:vMerge/>
                  <w:tcBorders>
                    <w:tl2br w:val="nil"/>
                    <w:tr2bl w:val="nil"/>
                  </w:tcBorders>
                  <w:vAlign w:val="center"/>
                </w:tcPr>
                <w:p w14:paraId="241E713F" w14:textId="77777777" w:rsidR="00EE70A1" w:rsidRDefault="00EE70A1">
                  <w:pPr>
                    <w:adjustRightInd w:val="0"/>
                    <w:snapToGrid w:val="0"/>
                    <w:jc w:val="center"/>
                    <w:rPr>
                      <w:szCs w:val="21"/>
                    </w:rPr>
                  </w:pPr>
                </w:p>
              </w:tc>
              <w:tc>
                <w:tcPr>
                  <w:tcW w:w="715" w:type="pct"/>
                  <w:tcBorders>
                    <w:tl2br w:val="nil"/>
                    <w:tr2bl w:val="nil"/>
                  </w:tcBorders>
                  <w:vAlign w:val="center"/>
                </w:tcPr>
                <w:p w14:paraId="3EEB528E" w14:textId="77777777" w:rsidR="00EE70A1" w:rsidRDefault="00585A1C">
                  <w:pPr>
                    <w:adjustRightInd w:val="0"/>
                    <w:snapToGrid w:val="0"/>
                    <w:jc w:val="center"/>
                    <w:rPr>
                      <w:szCs w:val="21"/>
                    </w:rPr>
                  </w:pPr>
                  <w:r>
                    <w:rPr>
                      <w:szCs w:val="21"/>
                    </w:rPr>
                    <w:t>项目部</w:t>
                  </w:r>
                </w:p>
              </w:tc>
              <w:tc>
                <w:tcPr>
                  <w:tcW w:w="3089" w:type="pct"/>
                  <w:tcBorders>
                    <w:tl2br w:val="nil"/>
                    <w:tr2bl w:val="nil"/>
                  </w:tcBorders>
                  <w:vAlign w:val="center"/>
                </w:tcPr>
                <w:p w14:paraId="64CAF52A" w14:textId="77777777" w:rsidR="00EE70A1" w:rsidRDefault="00585A1C">
                  <w:pPr>
                    <w:widowControl/>
                    <w:rPr>
                      <w:szCs w:val="21"/>
                    </w:rPr>
                  </w:pPr>
                  <w:r>
                    <w:rPr>
                      <w:szCs w:val="21"/>
                    </w:rPr>
                    <w:t>在每个工作区块设一个项目部，主要租用附近村庄居民房屋</w:t>
                  </w:r>
                </w:p>
              </w:tc>
              <w:tc>
                <w:tcPr>
                  <w:tcW w:w="730" w:type="pct"/>
                  <w:tcBorders>
                    <w:tl2br w:val="nil"/>
                    <w:tr2bl w:val="nil"/>
                  </w:tcBorders>
                  <w:vAlign w:val="center"/>
                </w:tcPr>
                <w:p w14:paraId="592C3575" w14:textId="77777777" w:rsidR="00EE70A1" w:rsidRDefault="00585A1C">
                  <w:pPr>
                    <w:adjustRightInd w:val="0"/>
                    <w:snapToGrid w:val="0"/>
                    <w:jc w:val="center"/>
                    <w:rPr>
                      <w:szCs w:val="21"/>
                    </w:rPr>
                  </w:pPr>
                  <w:r>
                    <w:rPr>
                      <w:rFonts w:hint="eastAsia"/>
                      <w:szCs w:val="21"/>
                    </w:rPr>
                    <w:t>/</w:t>
                  </w:r>
                </w:p>
              </w:tc>
            </w:tr>
            <w:tr w:rsidR="00EE70A1" w14:paraId="735E7DB1" w14:textId="77777777">
              <w:trPr>
                <w:trHeight w:val="340"/>
                <w:jc w:val="center"/>
              </w:trPr>
              <w:tc>
                <w:tcPr>
                  <w:tcW w:w="466" w:type="pct"/>
                  <w:vMerge w:val="restart"/>
                  <w:tcBorders>
                    <w:tl2br w:val="nil"/>
                    <w:tr2bl w:val="nil"/>
                  </w:tcBorders>
                  <w:vAlign w:val="center"/>
                </w:tcPr>
                <w:p w14:paraId="29A8B717" w14:textId="77777777" w:rsidR="00EE70A1" w:rsidRDefault="00585A1C">
                  <w:pPr>
                    <w:adjustRightInd w:val="0"/>
                    <w:snapToGrid w:val="0"/>
                    <w:jc w:val="center"/>
                    <w:rPr>
                      <w:szCs w:val="21"/>
                    </w:rPr>
                  </w:pPr>
                  <w:r>
                    <w:rPr>
                      <w:szCs w:val="21"/>
                    </w:rPr>
                    <w:t>公用</w:t>
                  </w:r>
                </w:p>
                <w:p w14:paraId="4884BBA8" w14:textId="77777777" w:rsidR="00EE70A1" w:rsidRDefault="00585A1C">
                  <w:pPr>
                    <w:adjustRightInd w:val="0"/>
                    <w:snapToGrid w:val="0"/>
                    <w:jc w:val="center"/>
                    <w:rPr>
                      <w:szCs w:val="21"/>
                    </w:rPr>
                  </w:pPr>
                  <w:r>
                    <w:rPr>
                      <w:szCs w:val="21"/>
                    </w:rPr>
                    <w:t>工程</w:t>
                  </w:r>
                </w:p>
              </w:tc>
              <w:tc>
                <w:tcPr>
                  <w:tcW w:w="715" w:type="pct"/>
                  <w:tcBorders>
                    <w:tl2br w:val="nil"/>
                    <w:tr2bl w:val="nil"/>
                  </w:tcBorders>
                  <w:vAlign w:val="center"/>
                </w:tcPr>
                <w:p w14:paraId="271FEEC1" w14:textId="77777777" w:rsidR="00EE70A1" w:rsidRDefault="00585A1C">
                  <w:pPr>
                    <w:adjustRightInd w:val="0"/>
                    <w:snapToGrid w:val="0"/>
                    <w:jc w:val="center"/>
                    <w:rPr>
                      <w:szCs w:val="21"/>
                    </w:rPr>
                  </w:pPr>
                  <w:r>
                    <w:rPr>
                      <w:szCs w:val="21"/>
                    </w:rPr>
                    <w:t>供水</w:t>
                  </w:r>
                </w:p>
              </w:tc>
              <w:tc>
                <w:tcPr>
                  <w:tcW w:w="3089" w:type="pct"/>
                  <w:tcBorders>
                    <w:tl2br w:val="nil"/>
                    <w:tr2bl w:val="nil"/>
                  </w:tcBorders>
                  <w:vAlign w:val="center"/>
                </w:tcPr>
                <w:p w14:paraId="0F1729F9" w14:textId="77777777" w:rsidR="00EE70A1" w:rsidRDefault="00585A1C">
                  <w:pPr>
                    <w:adjustRightInd w:val="0"/>
                    <w:snapToGrid w:val="0"/>
                    <w:rPr>
                      <w:szCs w:val="21"/>
                    </w:rPr>
                  </w:pPr>
                  <w:r>
                    <w:rPr>
                      <w:szCs w:val="21"/>
                    </w:rPr>
                    <w:t>项目部生活用水依托所在村庄，钻探工作区施工及生活用水采用水车从附近村庄拉运</w:t>
                  </w:r>
                </w:p>
              </w:tc>
              <w:tc>
                <w:tcPr>
                  <w:tcW w:w="730" w:type="pct"/>
                  <w:tcBorders>
                    <w:tl2br w:val="nil"/>
                    <w:tr2bl w:val="nil"/>
                  </w:tcBorders>
                  <w:vAlign w:val="center"/>
                </w:tcPr>
                <w:p w14:paraId="06B1F05B" w14:textId="77777777" w:rsidR="00EE70A1" w:rsidRDefault="00585A1C">
                  <w:pPr>
                    <w:adjustRightInd w:val="0"/>
                    <w:snapToGrid w:val="0"/>
                    <w:jc w:val="center"/>
                    <w:rPr>
                      <w:szCs w:val="21"/>
                      <w:lang w:bidi="ar"/>
                    </w:rPr>
                  </w:pPr>
                  <w:r>
                    <w:rPr>
                      <w:rFonts w:hint="eastAsia"/>
                      <w:szCs w:val="21"/>
                      <w:lang w:bidi="ar"/>
                    </w:rPr>
                    <w:t>/</w:t>
                  </w:r>
                </w:p>
              </w:tc>
            </w:tr>
            <w:tr w:rsidR="00EE70A1" w14:paraId="71AC069E" w14:textId="77777777">
              <w:trPr>
                <w:trHeight w:val="340"/>
                <w:jc w:val="center"/>
              </w:trPr>
              <w:tc>
                <w:tcPr>
                  <w:tcW w:w="466" w:type="pct"/>
                  <w:vMerge/>
                  <w:tcBorders>
                    <w:tl2br w:val="nil"/>
                    <w:tr2bl w:val="nil"/>
                  </w:tcBorders>
                  <w:vAlign w:val="center"/>
                </w:tcPr>
                <w:p w14:paraId="0B08D6B5" w14:textId="77777777" w:rsidR="00EE70A1" w:rsidRDefault="00EE70A1">
                  <w:pPr>
                    <w:widowControl/>
                    <w:jc w:val="left"/>
                    <w:rPr>
                      <w:szCs w:val="21"/>
                    </w:rPr>
                  </w:pPr>
                </w:p>
              </w:tc>
              <w:tc>
                <w:tcPr>
                  <w:tcW w:w="715" w:type="pct"/>
                  <w:tcBorders>
                    <w:tl2br w:val="nil"/>
                    <w:tr2bl w:val="nil"/>
                  </w:tcBorders>
                  <w:vAlign w:val="center"/>
                </w:tcPr>
                <w:p w14:paraId="6D218457" w14:textId="77777777" w:rsidR="00EE70A1" w:rsidRDefault="00585A1C">
                  <w:pPr>
                    <w:adjustRightInd w:val="0"/>
                    <w:snapToGrid w:val="0"/>
                    <w:jc w:val="center"/>
                    <w:rPr>
                      <w:szCs w:val="21"/>
                    </w:rPr>
                  </w:pPr>
                  <w:r>
                    <w:rPr>
                      <w:szCs w:val="21"/>
                    </w:rPr>
                    <w:t>供电</w:t>
                  </w:r>
                </w:p>
              </w:tc>
              <w:tc>
                <w:tcPr>
                  <w:tcW w:w="3089" w:type="pct"/>
                  <w:tcBorders>
                    <w:tl2br w:val="nil"/>
                    <w:tr2bl w:val="nil"/>
                  </w:tcBorders>
                  <w:vAlign w:val="center"/>
                </w:tcPr>
                <w:p w14:paraId="39DEEC5A" w14:textId="77777777" w:rsidR="00EE70A1" w:rsidRDefault="00585A1C">
                  <w:pPr>
                    <w:adjustRightInd w:val="0"/>
                    <w:snapToGrid w:val="0"/>
                    <w:rPr>
                      <w:szCs w:val="21"/>
                    </w:rPr>
                  </w:pPr>
                  <w:r>
                    <w:rPr>
                      <w:szCs w:val="21"/>
                    </w:rPr>
                    <w:t>施工作业由自备柴油发电机供电</w:t>
                  </w:r>
                </w:p>
              </w:tc>
              <w:tc>
                <w:tcPr>
                  <w:tcW w:w="730" w:type="pct"/>
                  <w:tcBorders>
                    <w:tl2br w:val="nil"/>
                    <w:tr2bl w:val="nil"/>
                  </w:tcBorders>
                  <w:vAlign w:val="center"/>
                </w:tcPr>
                <w:p w14:paraId="381DFE28" w14:textId="77777777" w:rsidR="00EE70A1" w:rsidRDefault="00585A1C">
                  <w:pPr>
                    <w:adjustRightInd w:val="0"/>
                    <w:snapToGrid w:val="0"/>
                    <w:jc w:val="center"/>
                    <w:rPr>
                      <w:szCs w:val="21"/>
                      <w:lang w:bidi="ar"/>
                    </w:rPr>
                  </w:pPr>
                  <w:r>
                    <w:rPr>
                      <w:rFonts w:hint="eastAsia"/>
                      <w:szCs w:val="21"/>
                      <w:lang w:bidi="ar"/>
                    </w:rPr>
                    <w:t>/</w:t>
                  </w:r>
                </w:p>
              </w:tc>
            </w:tr>
            <w:tr w:rsidR="00EE70A1" w14:paraId="0E85B7B5" w14:textId="77777777">
              <w:trPr>
                <w:trHeight w:val="340"/>
                <w:jc w:val="center"/>
              </w:trPr>
              <w:tc>
                <w:tcPr>
                  <w:tcW w:w="466" w:type="pct"/>
                  <w:vMerge/>
                  <w:tcBorders>
                    <w:tl2br w:val="nil"/>
                    <w:tr2bl w:val="nil"/>
                  </w:tcBorders>
                  <w:vAlign w:val="center"/>
                </w:tcPr>
                <w:p w14:paraId="6F86BD2D" w14:textId="77777777" w:rsidR="00EE70A1" w:rsidRDefault="00EE70A1">
                  <w:pPr>
                    <w:widowControl/>
                    <w:jc w:val="left"/>
                    <w:rPr>
                      <w:szCs w:val="21"/>
                    </w:rPr>
                  </w:pPr>
                </w:p>
              </w:tc>
              <w:tc>
                <w:tcPr>
                  <w:tcW w:w="715" w:type="pct"/>
                  <w:tcBorders>
                    <w:tl2br w:val="nil"/>
                    <w:tr2bl w:val="nil"/>
                  </w:tcBorders>
                  <w:vAlign w:val="center"/>
                </w:tcPr>
                <w:p w14:paraId="1F146933" w14:textId="77777777" w:rsidR="00EE70A1" w:rsidRDefault="00585A1C">
                  <w:pPr>
                    <w:adjustRightInd w:val="0"/>
                    <w:snapToGrid w:val="0"/>
                    <w:jc w:val="center"/>
                    <w:rPr>
                      <w:szCs w:val="21"/>
                    </w:rPr>
                  </w:pPr>
                  <w:r>
                    <w:rPr>
                      <w:szCs w:val="21"/>
                    </w:rPr>
                    <w:t>采暖</w:t>
                  </w:r>
                </w:p>
              </w:tc>
              <w:tc>
                <w:tcPr>
                  <w:tcW w:w="3089" w:type="pct"/>
                  <w:tcBorders>
                    <w:tl2br w:val="nil"/>
                    <w:tr2bl w:val="nil"/>
                  </w:tcBorders>
                  <w:vAlign w:val="center"/>
                </w:tcPr>
                <w:p w14:paraId="6D149B1F" w14:textId="77777777" w:rsidR="00EE70A1" w:rsidRDefault="00585A1C">
                  <w:pPr>
                    <w:adjustRightInd w:val="0"/>
                    <w:snapToGrid w:val="0"/>
                    <w:rPr>
                      <w:szCs w:val="21"/>
                    </w:rPr>
                  </w:pPr>
                  <w:r>
                    <w:rPr>
                      <w:szCs w:val="21"/>
                    </w:rPr>
                    <w:t>施工营地、项目部均采用电暖气采暖</w:t>
                  </w:r>
                </w:p>
              </w:tc>
              <w:tc>
                <w:tcPr>
                  <w:tcW w:w="730" w:type="pct"/>
                  <w:tcBorders>
                    <w:tl2br w:val="nil"/>
                    <w:tr2bl w:val="nil"/>
                  </w:tcBorders>
                  <w:vAlign w:val="center"/>
                </w:tcPr>
                <w:p w14:paraId="4A8FED0C" w14:textId="77777777" w:rsidR="00EE70A1" w:rsidRDefault="00585A1C">
                  <w:pPr>
                    <w:adjustRightInd w:val="0"/>
                    <w:snapToGrid w:val="0"/>
                    <w:jc w:val="center"/>
                    <w:rPr>
                      <w:szCs w:val="21"/>
                      <w:lang w:bidi="ar"/>
                    </w:rPr>
                  </w:pPr>
                  <w:r>
                    <w:rPr>
                      <w:rFonts w:hint="eastAsia"/>
                      <w:szCs w:val="21"/>
                      <w:lang w:bidi="ar"/>
                    </w:rPr>
                    <w:t>/</w:t>
                  </w:r>
                </w:p>
              </w:tc>
            </w:tr>
            <w:tr w:rsidR="00EE70A1" w14:paraId="27A014EF" w14:textId="77777777">
              <w:trPr>
                <w:trHeight w:val="340"/>
                <w:jc w:val="center"/>
              </w:trPr>
              <w:tc>
                <w:tcPr>
                  <w:tcW w:w="466" w:type="pct"/>
                  <w:vMerge w:val="restart"/>
                  <w:tcBorders>
                    <w:tl2br w:val="nil"/>
                    <w:tr2bl w:val="nil"/>
                  </w:tcBorders>
                  <w:vAlign w:val="center"/>
                </w:tcPr>
                <w:p w14:paraId="3AE56622" w14:textId="77777777" w:rsidR="00EE70A1" w:rsidRDefault="00585A1C">
                  <w:pPr>
                    <w:adjustRightInd w:val="0"/>
                    <w:snapToGrid w:val="0"/>
                    <w:jc w:val="center"/>
                    <w:rPr>
                      <w:szCs w:val="21"/>
                    </w:rPr>
                  </w:pPr>
                  <w:r>
                    <w:rPr>
                      <w:szCs w:val="21"/>
                    </w:rPr>
                    <w:t>环保</w:t>
                  </w:r>
                </w:p>
                <w:p w14:paraId="0D8BF5DB" w14:textId="77777777" w:rsidR="00EE70A1" w:rsidRDefault="00585A1C">
                  <w:pPr>
                    <w:adjustRightInd w:val="0"/>
                    <w:snapToGrid w:val="0"/>
                    <w:jc w:val="center"/>
                    <w:rPr>
                      <w:szCs w:val="21"/>
                    </w:rPr>
                  </w:pPr>
                  <w:r>
                    <w:rPr>
                      <w:szCs w:val="21"/>
                    </w:rPr>
                    <w:t>工程</w:t>
                  </w:r>
                </w:p>
              </w:tc>
              <w:tc>
                <w:tcPr>
                  <w:tcW w:w="715" w:type="pct"/>
                  <w:tcBorders>
                    <w:tl2br w:val="nil"/>
                    <w:tr2bl w:val="nil"/>
                  </w:tcBorders>
                  <w:vAlign w:val="center"/>
                </w:tcPr>
                <w:p w14:paraId="4D637B52" w14:textId="77777777" w:rsidR="00EE70A1" w:rsidRDefault="00585A1C">
                  <w:pPr>
                    <w:adjustRightInd w:val="0"/>
                    <w:snapToGrid w:val="0"/>
                    <w:jc w:val="center"/>
                    <w:rPr>
                      <w:szCs w:val="21"/>
                    </w:rPr>
                  </w:pPr>
                  <w:r>
                    <w:rPr>
                      <w:szCs w:val="21"/>
                    </w:rPr>
                    <w:t>废气</w:t>
                  </w:r>
                </w:p>
              </w:tc>
              <w:tc>
                <w:tcPr>
                  <w:tcW w:w="3089" w:type="pct"/>
                  <w:tcBorders>
                    <w:tl2br w:val="nil"/>
                    <w:tr2bl w:val="nil"/>
                  </w:tcBorders>
                  <w:vAlign w:val="center"/>
                </w:tcPr>
                <w:p w14:paraId="7C7ECB6E" w14:textId="77777777" w:rsidR="00EE70A1" w:rsidRDefault="00585A1C">
                  <w:pPr>
                    <w:adjustRightInd w:val="0"/>
                    <w:snapToGrid w:val="0"/>
                    <w:rPr>
                      <w:szCs w:val="21"/>
                    </w:rPr>
                  </w:pPr>
                  <w:r>
                    <w:rPr>
                      <w:szCs w:val="21"/>
                    </w:rPr>
                    <w:t>施工扬尘采用洒水抑尘</w:t>
                  </w:r>
                </w:p>
              </w:tc>
              <w:tc>
                <w:tcPr>
                  <w:tcW w:w="730" w:type="pct"/>
                  <w:tcBorders>
                    <w:tl2br w:val="nil"/>
                    <w:tr2bl w:val="nil"/>
                  </w:tcBorders>
                  <w:vAlign w:val="center"/>
                </w:tcPr>
                <w:p w14:paraId="274F4894" w14:textId="77777777" w:rsidR="00EE70A1" w:rsidRDefault="00585A1C">
                  <w:pPr>
                    <w:adjustRightInd w:val="0"/>
                    <w:snapToGrid w:val="0"/>
                    <w:jc w:val="center"/>
                    <w:rPr>
                      <w:szCs w:val="21"/>
                      <w:lang w:bidi="ar"/>
                    </w:rPr>
                  </w:pPr>
                  <w:r>
                    <w:rPr>
                      <w:rFonts w:hint="eastAsia"/>
                      <w:szCs w:val="21"/>
                      <w:lang w:bidi="ar"/>
                    </w:rPr>
                    <w:t>/</w:t>
                  </w:r>
                </w:p>
              </w:tc>
            </w:tr>
            <w:tr w:rsidR="00EE70A1" w14:paraId="47D1678C" w14:textId="77777777">
              <w:trPr>
                <w:trHeight w:val="340"/>
                <w:jc w:val="center"/>
              </w:trPr>
              <w:tc>
                <w:tcPr>
                  <w:tcW w:w="466" w:type="pct"/>
                  <w:vMerge/>
                  <w:tcBorders>
                    <w:tl2br w:val="nil"/>
                    <w:tr2bl w:val="nil"/>
                  </w:tcBorders>
                  <w:vAlign w:val="center"/>
                </w:tcPr>
                <w:p w14:paraId="434FCD05" w14:textId="77777777" w:rsidR="00EE70A1" w:rsidRDefault="00EE70A1">
                  <w:pPr>
                    <w:widowControl/>
                    <w:jc w:val="left"/>
                    <w:rPr>
                      <w:szCs w:val="21"/>
                    </w:rPr>
                  </w:pPr>
                </w:p>
              </w:tc>
              <w:tc>
                <w:tcPr>
                  <w:tcW w:w="715" w:type="pct"/>
                  <w:tcBorders>
                    <w:tl2br w:val="nil"/>
                    <w:tr2bl w:val="nil"/>
                  </w:tcBorders>
                  <w:vAlign w:val="center"/>
                </w:tcPr>
                <w:p w14:paraId="67791B7F" w14:textId="77777777" w:rsidR="00EE70A1" w:rsidRDefault="00585A1C">
                  <w:pPr>
                    <w:adjustRightInd w:val="0"/>
                    <w:snapToGrid w:val="0"/>
                    <w:jc w:val="center"/>
                    <w:rPr>
                      <w:szCs w:val="21"/>
                    </w:rPr>
                  </w:pPr>
                  <w:r>
                    <w:rPr>
                      <w:szCs w:val="21"/>
                    </w:rPr>
                    <w:t>废水</w:t>
                  </w:r>
                </w:p>
              </w:tc>
              <w:tc>
                <w:tcPr>
                  <w:tcW w:w="3089" w:type="pct"/>
                  <w:tcBorders>
                    <w:tl2br w:val="nil"/>
                    <w:tr2bl w:val="nil"/>
                  </w:tcBorders>
                  <w:vAlign w:val="center"/>
                </w:tcPr>
                <w:p w14:paraId="2C20B972" w14:textId="77777777" w:rsidR="00EE70A1" w:rsidRDefault="00585A1C">
                  <w:pPr>
                    <w:adjustRightInd w:val="0"/>
                    <w:snapToGrid w:val="0"/>
                    <w:rPr>
                      <w:szCs w:val="21"/>
                    </w:rPr>
                  </w:pPr>
                  <w:r>
                    <w:rPr>
                      <w:szCs w:val="21"/>
                    </w:rPr>
                    <w:t>项目部依托村庄现有旱厕收集生活粪便，生活洗漱污水用于抑尘；钻探施工区生活区设</w:t>
                  </w:r>
                  <w:r>
                    <w:rPr>
                      <w:rFonts w:hint="eastAsia"/>
                      <w:szCs w:val="21"/>
                    </w:rPr>
                    <w:t>旱厕</w:t>
                  </w:r>
                  <w:r>
                    <w:rPr>
                      <w:szCs w:val="21"/>
                    </w:rPr>
                    <w:t>，生活洗漱污水用于抑尘</w:t>
                  </w:r>
                  <w:r>
                    <w:rPr>
                      <w:rFonts w:hint="eastAsia"/>
                      <w:szCs w:val="21"/>
                    </w:rPr>
                    <w:t>；</w:t>
                  </w:r>
                </w:p>
                <w:p w14:paraId="7E7709E0" w14:textId="77777777" w:rsidR="00EE70A1" w:rsidRDefault="00585A1C">
                  <w:pPr>
                    <w:adjustRightInd w:val="0"/>
                    <w:snapToGrid w:val="0"/>
                    <w:rPr>
                      <w:szCs w:val="21"/>
                    </w:rPr>
                  </w:pPr>
                  <w:r>
                    <w:rPr>
                      <w:rFonts w:hint="eastAsia"/>
                      <w:szCs w:val="21"/>
                    </w:rPr>
                    <w:t>钻井泥浆池中的上清液循环使用，过程需补充一定消耗水量，废水全部循环，不外排。设备冲洗废水进入泥浆池沉淀自然干化，不外排。</w:t>
                  </w:r>
                </w:p>
              </w:tc>
              <w:tc>
                <w:tcPr>
                  <w:tcW w:w="730" w:type="pct"/>
                  <w:tcBorders>
                    <w:tl2br w:val="nil"/>
                    <w:tr2bl w:val="nil"/>
                  </w:tcBorders>
                  <w:vAlign w:val="center"/>
                </w:tcPr>
                <w:p w14:paraId="37C2D0CF" w14:textId="77777777" w:rsidR="00EE70A1" w:rsidRDefault="00585A1C">
                  <w:pPr>
                    <w:adjustRightInd w:val="0"/>
                    <w:snapToGrid w:val="0"/>
                    <w:jc w:val="center"/>
                    <w:rPr>
                      <w:szCs w:val="21"/>
                    </w:rPr>
                  </w:pPr>
                  <w:r>
                    <w:rPr>
                      <w:rFonts w:hint="eastAsia"/>
                      <w:szCs w:val="21"/>
                      <w:lang w:bidi="ar"/>
                    </w:rPr>
                    <w:t>/</w:t>
                  </w:r>
                </w:p>
              </w:tc>
            </w:tr>
            <w:tr w:rsidR="00EE70A1" w14:paraId="62A4F69E" w14:textId="77777777">
              <w:trPr>
                <w:trHeight w:val="340"/>
                <w:jc w:val="center"/>
              </w:trPr>
              <w:tc>
                <w:tcPr>
                  <w:tcW w:w="466" w:type="pct"/>
                  <w:vMerge/>
                  <w:tcBorders>
                    <w:tl2br w:val="nil"/>
                    <w:tr2bl w:val="nil"/>
                  </w:tcBorders>
                  <w:vAlign w:val="center"/>
                </w:tcPr>
                <w:p w14:paraId="477E313D" w14:textId="77777777" w:rsidR="00EE70A1" w:rsidRDefault="00EE70A1">
                  <w:pPr>
                    <w:widowControl/>
                    <w:jc w:val="left"/>
                    <w:rPr>
                      <w:szCs w:val="21"/>
                    </w:rPr>
                  </w:pPr>
                </w:p>
              </w:tc>
              <w:tc>
                <w:tcPr>
                  <w:tcW w:w="715" w:type="pct"/>
                  <w:tcBorders>
                    <w:tl2br w:val="nil"/>
                    <w:tr2bl w:val="nil"/>
                  </w:tcBorders>
                  <w:vAlign w:val="center"/>
                </w:tcPr>
                <w:p w14:paraId="4F33C0A9" w14:textId="77777777" w:rsidR="00EE70A1" w:rsidRDefault="00585A1C">
                  <w:pPr>
                    <w:adjustRightInd w:val="0"/>
                    <w:snapToGrid w:val="0"/>
                    <w:jc w:val="center"/>
                    <w:rPr>
                      <w:szCs w:val="21"/>
                    </w:rPr>
                  </w:pPr>
                  <w:r>
                    <w:rPr>
                      <w:szCs w:val="21"/>
                    </w:rPr>
                    <w:t>噪声</w:t>
                  </w:r>
                </w:p>
              </w:tc>
              <w:tc>
                <w:tcPr>
                  <w:tcW w:w="3089" w:type="pct"/>
                  <w:tcBorders>
                    <w:tl2br w:val="nil"/>
                    <w:tr2bl w:val="nil"/>
                  </w:tcBorders>
                  <w:vAlign w:val="center"/>
                </w:tcPr>
                <w:p w14:paraId="0F72E286" w14:textId="77777777" w:rsidR="00EE70A1" w:rsidRDefault="00585A1C">
                  <w:pPr>
                    <w:adjustRightInd w:val="0"/>
                    <w:snapToGrid w:val="0"/>
                    <w:rPr>
                      <w:szCs w:val="21"/>
                    </w:rPr>
                  </w:pPr>
                  <w:r>
                    <w:rPr>
                      <w:szCs w:val="21"/>
                    </w:rPr>
                    <w:t>选用低噪声设备，设备减振处理</w:t>
                  </w:r>
                </w:p>
              </w:tc>
              <w:tc>
                <w:tcPr>
                  <w:tcW w:w="730" w:type="pct"/>
                  <w:tcBorders>
                    <w:tl2br w:val="nil"/>
                    <w:tr2bl w:val="nil"/>
                  </w:tcBorders>
                  <w:vAlign w:val="center"/>
                </w:tcPr>
                <w:p w14:paraId="4568DAF6" w14:textId="77777777" w:rsidR="00EE70A1" w:rsidRDefault="00585A1C">
                  <w:pPr>
                    <w:adjustRightInd w:val="0"/>
                    <w:snapToGrid w:val="0"/>
                    <w:jc w:val="center"/>
                    <w:rPr>
                      <w:szCs w:val="21"/>
                    </w:rPr>
                  </w:pPr>
                  <w:r>
                    <w:rPr>
                      <w:rFonts w:hint="eastAsia"/>
                      <w:szCs w:val="21"/>
                      <w:lang w:bidi="ar"/>
                    </w:rPr>
                    <w:t>/</w:t>
                  </w:r>
                </w:p>
              </w:tc>
            </w:tr>
            <w:tr w:rsidR="00EE70A1" w14:paraId="61D18F52" w14:textId="77777777">
              <w:trPr>
                <w:trHeight w:val="340"/>
                <w:jc w:val="center"/>
              </w:trPr>
              <w:tc>
                <w:tcPr>
                  <w:tcW w:w="466" w:type="pct"/>
                  <w:vMerge/>
                  <w:tcBorders>
                    <w:tl2br w:val="nil"/>
                    <w:tr2bl w:val="nil"/>
                  </w:tcBorders>
                  <w:vAlign w:val="center"/>
                </w:tcPr>
                <w:p w14:paraId="6D95F0C6" w14:textId="77777777" w:rsidR="00EE70A1" w:rsidRDefault="00EE70A1">
                  <w:pPr>
                    <w:widowControl/>
                    <w:jc w:val="left"/>
                    <w:rPr>
                      <w:szCs w:val="21"/>
                    </w:rPr>
                  </w:pPr>
                </w:p>
              </w:tc>
              <w:tc>
                <w:tcPr>
                  <w:tcW w:w="715" w:type="pct"/>
                  <w:tcBorders>
                    <w:tl2br w:val="nil"/>
                    <w:tr2bl w:val="nil"/>
                  </w:tcBorders>
                  <w:vAlign w:val="center"/>
                </w:tcPr>
                <w:p w14:paraId="2C42D2EB" w14:textId="77777777" w:rsidR="00EE70A1" w:rsidRDefault="00585A1C">
                  <w:pPr>
                    <w:adjustRightInd w:val="0"/>
                    <w:snapToGrid w:val="0"/>
                    <w:jc w:val="center"/>
                    <w:rPr>
                      <w:szCs w:val="21"/>
                    </w:rPr>
                  </w:pPr>
                  <w:r>
                    <w:rPr>
                      <w:szCs w:val="21"/>
                    </w:rPr>
                    <w:t>固废</w:t>
                  </w:r>
                </w:p>
              </w:tc>
              <w:tc>
                <w:tcPr>
                  <w:tcW w:w="3089" w:type="pct"/>
                  <w:tcBorders>
                    <w:tl2br w:val="nil"/>
                    <w:tr2bl w:val="nil"/>
                  </w:tcBorders>
                  <w:vAlign w:val="center"/>
                </w:tcPr>
                <w:p w14:paraId="1AA245EF" w14:textId="77777777" w:rsidR="00EE70A1" w:rsidRDefault="00585A1C">
                  <w:pPr>
                    <w:widowControl/>
                    <w:rPr>
                      <w:szCs w:val="21"/>
                      <w:lang w:bidi="ar"/>
                    </w:rPr>
                  </w:pPr>
                  <w:r>
                    <w:rPr>
                      <w:szCs w:val="21"/>
                    </w:rPr>
                    <w:t>钻探工作区生活垃圾用垃圾袋带回项目部，项目部垃圾采用垃圾</w:t>
                  </w:r>
                  <w:r>
                    <w:rPr>
                      <w:szCs w:val="21"/>
                    </w:rPr>
                    <w:lastRenderedPageBreak/>
                    <w:t>桶分类集中收集，由环卫部门清理处置；非矿段岩</w:t>
                  </w:r>
                  <w:r>
                    <w:rPr>
                      <w:rFonts w:hint="eastAsia"/>
                      <w:szCs w:val="21"/>
                    </w:rPr>
                    <w:t>心</w:t>
                  </w:r>
                  <w:r>
                    <w:rPr>
                      <w:szCs w:val="21"/>
                    </w:rPr>
                    <w:t>填埋，矿段岩心放置在岩心库内</w:t>
                  </w:r>
                  <w:r>
                    <w:rPr>
                      <w:rFonts w:hint="eastAsia"/>
                      <w:szCs w:val="21"/>
                    </w:rPr>
                    <w:t>，后期</w:t>
                  </w:r>
                  <w:r>
                    <w:rPr>
                      <w:szCs w:val="21"/>
                    </w:rPr>
                    <w:t>带回分析、化验。钻孔过程中产生的泥浆进入泥浆池内，待钻孔结束泥浆干化处置，将泥浆池覆土绿化恢复</w:t>
                  </w:r>
                  <w:r>
                    <w:rPr>
                      <w:rFonts w:hint="eastAsia"/>
                      <w:szCs w:val="21"/>
                    </w:rPr>
                    <w:t>；废机油收集于专用收集桶，交有资质单位进行处置</w:t>
                  </w:r>
                </w:p>
              </w:tc>
              <w:tc>
                <w:tcPr>
                  <w:tcW w:w="730" w:type="pct"/>
                  <w:tcBorders>
                    <w:tl2br w:val="nil"/>
                    <w:tr2bl w:val="nil"/>
                  </w:tcBorders>
                  <w:vAlign w:val="center"/>
                </w:tcPr>
                <w:p w14:paraId="5E619D04" w14:textId="77777777" w:rsidR="00EE70A1" w:rsidRDefault="00585A1C">
                  <w:pPr>
                    <w:adjustRightInd w:val="0"/>
                    <w:snapToGrid w:val="0"/>
                    <w:jc w:val="center"/>
                    <w:rPr>
                      <w:szCs w:val="21"/>
                      <w:lang w:bidi="ar"/>
                    </w:rPr>
                  </w:pPr>
                  <w:r>
                    <w:rPr>
                      <w:rFonts w:hint="eastAsia"/>
                      <w:szCs w:val="21"/>
                      <w:lang w:bidi="ar"/>
                    </w:rPr>
                    <w:lastRenderedPageBreak/>
                    <w:t>/</w:t>
                  </w:r>
                </w:p>
              </w:tc>
            </w:tr>
            <w:tr w:rsidR="00EE70A1" w14:paraId="1F037CAD" w14:textId="77777777">
              <w:trPr>
                <w:trHeight w:val="340"/>
                <w:jc w:val="center"/>
              </w:trPr>
              <w:tc>
                <w:tcPr>
                  <w:tcW w:w="466" w:type="pct"/>
                  <w:vMerge/>
                  <w:tcBorders>
                    <w:tl2br w:val="nil"/>
                    <w:tr2bl w:val="nil"/>
                  </w:tcBorders>
                  <w:vAlign w:val="center"/>
                </w:tcPr>
                <w:p w14:paraId="3F743A12" w14:textId="77777777" w:rsidR="00EE70A1" w:rsidRDefault="00EE70A1">
                  <w:pPr>
                    <w:widowControl/>
                    <w:jc w:val="left"/>
                    <w:rPr>
                      <w:szCs w:val="21"/>
                    </w:rPr>
                  </w:pPr>
                </w:p>
              </w:tc>
              <w:tc>
                <w:tcPr>
                  <w:tcW w:w="715" w:type="pct"/>
                  <w:tcBorders>
                    <w:tl2br w:val="nil"/>
                    <w:tr2bl w:val="nil"/>
                  </w:tcBorders>
                  <w:vAlign w:val="center"/>
                </w:tcPr>
                <w:p w14:paraId="68E492FD" w14:textId="77777777" w:rsidR="00EE70A1" w:rsidRDefault="00585A1C">
                  <w:pPr>
                    <w:adjustRightInd w:val="0"/>
                    <w:snapToGrid w:val="0"/>
                    <w:jc w:val="center"/>
                    <w:rPr>
                      <w:szCs w:val="21"/>
                    </w:rPr>
                  </w:pPr>
                  <w:r>
                    <w:rPr>
                      <w:rFonts w:hint="eastAsia"/>
                      <w:szCs w:val="21"/>
                    </w:rPr>
                    <w:t>辐射环境</w:t>
                  </w:r>
                </w:p>
              </w:tc>
              <w:tc>
                <w:tcPr>
                  <w:tcW w:w="3089" w:type="pct"/>
                  <w:tcBorders>
                    <w:tl2br w:val="nil"/>
                    <w:tr2bl w:val="nil"/>
                  </w:tcBorders>
                  <w:vAlign w:val="center"/>
                </w:tcPr>
                <w:p w14:paraId="23E7D492" w14:textId="77777777" w:rsidR="00EE70A1" w:rsidRDefault="00585A1C">
                  <w:pPr>
                    <w:widowControl/>
                    <w:rPr>
                      <w:szCs w:val="21"/>
                    </w:rPr>
                  </w:pPr>
                  <w:r>
                    <w:rPr>
                      <w:rFonts w:hint="eastAsia"/>
                      <w:szCs w:val="21"/>
                    </w:rPr>
                    <w:t>配备γ剂量率监测仪器，钻探施工前、封孔后对钻探场地以及周边环境进行γ辐射剂量率监测</w:t>
                  </w:r>
                </w:p>
              </w:tc>
              <w:tc>
                <w:tcPr>
                  <w:tcW w:w="730" w:type="pct"/>
                  <w:tcBorders>
                    <w:tl2br w:val="nil"/>
                    <w:tr2bl w:val="nil"/>
                  </w:tcBorders>
                  <w:vAlign w:val="center"/>
                </w:tcPr>
                <w:p w14:paraId="0FD2A4A8" w14:textId="77777777" w:rsidR="00EE70A1" w:rsidRDefault="00585A1C">
                  <w:pPr>
                    <w:adjustRightInd w:val="0"/>
                    <w:snapToGrid w:val="0"/>
                    <w:jc w:val="center"/>
                    <w:rPr>
                      <w:szCs w:val="21"/>
                      <w:lang w:bidi="ar"/>
                    </w:rPr>
                  </w:pPr>
                  <w:r>
                    <w:rPr>
                      <w:rFonts w:hint="eastAsia"/>
                      <w:szCs w:val="21"/>
                      <w:lang w:bidi="ar"/>
                    </w:rPr>
                    <w:t>/</w:t>
                  </w:r>
                </w:p>
              </w:tc>
            </w:tr>
            <w:tr w:rsidR="00EE70A1" w14:paraId="2304C629" w14:textId="77777777">
              <w:trPr>
                <w:trHeight w:val="340"/>
                <w:jc w:val="center"/>
              </w:trPr>
              <w:tc>
                <w:tcPr>
                  <w:tcW w:w="466" w:type="pct"/>
                  <w:vMerge/>
                  <w:tcBorders>
                    <w:tl2br w:val="nil"/>
                    <w:tr2bl w:val="nil"/>
                  </w:tcBorders>
                  <w:vAlign w:val="center"/>
                </w:tcPr>
                <w:p w14:paraId="63D2C2CD" w14:textId="77777777" w:rsidR="00EE70A1" w:rsidRDefault="00EE70A1">
                  <w:pPr>
                    <w:widowControl/>
                    <w:jc w:val="left"/>
                    <w:rPr>
                      <w:szCs w:val="21"/>
                    </w:rPr>
                  </w:pPr>
                </w:p>
              </w:tc>
              <w:tc>
                <w:tcPr>
                  <w:tcW w:w="715" w:type="pct"/>
                  <w:tcBorders>
                    <w:tl2br w:val="nil"/>
                    <w:tr2bl w:val="nil"/>
                  </w:tcBorders>
                  <w:vAlign w:val="center"/>
                </w:tcPr>
                <w:p w14:paraId="27881707" w14:textId="77777777" w:rsidR="00EE70A1" w:rsidRDefault="00585A1C">
                  <w:pPr>
                    <w:ind w:rightChars="-32" w:right="-67"/>
                    <w:contextualSpacing/>
                    <w:jc w:val="center"/>
                    <w:rPr>
                      <w:szCs w:val="21"/>
                    </w:rPr>
                  </w:pPr>
                  <w:r>
                    <w:rPr>
                      <w:szCs w:val="21"/>
                    </w:rPr>
                    <w:t>生态保护与恢复</w:t>
                  </w:r>
                </w:p>
              </w:tc>
              <w:tc>
                <w:tcPr>
                  <w:tcW w:w="3089" w:type="pct"/>
                  <w:tcBorders>
                    <w:tl2br w:val="nil"/>
                    <w:tr2bl w:val="nil"/>
                  </w:tcBorders>
                  <w:vAlign w:val="center"/>
                </w:tcPr>
                <w:p w14:paraId="2AE8383E" w14:textId="77777777" w:rsidR="00EE70A1" w:rsidRDefault="00585A1C">
                  <w:pPr>
                    <w:pStyle w:val="Default"/>
                    <w:jc w:val="both"/>
                    <w:rPr>
                      <w:rFonts w:ascii="Times New Roman" w:hAnsi="Times New Roman" w:cs="Times New Roman"/>
                      <w:color w:val="auto"/>
                      <w:sz w:val="21"/>
                      <w:szCs w:val="21"/>
                    </w:rPr>
                  </w:pPr>
                  <w:r>
                    <w:rPr>
                      <w:rFonts w:hAnsi="宋体" w:hint="eastAsia"/>
                      <w:color w:val="auto"/>
                      <w:sz w:val="21"/>
                      <w:szCs w:val="21"/>
                    </w:rPr>
                    <w:t>①</w:t>
                  </w:r>
                  <w:r>
                    <w:rPr>
                      <w:rFonts w:ascii="Times New Roman" w:hAnsi="Times New Roman" w:cs="Times New Roman"/>
                      <w:color w:val="auto"/>
                      <w:sz w:val="21"/>
                      <w:szCs w:val="21"/>
                    </w:rPr>
                    <w:t>钻探施工作业前，剥离表土集中堆放拍实、采取必要的遮盖，作为钻探施工结束后复垦土源。</w:t>
                  </w:r>
                  <w:r>
                    <w:rPr>
                      <w:rFonts w:hAnsi="宋体" w:hint="eastAsia"/>
                      <w:color w:val="auto"/>
                      <w:sz w:val="21"/>
                      <w:szCs w:val="21"/>
                    </w:rPr>
                    <w:t>②</w:t>
                  </w:r>
                  <w:r>
                    <w:rPr>
                      <w:rFonts w:ascii="Times New Roman" w:hAnsi="Times New Roman" w:cs="Times New Roman"/>
                      <w:color w:val="auto"/>
                      <w:sz w:val="21"/>
                      <w:szCs w:val="21"/>
                    </w:rPr>
                    <w:t>钻探施工结束后，拆除钻井井架、平整钻井平台等迹地清理，覆土（利用施工前剥离土壤），再恢复植被；泥浆池覆土掩埋，再恢复植被。</w:t>
                  </w:r>
                </w:p>
              </w:tc>
              <w:tc>
                <w:tcPr>
                  <w:tcW w:w="730" w:type="pct"/>
                  <w:tcBorders>
                    <w:tl2br w:val="nil"/>
                    <w:tr2bl w:val="nil"/>
                  </w:tcBorders>
                  <w:vAlign w:val="center"/>
                </w:tcPr>
                <w:p w14:paraId="29C26E0E" w14:textId="77777777" w:rsidR="00EE70A1" w:rsidRDefault="00585A1C">
                  <w:pPr>
                    <w:adjustRightInd w:val="0"/>
                    <w:snapToGrid w:val="0"/>
                    <w:jc w:val="center"/>
                    <w:rPr>
                      <w:szCs w:val="21"/>
                      <w:lang w:bidi="ar"/>
                    </w:rPr>
                  </w:pPr>
                  <w:r>
                    <w:rPr>
                      <w:rFonts w:hint="eastAsia"/>
                      <w:szCs w:val="21"/>
                      <w:lang w:bidi="ar"/>
                    </w:rPr>
                    <w:t>/</w:t>
                  </w:r>
                </w:p>
              </w:tc>
            </w:tr>
          </w:tbl>
          <w:p w14:paraId="0932D9C8" w14:textId="77777777" w:rsidR="00EE70A1" w:rsidRDefault="00EE70A1">
            <w:pPr>
              <w:spacing w:line="360" w:lineRule="auto"/>
              <w:ind w:firstLineChars="200" w:firstLine="480"/>
              <w:rPr>
                <w:sz w:val="24"/>
                <w:lang w:val="en-GB"/>
              </w:rPr>
            </w:pPr>
          </w:p>
          <w:p w14:paraId="7ED97AAF" w14:textId="77777777" w:rsidR="00EE70A1" w:rsidRDefault="00EE70A1">
            <w:pPr>
              <w:spacing w:line="360" w:lineRule="auto"/>
              <w:ind w:firstLineChars="200" w:firstLine="480"/>
              <w:rPr>
                <w:sz w:val="24"/>
                <w:lang w:val="en-GB"/>
              </w:rPr>
            </w:pPr>
          </w:p>
          <w:p w14:paraId="78449224" w14:textId="77777777" w:rsidR="00EE70A1" w:rsidRDefault="00EE70A1">
            <w:pPr>
              <w:spacing w:line="360" w:lineRule="auto"/>
              <w:ind w:firstLineChars="200" w:firstLine="480"/>
              <w:rPr>
                <w:sz w:val="24"/>
                <w:lang w:val="en-GB"/>
              </w:rPr>
            </w:pPr>
          </w:p>
          <w:p w14:paraId="79A777F8" w14:textId="77777777" w:rsidR="00EE70A1" w:rsidRDefault="00EE70A1">
            <w:pPr>
              <w:spacing w:line="360" w:lineRule="auto"/>
              <w:ind w:firstLineChars="200" w:firstLine="480"/>
              <w:rPr>
                <w:sz w:val="24"/>
                <w:lang w:val="en-GB"/>
              </w:rPr>
            </w:pPr>
          </w:p>
          <w:p w14:paraId="28B25FE7" w14:textId="77777777" w:rsidR="00EE70A1" w:rsidRDefault="00EE70A1">
            <w:pPr>
              <w:spacing w:line="360" w:lineRule="auto"/>
              <w:ind w:firstLineChars="200" w:firstLine="480"/>
              <w:rPr>
                <w:sz w:val="24"/>
                <w:lang w:val="en-GB"/>
              </w:rPr>
            </w:pPr>
          </w:p>
          <w:p w14:paraId="5E15EFAB" w14:textId="77777777" w:rsidR="00EE70A1" w:rsidRDefault="00EE70A1">
            <w:pPr>
              <w:spacing w:line="360" w:lineRule="auto"/>
              <w:ind w:firstLineChars="200" w:firstLine="480"/>
              <w:rPr>
                <w:sz w:val="24"/>
                <w:lang w:val="en-GB"/>
              </w:rPr>
            </w:pPr>
          </w:p>
          <w:p w14:paraId="0A98494B" w14:textId="77777777" w:rsidR="00EE70A1" w:rsidRDefault="00EE70A1">
            <w:pPr>
              <w:spacing w:line="360" w:lineRule="auto"/>
              <w:ind w:firstLineChars="200" w:firstLine="480"/>
              <w:rPr>
                <w:sz w:val="24"/>
                <w:lang w:val="en-GB"/>
              </w:rPr>
            </w:pPr>
          </w:p>
          <w:p w14:paraId="0F407161" w14:textId="77777777" w:rsidR="00EE70A1" w:rsidRDefault="00EE70A1">
            <w:pPr>
              <w:spacing w:line="360" w:lineRule="auto"/>
              <w:ind w:firstLineChars="200" w:firstLine="480"/>
              <w:rPr>
                <w:sz w:val="24"/>
                <w:lang w:val="en-GB"/>
              </w:rPr>
            </w:pPr>
          </w:p>
          <w:p w14:paraId="364A5361" w14:textId="77777777" w:rsidR="00EE70A1" w:rsidRDefault="00EE70A1">
            <w:pPr>
              <w:spacing w:line="360" w:lineRule="auto"/>
              <w:ind w:firstLineChars="200" w:firstLine="480"/>
              <w:rPr>
                <w:sz w:val="24"/>
                <w:lang w:val="en-GB"/>
              </w:rPr>
            </w:pPr>
          </w:p>
          <w:p w14:paraId="5C6D9278" w14:textId="77777777" w:rsidR="00EE70A1" w:rsidRDefault="00EE70A1">
            <w:pPr>
              <w:spacing w:line="360" w:lineRule="auto"/>
              <w:ind w:firstLineChars="200" w:firstLine="480"/>
              <w:rPr>
                <w:sz w:val="24"/>
                <w:lang w:val="en-GB"/>
              </w:rPr>
            </w:pPr>
          </w:p>
          <w:p w14:paraId="7298E473" w14:textId="77777777" w:rsidR="00EE70A1" w:rsidRDefault="00EE70A1">
            <w:pPr>
              <w:spacing w:line="360" w:lineRule="auto"/>
              <w:ind w:firstLineChars="200" w:firstLine="480"/>
              <w:rPr>
                <w:sz w:val="24"/>
                <w:lang w:val="en-GB"/>
              </w:rPr>
            </w:pPr>
          </w:p>
          <w:p w14:paraId="6E810E54" w14:textId="77777777" w:rsidR="00EE70A1" w:rsidRDefault="00EE70A1">
            <w:pPr>
              <w:spacing w:line="360" w:lineRule="auto"/>
              <w:ind w:firstLineChars="200" w:firstLine="480"/>
              <w:rPr>
                <w:sz w:val="24"/>
                <w:lang w:val="en-GB"/>
              </w:rPr>
            </w:pPr>
          </w:p>
          <w:p w14:paraId="680FA4C6" w14:textId="77777777" w:rsidR="00EE70A1" w:rsidRDefault="00EE70A1">
            <w:pPr>
              <w:spacing w:line="360" w:lineRule="auto"/>
              <w:ind w:firstLineChars="200" w:firstLine="480"/>
              <w:rPr>
                <w:sz w:val="24"/>
                <w:lang w:val="en-GB"/>
              </w:rPr>
            </w:pPr>
          </w:p>
          <w:p w14:paraId="3B312E4D" w14:textId="77777777" w:rsidR="00EE70A1" w:rsidRDefault="00EE70A1">
            <w:pPr>
              <w:spacing w:line="360" w:lineRule="auto"/>
              <w:ind w:firstLineChars="200" w:firstLine="480"/>
              <w:rPr>
                <w:sz w:val="24"/>
                <w:lang w:val="en-GB"/>
              </w:rPr>
            </w:pPr>
          </w:p>
          <w:p w14:paraId="68CA08CD" w14:textId="77777777" w:rsidR="00EE70A1" w:rsidRDefault="00EE70A1">
            <w:pPr>
              <w:spacing w:line="360" w:lineRule="auto"/>
              <w:ind w:firstLineChars="200" w:firstLine="480"/>
              <w:rPr>
                <w:sz w:val="24"/>
                <w:lang w:val="en-GB"/>
              </w:rPr>
            </w:pPr>
          </w:p>
          <w:p w14:paraId="29C08F98" w14:textId="77777777" w:rsidR="00EE70A1" w:rsidRDefault="00EE70A1">
            <w:pPr>
              <w:spacing w:line="360" w:lineRule="auto"/>
              <w:ind w:firstLineChars="200" w:firstLine="480"/>
              <w:rPr>
                <w:sz w:val="24"/>
                <w:lang w:val="en-GB"/>
              </w:rPr>
            </w:pPr>
          </w:p>
          <w:p w14:paraId="5B517C01" w14:textId="77777777" w:rsidR="00EE70A1" w:rsidRDefault="00EE70A1">
            <w:pPr>
              <w:spacing w:line="360" w:lineRule="auto"/>
              <w:ind w:firstLineChars="200" w:firstLine="480"/>
              <w:rPr>
                <w:sz w:val="24"/>
                <w:lang w:val="en-GB"/>
              </w:rPr>
            </w:pPr>
          </w:p>
          <w:p w14:paraId="600F1EA2" w14:textId="77777777" w:rsidR="00EE70A1" w:rsidRDefault="00EE70A1">
            <w:pPr>
              <w:spacing w:line="360" w:lineRule="auto"/>
              <w:ind w:firstLineChars="200" w:firstLine="480"/>
              <w:rPr>
                <w:sz w:val="24"/>
                <w:lang w:val="en-GB"/>
              </w:rPr>
            </w:pPr>
          </w:p>
          <w:p w14:paraId="3F1718C0" w14:textId="77777777" w:rsidR="00EE70A1" w:rsidRDefault="00EE70A1">
            <w:pPr>
              <w:spacing w:line="360" w:lineRule="auto"/>
              <w:ind w:firstLineChars="200" w:firstLine="480"/>
              <w:rPr>
                <w:sz w:val="24"/>
                <w:lang w:val="en-GB"/>
              </w:rPr>
            </w:pPr>
          </w:p>
          <w:p w14:paraId="741D46CD" w14:textId="77777777" w:rsidR="00EE70A1" w:rsidRDefault="00EE70A1">
            <w:pPr>
              <w:spacing w:line="360" w:lineRule="auto"/>
              <w:rPr>
                <w:sz w:val="24"/>
                <w:lang w:val="en-GB"/>
              </w:rPr>
            </w:pPr>
          </w:p>
        </w:tc>
      </w:tr>
    </w:tbl>
    <w:p w14:paraId="79952612" w14:textId="77777777" w:rsidR="00EE70A1" w:rsidRDefault="00EE70A1">
      <w:pPr>
        <w:rPr>
          <w:rFonts w:eastAsia="黑体"/>
          <w:w w:val="95"/>
          <w:sz w:val="28"/>
        </w:rPr>
        <w:sectPr w:rsidR="00EE70A1">
          <w:headerReference w:type="default" r:id="rId11"/>
          <w:footerReference w:type="default" r:id="rId12"/>
          <w:pgSz w:w="11906" w:h="16838"/>
          <w:pgMar w:top="1440" w:right="1080" w:bottom="1440" w:left="1080" w:header="851" w:footer="992" w:gutter="0"/>
          <w:pgNumType w:start="1"/>
          <w:cols w:space="425"/>
          <w:docGrid w:type="lines" w:linePitch="312"/>
        </w:sectPr>
      </w:pP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962"/>
      </w:tblGrid>
      <w:tr w:rsidR="00EE70A1" w14:paraId="39B940C0" w14:textId="77777777">
        <w:trPr>
          <w:trHeight w:val="8916"/>
          <w:jc w:val="center"/>
        </w:trPr>
        <w:tc>
          <w:tcPr>
            <w:tcW w:w="5000" w:type="pct"/>
          </w:tcPr>
          <w:p w14:paraId="69E27BDE" w14:textId="77777777" w:rsidR="00EE70A1" w:rsidRDefault="00585A1C">
            <w:pPr>
              <w:outlineLvl w:val="0"/>
              <w:rPr>
                <w:rFonts w:eastAsia="黑体"/>
                <w:w w:val="95"/>
                <w:sz w:val="32"/>
              </w:rPr>
            </w:pPr>
            <w:r>
              <w:rPr>
                <w:rFonts w:eastAsia="黑体" w:hint="eastAsia"/>
                <w:w w:val="95"/>
                <w:sz w:val="32"/>
              </w:rPr>
              <w:lastRenderedPageBreak/>
              <w:t>与本项目有关的原有污染情况及主要环境问题</w:t>
            </w:r>
          </w:p>
          <w:p w14:paraId="30B6F341" w14:textId="77777777" w:rsidR="00EE70A1" w:rsidRDefault="00585A1C">
            <w:pPr>
              <w:numPr>
                <w:ilvl w:val="0"/>
                <w:numId w:val="3"/>
              </w:numPr>
              <w:spacing w:line="360" w:lineRule="auto"/>
              <w:rPr>
                <w:rFonts w:eastAsia="黑体"/>
                <w:sz w:val="24"/>
              </w:rPr>
            </w:pPr>
            <w:r>
              <w:rPr>
                <w:rFonts w:eastAsia="黑体" w:hint="eastAsia"/>
                <w:sz w:val="24"/>
              </w:rPr>
              <w:t>以往铀矿地质工作</w:t>
            </w:r>
          </w:p>
          <w:p w14:paraId="759EC4E6" w14:textId="77777777" w:rsidR="00EE70A1" w:rsidRDefault="00585A1C">
            <w:pPr>
              <w:spacing w:line="360" w:lineRule="auto"/>
              <w:ind w:firstLineChars="200" w:firstLine="480"/>
              <w:rPr>
                <w:rFonts w:eastAsia="黑体"/>
                <w:w w:val="95"/>
                <w:sz w:val="28"/>
              </w:rPr>
            </w:pPr>
            <w:r>
              <w:rPr>
                <w:rFonts w:hint="eastAsia"/>
                <w:sz w:val="24"/>
              </w:rPr>
              <w:t>①</w:t>
            </w:r>
            <w:r>
              <w:rPr>
                <w:sz w:val="24"/>
              </w:rPr>
              <w:t>2014–2016</w:t>
            </w:r>
            <w:r>
              <w:rPr>
                <w:sz w:val="24"/>
              </w:rPr>
              <w:t>年，核工业二〇三研究所开展了《鄂尔多斯盆地西南部砂岩型铀矿资源调查评价》项目，完成钻探工作量</w:t>
            </w:r>
            <w:r>
              <w:rPr>
                <w:sz w:val="24"/>
              </w:rPr>
              <w:t>35144.19m</w:t>
            </w:r>
            <w:r>
              <w:rPr>
                <w:sz w:val="24"/>
              </w:rPr>
              <w:t>，施工钻孔</w:t>
            </w:r>
            <w:r>
              <w:rPr>
                <w:sz w:val="24"/>
              </w:rPr>
              <w:t>103</w:t>
            </w:r>
            <w:r>
              <w:rPr>
                <w:sz w:val="24"/>
              </w:rPr>
              <w:t>个，重点区</w:t>
            </w:r>
            <w:r>
              <w:rPr>
                <w:sz w:val="24"/>
              </w:rPr>
              <w:t>1:25</w:t>
            </w:r>
            <w:r>
              <w:rPr>
                <w:sz w:val="24"/>
              </w:rPr>
              <w:t>万铀矿地质调查</w:t>
            </w:r>
            <w:r>
              <w:rPr>
                <w:sz w:val="24"/>
              </w:rPr>
              <w:t>4090km</w:t>
            </w:r>
            <w:r>
              <w:rPr>
                <w:sz w:val="24"/>
                <w:vertAlign w:val="superscript"/>
              </w:rPr>
              <w:t>2</w:t>
            </w:r>
            <w:r>
              <w:rPr>
                <w:sz w:val="24"/>
              </w:rPr>
              <w:t>，</w:t>
            </w:r>
            <w:r>
              <w:rPr>
                <w:sz w:val="24"/>
              </w:rPr>
              <w:t>1:5</w:t>
            </w:r>
            <w:r>
              <w:rPr>
                <w:sz w:val="24"/>
              </w:rPr>
              <w:t>万铀矿地质调查</w:t>
            </w:r>
            <w:r>
              <w:rPr>
                <w:sz w:val="24"/>
              </w:rPr>
              <w:t>100km</w:t>
            </w:r>
            <w:r>
              <w:rPr>
                <w:sz w:val="24"/>
                <w:vertAlign w:val="superscript"/>
              </w:rPr>
              <w:t>2</w:t>
            </w:r>
            <w:r>
              <w:rPr>
                <w:sz w:val="24"/>
              </w:rPr>
              <w:t>，</w:t>
            </w:r>
            <w:r>
              <w:rPr>
                <w:sz w:val="24"/>
              </w:rPr>
              <w:t>1:1</w:t>
            </w:r>
            <w:r>
              <w:rPr>
                <w:sz w:val="24"/>
              </w:rPr>
              <w:t>万实测地质剖面</w:t>
            </w:r>
            <w:r>
              <w:rPr>
                <w:sz w:val="24"/>
              </w:rPr>
              <w:t>20.35km</w:t>
            </w:r>
            <w:r>
              <w:rPr>
                <w:rFonts w:hint="eastAsia"/>
                <w:sz w:val="24"/>
              </w:rPr>
              <w:t>。</w:t>
            </w:r>
          </w:p>
          <w:p w14:paraId="66F4A5E9" w14:textId="77777777" w:rsidR="00EE70A1" w:rsidRDefault="00585A1C">
            <w:pPr>
              <w:spacing w:line="360" w:lineRule="auto"/>
              <w:ind w:firstLineChars="200" w:firstLine="480"/>
              <w:rPr>
                <w:sz w:val="24"/>
              </w:rPr>
            </w:pPr>
            <w:r>
              <w:rPr>
                <w:rFonts w:hint="eastAsia"/>
                <w:sz w:val="24"/>
                <w:lang w:val="en-GB"/>
              </w:rPr>
              <w:t>②</w:t>
            </w:r>
            <w:r>
              <w:rPr>
                <w:sz w:val="24"/>
              </w:rPr>
              <w:t>2015–2017</w:t>
            </w:r>
            <w:r>
              <w:rPr>
                <w:sz w:val="24"/>
              </w:rPr>
              <w:t>年，核工业二〇三研究所在盆地东部开展《鄂尔多斯盆地东部横山</w:t>
            </w:r>
            <w:r>
              <w:rPr>
                <w:sz w:val="24"/>
              </w:rPr>
              <w:t>—</w:t>
            </w:r>
            <w:r>
              <w:rPr>
                <w:sz w:val="24"/>
              </w:rPr>
              <w:t>富县地区砂岩型铀矿资源调查评价》项目，收集煤田钻孔资料</w:t>
            </w:r>
            <w:r>
              <w:rPr>
                <w:sz w:val="24"/>
              </w:rPr>
              <w:t>1041</w:t>
            </w:r>
            <w:r>
              <w:rPr>
                <w:sz w:val="24"/>
              </w:rPr>
              <w:t>个，煤田区块水文地质资料</w:t>
            </w:r>
            <w:r>
              <w:rPr>
                <w:sz w:val="24"/>
              </w:rPr>
              <w:t>11</w:t>
            </w:r>
            <w:r>
              <w:rPr>
                <w:sz w:val="24"/>
              </w:rPr>
              <w:t>份，完成钻探工作量</w:t>
            </w:r>
            <w:r>
              <w:rPr>
                <w:sz w:val="24"/>
              </w:rPr>
              <w:t>16011.76m</w:t>
            </w:r>
            <w:r>
              <w:rPr>
                <w:sz w:val="24"/>
              </w:rPr>
              <w:t>，施工钻孔</w:t>
            </w:r>
            <w:r>
              <w:rPr>
                <w:sz w:val="24"/>
              </w:rPr>
              <w:t>45</w:t>
            </w:r>
            <w:r>
              <w:rPr>
                <w:sz w:val="24"/>
              </w:rPr>
              <w:t>个，完成重点区</w:t>
            </w:r>
            <w:r>
              <w:rPr>
                <w:sz w:val="24"/>
              </w:rPr>
              <w:t>1:25</w:t>
            </w:r>
            <w:r>
              <w:rPr>
                <w:sz w:val="24"/>
              </w:rPr>
              <w:t>万铀矿地质调查</w:t>
            </w:r>
            <w:r>
              <w:rPr>
                <w:sz w:val="24"/>
              </w:rPr>
              <w:t>6100km</w:t>
            </w:r>
            <w:r>
              <w:rPr>
                <w:sz w:val="24"/>
                <w:vertAlign w:val="superscript"/>
              </w:rPr>
              <w:t>2</w:t>
            </w:r>
            <w:r>
              <w:rPr>
                <w:sz w:val="24"/>
              </w:rPr>
              <w:t>，</w:t>
            </w:r>
            <w:r>
              <w:rPr>
                <w:sz w:val="24"/>
              </w:rPr>
              <w:t>1:5</w:t>
            </w:r>
            <w:r>
              <w:rPr>
                <w:sz w:val="24"/>
              </w:rPr>
              <w:t>万铀矿地质路线调查</w:t>
            </w:r>
            <w:r>
              <w:rPr>
                <w:sz w:val="24"/>
              </w:rPr>
              <w:t>160km</w:t>
            </w:r>
            <w:r>
              <w:rPr>
                <w:sz w:val="24"/>
                <w:vertAlign w:val="superscript"/>
              </w:rPr>
              <w:t>2</w:t>
            </w:r>
            <w:r>
              <w:rPr>
                <w:sz w:val="24"/>
              </w:rPr>
              <w:t>，</w:t>
            </w:r>
            <w:r>
              <w:rPr>
                <w:sz w:val="24"/>
              </w:rPr>
              <w:t>1:1</w:t>
            </w:r>
            <w:r>
              <w:rPr>
                <w:sz w:val="24"/>
              </w:rPr>
              <w:t>万铀矿地质路线调查</w:t>
            </w:r>
            <w:r>
              <w:rPr>
                <w:sz w:val="24"/>
              </w:rPr>
              <w:t>170 km</w:t>
            </w:r>
            <w:r>
              <w:rPr>
                <w:sz w:val="24"/>
              </w:rPr>
              <w:t>，</w:t>
            </w:r>
            <w:r>
              <w:rPr>
                <w:sz w:val="24"/>
              </w:rPr>
              <w:t>1:2</w:t>
            </w:r>
            <w:r>
              <w:rPr>
                <w:sz w:val="24"/>
              </w:rPr>
              <w:t>千</w:t>
            </w:r>
            <w:r>
              <w:rPr>
                <w:sz w:val="24"/>
              </w:rPr>
              <w:t>–1:5</w:t>
            </w:r>
            <w:r>
              <w:rPr>
                <w:sz w:val="24"/>
              </w:rPr>
              <w:t>千实测地质剖面</w:t>
            </w:r>
            <w:r>
              <w:rPr>
                <w:sz w:val="24"/>
              </w:rPr>
              <w:t>8.5km</w:t>
            </w:r>
            <w:r>
              <w:rPr>
                <w:rFonts w:hint="eastAsia"/>
                <w:sz w:val="24"/>
              </w:rPr>
              <w:t>。</w:t>
            </w:r>
          </w:p>
          <w:p w14:paraId="528DCD4F" w14:textId="77777777" w:rsidR="00EE70A1" w:rsidRDefault="00585A1C">
            <w:pPr>
              <w:spacing w:line="360" w:lineRule="auto"/>
              <w:ind w:firstLineChars="200" w:firstLine="480"/>
              <w:rPr>
                <w:sz w:val="24"/>
              </w:rPr>
            </w:pPr>
            <w:r>
              <w:rPr>
                <w:rFonts w:hint="eastAsia"/>
                <w:sz w:val="24"/>
              </w:rPr>
              <w:t>③</w:t>
            </w:r>
            <w:r>
              <w:rPr>
                <w:sz w:val="24"/>
              </w:rPr>
              <w:t>2017–2018</w:t>
            </w:r>
            <w:r>
              <w:rPr>
                <w:sz w:val="24"/>
              </w:rPr>
              <w:t>年，核工业二〇三研究所开展了《鄂尔多斯盆地神峪河</w:t>
            </w:r>
            <w:r>
              <w:rPr>
                <w:sz w:val="24"/>
              </w:rPr>
              <w:t>—</w:t>
            </w:r>
            <w:r>
              <w:rPr>
                <w:sz w:val="24"/>
              </w:rPr>
              <w:t>焦家会地区砂岩型铀矿预查》项目。完成</w:t>
            </w:r>
            <w:r>
              <w:rPr>
                <w:sz w:val="24"/>
              </w:rPr>
              <w:t>1:5</w:t>
            </w:r>
            <w:r>
              <w:rPr>
                <w:sz w:val="24"/>
              </w:rPr>
              <w:t>万铀矿地质调查</w:t>
            </w:r>
            <w:r>
              <w:rPr>
                <w:sz w:val="24"/>
              </w:rPr>
              <w:t>611km</w:t>
            </w:r>
            <w:r>
              <w:rPr>
                <w:sz w:val="24"/>
                <w:vertAlign w:val="superscript"/>
              </w:rPr>
              <w:t>2</w:t>
            </w:r>
            <w:r>
              <w:rPr>
                <w:sz w:val="24"/>
              </w:rPr>
              <w:t>，完成钻探工作量</w:t>
            </w:r>
            <w:r>
              <w:rPr>
                <w:sz w:val="24"/>
              </w:rPr>
              <w:t>13071.74m</w:t>
            </w:r>
            <w:r>
              <w:rPr>
                <w:sz w:val="24"/>
              </w:rPr>
              <w:t>，新发现铀矿工业孔</w:t>
            </w:r>
            <w:r>
              <w:rPr>
                <w:sz w:val="24"/>
              </w:rPr>
              <w:t>4</w:t>
            </w:r>
            <w:r>
              <w:rPr>
                <w:sz w:val="24"/>
              </w:rPr>
              <w:t>个、矿化孔</w:t>
            </w:r>
            <w:r>
              <w:rPr>
                <w:sz w:val="24"/>
              </w:rPr>
              <w:t>35</w:t>
            </w:r>
            <w:r>
              <w:rPr>
                <w:sz w:val="24"/>
              </w:rPr>
              <w:t>个、异常孔</w:t>
            </w:r>
            <w:r>
              <w:rPr>
                <w:sz w:val="24"/>
              </w:rPr>
              <w:t>11</w:t>
            </w:r>
            <w:r>
              <w:rPr>
                <w:sz w:val="24"/>
              </w:rPr>
              <w:t>个。</w:t>
            </w:r>
          </w:p>
          <w:p w14:paraId="250A3E98" w14:textId="77777777" w:rsidR="00EE70A1" w:rsidRDefault="00585A1C">
            <w:pPr>
              <w:spacing w:line="360" w:lineRule="auto"/>
              <w:ind w:firstLineChars="200" w:firstLine="480"/>
              <w:rPr>
                <w:sz w:val="24"/>
              </w:rPr>
            </w:pPr>
            <w:r>
              <w:rPr>
                <w:rFonts w:hint="eastAsia"/>
                <w:sz w:val="24"/>
              </w:rPr>
              <w:t>④</w:t>
            </w:r>
            <w:r>
              <w:rPr>
                <w:sz w:val="24"/>
              </w:rPr>
              <w:t>2017–2018</w:t>
            </w:r>
            <w:r>
              <w:rPr>
                <w:sz w:val="24"/>
              </w:rPr>
              <w:t>年，核工业二〇三研究所开展了《鄂尔多斯盆地彬县</w:t>
            </w:r>
            <w:r>
              <w:rPr>
                <w:sz w:val="24"/>
              </w:rPr>
              <w:t>—</w:t>
            </w:r>
            <w:r>
              <w:rPr>
                <w:sz w:val="24"/>
              </w:rPr>
              <w:t>长武地区砂岩型铀矿预查》项目。累计完成钻探工作量</w:t>
            </w:r>
            <w:r>
              <w:rPr>
                <w:sz w:val="24"/>
              </w:rPr>
              <w:t>29070.82m</w:t>
            </w:r>
            <w:r>
              <w:rPr>
                <w:sz w:val="24"/>
              </w:rPr>
              <w:t>，新发现工业孔</w:t>
            </w:r>
            <w:r>
              <w:rPr>
                <w:sz w:val="24"/>
              </w:rPr>
              <w:t>5</w:t>
            </w:r>
            <w:r>
              <w:rPr>
                <w:sz w:val="24"/>
              </w:rPr>
              <w:t>个、矿化孔</w:t>
            </w:r>
            <w:r>
              <w:rPr>
                <w:sz w:val="24"/>
              </w:rPr>
              <w:t>24</w:t>
            </w:r>
            <w:r>
              <w:rPr>
                <w:sz w:val="24"/>
              </w:rPr>
              <w:t>个、异常孔</w:t>
            </w:r>
            <w:r>
              <w:rPr>
                <w:sz w:val="24"/>
              </w:rPr>
              <w:t>15</w:t>
            </w:r>
            <w:r>
              <w:rPr>
                <w:sz w:val="24"/>
              </w:rPr>
              <w:t>个</w:t>
            </w:r>
            <w:r>
              <w:rPr>
                <w:rFonts w:hint="eastAsia"/>
                <w:sz w:val="24"/>
              </w:rPr>
              <w:t>。</w:t>
            </w:r>
          </w:p>
          <w:p w14:paraId="15102078" w14:textId="77777777" w:rsidR="00EE70A1" w:rsidRDefault="00585A1C">
            <w:pPr>
              <w:spacing w:line="360" w:lineRule="auto"/>
              <w:ind w:firstLineChars="200" w:firstLine="480"/>
              <w:rPr>
                <w:sz w:val="24"/>
                <w:lang w:val="en-GB"/>
              </w:rPr>
            </w:pPr>
            <w:r>
              <w:rPr>
                <w:rFonts w:hint="eastAsia"/>
                <w:sz w:val="24"/>
              </w:rPr>
              <w:t>⑤</w:t>
            </w:r>
            <w:r>
              <w:rPr>
                <w:rFonts w:hint="eastAsia"/>
                <w:sz w:val="24"/>
              </w:rPr>
              <w:t>2019</w:t>
            </w:r>
            <w:r>
              <w:rPr>
                <w:rFonts w:hint="eastAsia"/>
                <w:sz w:val="24"/>
              </w:rPr>
              <w:t>年，</w:t>
            </w:r>
            <w:r>
              <w:rPr>
                <w:sz w:val="24"/>
              </w:rPr>
              <w:t>核工业二〇三研究所</w:t>
            </w:r>
            <w:r>
              <w:rPr>
                <w:rFonts w:hint="eastAsia"/>
                <w:sz w:val="24"/>
              </w:rPr>
              <w:t>在鄂尔多斯盆地南部完成施工</w:t>
            </w:r>
            <w:r>
              <w:rPr>
                <w:rFonts w:hint="eastAsia"/>
                <w:sz w:val="24"/>
              </w:rPr>
              <w:t>63</w:t>
            </w:r>
            <w:r>
              <w:rPr>
                <w:rFonts w:hint="eastAsia"/>
                <w:sz w:val="24"/>
              </w:rPr>
              <w:t>个钻孔，钻探工作量</w:t>
            </w:r>
            <w:r>
              <w:rPr>
                <w:rFonts w:hint="eastAsia"/>
                <w:sz w:val="24"/>
              </w:rPr>
              <w:t>32127.56m</w:t>
            </w:r>
            <w:r>
              <w:rPr>
                <w:rFonts w:hint="eastAsia"/>
                <w:sz w:val="24"/>
              </w:rPr>
              <w:t>，</w:t>
            </w:r>
            <w:r>
              <w:rPr>
                <w:sz w:val="24"/>
              </w:rPr>
              <w:t>1</w:t>
            </w:r>
            <w:r>
              <w:rPr>
                <w:rFonts w:ascii="宋体" w:hAnsi="宋体" w:cs="宋体" w:hint="eastAsia"/>
                <w:sz w:val="24"/>
              </w:rPr>
              <w:t>:</w:t>
            </w:r>
            <w:r>
              <w:rPr>
                <w:sz w:val="24"/>
              </w:rPr>
              <w:t>25</w:t>
            </w:r>
            <w:r>
              <w:rPr>
                <w:sz w:val="24"/>
              </w:rPr>
              <w:t>万铀矿地质调查</w:t>
            </w:r>
            <w:r>
              <w:rPr>
                <w:rFonts w:hint="eastAsia"/>
                <w:sz w:val="24"/>
              </w:rPr>
              <w:t>65</w:t>
            </w:r>
            <w:r>
              <w:rPr>
                <w:sz w:val="24"/>
              </w:rPr>
              <w:t>00km</w:t>
            </w:r>
            <w:r>
              <w:rPr>
                <w:sz w:val="24"/>
                <w:vertAlign w:val="superscript"/>
              </w:rPr>
              <w:t>2</w:t>
            </w:r>
            <w:r>
              <w:rPr>
                <w:sz w:val="24"/>
              </w:rPr>
              <w:t>；</w:t>
            </w:r>
            <w:r>
              <w:rPr>
                <w:sz w:val="24"/>
              </w:rPr>
              <w:t>1</w:t>
            </w:r>
            <w:r>
              <w:rPr>
                <w:rFonts w:ascii="宋体" w:hAnsi="宋体" w:cs="宋体" w:hint="eastAsia"/>
                <w:sz w:val="24"/>
              </w:rPr>
              <w:t>:</w:t>
            </w:r>
            <w:r>
              <w:rPr>
                <w:sz w:val="24"/>
              </w:rPr>
              <w:t>5</w:t>
            </w:r>
            <w:r>
              <w:rPr>
                <w:sz w:val="24"/>
              </w:rPr>
              <w:t>万铀矿地质调查</w:t>
            </w:r>
            <w:r>
              <w:rPr>
                <w:rFonts w:hint="eastAsia"/>
                <w:sz w:val="24"/>
              </w:rPr>
              <w:t>200</w:t>
            </w:r>
            <w:r>
              <w:rPr>
                <w:sz w:val="24"/>
              </w:rPr>
              <w:t>km</w:t>
            </w:r>
            <w:r>
              <w:rPr>
                <w:sz w:val="24"/>
                <w:vertAlign w:val="superscript"/>
              </w:rPr>
              <w:t>2</w:t>
            </w:r>
            <w:r>
              <w:rPr>
                <w:rFonts w:hint="eastAsia"/>
                <w:sz w:val="24"/>
              </w:rPr>
              <w:t>；分布在在陕西省彬州市、长武县、富县、甘泉县、旬邑县、宜君县及甘肃省灵台县。</w:t>
            </w:r>
            <w:r>
              <w:rPr>
                <w:rFonts w:hint="eastAsia"/>
                <w:sz w:val="24"/>
                <w:lang w:val="en-GB"/>
              </w:rPr>
              <w:t>施工完成后都进行了场地平整恢复。</w:t>
            </w:r>
          </w:p>
          <w:p w14:paraId="26BA4781" w14:textId="77777777" w:rsidR="00EE70A1" w:rsidRDefault="00585A1C">
            <w:pPr>
              <w:spacing w:line="360" w:lineRule="auto"/>
              <w:ind w:firstLineChars="200" w:firstLine="480"/>
              <w:rPr>
                <w:sz w:val="24"/>
              </w:rPr>
            </w:pPr>
            <w:r>
              <w:rPr>
                <w:rFonts w:hint="eastAsia"/>
                <w:sz w:val="24"/>
              </w:rPr>
              <w:t>⑥</w:t>
            </w:r>
            <w:r>
              <w:rPr>
                <w:rFonts w:hint="eastAsia"/>
                <w:sz w:val="24"/>
              </w:rPr>
              <w:t>2020</w:t>
            </w:r>
            <w:r>
              <w:rPr>
                <w:rFonts w:hint="eastAsia"/>
                <w:sz w:val="24"/>
              </w:rPr>
              <w:t>年，鄂尔多斯盆地南部灵台—富县地区铀矿资源调查评价与勘查于</w:t>
            </w:r>
            <w:r>
              <w:rPr>
                <w:rFonts w:hint="eastAsia"/>
                <w:sz w:val="24"/>
              </w:rPr>
              <w:t>2020</w:t>
            </w:r>
            <w:r>
              <w:rPr>
                <w:rFonts w:hint="eastAsia"/>
                <w:sz w:val="24"/>
              </w:rPr>
              <w:t>年</w:t>
            </w:r>
            <w:r>
              <w:rPr>
                <w:rFonts w:hint="eastAsia"/>
                <w:sz w:val="24"/>
              </w:rPr>
              <w:t>7</w:t>
            </w:r>
            <w:r>
              <w:rPr>
                <w:rFonts w:hint="eastAsia"/>
                <w:sz w:val="24"/>
              </w:rPr>
              <w:t>月</w:t>
            </w:r>
            <w:r>
              <w:rPr>
                <w:rFonts w:hint="eastAsia"/>
                <w:sz w:val="24"/>
              </w:rPr>
              <w:t>23</w:t>
            </w:r>
            <w:r>
              <w:rPr>
                <w:rFonts w:hint="eastAsia"/>
                <w:sz w:val="24"/>
              </w:rPr>
              <w:t>日取得了生态环境部《关于广西苗儿山地区铀矿资源调查评价与勘察等</w:t>
            </w:r>
            <w:r>
              <w:rPr>
                <w:rFonts w:hint="eastAsia"/>
                <w:sz w:val="24"/>
              </w:rPr>
              <w:t>6</w:t>
            </w:r>
            <w:r>
              <w:rPr>
                <w:rFonts w:hint="eastAsia"/>
                <w:sz w:val="24"/>
              </w:rPr>
              <w:t>个项目环境影响报告表的批复》（环审</w:t>
            </w:r>
            <w:r>
              <w:rPr>
                <w:rFonts w:hint="eastAsia"/>
                <w:sz w:val="24"/>
              </w:rPr>
              <w:t>[2020]91</w:t>
            </w:r>
            <w:r>
              <w:rPr>
                <w:rFonts w:hint="eastAsia"/>
                <w:sz w:val="24"/>
              </w:rPr>
              <w:t>号）。</w:t>
            </w:r>
            <w:r>
              <w:rPr>
                <w:rFonts w:hint="eastAsia"/>
                <w:sz w:val="24"/>
              </w:rPr>
              <w:t>2020</w:t>
            </w:r>
            <w:r>
              <w:rPr>
                <w:rFonts w:hint="eastAsia"/>
                <w:sz w:val="24"/>
              </w:rPr>
              <w:t>年计划设置三个工作区，分别为灵台地区、彬长地区、旬邑地区。</w:t>
            </w:r>
          </w:p>
          <w:p w14:paraId="5355E446" w14:textId="77777777" w:rsidR="00EE70A1" w:rsidRDefault="00585A1C">
            <w:pPr>
              <w:spacing w:line="360" w:lineRule="auto"/>
              <w:ind w:firstLineChars="200" w:firstLine="480"/>
              <w:rPr>
                <w:sz w:val="24"/>
              </w:rPr>
            </w:pPr>
            <w:r>
              <w:rPr>
                <w:rFonts w:hint="eastAsia"/>
                <w:sz w:val="24"/>
              </w:rPr>
              <w:t>根据调查、询问，钻探施工结束后，拆除了钻井井架，钻孔均已全部封孔，钻井平台已填土覆盖；在每个钻井平台旁均设置了防渗泥浆沉淀池，泥浆含水自然风干后覆土掩埋；非矿段岩芯填埋，矿段岩芯放置在岩芯库内，后期带回分析、化验。钻孔过程中产生的泥浆进入泥浆池内，待钻孔结束泥浆干化处置，将泥浆池覆土绿化恢复。施工营地生活垃圾由垃圾袋收集带回项目部；车辆在勘查区内均在既有道路上行驶，无随意下道行驶，碾压植被的现象。</w:t>
            </w:r>
          </w:p>
          <w:tbl>
            <w:tblPr>
              <w:tblStyle w:val="af"/>
              <w:tblW w:w="5000" w:type="pct"/>
              <w:jc w:val="center"/>
              <w:tblBorders>
                <w:top w:val="single" w:sz="12" w:space="0" w:color="auto"/>
                <w:left w:val="single" w:sz="12" w:space="0" w:color="auto"/>
                <w:bottom w:val="single" w:sz="12" w:space="0" w:color="auto"/>
                <w:right w:val="single" w:sz="12" w:space="0" w:color="auto"/>
                <w:insideH w:val="single" w:sz="12" w:space="0" w:color="auto"/>
              </w:tblBorders>
              <w:tblLook w:val="04A0" w:firstRow="1" w:lastRow="0" w:firstColumn="1" w:lastColumn="0" w:noHBand="0" w:noVBand="1"/>
            </w:tblPr>
            <w:tblGrid>
              <w:gridCol w:w="4858"/>
              <w:gridCol w:w="4858"/>
            </w:tblGrid>
            <w:tr w:rsidR="00EE70A1" w14:paraId="316D9168" w14:textId="77777777">
              <w:trPr>
                <w:trHeight w:val="340"/>
                <w:jc w:val="center"/>
              </w:trPr>
              <w:tc>
                <w:tcPr>
                  <w:tcW w:w="2500" w:type="pct"/>
                  <w:vAlign w:val="center"/>
                </w:tcPr>
                <w:p w14:paraId="2123250D" w14:textId="77777777" w:rsidR="00EE70A1" w:rsidRDefault="00585A1C">
                  <w:pPr>
                    <w:jc w:val="center"/>
                    <w:rPr>
                      <w:szCs w:val="21"/>
                      <w:lang w:val="en-GB"/>
                    </w:rPr>
                  </w:pPr>
                  <w:r>
                    <w:rPr>
                      <w:noProof/>
                    </w:rPr>
                    <w:lastRenderedPageBreak/>
                    <w:drawing>
                      <wp:inline distT="0" distB="0" distL="0" distR="0" wp14:anchorId="6CEF52D5" wp14:editId="3449954A">
                        <wp:extent cx="2699385" cy="1799590"/>
                        <wp:effectExtent l="0" t="0" r="571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13"/>
                                <a:srcRect/>
                                <a:stretch>
                                  <a:fillRect/>
                                </a:stretch>
                              </pic:blipFill>
                              <pic:spPr>
                                <a:xfrm>
                                  <a:off x="0" y="0"/>
                                  <a:ext cx="2700000" cy="1800000"/>
                                </a:xfrm>
                                <a:prstGeom prst="rect">
                                  <a:avLst/>
                                </a:prstGeom>
                                <a:noFill/>
                                <a:ln>
                                  <a:noFill/>
                                </a:ln>
                              </pic:spPr>
                            </pic:pic>
                          </a:graphicData>
                        </a:graphic>
                      </wp:inline>
                    </w:drawing>
                  </w:r>
                </w:p>
                <w:p w14:paraId="5C513279" w14:textId="77777777" w:rsidR="00EE70A1" w:rsidRDefault="00585A1C">
                  <w:pPr>
                    <w:jc w:val="center"/>
                    <w:rPr>
                      <w:szCs w:val="21"/>
                      <w:lang w:val="en-GB"/>
                    </w:rPr>
                  </w:pPr>
                  <w:r>
                    <w:rPr>
                      <w:rFonts w:hint="eastAsia"/>
                      <w:szCs w:val="21"/>
                      <w:lang w:val="en-GB"/>
                    </w:rPr>
                    <w:t>灵台地区（施工前）</w:t>
                  </w:r>
                </w:p>
              </w:tc>
              <w:tc>
                <w:tcPr>
                  <w:tcW w:w="2500" w:type="pct"/>
                  <w:vAlign w:val="center"/>
                </w:tcPr>
                <w:p w14:paraId="320A2220" w14:textId="77777777" w:rsidR="00EE70A1" w:rsidRDefault="00585A1C">
                  <w:pPr>
                    <w:jc w:val="center"/>
                    <w:rPr>
                      <w:szCs w:val="21"/>
                      <w:lang w:val="en-GB"/>
                    </w:rPr>
                  </w:pPr>
                  <w:r>
                    <w:rPr>
                      <w:noProof/>
                    </w:rPr>
                    <w:drawing>
                      <wp:inline distT="0" distB="0" distL="0" distR="0" wp14:anchorId="05F0FE8B" wp14:editId="0961D8FD">
                        <wp:extent cx="2699385" cy="1799590"/>
                        <wp:effectExtent l="0" t="0" r="571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14"/>
                                <a:srcRect/>
                                <a:stretch>
                                  <a:fillRect/>
                                </a:stretch>
                              </pic:blipFill>
                              <pic:spPr>
                                <a:xfrm>
                                  <a:off x="0" y="0"/>
                                  <a:ext cx="2700000" cy="1800000"/>
                                </a:xfrm>
                                <a:prstGeom prst="rect">
                                  <a:avLst/>
                                </a:prstGeom>
                                <a:noFill/>
                                <a:ln>
                                  <a:noFill/>
                                </a:ln>
                              </pic:spPr>
                            </pic:pic>
                          </a:graphicData>
                        </a:graphic>
                      </wp:inline>
                    </w:drawing>
                  </w:r>
                </w:p>
                <w:p w14:paraId="49CBFB1E" w14:textId="77777777" w:rsidR="00EE70A1" w:rsidRDefault="00585A1C">
                  <w:pPr>
                    <w:jc w:val="center"/>
                    <w:rPr>
                      <w:szCs w:val="21"/>
                      <w:lang w:val="en-GB"/>
                    </w:rPr>
                  </w:pPr>
                  <w:r>
                    <w:rPr>
                      <w:rFonts w:hint="eastAsia"/>
                      <w:szCs w:val="21"/>
                      <w:lang w:val="en-GB"/>
                    </w:rPr>
                    <w:t>灵台地区（恢复后）</w:t>
                  </w:r>
                </w:p>
              </w:tc>
            </w:tr>
            <w:tr w:rsidR="00EE70A1" w14:paraId="4A6F21E8" w14:textId="77777777">
              <w:trPr>
                <w:trHeight w:val="340"/>
                <w:jc w:val="center"/>
              </w:trPr>
              <w:tc>
                <w:tcPr>
                  <w:tcW w:w="2500" w:type="pct"/>
                  <w:vAlign w:val="center"/>
                </w:tcPr>
                <w:p w14:paraId="536FFEA6" w14:textId="77777777" w:rsidR="00EE70A1" w:rsidRDefault="00585A1C">
                  <w:pPr>
                    <w:jc w:val="center"/>
                    <w:rPr>
                      <w:szCs w:val="21"/>
                      <w:lang w:val="en-GB"/>
                    </w:rPr>
                  </w:pPr>
                  <w:r>
                    <w:rPr>
                      <w:noProof/>
                    </w:rPr>
                    <w:drawing>
                      <wp:inline distT="0" distB="0" distL="0" distR="0" wp14:anchorId="09CE281F" wp14:editId="44E5E84E">
                        <wp:extent cx="2699385" cy="1799590"/>
                        <wp:effectExtent l="0" t="0" r="571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5"/>
                                <a:srcRect/>
                                <a:stretch>
                                  <a:fillRect/>
                                </a:stretch>
                              </pic:blipFill>
                              <pic:spPr>
                                <a:xfrm>
                                  <a:off x="0" y="0"/>
                                  <a:ext cx="2700000" cy="1800000"/>
                                </a:xfrm>
                                <a:prstGeom prst="rect">
                                  <a:avLst/>
                                </a:prstGeom>
                                <a:noFill/>
                                <a:ln>
                                  <a:noFill/>
                                </a:ln>
                              </pic:spPr>
                            </pic:pic>
                          </a:graphicData>
                        </a:graphic>
                      </wp:inline>
                    </w:drawing>
                  </w:r>
                </w:p>
                <w:p w14:paraId="0A89052B" w14:textId="77777777" w:rsidR="00EE70A1" w:rsidRDefault="00585A1C">
                  <w:pPr>
                    <w:jc w:val="center"/>
                    <w:rPr>
                      <w:szCs w:val="21"/>
                      <w:lang w:val="en-GB"/>
                    </w:rPr>
                  </w:pPr>
                  <w:r>
                    <w:rPr>
                      <w:rFonts w:hint="eastAsia"/>
                      <w:szCs w:val="21"/>
                      <w:lang w:val="en-GB"/>
                    </w:rPr>
                    <w:t>彬长地区（施工前）</w:t>
                  </w:r>
                </w:p>
              </w:tc>
              <w:tc>
                <w:tcPr>
                  <w:tcW w:w="2500" w:type="pct"/>
                  <w:vAlign w:val="center"/>
                </w:tcPr>
                <w:p w14:paraId="4597F473" w14:textId="77777777" w:rsidR="00EE70A1" w:rsidRDefault="00585A1C">
                  <w:pPr>
                    <w:jc w:val="center"/>
                    <w:rPr>
                      <w:szCs w:val="21"/>
                      <w:lang w:val="en-GB"/>
                    </w:rPr>
                  </w:pPr>
                  <w:r>
                    <w:rPr>
                      <w:noProof/>
                    </w:rPr>
                    <w:drawing>
                      <wp:inline distT="0" distB="0" distL="0" distR="0" wp14:anchorId="430DD745" wp14:editId="0508513B">
                        <wp:extent cx="2699385" cy="1799590"/>
                        <wp:effectExtent l="0" t="0" r="571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16"/>
                                <a:srcRect/>
                                <a:stretch>
                                  <a:fillRect/>
                                </a:stretch>
                              </pic:blipFill>
                              <pic:spPr>
                                <a:xfrm>
                                  <a:off x="0" y="0"/>
                                  <a:ext cx="2700000" cy="1800000"/>
                                </a:xfrm>
                                <a:prstGeom prst="rect">
                                  <a:avLst/>
                                </a:prstGeom>
                                <a:noFill/>
                                <a:ln>
                                  <a:noFill/>
                                </a:ln>
                              </pic:spPr>
                            </pic:pic>
                          </a:graphicData>
                        </a:graphic>
                      </wp:inline>
                    </w:drawing>
                  </w:r>
                </w:p>
                <w:p w14:paraId="7189B199" w14:textId="77777777" w:rsidR="00EE70A1" w:rsidRDefault="00585A1C">
                  <w:pPr>
                    <w:jc w:val="center"/>
                    <w:rPr>
                      <w:szCs w:val="21"/>
                      <w:lang w:val="en-GB"/>
                    </w:rPr>
                  </w:pPr>
                  <w:r>
                    <w:rPr>
                      <w:rFonts w:hint="eastAsia"/>
                      <w:szCs w:val="21"/>
                      <w:lang w:val="en-GB"/>
                    </w:rPr>
                    <w:t>彬长地区（恢复后）</w:t>
                  </w:r>
                </w:p>
              </w:tc>
            </w:tr>
            <w:tr w:rsidR="00EE70A1" w14:paraId="15210F85" w14:textId="77777777">
              <w:trPr>
                <w:trHeight w:val="340"/>
                <w:jc w:val="center"/>
              </w:trPr>
              <w:tc>
                <w:tcPr>
                  <w:tcW w:w="2500" w:type="pct"/>
                  <w:vAlign w:val="center"/>
                </w:tcPr>
                <w:p w14:paraId="2474ADB4" w14:textId="77777777" w:rsidR="00EE70A1" w:rsidRDefault="00585A1C">
                  <w:pPr>
                    <w:jc w:val="center"/>
                    <w:rPr>
                      <w:szCs w:val="21"/>
                      <w:lang w:val="en-GB"/>
                    </w:rPr>
                  </w:pPr>
                  <w:r>
                    <w:rPr>
                      <w:noProof/>
                    </w:rPr>
                    <w:drawing>
                      <wp:inline distT="0" distB="0" distL="0" distR="0" wp14:anchorId="2B20EBC6" wp14:editId="2901CC45">
                        <wp:extent cx="2699385" cy="1799590"/>
                        <wp:effectExtent l="0" t="0" r="571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7"/>
                                <a:srcRect/>
                                <a:stretch>
                                  <a:fillRect/>
                                </a:stretch>
                              </pic:blipFill>
                              <pic:spPr>
                                <a:xfrm>
                                  <a:off x="0" y="0"/>
                                  <a:ext cx="2700000" cy="1800000"/>
                                </a:xfrm>
                                <a:prstGeom prst="rect">
                                  <a:avLst/>
                                </a:prstGeom>
                                <a:noFill/>
                                <a:ln>
                                  <a:noFill/>
                                </a:ln>
                              </pic:spPr>
                            </pic:pic>
                          </a:graphicData>
                        </a:graphic>
                      </wp:inline>
                    </w:drawing>
                  </w:r>
                </w:p>
                <w:p w14:paraId="2B38A5DD" w14:textId="77777777" w:rsidR="00EE70A1" w:rsidRDefault="00585A1C">
                  <w:pPr>
                    <w:jc w:val="center"/>
                    <w:rPr>
                      <w:szCs w:val="21"/>
                      <w:lang w:val="en-GB"/>
                    </w:rPr>
                  </w:pPr>
                  <w:r>
                    <w:rPr>
                      <w:rFonts w:hint="eastAsia"/>
                      <w:szCs w:val="21"/>
                      <w:lang w:val="en-GB"/>
                    </w:rPr>
                    <w:t>旬邑地区（施工前）</w:t>
                  </w:r>
                </w:p>
              </w:tc>
              <w:tc>
                <w:tcPr>
                  <w:tcW w:w="2500" w:type="pct"/>
                  <w:vAlign w:val="center"/>
                </w:tcPr>
                <w:p w14:paraId="373FD019" w14:textId="77777777" w:rsidR="00EE70A1" w:rsidRDefault="00585A1C">
                  <w:pPr>
                    <w:jc w:val="center"/>
                    <w:rPr>
                      <w:szCs w:val="21"/>
                      <w:lang w:val="en-GB"/>
                    </w:rPr>
                  </w:pPr>
                  <w:r>
                    <w:rPr>
                      <w:noProof/>
                    </w:rPr>
                    <w:drawing>
                      <wp:inline distT="0" distB="0" distL="0" distR="0" wp14:anchorId="45063587" wp14:editId="1A405A4E">
                        <wp:extent cx="2699385" cy="1799590"/>
                        <wp:effectExtent l="0" t="0" r="571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8"/>
                                <a:srcRect/>
                                <a:stretch>
                                  <a:fillRect/>
                                </a:stretch>
                              </pic:blipFill>
                              <pic:spPr>
                                <a:xfrm>
                                  <a:off x="0" y="0"/>
                                  <a:ext cx="2700000" cy="1800000"/>
                                </a:xfrm>
                                <a:prstGeom prst="rect">
                                  <a:avLst/>
                                </a:prstGeom>
                                <a:noFill/>
                                <a:ln>
                                  <a:noFill/>
                                </a:ln>
                              </pic:spPr>
                            </pic:pic>
                          </a:graphicData>
                        </a:graphic>
                      </wp:inline>
                    </w:drawing>
                  </w:r>
                </w:p>
                <w:p w14:paraId="261F2D7E" w14:textId="77777777" w:rsidR="00EE70A1" w:rsidRDefault="00585A1C">
                  <w:pPr>
                    <w:jc w:val="center"/>
                    <w:rPr>
                      <w:szCs w:val="21"/>
                      <w:lang w:val="en-GB"/>
                    </w:rPr>
                  </w:pPr>
                  <w:r>
                    <w:rPr>
                      <w:rFonts w:hint="eastAsia"/>
                      <w:szCs w:val="21"/>
                      <w:lang w:val="en-GB"/>
                    </w:rPr>
                    <w:t>旬邑地区（恢复后）</w:t>
                  </w:r>
                </w:p>
              </w:tc>
            </w:tr>
          </w:tbl>
          <w:p w14:paraId="305D2581" w14:textId="77777777" w:rsidR="00EE70A1" w:rsidRDefault="00585A1C">
            <w:pPr>
              <w:numPr>
                <w:ilvl w:val="0"/>
                <w:numId w:val="3"/>
              </w:numPr>
              <w:spacing w:line="360" w:lineRule="auto"/>
              <w:rPr>
                <w:rFonts w:eastAsia="黑体"/>
                <w:sz w:val="24"/>
              </w:rPr>
            </w:pPr>
            <w:r>
              <w:rPr>
                <w:rFonts w:eastAsia="黑体" w:hint="eastAsia"/>
                <w:sz w:val="24"/>
              </w:rPr>
              <w:t>以往地质工作遗留的主要环境问题</w:t>
            </w:r>
          </w:p>
          <w:p w14:paraId="00748495" w14:textId="418EFE31" w:rsidR="00EE70A1" w:rsidRDefault="00585A1C">
            <w:pPr>
              <w:spacing w:line="360" w:lineRule="auto"/>
              <w:ind w:firstLineChars="200" w:firstLine="480"/>
              <w:rPr>
                <w:sz w:val="24"/>
                <w:lang w:val="en-GB"/>
              </w:rPr>
            </w:pPr>
            <w:r>
              <w:rPr>
                <w:rFonts w:hint="eastAsia"/>
                <w:sz w:val="24"/>
                <w:lang w:val="en-GB"/>
              </w:rPr>
              <w:t>经调查了解，原有地质勘探工程，在施工完毕后，废水、固体废物等均得到了妥善处理处置，不存在原有勘探工作遗留环境污染问题。</w:t>
            </w:r>
          </w:p>
          <w:p w14:paraId="110EFCE2" w14:textId="77777777" w:rsidR="00EE70A1" w:rsidRDefault="00585A1C">
            <w:pPr>
              <w:spacing w:line="360" w:lineRule="auto"/>
              <w:ind w:firstLineChars="200" w:firstLine="480"/>
              <w:rPr>
                <w:sz w:val="24"/>
                <w:lang w:val="en-GB"/>
              </w:rPr>
            </w:pPr>
            <w:r>
              <w:rPr>
                <w:rFonts w:hint="eastAsia"/>
                <w:sz w:val="24"/>
                <w:lang w:val="en-GB"/>
              </w:rPr>
              <w:t>前期部分探矿活动区域现状及恢复效果如下图所示。</w:t>
            </w:r>
          </w:p>
          <w:tbl>
            <w:tblPr>
              <w:tblStyle w:val="af"/>
              <w:tblW w:w="5000" w:type="pct"/>
              <w:jc w:val="center"/>
              <w:tblLook w:val="04A0" w:firstRow="1" w:lastRow="0" w:firstColumn="1" w:lastColumn="0" w:noHBand="0" w:noVBand="1"/>
            </w:tblPr>
            <w:tblGrid>
              <w:gridCol w:w="4825"/>
              <w:gridCol w:w="4891"/>
            </w:tblGrid>
            <w:tr w:rsidR="00EE70A1" w14:paraId="6D91E0C4" w14:textId="77777777">
              <w:trPr>
                <w:trHeight w:val="340"/>
                <w:jc w:val="center"/>
              </w:trPr>
              <w:tc>
                <w:tcPr>
                  <w:tcW w:w="2483" w:type="pct"/>
                  <w:tcBorders>
                    <w:top w:val="single" w:sz="12" w:space="0" w:color="auto"/>
                    <w:left w:val="single" w:sz="12" w:space="0" w:color="auto"/>
                  </w:tcBorders>
                  <w:vAlign w:val="center"/>
                </w:tcPr>
                <w:p w14:paraId="070818C9" w14:textId="77777777" w:rsidR="00EE70A1" w:rsidRDefault="00585A1C">
                  <w:pPr>
                    <w:jc w:val="center"/>
                    <w:rPr>
                      <w:szCs w:val="21"/>
                      <w:lang w:val="en-GB"/>
                    </w:rPr>
                  </w:pPr>
                  <w:r>
                    <w:rPr>
                      <w:rFonts w:hint="eastAsia"/>
                      <w:szCs w:val="21"/>
                      <w:lang w:val="en-GB"/>
                    </w:rPr>
                    <w:lastRenderedPageBreak/>
                    <w:t>①彬州地区</w:t>
                  </w:r>
                </w:p>
              </w:tc>
              <w:tc>
                <w:tcPr>
                  <w:tcW w:w="2517" w:type="pct"/>
                  <w:tcBorders>
                    <w:top w:val="single" w:sz="12" w:space="0" w:color="auto"/>
                    <w:right w:val="single" w:sz="12" w:space="0" w:color="auto"/>
                  </w:tcBorders>
                  <w:vAlign w:val="center"/>
                </w:tcPr>
                <w:p w14:paraId="5CAB9C37" w14:textId="77777777" w:rsidR="00EE70A1" w:rsidRDefault="00585A1C">
                  <w:pPr>
                    <w:jc w:val="center"/>
                    <w:rPr>
                      <w:szCs w:val="21"/>
                      <w:lang w:val="en-GB"/>
                    </w:rPr>
                  </w:pPr>
                  <w:r>
                    <w:rPr>
                      <w:noProof/>
                      <w:szCs w:val="21"/>
                    </w:rPr>
                    <w:drawing>
                      <wp:inline distT="0" distB="0" distL="0" distR="0" wp14:anchorId="31D52925" wp14:editId="59983CDE">
                        <wp:extent cx="2880360" cy="2159635"/>
                        <wp:effectExtent l="0" t="0" r="0" b="4445"/>
                        <wp:docPr id="3" name="图片 3" descr="ER10  ZK38-1 放孔照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R10  ZK38-1 放孔照片"/>
                                <pic:cNvPicPr>
                                  <a:picLocks noChangeAspect="1" noChangeArrowheads="1"/>
                                </pic:cNvPicPr>
                              </pic:nvPicPr>
                              <pic:blipFill>
                                <a:blip r:embed="rId19" cstate="screen">
                                  <a:extLst>
                                    <a:ext uri="{28A0092B-C50C-407E-A947-70E740481C1C}">
                                      <a14:useLocalDpi xmlns:a14="http://schemas.microsoft.com/office/drawing/2010/main" val="0"/>
                                    </a:ext>
                                  </a:extLst>
                                </a:blip>
                                <a:srcRect/>
                                <a:stretch>
                                  <a:fillRect/>
                                </a:stretch>
                              </pic:blipFill>
                              <pic:spPr>
                                <a:xfrm>
                                  <a:off x="0" y="0"/>
                                  <a:ext cx="2880962" cy="2160000"/>
                                </a:xfrm>
                                <a:prstGeom prst="rect">
                                  <a:avLst/>
                                </a:prstGeom>
                                <a:noFill/>
                                <a:ln>
                                  <a:noFill/>
                                </a:ln>
                              </pic:spPr>
                            </pic:pic>
                          </a:graphicData>
                        </a:graphic>
                      </wp:inline>
                    </w:drawing>
                  </w:r>
                </w:p>
                <w:p w14:paraId="3E94CD39" w14:textId="77777777" w:rsidR="00EE70A1" w:rsidRDefault="00585A1C">
                  <w:pPr>
                    <w:jc w:val="center"/>
                    <w:rPr>
                      <w:szCs w:val="21"/>
                      <w:lang w:val="en-GB"/>
                    </w:rPr>
                  </w:pPr>
                  <w:r>
                    <w:rPr>
                      <w:rFonts w:hint="eastAsia"/>
                      <w:szCs w:val="21"/>
                      <w:lang w:val="en-GB"/>
                    </w:rPr>
                    <w:t>施工前现场</w:t>
                  </w:r>
                </w:p>
              </w:tc>
            </w:tr>
            <w:tr w:rsidR="00EE70A1" w14:paraId="39BA6CCB" w14:textId="77777777">
              <w:trPr>
                <w:trHeight w:val="340"/>
                <w:jc w:val="center"/>
              </w:trPr>
              <w:tc>
                <w:tcPr>
                  <w:tcW w:w="2483" w:type="pct"/>
                  <w:tcBorders>
                    <w:left w:val="single" w:sz="12" w:space="0" w:color="auto"/>
                    <w:bottom w:val="single" w:sz="12" w:space="0" w:color="auto"/>
                  </w:tcBorders>
                  <w:vAlign w:val="center"/>
                </w:tcPr>
                <w:p w14:paraId="1068AFF9" w14:textId="77777777" w:rsidR="00EE70A1" w:rsidRDefault="00585A1C">
                  <w:pPr>
                    <w:jc w:val="center"/>
                    <w:rPr>
                      <w:szCs w:val="21"/>
                      <w:lang w:val="en-GB"/>
                    </w:rPr>
                  </w:pPr>
                  <w:r>
                    <w:rPr>
                      <w:noProof/>
                      <w:szCs w:val="21"/>
                    </w:rPr>
                    <w:drawing>
                      <wp:inline distT="0" distB="0" distL="0" distR="0" wp14:anchorId="4063F4FA" wp14:editId="55B9FCFA">
                        <wp:extent cx="2879725" cy="2159635"/>
                        <wp:effectExtent l="0" t="0" r="635" b="4445"/>
                        <wp:docPr id="5" name="图片 5" descr="ER10  ZK38-1 封孔现场照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ER10  ZK38-1 封孔现场照片"/>
                                <pic:cNvPicPr>
                                  <a:picLocks noChangeAspect="1" noChangeArrowheads="1"/>
                                </pic:cNvPicPr>
                              </pic:nvPicPr>
                              <pic:blipFill>
                                <a:blip r:embed="rId20" cstate="screen">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p>
                <w:p w14:paraId="1B33A52C" w14:textId="77777777" w:rsidR="00EE70A1" w:rsidRDefault="00585A1C">
                  <w:pPr>
                    <w:jc w:val="center"/>
                    <w:rPr>
                      <w:szCs w:val="21"/>
                      <w:lang w:val="en-GB"/>
                    </w:rPr>
                  </w:pPr>
                  <w:r>
                    <w:rPr>
                      <w:rFonts w:hint="eastAsia"/>
                      <w:szCs w:val="21"/>
                      <w:lang w:val="en-GB"/>
                    </w:rPr>
                    <w:t>施工中现场</w:t>
                  </w:r>
                </w:p>
              </w:tc>
              <w:tc>
                <w:tcPr>
                  <w:tcW w:w="2517" w:type="pct"/>
                  <w:tcBorders>
                    <w:bottom w:val="single" w:sz="12" w:space="0" w:color="auto"/>
                    <w:right w:val="single" w:sz="12" w:space="0" w:color="auto"/>
                  </w:tcBorders>
                  <w:vAlign w:val="center"/>
                </w:tcPr>
                <w:p w14:paraId="275447ED" w14:textId="77777777" w:rsidR="00EE70A1" w:rsidRDefault="00585A1C">
                  <w:pPr>
                    <w:jc w:val="center"/>
                    <w:rPr>
                      <w:szCs w:val="21"/>
                      <w:lang w:val="en-GB"/>
                    </w:rPr>
                  </w:pPr>
                  <w:r>
                    <w:rPr>
                      <w:noProof/>
                      <w:szCs w:val="21"/>
                    </w:rPr>
                    <w:drawing>
                      <wp:inline distT="0" distB="0" distL="0" distR="0" wp14:anchorId="5B2ADAB6" wp14:editId="1615546F">
                        <wp:extent cx="2879725" cy="2159635"/>
                        <wp:effectExtent l="0" t="0" r="635" b="4445"/>
                        <wp:docPr id="6" name="图片 6" descr="ER10钻机ZK38-1 场地恢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ER10钻机ZK38-1 场地恢复"/>
                                <pic:cNvPicPr>
                                  <a:picLocks noChangeAspect="1" noChangeArrowheads="1"/>
                                </pic:cNvPicPr>
                              </pic:nvPicPr>
                              <pic:blipFill>
                                <a:blip r:embed="rId21" cstate="screen">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p>
                <w:p w14:paraId="675818C0" w14:textId="77777777" w:rsidR="00EE70A1" w:rsidRDefault="00585A1C">
                  <w:pPr>
                    <w:jc w:val="center"/>
                    <w:rPr>
                      <w:szCs w:val="21"/>
                      <w:lang w:val="en-GB"/>
                    </w:rPr>
                  </w:pPr>
                  <w:r>
                    <w:rPr>
                      <w:rFonts w:hint="eastAsia"/>
                      <w:szCs w:val="21"/>
                      <w:lang w:val="en-GB"/>
                    </w:rPr>
                    <w:t>恢复后现场</w:t>
                  </w:r>
                </w:p>
              </w:tc>
            </w:tr>
            <w:tr w:rsidR="00EE70A1" w14:paraId="74E1A779" w14:textId="77777777">
              <w:trPr>
                <w:trHeight w:val="340"/>
                <w:jc w:val="center"/>
              </w:trPr>
              <w:tc>
                <w:tcPr>
                  <w:tcW w:w="2483" w:type="pct"/>
                  <w:tcBorders>
                    <w:top w:val="single" w:sz="12" w:space="0" w:color="auto"/>
                    <w:left w:val="single" w:sz="12" w:space="0" w:color="auto"/>
                  </w:tcBorders>
                  <w:vAlign w:val="center"/>
                </w:tcPr>
                <w:p w14:paraId="3FEC88EE" w14:textId="77777777" w:rsidR="00EE70A1" w:rsidRDefault="00585A1C">
                  <w:pPr>
                    <w:jc w:val="center"/>
                    <w:rPr>
                      <w:szCs w:val="21"/>
                      <w:lang w:val="en-GB"/>
                    </w:rPr>
                  </w:pPr>
                  <w:r>
                    <w:rPr>
                      <w:rFonts w:hint="eastAsia"/>
                      <w:szCs w:val="21"/>
                      <w:lang w:val="en-GB"/>
                    </w:rPr>
                    <w:t>②长武地区</w:t>
                  </w:r>
                </w:p>
              </w:tc>
              <w:tc>
                <w:tcPr>
                  <w:tcW w:w="2517" w:type="pct"/>
                  <w:tcBorders>
                    <w:top w:val="single" w:sz="12" w:space="0" w:color="auto"/>
                    <w:right w:val="single" w:sz="12" w:space="0" w:color="auto"/>
                  </w:tcBorders>
                  <w:vAlign w:val="center"/>
                </w:tcPr>
                <w:p w14:paraId="704DDC7D" w14:textId="77777777" w:rsidR="00EE70A1" w:rsidRDefault="00585A1C">
                  <w:pPr>
                    <w:jc w:val="center"/>
                    <w:rPr>
                      <w:szCs w:val="21"/>
                      <w:lang w:val="en-GB"/>
                    </w:rPr>
                  </w:pPr>
                  <w:r>
                    <w:rPr>
                      <w:rFonts w:ascii="仿宋_GB2312" w:eastAsia="仿宋_GB2312"/>
                      <w:noProof/>
                      <w:sz w:val="24"/>
                    </w:rPr>
                    <w:drawing>
                      <wp:inline distT="0" distB="0" distL="0" distR="0" wp14:anchorId="4B54D168" wp14:editId="0FF26DA2">
                        <wp:extent cx="2871470" cy="2159635"/>
                        <wp:effectExtent l="0" t="0" r="8890" b="4445"/>
                        <wp:docPr id="8" name="图片 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
                                <pic:cNvPicPr>
                                  <a:picLocks noChangeAspect="1" noChangeArrowheads="1"/>
                                </pic:cNvPicPr>
                              </pic:nvPicPr>
                              <pic:blipFill>
                                <a:blip r:embed="rId22" cstate="screen">
                                  <a:extLst>
                                    <a:ext uri="{28A0092B-C50C-407E-A947-70E740481C1C}">
                                      <a14:useLocalDpi xmlns:a14="http://schemas.microsoft.com/office/drawing/2010/main" val="0"/>
                                    </a:ext>
                                  </a:extLst>
                                </a:blip>
                                <a:srcRect/>
                                <a:stretch>
                                  <a:fillRect/>
                                </a:stretch>
                              </pic:blipFill>
                              <pic:spPr>
                                <a:xfrm>
                                  <a:off x="0" y="0"/>
                                  <a:ext cx="2871977" cy="2160000"/>
                                </a:xfrm>
                                <a:prstGeom prst="rect">
                                  <a:avLst/>
                                </a:prstGeom>
                                <a:noFill/>
                                <a:ln>
                                  <a:noFill/>
                                </a:ln>
                              </pic:spPr>
                            </pic:pic>
                          </a:graphicData>
                        </a:graphic>
                      </wp:inline>
                    </w:drawing>
                  </w:r>
                </w:p>
                <w:p w14:paraId="761092EE" w14:textId="77777777" w:rsidR="00EE70A1" w:rsidRDefault="00585A1C">
                  <w:pPr>
                    <w:jc w:val="center"/>
                    <w:rPr>
                      <w:szCs w:val="21"/>
                      <w:lang w:val="en-GB"/>
                    </w:rPr>
                  </w:pPr>
                  <w:r>
                    <w:rPr>
                      <w:rFonts w:hint="eastAsia"/>
                      <w:szCs w:val="21"/>
                      <w:lang w:val="en-GB"/>
                    </w:rPr>
                    <w:t>施工前现场</w:t>
                  </w:r>
                </w:p>
              </w:tc>
            </w:tr>
            <w:tr w:rsidR="00EE70A1" w14:paraId="0C283681" w14:textId="77777777">
              <w:trPr>
                <w:trHeight w:val="340"/>
                <w:jc w:val="center"/>
              </w:trPr>
              <w:tc>
                <w:tcPr>
                  <w:tcW w:w="2483" w:type="pct"/>
                  <w:tcBorders>
                    <w:left w:val="single" w:sz="12" w:space="0" w:color="auto"/>
                    <w:bottom w:val="single" w:sz="12" w:space="0" w:color="auto"/>
                  </w:tcBorders>
                  <w:vAlign w:val="center"/>
                </w:tcPr>
                <w:p w14:paraId="0FE2C645" w14:textId="77777777" w:rsidR="00EE70A1" w:rsidRDefault="00585A1C">
                  <w:pPr>
                    <w:jc w:val="center"/>
                    <w:rPr>
                      <w:szCs w:val="21"/>
                      <w:lang w:val="en-GB"/>
                    </w:rPr>
                  </w:pPr>
                  <w:r>
                    <w:rPr>
                      <w:rFonts w:ascii="仿宋_GB2312" w:eastAsia="仿宋_GB2312"/>
                      <w:noProof/>
                      <w:sz w:val="24"/>
                    </w:rPr>
                    <w:lastRenderedPageBreak/>
                    <w:drawing>
                      <wp:inline distT="0" distB="0" distL="0" distR="0" wp14:anchorId="62649413" wp14:editId="47918DE5">
                        <wp:extent cx="2879090" cy="2159635"/>
                        <wp:effectExtent l="0" t="0" r="1270" b="4445"/>
                        <wp:docPr id="9" name="图片 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2"/>
                                <pic:cNvPicPr>
                                  <a:picLocks noChangeAspect="1" noChangeArrowheads="1"/>
                                </pic:cNvPicPr>
                              </pic:nvPicPr>
                              <pic:blipFill>
                                <a:blip r:embed="rId23" cstate="screen">
                                  <a:extLst>
                                    <a:ext uri="{28A0092B-C50C-407E-A947-70E740481C1C}">
                                      <a14:useLocalDpi xmlns:a14="http://schemas.microsoft.com/office/drawing/2010/main" val="0"/>
                                    </a:ext>
                                  </a:extLst>
                                </a:blip>
                                <a:srcRect/>
                                <a:stretch>
                                  <a:fillRect/>
                                </a:stretch>
                              </pic:blipFill>
                              <pic:spPr>
                                <a:xfrm>
                                  <a:off x="0" y="0"/>
                                  <a:ext cx="2879090" cy="2159635"/>
                                </a:xfrm>
                                <a:prstGeom prst="rect">
                                  <a:avLst/>
                                </a:prstGeom>
                                <a:noFill/>
                                <a:ln>
                                  <a:noFill/>
                                </a:ln>
                              </pic:spPr>
                            </pic:pic>
                          </a:graphicData>
                        </a:graphic>
                      </wp:inline>
                    </w:drawing>
                  </w:r>
                </w:p>
                <w:p w14:paraId="09DCFB8B" w14:textId="77777777" w:rsidR="00EE70A1" w:rsidRDefault="00585A1C">
                  <w:pPr>
                    <w:jc w:val="center"/>
                    <w:rPr>
                      <w:szCs w:val="21"/>
                      <w:lang w:val="en-GB"/>
                    </w:rPr>
                  </w:pPr>
                  <w:r>
                    <w:rPr>
                      <w:rFonts w:hint="eastAsia"/>
                      <w:szCs w:val="21"/>
                      <w:lang w:val="en-GB"/>
                    </w:rPr>
                    <w:t>施工中现场</w:t>
                  </w:r>
                </w:p>
              </w:tc>
              <w:tc>
                <w:tcPr>
                  <w:tcW w:w="2517" w:type="pct"/>
                  <w:tcBorders>
                    <w:bottom w:val="single" w:sz="12" w:space="0" w:color="auto"/>
                    <w:right w:val="single" w:sz="12" w:space="0" w:color="auto"/>
                  </w:tcBorders>
                  <w:vAlign w:val="center"/>
                </w:tcPr>
                <w:p w14:paraId="7DAAB8FE" w14:textId="77777777" w:rsidR="00EE70A1" w:rsidRDefault="00585A1C">
                  <w:pPr>
                    <w:jc w:val="center"/>
                    <w:rPr>
                      <w:szCs w:val="21"/>
                      <w:lang w:val="en-GB"/>
                    </w:rPr>
                  </w:pPr>
                  <w:r>
                    <w:rPr>
                      <w:rFonts w:ascii="仿宋_GB2312" w:eastAsia="仿宋_GB2312"/>
                      <w:noProof/>
                      <w:sz w:val="24"/>
                    </w:rPr>
                    <w:drawing>
                      <wp:inline distT="0" distB="0" distL="0" distR="0" wp14:anchorId="35FD60BC" wp14:editId="5474DE44">
                        <wp:extent cx="2874010" cy="2159635"/>
                        <wp:effectExtent l="0" t="0" r="6350" b="4445"/>
                        <wp:docPr id="10" name="图片 1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3"/>
                                <pic:cNvPicPr>
                                  <a:picLocks noChangeAspect="1" noChangeArrowheads="1"/>
                                </pic:cNvPicPr>
                              </pic:nvPicPr>
                              <pic:blipFill>
                                <a:blip r:embed="rId24" cstate="screen">
                                  <a:extLst>
                                    <a:ext uri="{28A0092B-C50C-407E-A947-70E740481C1C}">
                                      <a14:useLocalDpi xmlns:a14="http://schemas.microsoft.com/office/drawing/2010/main" val="0"/>
                                    </a:ext>
                                  </a:extLst>
                                </a:blip>
                                <a:srcRect/>
                                <a:stretch>
                                  <a:fillRect/>
                                </a:stretch>
                              </pic:blipFill>
                              <pic:spPr>
                                <a:xfrm>
                                  <a:off x="0" y="0"/>
                                  <a:ext cx="2874166" cy="2160000"/>
                                </a:xfrm>
                                <a:prstGeom prst="rect">
                                  <a:avLst/>
                                </a:prstGeom>
                                <a:noFill/>
                                <a:ln>
                                  <a:noFill/>
                                </a:ln>
                              </pic:spPr>
                            </pic:pic>
                          </a:graphicData>
                        </a:graphic>
                      </wp:inline>
                    </w:drawing>
                  </w:r>
                </w:p>
                <w:p w14:paraId="1987DCA4" w14:textId="77777777" w:rsidR="00EE70A1" w:rsidRDefault="00585A1C">
                  <w:pPr>
                    <w:jc w:val="center"/>
                    <w:rPr>
                      <w:szCs w:val="21"/>
                      <w:lang w:val="en-GB"/>
                    </w:rPr>
                  </w:pPr>
                  <w:r>
                    <w:rPr>
                      <w:rFonts w:hint="eastAsia"/>
                      <w:szCs w:val="21"/>
                      <w:lang w:val="en-GB"/>
                    </w:rPr>
                    <w:t>恢复后现场</w:t>
                  </w:r>
                </w:p>
              </w:tc>
            </w:tr>
            <w:tr w:rsidR="00EE70A1" w14:paraId="235A31F9" w14:textId="77777777">
              <w:trPr>
                <w:trHeight w:val="340"/>
                <w:jc w:val="center"/>
              </w:trPr>
              <w:tc>
                <w:tcPr>
                  <w:tcW w:w="2483" w:type="pct"/>
                  <w:tcBorders>
                    <w:top w:val="single" w:sz="12" w:space="0" w:color="auto"/>
                    <w:left w:val="single" w:sz="12" w:space="0" w:color="auto"/>
                  </w:tcBorders>
                  <w:vAlign w:val="center"/>
                </w:tcPr>
                <w:p w14:paraId="7DBFABCE" w14:textId="77777777" w:rsidR="00EE70A1" w:rsidRDefault="00585A1C">
                  <w:pPr>
                    <w:jc w:val="center"/>
                    <w:rPr>
                      <w:szCs w:val="21"/>
                      <w:lang w:val="en-GB"/>
                    </w:rPr>
                  </w:pPr>
                  <w:r>
                    <w:rPr>
                      <w:rFonts w:hint="eastAsia"/>
                      <w:szCs w:val="21"/>
                      <w:lang w:val="en-GB"/>
                    </w:rPr>
                    <w:t>③灵台地区</w:t>
                  </w:r>
                </w:p>
              </w:tc>
              <w:tc>
                <w:tcPr>
                  <w:tcW w:w="2517" w:type="pct"/>
                  <w:tcBorders>
                    <w:top w:val="single" w:sz="12" w:space="0" w:color="auto"/>
                    <w:right w:val="single" w:sz="12" w:space="0" w:color="auto"/>
                  </w:tcBorders>
                  <w:vAlign w:val="center"/>
                </w:tcPr>
                <w:p w14:paraId="3D2EFFD6" w14:textId="77777777" w:rsidR="00EE70A1" w:rsidRDefault="00585A1C">
                  <w:pPr>
                    <w:jc w:val="center"/>
                    <w:rPr>
                      <w:szCs w:val="21"/>
                      <w:lang w:val="en-GB"/>
                    </w:rPr>
                  </w:pPr>
                  <w:r>
                    <w:rPr>
                      <w:rFonts w:ascii="仿宋_GB2312" w:eastAsia="仿宋_GB2312" w:hint="eastAsia"/>
                      <w:noProof/>
                      <w:sz w:val="24"/>
                    </w:rPr>
                    <w:drawing>
                      <wp:inline distT="0" distB="0" distL="0" distR="0" wp14:anchorId="227FCBF8" wp14:editId="1BC0A6D6">
                        <wp:extent cx="2922270" cy="2123440"/>
                        <wp:effectExtent l="0" t="0" r="3810" b="10160"/>
                        <wp:docPr id="7" name="图片 7" descr="C:\Users\Damon\AppData\Local\Microsoft\Windows\INetCache\Content.Word\井场恢复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Damon\AppData\Local\Microsoft\Windows\INetCache\Content.Word\井场恢复2.jpg"/>
                                <pic:cNvPicPr>
                                  <a:picLocks noChangeAspect="1" noChangeArrowheads="1"/>
                                </pic:cNvPicPr>
                              </pic:nvPicPr>
                              <pic:blipFill>
                                <a:blip r:embed="rId25" cstate="screen">
                                  <a:extLst>
                                    <a:ext uri="{28A0092B-C50C-407E-A947-70E740481C1C}">
                                      <a14:useLocalDpi xmlns:a14="http://schemas.microsoft.com/office/drawing/2010/main" val="0"/>
                                    </a:ext>
                                  </a:extLst>
                                </a:blip>
                                <a:srcRect/>
                                <a:stretch>
                                  <a:fillRect/>
                                </a:stretch>
                              </pic:blipFill>
                              <pic:spPr>
                                <a:xfrm>
                                  <a:off x="0" y="0"/>
                                  <a:ext cx="2922803" cy="2124000"/>
                                </a:xfrm>
                                <a:prstGeom prst="rect">
                                  <a:avLst/>
                                </a:prstGeom>
                                <a:noFill/>
                                <a:ln>
                                  <a:noFill/>
                                </a:ln>
                              </pic:spPr>
                            </pic:pic>
                          </a:graphicData>
                        </a:graphic>
                      </wp:inline>
                    </w:drawing>
                  </w:r>
                </w:p>
                <w:p w14:paraId="4F199446" w14:textId="77777777" w:rsidR="00EE70A1" w:rsidRDefault="00585A1C">
                  <w:pPr>
                    <w:jc w:val="center"/>
                    <w:rPr>
                      <w:szCs w:val="21"/>
                      <w:lang w:val="en-GB"/>
                    </w:rPr>
                  </w:pPr>
                  <w:r>
                    <w:rPr>
                      <w:rFonts w:hint="eastAsia"/>
                      <w:szCs w:val="21"/>
                      <w:lang w:val="en-GB"/>
                    </w:rPr>
                    <w:t>施工前现场</w:t>
                  </w:r>
                </w:p>
              </w:tc>
            </w:tr>
            <w:tr w:rsidR="00EE70A1" w14:paraId="02BD108A" w14:textId="77777777">
              <w:trPr>
                <w:trHeight w:val="340"/>
                <w:jc w:val="center"/>
              </w:trPr>
              <w:tc>
                <w:tcPr>
                  <w:tcW w:w="2483" w:type="pct"/>
                  <w:tcBorders>
                    <w:left w:val="single" w:sz="12" w:space="0" w:color="auto"/>
                    <w:bottom w:val="single" w:sz="12" w:space="0" w:color="auto"/>
                  </w:tcBorders>
                  <w:vAlign w:val="center"/>
                </w:tcPr>
                <w:p w14:paraId="563BF08D" w14:textId="77777777" w:rsidR="00EE70A1" w:rsidRDefault="00585A1C">
                  <w:pPr>
                    <w:jc w:val="center"/>
                    <w:rPr>
                      <w:szCs w:val="21"/>
                      <w:lang w:val="en-GB"/>
                    </w:rPr>
                  </w:pPr>
                  <w:r>
                    <w:rPr>
                      <w:rFonts w:ascii="仿宋_GB2312" w:eastAsia="仿宋_GB2312"/>
                      <w:noProof/>
                      <w:sz w:val="24"/>
                    </w:rPr>
                    <w:drawing>
                      <wp:inline distT="0" distB="0" distL="0" distR="0" wp14:anchorId="48CD2CFE" wp14:editId="0243F088">
                        <wp:extent cx="2878455" cy="2155190"/>
                        <wp:effectExtent l="0" t="0" r="1905" b="8890"/>
                        <wp:docPr id="11" name="图片 11" descr="施工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施工中"/>
                                <pic:cNvPicPr>
                                  <a:picLocks noChangeAspect="1" noChangeArrowheads="1"/>
                                </pic:cNvPicPr>
                              </pic:nvPicPr>
                              <pic:blipFill>
                                <a:blip r:embed="rId26" cstate="print">
                                  <a:extLst>
                                    <a:ext uri="{28A0092B-C50C-407E-A947-70E740481C1C}">
                                      <a14:useLocalDpi xmlns:a14="http://schemas.microsoft.com/office/drawing/2010/main" val="0"/>
                                    </a:ext>
                                  </a:extLst>
                                </a:blip>
                                <a:srcRect b="-2"/>
                                <a:stretch>
                                  <a:fillRect/>
                                </a:stretch>
                              </pic:blipFill>
                              <pic:spPr>
                                <a:xfrm>
                                  <a:off x="0" y="0"/>
                                  <a:ext cx="2880000" cy="2155961"/>
                                </a:xfrm>
                                <a:prstGeom prst="rect">
                                  <a:avLst/>
                                </a:prstGeom>
                                <a:noFill/>
                                <a:ln>
                                  <a:noFill/>
                                </a:ln>
                              </pic:spPr>
                            </pic:pic>
                          </a:graphicData>
                        </a:graphic>
                      </wp:inline>
                    </w:drawing>
                  </w:r>
                </w:p>
                <w:p w14:paraId="54883BEB" w14:textId="77777777" w:rsidR="00EE70A1" w:rsidRDefault="00585A1C">
                  <w:pPr>
                    <w:jc w:val="center"/>
                    <w:rPr>
                      <w:szCs w:val="21"/>
                      <w:lang w:val="en-GB"/>
                    </w:rPr>
                  </w:pPr>
                  <w:r>
                    <w:rPr>
                      <w:rFonts w:hint="eastAsia"/>
                      <w:szCs w:val="21"/>
                      <w:lang w:val="en-GB"/>
                    </w:rPr>
                    <w:t>施工中现场</w:t>
                  </w:r>
                </w:p>
              </w:tc>
              <w:tc>
                <w:tcPr>
                  <w:tcW w:w="2517" w:type="pct"/>
                  <w:tcBorders>
                    <w:bottom w:val="single" w:sz="12" w:space="0" w:color="auto"/>
                    <w:right w:val="single" w:sz="12" w:space="0" w:color="auto"/>
                  </w:tcBorders>
                  <w:vAlign w:val="center"/>
                </w:tcPr>
                <w:p w14:paraId="096F9964" w14:textId="77777777" w:rsidR="00EE70A1" w:rsidRDefault="00585A1C">
                  <w:pPr>
                    <w:jc w:val="center"/>
                    <w:rPr>
                      <w:szCs w:val="21"/>
                      <w:lang w:val="en-GB"/>
                    </w:rPr>
                  </w:pPr>
                  <w:r>
                    <w:rPr>
                      <w:rFonts w:ascii="仿宋_GB2312" w:eastAsia="仿宋_GB2312"/>
                      <w:noProof/>
                      <w:sz w:val="24"/>
                    </w:rPr>
                    <w:drawing>
                      <wp:inline distT="0" distB="0" distL="0" distR="0" wp14:anchorId="036F463C" wp14:editId="5EE62172">
                        <wp:extent cx="2879090" cy="2159635"/>
                        <wp:effectExtent l="0" t="0" r="1270" b="4445"/>
                        <wp:docPr id="12" name="图片 12" descr="施工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施工前"/>
                                <pic:cNvPicPr>
                                  <a:picLocks noChangeAspect="1" noChangeArrowheads="1"/>
                                </pic:cNvPicPr>
                              </pic:nvPicPr>
                              <pic:blipFill>
                                <a:blip r:embed="rId27" cstate="screen">
                                  <a:extLst>
                                    <a:ext uri="{28A0092B-C50C-407E-A947-70E740481C1C}">
                                      <a14:useLocalDpi xmlns:a14="http://schemas.microsoft.com/office/drawing/2010/main" val="0"/>
                                    </a:ext>
                                  </a:extLst>
                                </a:blip>
                                <a:srcRect/>
                                <a:stretch>
                                  <a:fillRect/>
                                </a:stretch>
                              </pic:blipFill>
                              <pic:spPr>
                                <a:xfrm>
                                  <a:off x="0" y="0"/>
                                  <a:ext cx="2879090" cy="2159635"/>
                                </a:xfrm>
                                <a:prstGeom prst="rect">
                                  <a:avLst/>
                                </a:prstGeom>
                                <a:noFill/>
                                <a:ln>
                                  <a:noFill/>
                                </a:ln>
                              </pic:spPr>
                            </pic:pic>
                          </a:graphicData>
                        </a:graphic>
                      </wp:inline>
                    </w:drawing>
                  </w:r>
                </w:p>
                <w:p w14:paraId="195C3DD7" w14:textId="77777777" w:rsidR="00EE70A1" w:rsidRDefault="00585A1C">
                  <w:pPr>
                    <w:jc w:val="center"/>
                    <w:rPr>
                      <w:szCs w:val="21"/>
                      <w:lang w:val="en-GB"/>
                    </w:rPr>
                  </w:pPr>
                  <w:r>
                    <w:rPr>
                      <w:rFonts w:hint="eastAsia"/>
                      <w:szCs w:val="21"/>
                      <w:lang w:val="en-GB"/>
                    </w:rPr>
                    <w:t>恢复后现场</w:t>
                  </w:r>
                </w:p>
              </w:tc>
            </w:tr>
            <w:tr w:rsidR="00EE70A1" w14:paraId="629F19B6" w14:textId="77777777">
              <w:trPr>
                <w:trHeight w:val="340"/>
                <w:jc w:val="center"/>
              </w:trPr>
              <w:tc>
                <w:tcPr>
                  <w:tcW w:w="2483" w:type="pct"/>
                  <w:tcBorders>
                    <w:top w:val="single" w:sz="12" w:space="0" w:color="auto"/>
                    <w:left w:val="single" w:sz="12" w:space="0" w:color="auto"/>
                  </w:tcBorders>
                  <w:vAlign w:val="center"/>
                </w:tcPr>
                <w:p w14:paraId="2A3030C9" w14:textId="77777777" w:rsidR="00EE70A1" w:rsidRDefault="00585A1C">
                  <w:pPr>
                    <w:jc w:val="center"/>
                    <w:rPr>
                      <w:szCs w:val="21"/>
                      <w:lang w:val="en-GB"/>
                    </w:rPr>
                  </w:pPr>
                  <w:r>
                    <w:rPr>
                      <w:rFonts w:hint="eastAsia"/>
                      <w:szCs w:val="21"/>
                      <w:lang w:val="en-GB"/>
                    </w:rPr>
                    <w:lastRenderedPageBreak/>
                    <w:t>④旬邑、宜君地区</w:t>
                  </w:r>
                </w:p>
              </w:tc>
              <w:tc>
                <w:tcPr>
                  <w:tcW w:w="2517" w:type="pct"/>
                  <w:tcBorders>
                    <w:top w:val="single" w:sz="12" w:space="0" w:color="auto"/>
                    <w:right w:val="single" w:sz="12" w:space="0" w:color="auto"/>
                  </w:tcBorders>
                  <w:vAlign w:val="center"/>
                </w:tcPr>
                <w:p w14:paraId="15CC60C6" w14:textId="77777777" w:rsidR="00EE70A1" w:rsidRDefault="00585A1C">
                  <w:pPr>
                    <w:jc w:val="center"/>
                    <w:rPr>
                      <w:szCs w:val="21"/>
                      <w:lang w:val="en-GB"/>
                    </w:rPr>
                  </w:pPr>
                  <w:r>
                    <w:rPr>
                      <w:rFonts w:ascii="仿宋_GB2312" w:eastAsia="仿宋_GB2312"/>
                      <w:noProof/>
                      <w:sz w:val="24"/>
                    </w:rPr>
                    <w:drawing>
                      <wp:inline distT="0" distB="0" distL="0" distR="0" wp14:anchorId="3D9E0558" wp14:editId="723FE3F2">
                        <wp:extent cx="2879090" cy="2159635"/>
                        <wp:effectExtent l="0" t="0" r="1270" b="4445"/>
                        <wp:docPr id="13" name="图片 13" descr="铜川市印台区施工前照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铜川市印台区施工前照片"/>
                                <pic:cNvPicPr>
                                  <a:picLocks noChangeAspect="1" noChangeArrowheads="1"/>
                                </pic:cNvPicPr>
                              </pic:nvPicPr>
                              <pic:blipFill>
                                <a:blip r:embed="rId28" cstate="screen">
                                  <a:extLst>
                                    <a:ext uri="{28A0092B-C50C-407E-A947-70E740481C1C}">
                                      <a14:useLocalDpi xmlns:a14="http://schemas.microsoft.com/office/drawing/2010/main" val="0"/>
                                    </a:ext>
                                  </a:extLst>
                                </a:blip>
                                <a:srcRect/>
                                <a:stretch>
                                  <a:fillRect/>
                                </a:stretch>
                              </pic:blipFill>
                              <pic:spPr>
                                <a:xfrm>
                                  <a:off x="0" y="0"/>
                                  <a:ext cx="2879090" cy="2159635"/>
                                </a:xfrm>
                                <a:prstGeom prst="rect">
                                  <a:avLst/>
                                </a:prstGeom>
                                <a:noFill/>
                                <a:ln>
                                  <a:noFill/>
                                </a:ln>
                              </pic:spPr>
                            </pic:pic>
                          </a:graphicData>
                        </a:graphic>
                      </wp:inline>
                    </w:drawing>
                  </w:r>
                </w:p>
                <w:p w14:paraId="5CA93690" w14:textId="77777777" w:rsidR="00EE70A1" w:rsidRDefault="00585A1C">
                  <w:pPr>
                    <w:jc w:val="center"/>
                    <w:rPr>
                      <w:szCs w:val="21"/>
                      <w:lang w:val="en-GB"/>
                    </w:rPr>
                  </w:pPr>
                  <w:r>
                    <w:rPr>
                      <w:rFonts w:hint="eastAsia"/>
                      <w:szCs w:val="21"/>
                      <w:lang w:val="en-GB"/>
                    </w:rPr>
                    <w:t>施工前现场</w:t>
                  </w:r>
                </w:p>
              </w:tc>
            </w:tr>
            <w:tr w:rsidR="00EE70A1" w14:paraId="5159070C" w14:textId="77777777">
              <w:trPr>
                <w:trHeight w:val="340"/>
                <w:jc w:val="center"/>
              </w:trPr>
              <w:tc>
                <w:tcPr>
                  <w:tcW w:w="2483" w:type="pct"/>
                  <w:tcBorders>
                    <w:left w:val="single" w:sz="12" w:space="0" w:color="auto"/>
                    <w:bottom w:val="single" w:sz="12" w:space="0" w:color="auto"/>
                  </w:tcBorders>
                  <w:vAlign w:val="center"/>
                </w:tcPr>
                <w:p w14:paraId="0CAA4E6F" w14:textId="77777777" w:rsidR="00EE70A1" w:rsidRDefault="00585A1C">
                  <w:pPr>
                    <w:jc w:val="center"/>
                    <w:rPr>
                      <w:szCs w:val="21"/>
                      <w:lang w:val="en-GB"/>
                    </w:rPr>
                  </w:pPr>
                  <w:r>
                    <w:rPr>
                      <w:rFonts w:ascii="仿宋_GB2312" w:eastAsia="仿宋_GB2312"/>
                      <w:noProof/>
                      <w:sz w:val="24"/>
                    </w:rPr>
                    <w:drawing>
                      <wp:inline distT="0" distB="0" distL="0" distR="0" wp14:anchorId="1818B919" wp14:editId="0781A311">
                        <wp:extent cx="2879090" cy="2160905"/>
                        <wp:effectExtent l="0" t="0" r="1270" b="3175"/>
                        <wp:docPr id="14" name="图片 14" descr="延安市黄陵县施工中照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延安市黄陵县施工中照片"/>
                                <pic:cNvPicPr>
                                  <a:picLocks noChangeAspect="1" noChangeArrowheads="1"/>
                                </pic:cNvPicPr>
                              </pic:nvPicPr>
                              <pic:blipFill>
                                <a:blip r:embed="rId29" cstate="screen">
                                  <a:extLst>
                                    <a:ext uri="{28A0092B-C50C-407E-A947-70E740481C1C}">
                                      <a14:useLocalDpi xmlns:a14="http://schemas.microsoft.com/office/drawing/2010/main" val="0"/>
                                    </a:ext>
                                  </a:extLst>
                                </a:blip>
                                <a:srcRect/>
                                <a:stretch>
                                  <a:fillRect/>
                                </a:stretch>
                              </pic:blipFill>
                              <pic:spPr>
                                <a:xfrm>
                                  <a:off x="0" y="0"/>
                                  <a:ext cx="2879090" cy="2160905"/>
                                </a:xfrm>
                                <a:prstGeom prst="rect">
                                  <a:avLst/>
                                </a:prstGeom>
                                <a:noFill/>
                                <a:ln>
                                  <a:noFill/>
                                </a:ln>
                              </pic:spPr>
                            </pic:pic>
                          </a:graphicData>
                        </a:graphic>
                      </wp:inline>
                    </w:drawing>
                  </w:r>
                </w:p>
                <w:p w14:paraId="7C8FC0B4" w14:textId="77777777" w:rsidR="00EE70A1" w:rsidRDefault="00585A1C">
                  <w:pPr>
                    <w:jc w:val="center"/>
                    <w:rPr>
                      <w:szCs w:val="21"/>
                      <w:lang w:val="en-GB"/>
                    </w:rPr>
                  </w:pPr>
                  <w:r>
                    <w:rPr>
                      <w:rFonts w:hint="eastAsia"/>
                      <w:szCs w:val="21"/>
                      <w:lang w:val="en-GB"/>
                    </w:rPr>
                    <w:t>施工中现场</w:t>
                  </w:r>
                </w:p>
              </w:tc>
              <w:tc>
                <w:tcPr>
                  <w:tcW w:w="2517" w:type="pct"/>
                  <w:tcBorders>
                    <w:bottom w:val="single" w:sz="12" w:space="0" w:color="auto"/>
                    <w:right w:val="single" w:sz="12" w:space="0" w:color="auto"/>
                  </w:tcBorders>
                  <w:vAlign w:val="center"/>
                </w:tcPr>
                <w:p w14:paraId="31E0A510" w14:textId="77777777" w:rsidR="00EE70A1" w:rsidRDefault="00585A1C">
                  <w:pPr>
                    <w:jc w:val="center"/>
                    <w:rPr>
                      <w:szCs w:val="21"/>
                      <w:lang w:val="en-GB"/>
                    </w:rPr>
                  </w:pPr>
                  <w:r>
                    <w:rPr>
                      <w:rFonts w:ascii="仿宋_GB2312" w:eastAsia="仿宋_GB2312"/>
                      <w:noProof/>
                      <w:sz w:val="24"/>
                    </w:rPr>
                    <w:drawing>
                      <wp:inline distT="0" distB="0" distL="0" distR="0" wp14:anchorId="13597262" wp14:editId="6985DDB6">
                        <wp:extent cx="2879090" cy="2153285"/>
                        <wp:effectExtent l="0" t="0" r="1270" b="10795"/>
                        <wp:docPr id="15" name="图片 15" descr="D:\各个工作区\2019胡家河项目\ZK0-1\ZK0-1照片\封孔照片\恢复后.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D:\各个工作区\2019胡家河项目\ZK0-1\ZK0-1照片\封孔照片\恢复后.jpg"/>
                                <pic:cNvPicPr>
                                  <a:picLocks noChangeAspect="1" noChangeArrowheads="1"/>
                                </pic:cNvPicPr>
                              </pic:nvPicPr>
                              <pic:blipFill>
                                <a:blip r:embed="rId30" cstate="screen">
                                  <a:extLst>
                                    <a:ext uri="{28A0092B-C50C-407E-A947-70E740481C1C}">
                                      <a14:useLocalDpi xmlns:a14="http://schemas.microsoft.com/office/drawing/2010/main" val="0"/>
                                    </a:ext>
                                  </a:extLst>
                                </a:blip>
                                <a:srcRect/>
                                <a:stretch>
                                  <a:fillRect/>
                                </a:stretch>
                              </pic:blipFill>
                              <pic:spPr>
                                <a:xfrm>
                                  <a:off x="0" y="0"/>
                                  <a:ext cx="2880000" cy="2153966"/>
                                </a:xfrm>
                                <a:prstGeom prst="rect">
                                  <a:avLst/>
                                </a:prstGeom>
                                <a:noFill/>
                                <a:ln>
                                  <a:noFill/>
                                </a:ln>
                              </pic:spPr>
                            </pic:pic>
                          </a:graphicData>
                        </a:graphic>
                      </wp:inline>
                    </w:drawing>
                  </w:r>
                </w:p>
                <w:p w14:paraId="12293167" w14:textId="77777777" w:rsidR="00EE70A1" w:rsidRDefault="00585A1C">
                  <w:pPr>
                    <w:jc w:val="center"/>
                    <w:rPr>
                      <w:szCs w:val="21"/>
                      <w:lang w:val="en-GB"/>
                    </w:rPr>
                  </w:pPr>
                  <w:r>
                    <w:rPr>
                      <w:rFonts w:hint="eastAsia"/>
                      <w:szCs w:val="21"/>
                      <w:lang w:val="en-GB"/>
                    </w:rPr>
                    <w:t>恢复后现场</w:t>
                  </w:r>
                </w:p>
              </w:tc>
            </w:tr>
          </w:tbl>
          <w:p w14:paraId="5F702DE6" w14:textId="144305E3" w:rsidR="00EE70A1" w:rsidRDefault="00EE70A1">
            <w:pPr>
              <w:spacing w:line="360" w:lineRule="auto"/>
              <w:ind w:firstLineChars="200" w:firstLine="529"/>
              <w:rPr>
                <w:rFonts w:eastAsia="黑体"/>
                <w:w w:val="95"/>
                <w:sz w:val="28"/>
              </w:rPr>
            </w:pPr>
          </w:p>
          <w:p w14:paraId="6A458C63" w14:textId="09279147" w:rsidR="00933277" w:rsidRPr="00933277" w:rsidRDefault="00933277" w:rsidP="00933277">
            <w:pPr>
              <w:spacing w:line="360" w:lineRule="auto"/>
              <w:ind w:firstLineChars="200" w:firstLine="529"/>
              <w:rPr>
                <w:rFonts w:eastAsia="黑体"/>
                <w:w w:val="95"/>
                <w:sz w:val="28"/>
              </w:rPr>
            </w:pPr>
          </w:p>
          <w:p w14:paraId="4DFD0611" w14:textId="7EDE99A2" w:rsidR="00933277" w:rsidRPr="00933277" w:rsidRDefault="00933277" w:rsidP="00933277">
            <w:pPr>
              <w:spacing w:line="360" w:lineRule="auto"/>
              <w:ind w:firstLineChars="200" w:firstLine="529"/>
              <w:rPr>
                <w:rFonts w:eastAsia="黑体"/>
                <w:w w:val="95"/>
                <w:sz w:val="28"/>
              </w:rPr>
            </w:pPr>
          </w:p>
          <w:p w14:paraId="6D9DC8E3" w14:textId="30CF9E2F" w:rsidR="00EE70A1" w:rsidRDefault="00EE70A1">
            <w:pPr>
              <w:spacing w:line="360" w:lineRule="auto"/>
              <w:ind w:firstLineChars="200" w:firstLine="529"/>
              <w:rPr>
                <w:rFonts w:eastAsia="黑体"/>
                <w:w w:val="95"/>
                <w:sz w:val="28"/>
              </w:rPr>
            </w:pPr>
          </w:p>
          <w:p w14:paraId="27F45136" w14:textId="62DC39D1" w:rsidR="00933277" w:rsidRPr="00933277" w:rsidRDefault="00933277" w:rsidP="00933277">
            <w:pPr>
              <w:spacing w:line="360" w:lineRule="auto"/>
              <w:ind w:firstLineChars="200" w:firstLine="529"/>
              <w:rPr>
                <w:rFonts w:eastAsia="黑体"/>
                <w:w w:val="95"/>
                <w:sz w:val="28"/>
              </w:rPr>
            </w:pPr>
          </w:p>
          <w:p w14:paraId="35A2DF6B" w14:textId="4461D334" w:rsidR="00933277" w:rsidRPr="00933277" w:rsidRDefault="00933277" w:rsidP="00933277">
            <w:pPr>
              <w:spacing w:line="360" w:lineRule="auto"/>
              <w:ind w:firstLineChars="200" w:firstLine="529"/>
              <w:rPr>
                <w:rFonts w:eastAsia="黑体"/>
                <w:w w:val="95"/>
                <w:sz w:val="28"/>
              </w:rPr>
            </w:pPr>
          </w:p>
          <w:p w14:paraId="77F048BB" w14:textId="77777777" w:rsidR="00933277" w:rsidRPr="00933277" w:rsidRDefault="00933277" w:rsidP="00933277">
            <w:pPr>
              <w:spacing w:line="360" w:lineRule="auto"/>
              <w:ind w:firstLineChars="200" w:firstLine="529"/>
              <w:rPr>
                <w:rFonts w:eastAsia="黑体"/>
                <w:w w:val="95"/>
                <w:sz w:val="28"/>
              </w:rPr>
            </w:pPr>
          </w:p>
          <w:p w14:paraId="5930A1BA" w14:textId="77777777" w:rsidR="00EE70A1" w:rsidRDefault="00EE70A1">
            <w:pPr>
              <w:spacing w:line="360" w:lineRule="auto"/>
              <w:ind w:firstLineChars="200" w:firstLine="529"/>
              <w:rPr>
                <w:rFonts w:eastAsia="黑体"/>
                <w:w w:val="95"/>
                <w:sz w:val="28"/>
              </w:rPr>
            </w:pPr>
          </w:p>
        </w:tc>
      </w:tr>
    </w:tbl>
    <w:p w14:paraId="12F5D9F9" w14:textId="77777777" w:rsidR="00EE70A1" w:rsidRDefault="00EE70A1">
      <w:pPr>
        <w:sectPr w:rsidR="00EE70A1">
          <w:pgSz w:w="11906" w:h="16838"/>
          <w:pgMar w:top="1440" w:right="1080" w:bottom="1440" w:left="1080" w:header="851" w:footer="992" w:gutter="0"/>
          <w:cols w:space="425"/>
          <w:docGrid w:type="lines" w:linePitch="312"/>
        </w:sectPr>
      </w:pPr>
    </w:p>
    <w:p w14:paraId="7CB7DF39" w14:textId="77777777" w:rsidR="00EE70A1" w:rsidRDefault="00585A1C">
      <w:pPr>
        <w:outlineLvl w:val="0"/>
        <w:rPr>
          <w:rFonts w:eastAsia="黑体"/>
          <w:w w:val="95"/>
          <w:sz w:val="32"/>
        </w:rPr>
      </w:pPr>
      <w:r>
        <w:rPr>
          <w:rFonts w:eastAsia="黑体" w:hint="eastAsia"/>
          <w:w w:val="95"/>
          <w:sz w:val="32"/>
        </w:rPr>
        <w:lastRenderedPageBreak/>
        <w:t xml:space="preserve">2 </w:t>
      </w:r>
      <w:r>
        <w:rPr>
          <w:rFonts w:eastAsia="黑体" w:hint="eastAsia"/>
          <w:w w:val="95"/>
          <w:sz w:val="32"/>
        </w:rPr>
        <w:t>编制依据</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711"/>
        <w:gridCol w:w="9251"/>
      </w:tblGrid>
      <w:tr w:rsidR="00EE70A1" w14:paraId="321F0D62" w14:textId="77777777">
        <w:trPr>
          <w:trHeight w:val="9326"/>
          <w:jc w:val="center"/>
        </w:trPr>
        <w:tc>
          <w:tcPr>
            <w:tcW w:w="357" w:type="pct"/>
            <w:tcBorders>
              <w:right w:val="single" w:sz="4" w:space="0" w:color="auto"/>
            </w:tcBorders>
            <w:vAlign w:val="center"/>
          </w:tcPr>
          <w:p w14:paraId="34FB8FA2" w14:textId="77777777" w:rsidR="00EE70A1" w:rsidRDefault="00585A1C">
            <w:pPr>
              <w:spacing w:line="360" w:lineRule="auto"/>
              <w:jc w:val="center"/>
              <w:rPr>
                <w:rFonts w:eastAsia="黑体"/>
                <w:w w:val="95"/>
                <w:sz w:val="24"/>
              </w:rPr>
            </w:pPr>
            <w:r>
              <w:rPr>
                <w:sz w:val="24"/>
              </w:rPr>
              <w:t>法规标准</w:t>
            </w:r>
          </w:p>
        </w:tc>
        <w:tc>
          <w:tcPr>
            <w:tcW w:w="4643" w:type="pct"/>
            <w:tcBorders>
              <w:left w:val="single" w:sz="4" w:space="0" w:color="auto"/>
            </w:tcBorders>
          </w:tcPr>
          <w:p w14:paraId="31C2127E" w14:textId="77777777" w:rsidR="00EE70A1" w:rsidRDefault="00585A1C">
            <w:pPr>
              <w:autoSpaceDE w:val="0"/>
              <w:autoSpaceDN w:val="0"/>
              <w:adjustRightInd w:val="0"/>
              <w:spacing w:line="360" w:lineRule="auto"/>
              <w:rPr>
                <w:b/>
                <w:bCs/>
                <w:sz w:val="24"/>
                <w:lang w:val="zh-CN"/>
              </w:rPr>
            </w:pPr>
            <w:r>
              <w:rPr>
                <w:b/>
                <w:bCs/>
                <w:sz w:val="24"/>
                <w:lang w:val="zh-CN"/>
              </w:rPr>
              <w:t>1</w:t>
            </w:r>
            <w:r>
              <w:rPr>
                <w:rFonts w:hint="eastAsia"/>
                <w:b/>
                <w:bCs/>
                <w:sz w:val="24"/>
                <w:lang w:val="zh-CN"/>
              </w:rPr>
              <w:t>、国家法律、法规</w:t>
            </w:r>
          </w:p>
          <w:p w14:paraId="7D4C410A" w14:textId="77777777" w:rsidR="00EE70A1" w:rsidRDefault="00585A1C">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w:t>
            </w:r>
            <w:r>
              <w:rPr>
                <w:rFonts w:hint="eastAsia"/>
                <w:sz w:val="24"/>
                <w:lang w:val="zh-CN"/>
              </w:rPr>
              <w:t>）《中华人民共和国环境保护法》（修订），</w:t>
            </w:r>
            <w:r>
              <w:rPr>
                <w:rFonts w:hint="eastAsia"/>
                <w:sz w:val="24"/>
                <w:lang w:val="zh-CN"/>
              </w:rPr>
              <w:t>2015</w:t>
            </w:r>
            <w:r>
              <w:rPr>
                <w:rFonts w:hint="eastAsia"/>
                <w:sz w:val="24"/>
                <w:lang w:val="zh-CN"/>
              </w:rPr>
              <w:t>年</w:t>
            </w:r>
            <w:r>
              <w:rPr>
                <w:rFonts w:hint="eastAsia"/>
                <w:sz w:val="24"/>
                <w:lang w:val="zh-CN"/>
              </w:rPr>
              <w:t>1</w:t>
            </w:r>
            <w:r>
              <w:rPr>
                <w:rFonts w:hint="eastAsia"/>
                <w:sz w:val="24"/>
                <w:lang w:val="zh-CN"/>
              </w:rPr>
              <w:t>月</w:t>
            </w:r>
            <w:r>
              <w:rPr>
                <w:rFonts w:hint="eastAsia"/>
                <w:sz w:val="24"/>
                <w:lang w:val="zh-CN"/>
              </w:rPr>
              <w:t>1</w:t>
            </w:r>
            <w:r>
              <w:rPr>
                <w:rFonts w:hint="eastAsia"/>
                <w:sz w:val="24"/>
                <w:lang w:val="zh-CN"/>
              </w:rPr>
              <w:t>日；</w:t>
            </w:r>
          </w:p>
          <w:p w14:paraId="71681198" w14:textId="77777777" w:rsidR="00EE70A1" w:rsidRDefault="00585A1C">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2</w:t>
            </w:r>
            <w:r>
              <w:rPr>
                <w:rFonts w:hint="eastAsia"/>
                <w:sz w:val="24"/>
                <w:lang w:val="zh-CN"/>
              </w:rPr>
              <w:t>）《中华人民共和国环境影响评价法》（修订），</w:t>
            </w:r>
            <w:r>
              <w:rPr>
                <w:rFonts w:hint="eastAsia"/>
                <w:sz w:val="24"/>
                <w:lang w:val="zh-CN"/>
              </w:rPr>
              <w:t>2018</w:t>
            </w:r>
            <w:r>
              <w:rPr>
                <w:rFonts w:hint="eastAsia"/>
                <w:sz w:val="24"/>
                <w:lang w:val="zh-CN"/>
              </w:rPr>
              <w:t>年</w:t>
            </w:r>
            <w:r>
              <w:rPr>
                <w:rFonts w:hint="eastAsia"/>
                <w:sz w:val="24"/>
                <w:lang w:val="zh-CN"/>
              </w:rPr>
              <w:t>12</w:t>
            </w:r>
            <w:r>
              <w:rPr>
                <w:rFonts w:hint="eastAsia"/>
                <w:sz w:val="24"/>
                <w:lang w:val="zh-CN"/>
              </w:rPr>
              <w:t>月</w:t>
            </w:r>
            <w:r>
              <w:rPr>
                <w:rFonts w:hint="eastAsia"/>
                <w:sz w:val="24"/>
                <w:lang w:val="zh-CN"/>
              </w:rPr>
              <w:t>29</w:t>
            </w:r>
            <w:r>
              <w:rPr>
                <w:rFonts w:hint="eastAsia"/>
                <w:sz w:val="24"/>
                <w:lang w:val="zh-CN"/>
              </w:rPr>
              <w:t>日；</w:t>
            </w:r>
          </w:p>
          <w:p w14:paraId="4077E2E3" w14:textId="77777777" w:rsidR="00EE70A1" w:rsidRDefault="00585A1C">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3</w:t>
            </w:r>
            <w:r>
              <w:rPr>
                <w:rFonts w:hint="eastAsia"/>
                <w:sz w:val="24"/>
                <w:lang w:val="zh-CN"/>
              </w:rPr>
              <w:t>）《中华人民共和国大气污染防治法》（修订），</w:t>
            </w:r>
            <w:r>
              <w:rPr>
                <w:rFonts w:hint="eastAsia"/>
                <w:sz w:val="24"/>
                <w:lang w:val="zh-CN"/>
              </w:rPr>
              <w:t>2018</w:t>
            </w:r>
            <w:r>
              <w:rPr>
                <w:rFonts w:hint="eastAsia"/>
                <w:sz w:val="24"/>
                <w:lang w:val="zh-CN"/>
              </w:rPr>
              <w:t>年</w:t>
            </w:r>
            <w:r>
              <w:rPr>
                <w:rFonts w:hint="eastAsia"/>
                <w:sz w:val="24"/>
                <w:lang w:val="zh-CN"/>
              </w:rPr>
              <w:t>10</w:t>
            </w:r>
            <w:r>
              <w:rPr>
                <w:rFonts w:hint="eastAsia"/>
                <w:sz w:val="24"/>
                <w:lang w:val="zh-CN"/>
              </w:rPr>
              <w:t>月</w:t>
            </w:r>
            <w:r>
              <w:rPr>
                <w:rFonts w:hint="eastAsia"/>
                <w:sz w:val="24"/>
                <w:lang w:val="zh-CN"/>
              </w:rPr>
              <w:t>26</w:t>
            </w:r>
            <w:r>
              <w:rPr>
                <w:rFonts w:hint="eastAsia"/>
                <w:sz w:val="24"/>
                <w:lang w:val="zh-CN"/>
              </w:rPr>
              <w:t>日修订实施。</w:t>
            </w:r>
          </w:p>
          <w:p w14:paraId="5248033E" w14:textId="77777777" w:rsidR="00EE70A1" w:rsidRDefault="00585A1C">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4</w:t>
            </w:r>
            <w:r>
              <w:rPr>
                <w:rFonts w:hint="eastAsia"/>
                <w:sz w:val="24"/>
                <w:lang w:val="zh-CN"/>
              </w:rPr>
              <w:t>）《中华人民共和国水污染防治法》（修订），</w:t>
            </w:r>
            <w:r>
              <w:rPr>
                <w:rFonts w:hint="eastAsia"/>
                <w:sz w:val="24"/>
                <w:lang w:val="zh-CN"/>
              </w:rPr>
              <w:t>2017</w:t>
            </w:r>
            <w:r>
              <w:rPr>
                <w:rFonts w:hint="eastAsia"/>
                <w:sz w:val="24"/>
                <w:lang w:val="zh-CN"/>
              </w:rPr>
              <w:t>年</w:t>
            </w:r>
            <w:r>
              <w:rPr>
                <w:rFonts w:hint="eastAsia"/>
                <w:sz w:val="24"/>
                <w:lang w:val="zh-CN"/>
              </w:rPr>
              <w:t>6</w:t>
            </w:r>
            <w:r>
              <w:rPr>
                <w:rFonts w:hint="eastAsia"/>
                <w:sz w:val="24"/>
                <w:lang w:val="zh-CN"/>
              </w:rPr>
              <w:t>月</w:t>
            </w:r>
            <w:r>
              <w:rPr>
                <w:rFonts w:hint="eastAsia"/>
                <w:sz w:val="24"/>
                <w:lang w:val="zh-CN"/>
              </w:rPr>
              <w:t>27</w:t>
            </w:r>
            <w:r>
              <w:rPr>
                <w:rFonts w:hint="eastAsia"/>
                <w:sz w:val="24"/>
                <w:lang w:val="zh-CN"/>
              </w:rPr>
              <w:t>日；</w:t>
            </w:r>
          </w:p>
          <w:p w14:paraId="2FB14721" w14:textId="77777777" w:rsidR="00EE70A1" w:rsidRDefault="00585A1C">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5</w:t>
            </w:r>
            <w:r>
              <w:rPr>
                <w:rFonts w:hint="eastAsia"/>
                <w:sz w:val="24"/>
                <w:lang w:val="zh-CN"/>
              </w:rPr>
              <w:t>）《中华人民共和国固体废物污染环境防治法》（修订），</w:t>
            </w:r>
            <w:r>
              <w:rPr>
                <w:rFonts w:hint="eastAsia"/>
                <w:sz w:val="24"/>
                <w:lang w:val="zh-CN"/>
              </w:rPr>
              <w:t>20</w:t>
            </w:r>
            <w:r>
              <w:rPr>
                <w:sz w:val="24"/>
                <w:lang w:val="zh-CN"/>
              </w:rPr>
              <w:t>20</w:t>
            </w:r>
            <w:r>
              <w:rPr>
                <w:rFonts w:hint="eastAsia"/>
                <w:sz w:val="24"/>
                <w:lang w:val="zh-CN"/>
              </w:rPr>
              <w:t>年</w:t>
            </w:r>
            <w:r>
              <w:rPr>
                <w:sz w:val="24"/>
                <w:lang w:val="zh-CN"/>
              </w:rPr>
              <w:t>4</w:t>
            </w:r>
            <w:r>
              <w:rPr>
                <w:rFonts w:hint="eastAsia"/>
                <w:sz w:val="24"/>
                <w:lang w:val="zh-CN"/>
              </w:rPr>
              <w:t>月</w:t>
            </w:r>
            <w:r>
              <w:rPr>
                <w:sz w:val="24"/>
                <w:lang w:val="zh-CN"/>
              </w:rPr>
              <w:t>29</w:t>
            </w:r>
            <w:r>
              <w:rPr>
                <w:rFonts w:hint="eastAsia"/>
                <w:sz w:val="24"/>
                <w:lang w:val="zh-CN"/>
              </w:rPr>
              <w:t>日；</w:t>
            </w:r>
          </w:p>
          <w:p w14:paraId="3F027C27" w14:textId="77777777" w:rsidR="00EE70A1" w:rsidRDefault="00585A1C">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6</w:t>
            </w:r>
            <w:r>
              <w:rPr>
                <w:rFonts w:hint="eastAsia"/>
                <w:sz w:val="24"/>
                <w:lang w:val="zh-CN"/>
              </w:rPr>
              <w:t>）《中华人民共和国噪声污染防治法》（修订），</w:t>
            </w:r>
            <w:r>
              <w:rPr>
                <w:rFonts w:hint="eastAsia"/>
                <w:sz w:val="24"/>
                <w:lang w:val="zh-CN"/>
              </w:rPr>
              <w:t>2018</w:t>
            </w:r>
            <w:r>
              <w:rPr>
                <w:rFonts w:hint="eastAsia"/>
                <w:sz w:val="24"/>
                <w:lang w:val="zh-CN"/>
              </w:rPr>
              <w:t>年</w:t>
            </w:r>
            <w:r>
              <w:rPr>
                <w:rFonts w:hint="eastAsia"/>
                <w:sz w:val="24"/>
                <w:lang w:val="zh-CN"/>
              </w:rPr>
              <w:t>12</w:t>
            </w:r>
            <w:r>
              <w:rPr>
                <w:rFonts w:hint="eastAsia"/>
                <w:sz w:val="24"/>
                <w:lang w:val="zh-CN"/>
              </w:rPr>
              <w:t>月</w:t>
            </w:r>
            <w:r>
              <w:rPr>
                <w:rFonts w:hint="eastAsia"/>
                <w:sz w:val="24"/>
                <w:lang w:val="zh-CN"/>
              </w:rPr>
              <w:t>29</w:t>
            </w:r>
            <w:r>
              <w:rPr>
                <w:rFonts w:hint="eastAsia"/>
                <w:sz w:val="24"/>
                <w:lang w:val="zh-CN"/>
              </w:rPr>
              <w:t>日；</w:t>
            </w:r>
          </w:p>
          <w:p w14:paraId="5D61C2BA" w14:textId="77777777" w:rsidR="00EE70A1" w:rsidRDefault="00585A1C">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7</w:t>
            </w:r>
            <w:r>
              <w:rPr>
                <w:rFonts w:hint="eastAsia"/>
                <w:sz w:val="24"/>
                <w:lang w:val="zh-CN"/>
              </w:rPr>
              <w:t>）《中华人民共和国草原法》，</w:t>
            </w:r>
            <w:r>
              <w:rPr>
                <w:rFonts w:hint="eastAsia"/>
                <w:sz w:val="24"/>
                <w:lang w:val="zh-CN"/>
              </w:rPr>
              <w:t>2013</w:t>
            </w:r>
            <w:r>
              <w:rPr>
                <w:rFonts w:hint="eastAsia"/>
                <w:sz w:val="24"/>
                <w:lang w:val="zh-CN"/>
              </w:rPr>
              <w:t>年</w:t>
            </w:r>
            <w:r>
              <w:rPr>
                <w:rFonts w:hint="eastAsia"/>
                <w:sz w:val="24"/>
                <w:lang w:val="zh-CN"/>
              </w:rPr>
              <w:t>6</w:t>
            </w:r>
            <w:r>
              <w:rPr>
                <w:rFonts w:hint="eastAsia"/>
                <w:sz w:val="24"/>
                <w:lang w:val="zh-CN"/>
              </w:rPr>
              <w:t>月</w:t>
            </w:r>
            <w:r>
              <w:rPr>
                <w:rFonts w:hint="eastAsia"/>
                <w:sz w:val="24"/>
                <w:lang w:val="zh-CN"/>
              </w:rPr>
              <w:t>29</w:t>
            </w:r>
            <w:r>
              <w:rPr>
                <w:rFonts w:hint="eastAsia"/>
                <w:sz w:val="24"/>
                <w:lang w:val="zh-CN"/>
              </w:rPr>
              <w:t>日；</w:t>
            </w:r>
          </w:p>
          <w:p w14:paraId="0A783C41" w14:textId="77777777" w:rsidR="00EE70A1" w:rsidRDefault="00585A1C">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8</w:t>
            </w:r>
            <w:r>
              <w:rPr>
                <w:rFonts w:hint="eastAsia"/>
                <w:sz w:val="24"/>
                <w:lang w:val="zh-CN"/>
              </w:rPr>
              <w:t>）《中华人民共和国水土保持法》，</w:t>
            </w:r>
            <w:r>
              <w:rPr>
                <w:rFonts w:hint="eastAsia"/>
                <w:sz w:val="24"/>
                <w:lang w:val="zh-CN"/>
              </w:rPr>
              <w:t>2011</w:t>
            </w:r>
            <w:r>
              <w:rPr>
                <w:rFonts w:hint="eastAsia"/>
                <w:sz w:val="24"/>
                <w:lang w:val="zh-CN"/>
              </w:rPr>
              <w:t>年</w:t>
            </w:r>
            <w:r>
              <w:rPr>
                <w:rFonts w:hint="eastAsia"/>
                <w:sz w:val="24"/>
                <w:lang w:val="zh-CN"/>
              </w:rPr>
              <w:t>3</w:t>
            </w:r>
            <w:r>
              <w:rPr>
                <w:rFonts w:hint="eastAsia"/>
                <w:sz w:val="24"/>
                <w:lang w:val="zh-CN"/>
              </w:rPr>
              <w:t>月</w:t>
            </w:r>
            <w:r>
              <w:rPr>
                <w:rFonts w:hint="eastAsia"/>
                <w:sz w:val="24"/>
                <w:lang w:val="zh-CN"/>
              </w:rPr>
              <w:t>1</w:t>
            </w:r>
            <w:r>
              <w:rPr>
                <w:rFonts w:hint="eastAsia"/>
                <w:sz w:val="24"/>
                <w:lang w:val="zh-CN"/>
              </w:rPr>
              <w:t>日；</w:t>
            </w:r>
          </w:p>
          <w:p w14:paraId="41AC458E" w14:textId="77777777" w:rsidR="00EE70A1" w:rsidRDefault="00585A1C">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9</w:t>
            </w:r>
            <w:r>
              <w:rPr>
                <w:rFonts w:hint="eastAsia"/>
                <w:sz w:val="24"/>
                <w:lang w:val="zh-CN"/>
              </w:rPr>
              <w:t>）《中华人民共和国森林法》</w:t>
            </w:r>
            <w:r>
              <w:rPr>
                <w:rFonts w:hint="eastAsia"/>
                <w:sz w:val="24"/>
                <w:lang w:val="zh-CN"/>
              </w:rPr>
              <w:t>(</w:t>
            </w:r>
            <w:r>
              <w:rPr>
                <w:rFonts w:hint="eastAsia"/>
                <w:sz w:val="24"/>
                <w:lang w:val="zh-CN"/>
              </w:rPr>
              <w:t>修订</w:t>
            </w:r>
            <w:r>
              <w:rPr>
                <w:rFonts w:hint="eastAsia"/>
                <w:sz w:val="24"/>
                <w:lang w:val="zh-CN"/>
              </w:rPr>
              <w:t>)</w:t>
            </w:r>
            <w:r>
              <w:rPr>
                <w:rFonts w:hint="eastAsia"/>
                <w:sz w:val="24"/>
                <w:lang w:val="zh-CN"/>
              </w:rPr>
              <w:t>，</w:t>
            </w:r>
            <w:r>
              <w:rPr>
                <w:rFonts w:hint="eastAsia"/>
                <w:sz w:val="24"/>
                <w:lang w:val="zh-CN"/>
              </w:rPr>
              <w:t>2018</w:t>
            </w:r>
            <w:r>
              <w:rPr>
                <w:rFonts w:hint="eastAsia"/>
                <w:sz w:val="24"/>
                <w:lang w:val="zh-CN"/>
              </w:rPr>
              <w:t>年</w:t>
            </w:r>
            <w:r>
              <w:rPr>
                <w:rFonts w:hint="eastAsia"/>
                <w:sz w:val="24"/>
                <w:lang w:val="zh-CN"/>
              </w:rPr>
              <w:t>3</w:t>
            </w:r>
            <w:r>
              <w:rPr>
                <w:rFonts w:hint="eastAsia"/>
                <w:sz w:val="24"/>
                <w:lang w:val="zh-CN"/>
              </w:rPr>
              <w:t>月</w:t>
            </w:r>
            <w:r>
              <w:rPr>
                <w:rFonts w:hint="eastAsia"/>
                <w:sz w:val="24"/>
                <w:lang w:val="zh-CN"/>
              </w:rPr>
              <w:t>19</w:t>
            </w:r>
            <w:r>
              <w:rPr>
                <w:rFonts w:hint="eastAsia"/>
                <w:sz w:val="24"/>
                <w:lang w:val="zh-CN"/>
              </w:rPr>
              <w:t>日；</w:t>
            </w:r>
          </w:p>
          <w:p w14:paraId="08F53E6B" w14:textId="77777777" w:rsidR="00EE70A1" w:rsidRDefault="00585A1C">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10</w:t>
            </w:r>
            <w:r>
              <w:rPr>
                <w:rFonts w:hint="eastAsia"/>
                <w:sz w:val="24"/>
                <w:lang w:val="zh-CN"/>
              </w:rPr>
              <w:t>）《中华人民共和国自然保护区条例》（修订），</w:t>
            </w:r>
            <w:r>
              <w:rPr>
                <w:rFonts w:hint="eastAsia"/>
                <w:sz w:val="24"/>
                <w:lang w:val="zh-CN"/>
              </w:rPr>
              <w:t>2017</w:t>
            </w:r>
            <w:r>
              <w:rPr>
                <w:rFonts w:hint="eastAsia"/>
                <w:sz w:val="24"/>
                <w:lang w:val="zh-CN"/>
              </w:rPr>
              <w:t>年</w:t>
            </w:r>
            <w:r>
              <w:rPr>
                <w:rFonts w:hint="eastAsia"/>
                <w:sz w:val="24"/>
                <w:lang w:val="zh-CN"/>
              </w:rPr>
              <w:t>10</w:t>
            </w:r>
            <w:r>
              <w:rPr>
                <w:rFonts w:hint="eastAsia"/>
                <w:sz w:val="24"/>
                <w:lang w:val="zh-CN"/>
              </w:rPr>
              <w:t>月</w:t>
            </w:r>
            <w:r>
              <w:rPr>
                <w:rFonts w:hint="eastAsia"/>
                <w:sz w:val="24"/>
                <w:lang w:val="zh-CN"/>
              </w:rPr>
              <w:t>07</w:t>
            </w:r>
            <w:r>
              <w:rPr>
                <w:rFonts w:hint="eastAsia"/>
                <w:sz w:val="24"/>
                <w:lang w:val="zh-CN"/>
              </w:rPr>
              <w:t>日；</w:t>
            </w:r>
          </w:p>
          <w:p w14:paraId="43683C94" w14:textId="77777777" w:rsidR="00EE70A1" w:rsidRDefault="00585A1C">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11</w:t>
            </w:r>
            <w:r>
              <w:rPr>
                <w:rFonts w:hint="eastAsia"/>
                <w:sz w:val="24"/>
                <w:lang w:val="zh-CN"/>
              </w:rPr>
              <w:t>）《风景名胜区条例》（修订），</w:t>
            </w:r>
            <w:r>
              <w:rPr>
                <w:rFonts w:hint="eastAsia"/>
                <w:sz w:val="24"/>
                <w:lang w:val="zh-CN"/>
              </w:rPr>
              <w:t>2016</w:t>
            </w:r>
            <w:r>
              <w:rPr>
                <w:rFonts w:hint="eastAsia"/>
                <w:sz w:val="24"/>
                <w:lang w:val="zh-CN"/>
              </w:rPr>
              <w:t>年</w:t>
            </w:r>
            <w:r>
              <w:rPr>
                <w:rFonts w:hint="eastAsia"/>
                <w:sz w:val="24"/>
                <w:lang w:val="zh-CN"/>
              </w:rPr>
              <w:t>2</w:t>
            </w:r>
            <w:r>
              <w:rPr>
                <w:rFonts w:hint="eastAsia"/>
                <w:sz w:val="24"/>
                <w:lang w:val="zh-CN"/>
              </w:rPr>
              <w:t>月</w:t>
            </w:r>
            <w:r>
              <w:rPr>
                <w:rFonts w:hint="eastAsia"/>
                <w:sz w:val="24"/>
                <w:lang w:val="zh-CN"/>
              </w:rPr>
              <w:t>6</w:t>
            </w:r>
            <w:r>
              <w:rPr>
                <w:rFonts w:hint="eastAsia"/>
                <w:sz w:val="24"/>
                <w:lang w:val="zh-CN"/>
              </w:rPr>
              <w:t>日；</w:t>
            </w:r>
          </w:p>
          <w:p w14:paraId="10E8CBF7" w14:textId="77777777" w:rsidR="00EE70A1" w:rsidRDefault="00585A1C">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12</w:t>
            </w:r>
            <w:r>
              <w:rPr>
                <w:rFonts w:hint="eastAsia"/>
                <w:sz w:val="24"/>
                <w:lang w:val="zh-CN"/>
              </w:rPr>
              <w:t>）《森林公园管理办法》（修订），</w:t>
            </w:r>
            <w:r>
              <w:rPr>
                <w:rFonts w:hint="eastAsia"/>
                <w:sz w:val="24"/>
                <w:lang w:val="zh-CN"/>
              </w:rPr>
              <w:t>2016</w:t>
            </w:r>
            <w:r>
              <w:rPr>
                <w:rFonts w:hint="eastAsia"/>
                <w:sz w:val="24"/>
                <w:lang w:val="zh-CN"/>
              </w:rPr>
              <w:t>年</w:t>
            </w:r>
            <w:r>
              <w:rPr>
                <w:rFonts w:hint="eastAsia"/>
                <w:sz w:val="24"/>
                <w:lang w:val="zh-CN"/>
              </w:rPr>
              <w:t>9</w:t>
            </w:r>
            <w:r>
              <w:rPr>
                <w:rFonts w:hint="eastAsia"/>
                <w:sz w:val="24"/>
                <w:lang w:val="zh-CN"/>
              </w:rPr>
              <w:t>月</w:t>
            </w:r>
            <w:r>
              <w:rPr>
                <w:rFonts w:hint="eastAsia"/>
                <w:sz w:val="24"/>
                <w:lang w:val="zh-CN"/>
              </w:rPr>
              <w:t>22</w:t>
            </w:r>
            <w:r>
              <w:rPr>
                <w:rFonts w:hint="eastAsia"/>
                <w:sz w:val="24"/>
                <w:lang w:val="zh-CN"/>
              </w:rPr>
              <w:t>日；</w:t>
            </w:r>
          </w:p>
          <w:p w14:paraId="4DE5802C" w14:textId="77777777" w:rsidR="00EE70A1" w:rsidRDefault="00585A1C">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13</w:t>
            </w:r>
            <w:r>
              <w:rPr>
                <w:rFonts w:hint="eastAsia"/>
                <w:sz w:val="24"/>
                <w:lang w:val="zh-CN"/>
              </w:rPr>
              <w:t>）《中华人民共和国土地管理法》，</w:t>
            </w:r>
            <w:r>
              <w:rPr>
                <w:rFonts w:hint="eastAsia"/>
                <w:sz w:val="24"/>
                <w:lang w:val="zh-CN"/>
              </w:rPr>
              <w:t>2004</w:t>
            </w:r>
            <w:r>
              <w:rPr>
                <w:rFonts w:hint="eastAsia"/>
                <w:sz w:val="24"/>
                <w:lang w:val="zh-CN"/>
              </w:rPr>
              <w:t>年</w:t>
            </w:r>
            <w:r>
              <w:rPr>
                <w:rFonts w:hint="eastAsia"/>
                <w:sz w:val="24"/>
                <w:lang w:val="zh-CN"/>
              </w:rPr>
              <w:t>8</w:t>
            </w:r>
            <w:r>
              <w:rPr>
                <w:rFonts w:hint="eastAsia"/>
                <w:sz w:val="24"/>
                <w:lang w:val="zh-CN"/>
              </w:rPr>
              <w:t>月</w:t>
            </w:r>
            <w:r>
              <w:rPr>
                <w:rFonts w:hint="eastAsia"/>
                <w:sz w:val="24"/>
                <w:lang w:val="zh-CN"/>
              </w:rPr>
              <w:t>28</w:t>
            </w:r>
            <w:r>
              <w:rPr>
                <w:rFonts w:hint="eastAsia"/>
                <w:sz w:val="24"/>
                <w:lang w:val="zh-CN"/>
              </w:rPr>
              <w:t>日；</w:t>
            </w:r>
          </w:p>
          <w:p w14:paraId="7872EFB9" w14:textId="77777777" w:rsidR="00EE70A1" w:rsidRDefault="00585A1C">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14</w:t>
            </w:r>
            <w:r>
              <w:rPr>
                <w:rFonts w:hint="eastAsia"/>
                <w:sz w:val="24"/>
                <w:lang w:val="zh-CN"/>
              </w:rPr>
              <w:t>）《中华人民共和国节约能源法》（修正），</w:t>
            </w:r>
            <w:r>
              <w:rPr>
                <w:rFonts w:hint="eastAsia"/>
                <w:sz w:val="24"/>
                <w:lang w:val="zh-CN"/>
              </w:rPr>
              <w:t>2018</w:t>
            </w:r>
            <w:r>
              <w:rPr>
                <w:rFonts w:hint="eastAsia"/>
                <w:sz w:val="24"/>
                <w:lang w:val="zh-CN"/>
              </w:rPr>
              <w:t>年</w:t>
            </w:r>
            <w:r>
              <w:rPr>
                <w:rFonts w:hint="eastAsia"/>
                <w:sz w:val="24"/>
                <w:lang w:val="zh-CN"/>
              </w:rPr>
              <w:t>10</w:t>
            </w:r>
            <w:r>
              <w:rPr>
                <w:rFonts w:hint="eastAsia"/>
                <w:sz w:val="24"/>
                <w:lang w:val="zh-CN"/>
              </w:rPr>
              <w:t>月</w:t>
            </w:r>
            <w:r>
              <w:rPr>
                <w:rFonts w:hint="eastAsia"/>
                <w:sz w:val="24"/>
                <w:lang w:val="zh-CN"/>
              </w:rPr>
              <w:t>26</w:t>
            </w:r>
            <w:r>
              <w:rPr>
                <w:rFonts w:hint="eastAsia"/>
                <w:sz w:val="24"/>
                <w:lang w:val="zh-CN"/>
              </w:rPr>
              <w:t>日；</w:t>
            </w:r>
          </w:p>
          <w:p w14:paraId="6C6380F1" w14:textId="77777777" w:rsidR="00EE70A1" w:rsidRDefault="00585A1C">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15</w:t>
            </w:r>
            <w:r>
              <w:rPr>
                <w:rFonts w:hint="eastAsia"/>
                <w:sz w:val="24"/>
                <w:lang w:val="zh-CN"/>
              </w:rPr>
              <w:t>）《中华人民共和国野生动物保护法》（修正），</w:t>
            </w:r>
            <w:r>
              <w:rPr>
                <w:rFonts w:hint="eastAsia"/>
                <w:sz w:val="24"/>
                <w:lang w:val="zh-CN"/>
              </w:rPr>
              <w:t>2018</w:t>
            </w:r>
            <w:r>
              <w:rPr>
                <w:rFonts w:hint="eastAsia"/>
                <w:sz w:val="24"/>
                <w:lang w:val="zh-CN"/>
              </w:rPr>
              <w:t>年</w:t>
            </w:r>
            <w:r>
              <w:rPr>
                <w:rFonts w:hint="eastAsia"/>
                <w:sz w:val="24"/>
                <w:lang w:val="zh-CN"/>
              </w:rPr>
              <w:t>10</w:t>
            </w:r>
            <w:r>
              <w:rPr>
                <w:rFonts w:hint="eastAsia"/>
                <w:sz w:val="24"/>
                <w:lang w:val="zh-CN"/>
              </w:rPr>
              <w:t>月</w:t>
            </w:r>
            <w:r>
              <w:rPr>
                <w:rFonts w:hint="eastAsia"/>
                <w:sz w:val="24"/>
                <w:lang w:val="zh-CN"/>
              </w:rPr>
              <w:t>26</w:t>
            </w:r>
            <w:r>
              <w:rPr>
                <w:rFonts w:hint="eastAsia"/>
                <w:sz w:val="24"/>
                <w:lang w:val="zh-CN"/>
              </w:rPr>
              <w:t>日；</w:t>
            </w:r>
          </w:p>
          <w:p w14:paraId="40569DC1" w14:textId="77777777" w:rsidR="00EE70A1" w:rsidRDefault="00585A1C">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16</w:t>
            </w:r>
            <w:r>
              <w:rPr>
                <w:rFonts w:hint="eastAsia"/>
                <w:sz w:val="24"/>
                <w:lang w:val="zh-CN"/>
              </w:rPr>
              <w:t>）《中华人民共和国野生植物保护法》（修正），</w:t>
            </w:r>
            <w:r>
              <w:rPr>
                <w:rFonts w:hint="eastAsia"/>
                <w:sz w:val="24"/>
                <w:lang w:val="zh-CN"/>
              </w:rPr>
              <w:t>2017</w:t>
            </w:r>
            <w:r>
              <w:rPr>
                <w:rFonts w:hint="eastAsia"/>
                <w:sz w:val="24"/>
                <w:lang w:val="zh-CN"/>
              </w:rPr>
              <w:t>年</w:t>
            </w:r>
            <w:r>
              <w:rPr>
                <w:rFonts w:hint="eastAsia"/>
                <w:sz w:val="24"/>
                <w:lang w:val="zh-CN"/>
              </w:rPr>
              <w:t>10</w:t>
            </w:r>
            <w:r>
              <w:rPr>
                <w:rFonts w:hint="eastAsia"/>
                <w:sz w:val="24"/>
                <w:lang w:val="zh-CN"/>
              </w:rPr>
              <w:t>月</w:t>
            </w:r>
            <w:r>
              <w:rPr>
                <w:rFonts w:hint="eastAsia"/>
                <w:sz w:val="24"/>
                <w:lang w:val="zh-CN"/>
              </w:rPr>
              <w:t>7</w:t>
            </w:r>
            <w:r>
              <w:rPr>
                <w:rFonts w:hint="eastAsia"/>
                <w:sz w:val="24"/>
                <w:lang w:val="zh-CN"/>
              </w:rPr>
              <w:t>日；</w:t>
            </w:r>
          </w:p>
          <w:p w14:paraId="55EEC6DC" w14:textId="77777777" w:rsidR="00EE70A1" w:rsidRDefault="00585A1C">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17</w:t>
            </w:r>
            <w:r>
              <w:rPr>
                <w:rFonts w:hint="eastAsia"/>
                <w:sz w:val="24"/>
                <w:lang w:val="zh-CN"/>
              </w:rPr>
              <w:t>）《中华人民共和国放射性污染防治法》，</w:t>
            </w:r>
            <w:r>
              <w:rPr>
                <w:rFonts w:hint="eastAsia"/>
                <w:sz w:val="24"/>
                <w:lang w:val="zh-CN"/>
              </w:rPr>
              <w:t>2003</w:t>
            </w:r>
            <w:r>
              <w:rPr>
                <w:rFonts w:hint="eastAsia"/>
                <w:sz w:val="24"/>
                <w:lang w:val="zh-CN"/>
              </w:rPr>
              <w:t>年</w:t>
            </w:r>
            <w:r>
              <w:rPr>
                <w:rFonts w:hint="eastAsia"/>
                <w:sz w:val="24"/>
                <w:lang w:val="zh-CN"/>
              </w:rPr>
              <w:t>10</w:t>
            </w:r>
            <w:r>
              <w:rPr>
                <w:rFonts w:hint="eastAsia"/>
                <w:sz w:val="24"/>
                <w:lang w:val="zh-CN"/>
              </w:rPr>
              <w:t>月</w:t>
            </w:r>
            <w:r>
              <w:rPr>
                <w:rFonts w:hint="eastAsia"/>
                <w:sz w:val="24"/>
                <w:lang w:val="zh-CN"/>
              </w:rPr>
              <w:t>1</w:t>
            </w:r>
            <w:r>
              <w:rPr>
                <w:rFonts w:hint="eastAsia"/>
                <w:sz w:val="24"/>
                <w:lang w:val="zh-CN"/>
              </w:rPr>
              <w:t>日施行；</w:t>
            </w:r>
          </w:p>
          <w:p w14:paraId="444FC648" w14:textId="77777777" w:rsidR="00EE70A1" w:rsidRDefault="00585A1C">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18</w:t>
            </w:r>
            <w:r>
              <w:rPr>
                <w:rFonts w:hint="eastAsia"/>
                <w:sz w:val="24"/>
                <w:lang w:val="zh-CN"/>
              </w:rPr>
              <w:t>）《建设项目环境保护管理条例》（修订），</w:t>
            </w:r>
            <w:r>
              <w:rPr>
                <w:rFonts w:hint="eastAsia"/>
                <w:sz w:val="24"/>
                <w:lang w:val="zh-CN"/>
              </w:rPr>
              <w:t>2017</w:t>
            </w:r>
            <w:r>
              <w:rPr>
                <w:rFonts w:hint="eastAsia"/>
                <w:sz w:val="24"/>
                <w:lang w:val="zh-CN"/>
              </w:rPr>
              <w:t>年</w:t>
            </w:r>
            <w:r>
              <w:rPr>
                <w:rFonts w:hint="eastAsia"/>
                <w:sz w:val="24"/>
                <w:lang w:val="zh-CN"/>
              </w:rPr>
              <w:t>10</w:t>
            </w:r>
            <w:r>
              <w:rPr>
                <w:rFonts w:hint="eastAsia"/>
                <w:sz w:val="24"/>
                <w:lang w:val="zh-CN"/>
              </w:rPr>
              <w:t>月</w:t>
            </w:r>
            <w:r>
              <w:rPr>
                <w:rFonts w:hint="eastAsia"/>
                <w:sz w:val="24"/>
                <w:lang w:val="zh-CN"/>
              </w:rPr>
              <w:t>1</w:t>
            </w:r>
            <w:r>
              <w:rPr>
                <w:rFonts w:hint="eastAsia"/>
                <w:sz w:val="24"/>
                <w:lang w:val="zh-CN"/>
              </w:rPr>
              <w:t>日施行；</w:t>
            </w:r>
          </w:p>
          <w:p w14:paraId="43768243" w14:textId="77777777" w:rsidR="00EE70A1" w:rsidRDefault="00585A1C">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19</w:t>
            </w:r>
            <w:r>
              <w:rPr>
                <w:rFonts w:hint="eastAsia"/>
                <w:sz w:val="24"/>
                <w:lang w:val="zh-CN"/>
              </w:rPr>
              <w:t>）《建设项目环境影响评价分类管理名录》，生态环境部令第</w:t>
            </w:r>
            <w:r>
              <w:rPr>
                <w:rFonts w:hint="eastAsia"/>
                <w:sz w:val="24"/>
                <w:lang w:val="zh-CN"/>
              </w:rPr>
              <w:t>1</w:t>
            </w:r>
            <w:r>
              <w:rPr>
                <w:sz w:val="24"/>
                <w:lang w:val="zh-CN"/>
              </w:rPr>
              <w:t>6</w:t>
            </w:r>
            <w:r>
              <w:rPr>
                <w:rFonts w:hint="eastAsia"/>
                <w:sz w:val="24"/>
                <w:lang w:val="zh-CN"/>
              </w:rPr>
              <w:t>号，</w:t>
            </w:r>
            <w:r>
              <w:rPr>
                <w:rFonts w:hint="eastAsia"/>
                <w:sz w:val="24"/>
                <w:lang w:val="zh-CN"/>
              </w:rPr>
              <w:t>20</w:t>
            </w:r>
            <w:r>
              <w:rPr>
                <w:sz w:val="24"/>
                <w:lang w:val="zh-CN"/>
              </w:rPr>
              <w:t>21</w:t>
            </w:r>
            <w:r>
              <w:rPr>
                <w:rFonts w:hint="eastAsia"/>
                <w:sz w:val="24"/>
                <w:lang w:val="zh-CN"/>
              </w:rPr>
              <w:t>年</w:t>
            </w:r>
            <w:r>
              <w:rPr>
                <w:sz w:val="24"/>
                <w:lang w:val="zh-CN"/>
              </w:rPr>
              <w:t>1</w:t>
            </w:r>
            <w:r>
              <w:rPr>
                <w:rFonts w:hint="eastAsia"/>
                <w:sz w:val="24"/>
                <w:lang w:val="zh-CN"/>
              </w:rPr>
              <w:t>月</w:t>
            </w:r>
            <w:r>
              <w:rPr>
                <w:sz w:val="24"/>
                <w:lang w:val="zh-CN"/>
              </w:rPr>
              <w:t>1</w:t>
            </w:r>
            <w:r>
              <w:rPr>
                <w:rFonts w:hint="eastAsia"/>
                <w:sz w:val="24"/>
                <w:lang w:val="zh-CN"/>
              </w:rPr>
              <w:t>日实施；</w:t>
            </w:r>
          </w:p>
          <w:p w14:paraId="34701078" w14:textId="77777777" w:rsidR="00EE70A1" w:rsidRDefault="00585A1C">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20</w:t>
            </w:r>
            <w:r>
              <w:rPr>
                <w:rFonts w:hint="eastAsia"/>
                <w:sz w:val="24"/>
                <w:lang w:val="zh-CN"/>
              </w:rPr>
              <w:t>）《产业结构调整指导目录（</w:t>
            </w:r>
            <w:r>
              <w:rPr>
                <w:rFonts w:hint="eastAsia"/>
                <w:sz w:val="24"/>
                <w:lang w:val="zh-CN"/>
              </w:rPr>
              <w:t>2019</w:t>
            </w:r>
            <w:r>
              <w:rPr>
                <w:rFonts w:hint="eastAsia"/>
                <w:sz w:val="24"/>
                <w:lang w:val="zh-CN"/>
              </w:rPr>
              <w:t>年本）》，中华人民共和国发展和改革委员会第</w:t>
            </w:r>
            <w:r>
              <w:rPr>
                <w:rFonts w:hint="eastAsia"/>
                <w:sz w:val="24"/>
                <w:lang w:val="zh-CN"/>
              </w:rPr>
              <w:t>29</w:t>
            </w:r>
            <w:r>
              <w:rPr>
                <w:rFonts w:hint="eastAsia"/>
                <w:sz w:val="24"/>
                <w:lang w:val="zh-CN"/>
              </w:rPr>
              <w:t>号，</w:t>
            </w:r>
            <w:r>
              <w:rPr>
                <w:rFonts w:hint="eastAsia"/>
                <w:sz w:val="24"/>
                <w:lang w:val="zh-CN"/>
              </w:rPr>
              <w:t>2020</w:t>
            </w:r>
            <w:r>
              <w:rPr>
                <w:rFonts w:hint="eastAsia"/>
                <w:sz w:val="24"/>
                <w:lang w:val="zh-CN"/>
              </w:rPr>
              <w:t>年</w:t>
            </w:r>
            <w:r>
              <w:rPr>
                <w:rFonts w:hint="eastAsia"/>
                <w:sz w:val="24"/>
                <w:lang w:val="zh-CN"/>
              </w:rPr>
              <w:t>1</w:t>
            </w:r>
            <w:r>
              <w:rPr>
                <w:rFonts w:hint="eastAsia"/>
                <w:sz w:val="24"/>
                <w:lang w:val="zh-CN"/>
              </w:rPr>
              <w:t>月</w:t>
            </w:r>
            <w:r>
              <w:rPr>
                <w:rFonts w:hint="eastAsia"/>
                <w:sz w:val="24"/>
                <w:lang w:val="zh-CN"/>
              </w:rPr>
              <w:t>1</w:t>
            </w:r>
            <w:r>
              <w:rPr>
                <w:rFonts w:hint="eastAsia"/>
                <w:sz w:val="24"/>
                <w:lang w:val="zh-CN"/>
              </w:rPr>
              <w:t>日实施；</w:t>
            </w:r>
          </w:p>
          <w:p w14:paraId="4A34940D" w14:textId="77777777" w:rsidR="00EE70A1" w:rsidRDefault="00585A1C">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2</w:t>
            </w:r>
            <w:r>
              <w:rPr>
                <w:sz w:val="24"/>
                <w:lang w:val="zh-CN"/>
              </w:rPr>
              <w:t>1</w:t>
            </w:r>
            <w:r>
              <w:rPr>
                <w:rFonts w:hint="eastAsia"/>
                <w:sz w:val="24"/>
                <w:lang w:val="zh-CN"/>
              </w:rPr>
              <w:t>）《关于发布</w:t>
            </w:r>
            <w:r>
              <w:rPr>
                <w:rFonts w:hint="eastAsia"/>
                <w:sz w:val="24"/>
                <w:lang w:val="zh-CN"/>
              </w:rPr>
              <w:t>&lt;</w:t>
            </w:r>
            <w:r>
              <w:rPr>
                <w:rFonts w:hint="eastAsia"/>
                <w:sz w:val="24"/>
                <w:lang w:val="zh-CN"/>
              </w:rPr>
              <w:t>放射性废物分类</w:t>
            </w:r>
            <w:r>
              <w:rPr>
                <w:rFonts w:hint="eastAsia"/>
                <w:sz w:val="24"/>
                <w:lang w:val="zh-CN"/>
              </w:rPr>
              <w:t>&gt;</w:t>
            </w:r>
            <w:r>
              <w:rPr>
                <w:rFonts w:hint="eastAsia"/>
                <w:sz w:val="24"/>
                <w:lang w:val="zh-CN"/>
              </w:rPr>
              <w:t>的公告》（环境保护部、工业和信息化部、国防科工局</w:t>
            </w:r>
            <w:r>
              <w:rPr>
                <w:rFonts w:hint="eastAsia"/>
                <w:sz w:val="24"/>
                <w:lang w:val="zh-CN"/>
              </w:rPr>
              <w:t>2017</w:t>
            </w:r>
            <w:r>
              <w:rPr>
                <w:rFonts w:hint="eastAsia"/>
                <w:sz w:val="24"/>
                <w:lang w:val="zh-CN"/>
              </w:rPr>
              <w:t>年第</w:t>
            </w:r>
            <w:r>
              <w:rPr>
                <w:rFonts w:hint="eastAsia"/>
                <w:sz w:val="24"/>
                <w:lang w:val="zh-CN"/>
              </w:rPr>
              <w:t>65</w:t>
            </w:r>
            <w:r>
              <w:rPr>
                <w:rFonts w:hint="eastAsia"/>
                <w:sz w:val="24"/>
                <w:lang w:val="zh-CN"/>
              </w:rPr>
              <w:t>号公告，</w:t>
            </w:r>
            <w:r>
              <w:rPr>
                <w:rFonts w:hint="eastAsia"/>
                <w:sz w:val="24"/>
                <w:lang w:val="zh-CN"/>
              </w:rPr>
              <w:t>2018</w:t>
            </w:r>
            <w:r>
              <w:rPr>
                <w:rFonts w:hint="eastAsia"/>
                <w:sz w:val="24"/>
                <w:lang w:val="zh-CN"/>
              </w:rPr>
              <w:t>年</w:t>
            </w:r>
            <w:r>
              <w:rPr>
                <w:rFonts w:hint="eastAsia"/>
                <w:sz w:val="24"/>
                <w:lang w:val="zh-CN"/>
              </w:rPr>
              <w:t>1</w:t>
            </w:r>
            <w:r>
              <w:rPr>
                <w:rFonts w:hint="eastAsia"/>
                <w:sz w:val="24"/>
                <w:lang w:val="zh-CN"/>
              </w:rPr>
              <w:t>月</w:t>
            </w:r>
            <w:r>
              <w:rPr>
                <w:rFonts w:hint="eastAsia"/>
                <w:sz w:val="24"/>
                <w:lang w:val="zh-CN"/>
              </w:rPr>
              <w:t>1</w:t>
            </w:r>
            <w:r>
              <w:rPr>
                <w:rFonts w:hint="eastAsia"/>
                <w:sz w:val="24"/>
                <w:lang w:val="zh-CN"/>
              </w:rPr>
              <w:t>日起施行。</w:t>
            </w:r>
          </w:p>
          <w:p w14:paraId="5E208300" w14:textId="77777777" w:rsidR="00EE70A1" w:rsidRDefault="00585A1C">
            <w:pPr>
              <w:autoSpaceDE w:val="0"/>
              <w:autoSpaceDN w:val="0"/>
              <w:adjustRightInd w:val="0"/>
              <w:spacing w:line="360" w:lineRule="auto"/>
              <w:rPr>
                <w:b/>
                <w:bCs/>
                <w:sz w:val="24"/>
                <w:lang w:val="zh-CN"/>
              </w:rPr>
            </w:pPr>
            <w:r>
              <w:rPr>
                <w:rFonts w:hint="eastAsia"/>
                <w:b/>
                <w:bCs/>
                <w:sz w:val="24"/>
                <w:lang w:val="zh-CN"/>
              </w:rPr>
              <w:t>2</w:t>
            </w:r>
            <w:r>
              <w:rPr>
                <w:rFonts w:hint="eastAsia"/>
                <w:b/>
                <w:bCs/>
                <w:sz w:val="24"/>
                <w:lang w:val="zh-CN"/>
              </w:rPr>
              <w:t>、地方法律、法规</w:t>
            </w:r>
          </w:p>
          <w:p w14:paraId="204E6D65" w14:textId="77777777" w:rsidR="00EE70A1" w:rsidRDefault="00585A1C">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rFonts w:hint="eastAsia"/>
                <w:sz w:val="24"/>
                <w:lang w:val="en-GB"/>
              </w:rPr>
              <w:t>）《甘肃省环境保护条例》，</w:t>
            </w:r>
            <w:r>
              <w:rPr>
                <w:rFonts w:hint="eastAsia"/>
                <w:sz w:val="24"/>
                <w:lang w:val="en-GB"/>
              </w:rPr>
              <w:t>2020</w:t>
            </w:r>
            <w:r>
              <w:rPr>
                <w:rFonts w:hint="eastAsia"/>
                <w:sz w:val="24"/>
                <w:lang w:val="en-GB"/>
              </w:rPr>
              <w:t>年</w:t>
            </w:r>
            <w:r>
              <w:rPr>
                <w:rFonts w:hint="eastAsia"/>
                <w:sz w:val="24"/>
                <w:lang w:val="en-GB"/>
              </w:rPr>
              <w:t>1</w:t>
            </w:r>
            <w:r>
              <w:rPr>
                <w:rFonts w:hint="eastAsia"/>
                <w:sz w:val="24"/>
                <w:lang w:val="en-GB"/>
              </w:rPr>
              <w:t>月</w:t>
            </w:r>
            <w:r>
              <w:rPr>
                <w:rFonts w:hint="eastAsia"/>
                <w:sz w:val="24"/>
                <w:lang w:val="en-GB"/>
              </w:rPr>
              <w:t>1</w:t>
            </w:r>
            <w:r>
              <w:rPr>
                <w:rFonts w:hint="eastAsia"/>
                <w:sz w:val="24"/>
                <w:lang w:val="en-GB"/>
              </w:rPr>
              <w:t>日；</w:t>
            </w:r>
          </w:p>
          <w:p w14:paraId="7BC77FB9" w14:textId="77777777" w:rsidR="00EE70A1" w:rsidRDefault="00585A1C">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2</w:t>
            </w:r>
            <w:r>
              <w:rPr>
                <w:rFonts w:hint="eastAsia"/>
                <w:sz w:val="24"/>
                <w:lang w:val="en-GB"/>
              </w:rPr>
              <w:t>）《宁夏回族自治区环境保护条例》，</w:t>
            </w:r>
            <w:r>
              <w:rPr>
                <w:rFonts w:hint="eastAsia"/>
                <w:sz w:val="24"/>
                <w:lang w:val="en-GB"/>
              </w:rPr>
              <w:t>2010</w:t>
            </w:r>
            <w:r>
              <w:rPr>
                <w:rFonts w:hint="eastAsia"/>
                <w:sz w:val="24"/>
                <w:lang w:val="en-GB"/>
              </w:rPr>
              <w:t>年</w:t>
            </w:r>
            <w:r>
              <w:rPr>
                <w:rFonts w:hint="eastAsia"/>
                <w:sz w:val="24"/>
                <w:lang w:val="en-GB"/>
              </w:rPr>
              <w:t>1</w:t>
            </w:r>
            <w:r>
              <w:rPr>
                <w:rFonts w:hint="eastAsia"/>
                <w:sz w:val="24"/>
                <w:lang w:val="en-GB"/>
              </w:rPr>
              <w:t>月</w:t>
            </w:r>
            <w:r>
              <w:rPr>
                <w:rFonts w:hint="eastAsia"/>
                <w:sz w:val="24"/>
                <w:lang w:val="en-GB"/>
              </w:rPr>
              <w:t>1</w:t>
            </w:r>
            <w:r>
              <w:rPr>
                <w:rFonts w:hint="eastAsia"/>
                <w:sz w:val="24"/>
                <w:lang w:val="en-GB"/>
              </w:rPr>
              <w:t>日；</w:t>
            </w:r>
          </w:p>
          <w:p w14:paraId="2F7BD9B7" w14:textId="77777777" w:rsidR="00EE70A1" w:rsidRDefault="00585A1C">
            <w:pPr>
              <w:autoSpaceDE w:val="0"/>
              <w:autoSpaceDN w:val="0"/>
              <w:adjustRightInd w:val="0"/>
              <w:spacing w:line="360" w:lineRule="auto"/>
              <w:ind w:firstLineChars="200" w:firstLine="480"/>
              <w:rPr>
                <w:sz w:val="24"/>
                <w:lang w:val="en-GB"/>
              </w:rPr>
            </w:pPr>
            <w:r>
              <w:rPr>
                <w:rFonts w:hint="eastAsia"/>
                <w:sz w:val="24"/>
                <w:lang w:val="en-GB"/>
              </w:rPr>
              <w:lastRenderedPageBreak/>
              <w:t>（</w:t>
            </w:r>
            <w:r>
              <w:rPr>
                <w:rFonts w:hint="eastAsia"/>
                <w:sz w:val="24"/>
                <w:lang w:val="en-GB"/>
              </w:rPr>
              <w:t>3</w:t>
            </w:r>
            <w:r>
              <w:rPr>
                <w:rFonts w:hint="eastAsia"/>
                <w:sz w:val="24"/>
                <w:lang w:val="en-GB"/>
              </w:rPr>
              <w:t>）《陕西省实施〈中华人民共和国环境保护法〉办法》（</w:t>
            </w:r>
            <w:r>
              <w:rPr>
                <w:rFonts w:hint="eastAsia"/>
                <w:sz w:val="24"/>
                <w:lang w:val="en-GB"/>
              </w:rPr>
              <w:t>20</w:t>
            </w:r>
            <w:r>
              <w:rPr>
                <w:sz w:val="24"/>
                <w:lang w:val="en-GB"/>
              </w:rPr>
              <w:t>20</w:t>
            </w:r>
            <w:r>
              <w:rPr>
                <w:rFonts w:hint="eastAsia"/>
                <w:sz w:val="24"/>
                <w:lang w:val="en-GB"/>
              </w:rPr>
              <w:t>修正），</w:t>
            </w:r>
            <w:r>
              <w:rPr>
                <w:sz w:val="24"/>
                <w:lang w:val="en-GB"/>
              </w:rPr>
              <w:t>2020</w:t>
            </w:r>
            <w:r>
              <w:rPr>
                <w:rFonts w:hint="eastAsia"/>
                <w:sz w:val="24"/>
                <w:lang w:val="en-GB"/>
              </w:rPr>
              <w:t>年</w:t>
            </w:r>
            <w:r>
              <w:rPr>
                <w:sz w:val="24"/>
                <w:lang w:val="en-GB"/>
              </w:rPr>
              <w:t>6</w:t>
            </w:r>
            <w:r>
              <w:rPr>
                <w:rFonts w:hint="eastAsia"/>
                <w:sz w:val="24"/>
                <w:lang w:val="en-GB"/>
              </w:rPr>
              <w:t>月</w:t>
            </w:r>
            <w:r>
              <w:rPr>
                <w:sz w:val="24"/>
                <w:lang w:val="en-GB"/>
              </w:rPr>
              <w:t>11</w:t>
            </w:r>
            <w:r>
              <w:rPr>
                <w:rFonts w:hint="eastAsia"/>
                <w:sz w:val="24"/>
                <w:lang w:val="en-GB"/>
              </w:rPr>
              <w:t>日；</w:t>
            </w:r>
          </w:p>
          <w:p w14:paraId="3D5BFE8C" w14:textId="77777777" w:rsidR="00EE70A1" w:rsidRDefault="00585A1C">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4</w:t>
            </w:r>
            <w:r>
              <w:rPr>
                <w:rFonts w:hint="eastAsia"/>
                <w:sz w:val="24"/>
                <w:lang w:val="en-GB"/>
              </w:rPr>
              <w:t>）《内蒙古自治区环境保护条例》（</w:t>
            </w:r>
            <w:r>
              <w:rPr>
                <w:rFonts w:hint="eastAsia"/>
                <w:sz w:val="24"/>
                <w:lang w:val="en-GB"/>
              </w:rPr>
              <w:t>20</w:t>
            </w:r>
            <w:r>
              <w:rPr>
                <w:sz w:val="24"/>
                <w:lang w:val="en-GB"/>
              </w:rPr>
              <w:t>18</w:t>
            </w:r>
            <w:r>
              <w:rPr>
                <w:rFonts w:hint="eastAsia"/>
                <w:sz w:val="24"/>
                <w:lang w:val="en-GB"/>
              </w:rPr>
              <w:t>修正），</w:t>
            </w:r>
            <w:r>
              <w:rPr>
                <w:rFonts w:hint="eastAsia"/>
                <w:sz w:val="24"/>
                <w:lang w:val="en-GB"/>
              </w:rPr>
              <w:t>2</w:t>
            </w:r>
            <w:r>
              <w:rPr>
                <w:sz w:val="24"/>
                <w:lang w:val="en-GB"/>
              </w:rPr>
              <w:t>018</w:t>
            </w:r>
            <w:r>
              <w:rPr>
                <w:rFonts w:hint="eastAsia"/>
                <w:sz w:val="24"/>
                <w:lang w:val="en-GB"/>
              </w:rPr>
              <w:t>年</w:t>
            </w:r>
            <w:r>
              <w:rPr>
                <w:sz w:val="24"/>
                <w:lang w:val="en-GB"/>
              </w:rPr>
              <w:t>12</w:t>
            </w:r>
            <w:r>
              <w:rPr>
                <w:rFonts w:hint="eastAsia"/>
                <w:sz w:val="24"/>
                <w:lang w:val="en-GB"/>
              </w:rPr>
              <w:t>月</w:t>
            </w:r>
            <w:r>
              <w:rPr>
                <w:sz w:val="24"/>
                <w:lang w:val="en-GB"/>
              </w:rPr>
              <w:t>6</w:t>
            </w:r>
            <w:r>
              <w:rPr>
                <w:rFonts w:hint="eastAsia"/>
                <w:sz w:val="24"/>
                <w:lang w:val="en-GB"/>
              </w:rPr>
              <w:t>日；</w:t>
            </w:r>
          </w:p>
          <w:p w14:paraId="0D411C20" w14:textId="77777777" w:rsidR="00EE70A1" w:rsidRDefault="00585A1C">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5</w:t>
            </w:r>
            <w:r>
              <w:rPr>
                <w:rFonts w:hint="eastAsia"/>
                <w:sz w:val="24"/>
                <w:lang w:val="en-GB"/>
              </w:rPr>
              <w:t>）《陕西省野生植物保护条例》，</w:t>
            </w:r>
            <w:r>
              <w:rPr>
                <w:sz w:val="24"/>
                <w:lang w:val="en-GB"/>
              </w:rPr>
              <w:t>2010</w:t>
            </w:r>
            <w:r>
              <w:rPr>
                <w:rFonts w:hint="eastAsia"/>
                <w:sz w:val="24"/>
                <w:lang w:val="en-GB"/>
              </w:rPr>
              <w:t>年</w:t>
            </w:r>
            <w:r>
              <w:rPr>
                <w:sz w:val="24"/>
                <w:lang w:val="en-GB"/>
              </w:rPr>
              <w:t>7</w:t>
            </w:r>
            <w:r>
              <w:rPr>
                <w:rFonts w:hint="eastAsia"/>
                <w:sz w:val="24"/>
                <w:lang w:val="en-GB"/>
              </w:rPr>
              <w:t>月</w:t>
            </w:r>
            <w:r>
              <w:rPr>
                <w:sz w:val="24"/>
                <w:lang w:val="en-GB"/>
              </w:rPr>
              <w:t>29</w:t>
            </w:r>
            <w:r>
              <w:rPr>
                <w:rFonts w:hint="eastAsia"/>
                <w:sz w:val="24"/>
                <w:lang w:val="en-GB"/>
              </w:rPr>
              <w:t>日；</w:t>
            </w:r>
          </w:p>
          <w:p w14:paraId="15E0B43F" w14:textId="77777777" w:rsidR="00EE70A1" w:rsidRDefault="00585A1C">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6</w:t>
            </w:r>
            <w:r>
              <w:rPr>
                <w:rFonts w:hint="eastAsia"/>
                <w:sz w:val="24"/>
                <w:lang w:val="en-GB"/>
              </w:rPr>
              <w:t>）《陕西省实施〈中华人民共和国草原法〉办法》，</w:t>
            </w:r>
            <w:r>
              <w:rPr>
                <w:rFonts w:hint="eastAsia"/>
                <w:sz w:val="24"/>
                <w:lang w:val="en-GB"/>
              </w:rPr>
              <w:t>2009</w:t>
            </w:r>
            <w:r>
              <w:rPr>
                <w:rFonts w:hint="eastAsia"/>
                <w:sz w:val="24"/>
                <w:lang w:val="en-GB"/>
              </w:rPr>
              <w:t>年</w:t>
            </w:r>
            <w:r>
              <w:rPr>
                <w:rFonts w:hint="eastAsia"/>
                <w:sz w:val="24"/>
                <w:lang w:val="en-GB"/>
              </w:rPr>
              <w:t>10</w:t>
            </w:r>
            <w:r>
              <w:rPr>
                <w:rFonts w:hint="eastAsia"/>
                <w:sz w:val="24"/>
                <w:lang w:val="en-GB"/>
              </w:rPr>
              <w:t>月</w:t>
            </w:r>
            <w:r>
              <w:rPr>
                <w:rFonts w:hint="eastAsia"/>
                <w:sz w:val="24"/>
                <w:lang w:val="en-GB"/>
              </w:rPr>
              <w:t>1</w:t>
            </w:r>
            <w:r>
              <w:rPr>
                <w:rFonts w:hint="eastAsia"/>
                <w:sz w:val="24"/>
                <w:lang w:val="en-GB"/>
              </w:rPr>
              <w:t>日；</w:t>
            </w:r>
          </w:p>
          <w:p w14:paraId="686F8656" w14:textId="77777777" w:rsidR="00EE70A1" w:rsidRDefault="00585A1C">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7</w:t>
            </w:r>
            <w:r>
              <w:rPr>
                <w:rFonts w:hint="eastAsia"/>
                <w:sz w:val="24"/>
                <w:lang w:val="en-GB"/>
              </w:rPr>
              <w:t>）《甘肃省草原条例》，</w:t>
            </w:r>
            <w:r>
              <w:rPr>
                <w:rFonts w:hint="eastAsia"/>
                <w:sz w:val="24"/>
                <w:lang w:val="en-GB"/>
              </w:rPr>
              <w:t>2007</w:t>
            </w:r>
            <w:r>
              <w:rPr>
                <w:rFonts w:hint="eastAsia"/>
                <w:sz w:val="24"/>
                <w:lang w:val="en-GB"/>
              </w:rPr>
              <w:t>年</w:t>
            </w:r>
            <w:r>
              <w:rPr>
                <w:rFonts w:hint="eastAsia"/>
                <w:sz w:val="24"/>
                <w:lang w:val="en-GB"/>
              </w:rPr>
              <w:t>3</w:t>
            </w:r>
            <w:r>
              <w:rPr>
                <w:rFonts w:hint="eastAsia"/>
                <w:sz w:val="24"/>
                <w:lang w:val="en-GB"/>
              </w:rPr>
              <w:t>月</w:t>
            </w:r>
            <w:r>
              <w:rPr>
                <w:rFonts w:hint="eastAsia"/>
                <w:sz w:val="24"/>
                <w:lang w:val="en-GB"/>
              </w:rPr>
              <w:t>1</w:t>
            </w:r>
            <w:r>
              <w:rPr>
                <w:rFonts w:hint="eastAsia"/>
                <w:sz w:val="24"/>
                <w:lang w:val="en-GB"/>
              </w:rPr>
              <w:t>日；</w:t>
            </w:r>
          </w:p>
          <w:p w14:paraId="19818CF4" w14:textId="77777777" w:rsidR="00EE70A1" w:rsidRDefault="00585A1C">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8</w:t>
            </w:r>
            <w:r>
              <w:rPr>
                <w:rFonts w:hint="eastAsia"/>
                <w:sz w:val="24"/>
                <w:lang w:val="en-GB"/>
              </w:rPr>
              <w:t>）《宁夏回族自治区草原管理条例》，</w:t>
            </w:r>
            <w:r>
              <w:rPr>
                <w:rFonts w:hint="eastAsia"/>
                <w:sz w:val="24"/>
                <w:lang w:val="en-GB"/>
              </w:rPr>
              <w:t>200</w:t>
            </w:r>
            <w:r>
              <w:rPr>
                <w:sz w:val="24"/>
                <w:lang w:val="en-GB"/>
              </w:rPr>
              <w:t>6</w:t>
            </w:r>
            <w:r>
              <w:rPr>
                <w:rFonts w:hint="eastAsia"/>
                <w:sz w:val="24"/>
                <w:lang w:val="en-GB"/>
              </w:rPr>
              <w:t>年</w:t>
            </w:r>
            <w:r>
              <w:rPr>
                <w:sz w:val="24"/>
                <w:lang w:val="en-GB"/>
              </w:rPr>
              <w:t>1</w:t>
            </w:r>
            <w:r>
              <w:rPr>
                <w:rFonts w:hint="eastAsia"/>
                <w:sz w:val="24"/>
                <w:lang w:val="en-GB"/>
              </w:rPr>
              <w:t>月</w:t>
            </w:r>
            <w:r>
              <w:rPr>
                <w:rFonts w:hint="eastAsia"/>
                <w:sz w:val="24"/>
                <w:lang w:val="en-GB"/>
              </w:rPr>
              <w:t>1</w:t>
            </w:r>
            <w:r>
              <w:rPr>
                <w:rFonts w:hint="eastAsia"/>
                <w:sz w:val="24"/>
                <w:lang w:val="en-GB"/>
              </w:rPr>
              <w:t>日；</w:t>
            </w:r>
          </w:p>
          <w:p w14:paraId="1A091BD9" w14:textId="77777777" w:rsidR="00EE70A1" w:rsidRDefault="00585A1C">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9</w:t>
            </w:r>
            <w:r>
              <w:rPr>
                <w:rFonts w:hint="eastAsia"/>
                <w:sz w:val="24"/>
                <w:lang w:val="en-GB"/>
              </w:rPr>
              <w:t>）《内蒙古自治区草原管理条例》，</w:t>
            </w:r>
            <w:r>
              <w:rPr>
                <w:rFonts w:hint="eastAsia"/>
                <w:sz w:val="24"/>
                <w:lang w:val="en-GB"/>
              </w:rPr>
              <w:t>2004</w:t>
            </w:r>
            <w:r>
              <w:rPr>
                <w:rFonts w:hint="eastAsia"/>
                <w:sz w:val="24"/>
                <w:lang w:val="en-GB"/>
              </w:rPr>
              <w:t>年</w:t>
            </w:r>
            <w:r>
              <w:rPr>
                <w:rFonts w:hint="eastAsia"/>
                <w:sz w:val="24"/>
                <w:lang w:val="en-GB"/>
              </w:rPr>
              <w:t>11</w:t>
            </w:r>
            <w:r>
              <w:rPr>
                <w:rFonts w:hint="eastAsia"/>
                <w:sz w:val="24"/>
                <w:lang w:val="en-GB"/>
              </w:rPr>
              <w:t>月</w:t>
            </w:r>
            <w:r>
              <w:rPr>
                <w:rFonts w:hint="eastAsia"/>
                <w:sz w:val="24"/>
                <w:lang w:val="en-GB"/>
              </w:rPr>
              <w:t>26</w:t>
            </w:r>
            <w:r>
              <w:rPr>
                <w:rFonts w:hint="eastAsia"/>
                <w:sz w:val="24"/>
                <w:lang w:val="en-GB"/>
              </w:rPr>
              <w:t>日</w:t>
            </w:r>
          </w:p>
          <w:p w14:paraId="6A7E17F1" w14:textId="77777777" w:rsidR="00EE70A1" w:rsidRDefault="00585A1C">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sz w:val="24"/>
                <w:lang w:val="en-GB"/>
              </w:rPr>
              <w:t>0</w:t>
            </w:r>
            <w:r>
              <w:rPr>
                <w:rFonts w:hint="eastAsia"/>
                <w:sz w:val="24"/>
                <w:lang w:val="en-GB"/>
              </w:rPr>
              <w:t>）《陕西省实施〈中华人民共和国自然保护区条例〉办法》，</w:t>
            </w:r>
            <w:r>
              <w:rPr>
                <w:rFonts w:hint="eastAsia"/>
                <w:sz w:val="24"/>
                <w:lang w:val="en-GB"/>
              </w:rPr>
              <w:t>2001</w:t>
            </w:r>
            <w:r>
              <w:rPr>
                <w:rFonts w:hint="eastAsia"/>
                <w:sz w:val="24"/>
                <w:lang w:val="en-GB"/>
              </w:rPr>
              <w:t>年</w:t>
            </w:r>
            <w:r>
              <w:rPr>
                <w:rFonts w:hint="eastAsia"/>
                <w:sz w:val="24"/>
                <w:lang w:val="en-GB"/>
              </w:rPr>
              <w:t>6</w:t>
            </w:r>
            <w:r>
              <w:rPr>
                <w:rFonts w:hint="eastAsia"/>
                <w:sz w:val="24"/>
                <w:lang w:val="en-GB"/>
              </w:rPr>
              <w:t>月</w:t>
            </w:r>
            <w:r>
              <w:rPr>
                <w:rFonts w:hint="eastAsia"/>
                <w:sz w:val="24"/>
                <w:lang w:val="en-GB"/>
              </w:rPr>
              <w:t>11</w:t>
            </w:r>
            <w:r>
              <w:rPr>
                <w:rFonts w:hint="eastAsia"/>
                <w:sz w:val="24"/>
                <w:lang w:val="en-GB"/>
              </w:rPr>
              <w:t>日；</w:t>
            </w:r>
          </w:p>
          <w:p w14:paraId="026956AA" w14:textId="77777777" w:rsidR="00EE70A1" w:rsidRDefault="00585A1C">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sz w:val="24"/>
                <w:lang w:val="en-GB"/>
              </w:rPr>
              <w:t>1</w:t>
            </w:r>
            <w:r>
              <w:rPr>
                <w:rFonts w:hint="eastAsia"/>
                <w:sz w:val="24"/>
                <w:lang w:val="en-GB"/>
              </w:rPr>
              <w:t>）《甘肃省自然保护区条例》，</w:t>
            </w:r>
            <w:r>
              <w:rPr>
                <w:rFonts w:hint="eastAsia"/>
                <w:sz w:val="24"/>
                <w:lang w:val="en-GB"/>
              </w:rPr>
              <w:t>2019</w:t>
            </w:r>
            <w:r>
              <w:rPr>
                <w:rFonts w:hint="eastAsia"/>
                <w:sz w:val="24"/>
                <w:lang w:val="en-GB"/>
              </w:rPr>
              <w:t>年</w:t>
            </w:r>
            <w:r>
              <w:rPr>
                <w:rFonts w:hint="eastAsia"/>
                <w:sz w:val="24"/>
                <w:lang w:val="en-GB"/>
              </w:rPr>
              <w:t>1</w:t>
            </w:r>
            <w:r>
              <w:rPr>
                <w:rFonts w:hint="eastAsia"/>
                <w:sz w:val="24"/>
                <w:lang w:val="en-GB"/>
              </w:rPr>
              <w:t>月</w:t>
            </w:r>
            <w:r>
              <w:rPr>
                <w:rFonts w:hint="eastAsia"/>
                <w:sz w:val="24"/>
                <w:lang w:val="en-GB"/>
              </w:rPr>
              <w:t>1</w:t>
            </w:r>
            <w:r>
              <w:rPr>
                <w:rFonts w:hint="eastAsia"/>
                <w:sz w:val="24"/>
                <w:lang w:val="en-GB"/>
              </w:rPr>
              <w:t>日；</w:t>
            </w:r>
          </w:p>
          <w:p w14:paraId="1E2E70A1" w14:textId="77777777" w:rsidR="00EE70A1" w:rsidRDefault="00585A1C">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sz w:val="24"/>
                <w:lang w:val="en-GB"/>
              </w:rPr>
              <w:t>2</w:t>
            </w:r>
            <w:r>
              <w:rPr>
                <w:rFonts w:hint="eastAsia"/>
                <w:sz w:val="24"/>
                <w:lang w:val="en-GB"/>
              </w:rPr>
              <w:t>）《宁夏回族自治区自然保护区管理办法》，</w:t>
            </w:r>
            <w:r>
              <w:rPr>
                <w:rFonts w:hint="eastAsia"/>
                <w:sz w:val="24"/>
                <w:lang w:val="en-GB"/>
              </w:rPr>
              <w:t>2017</w:t>
            </w:r>
            <w:r>
              <w:rPr>
                <w:rFonts w:hint="eastAsia"/>
                <w:sz w:val="24"/>
                <w:lang w:val="en-GB"/>
              </w:rPr>
              <w:t>年</w:t>
            </w:r>
            <w:r>
              <w:rPr>
                <w:rFonts w:hint="eastAsia"/>
                <w:sz w:val="24"/>
                <w:lang w:val="en-GB"/>
              </w:rPr>
              <w:t>11</w:t>
            </w:r>
            <w:r>
              <w:rPr>
                <w:rFonts w:hint="eastAsia"/>
                <w:sz w:val="24"/>
                <w:lang w:val="en-GB"/>
              </w:rPr>
              <w:t>月</w:t>
            </w:r>
            <w:r>
              <w:rPr>
                <w:rFonts w:hint="eastAsia"/>
                <w:sz w:val="24"/>
                <w:lang w:val="en-GB"/>
              </w:rPr>
              <w:t>30</w:t>
            </w:r>
            <w:r>
              <w:rPr>
                <w:rFonts w:hint="eastAsia"/>
                <w:sz w:val="24"/>
                <w:lang w:val="en-GB"/>
              </w:rPr>
              <w:t>日；</w:t>
            </w:r>
          </w:p>
          <w:p w14:paraId="76A3A528" w14:textId="77777777" w:rsidR="00EE70A1" w:rsidRDefault="00585A1C">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sz w:val="24"/>
                <w:lang w:val="en-GB"/>
              </w:rPr>
              <w:t>3</w:t>
            </w:r>
            <w:r>
              <w:rPr>
                <w:rFonts w:hint="eastAsia"/>
                <w:sz w:val="24"/>
                <w:lang w:val="en-GB"/>
              </w:rPr>
              <w:t>）《内蒙古自治区自然保护区实施办法》，</w:t>
            </w:r>
            <w:r>
              <w:rPr>
                <w:rFonts w:hint="eastAsia"/>
                <w:sz w:val="24"/>
                <w:lang w:val="en-GB"/>
              </w:rPr>
              <w:t>1998</w:t>
            </w:r>
            <w:r>
              <w:rPr>
                <w:rFonts w:hint="eastAsia"/>
                <w:sz w:val="24"/>
                <w:lang w:val="en-GB"/>
              </w:rPr>
              <w:t>年</w:t>
            </w:r>
            <w:r>
              <w:rPr>
                <w:rFonts w:hint="eastAsia"/>
                <w:sz w:val="24"/>
                <w:lang w:val="en-GB"/>
              </w:rPr>
              <w:t>11</w:t>
            </w:r>
            <w:r>
              <w:rPr>
                <w:rFonts w:hint="eastAsia"/>
                <w:sz w:val="24"/>
                <w:lang w:val="en-GB"/>
              </w:rPr>
              <w:t>月</w:t>
            </w:r>
            <w:r>
              <w:rPr>
                <w:rFonts w:hint="eastAsia"/>
                <w:sz w:val="24"/>
                <w:lang w:val="en-GB"/>
              </w:rPr>
              <w:t>25</w:t>
            </w:r>
            <w:r>
              <w:rPr>
                <w:rFonts w:hint="eastAsia"/>
                <w:sz w:val="24"/>
                <w:lang w:val="en-GB"/>
              </w:rPr>
              <w:t>日</w:t>
            </w:r>
          </w:p>
          <w:p w14:paraId="7F03EA1C" w14:textId="77777777" w:rsidR="00EE70A1" w:rsidRDefault="00585A1C">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sz w:val="24"/>
                <w:lang w:val="en-GB"/>
              </w:rPr>
              <w:t>4</w:t>
            </w:r>
            <w:r>
              <w:rPr>
                <w:rFonts w:hint="eastAsia"/>
                <w:sz w:val="24"/>
                <w:lang w:val="en-GB"/>
              </w:rPr>
              <w:t>）《陕西省放射性污染防治条例》，</w:t>
            </w:r>
            <w:r>
              <w:rPr>
                <w:sz w:val="24"/>
                <w:lang w:val="en-GB"/>
              </w:rPr>
              <w:t>2014</w:t>
            </w:r>
            <w:r>
              <w:rPr>
                <w:rFonts w:hint="eastAsia"/>
                <w:sz w:val="24"/>
                <w:lang w:val="en-GB"/>
              </w:rPr>
              <w:t>年</w:t>
            </w:r>
            <w:r>
              <w:rPr>
                <w:sz w:val="24"/>
                <w:lang w:val="en-GB"/>
              </w:rPr>
              <w:t>10</w:t>
            </w:r>
            <w:r>
              <w:rPr>
                <w:rFonts w:hint="eastAsia"/>
                <w:sz w:val="24"/>
                <w:lang w:val="en-GB"/>
              </w:rPr>
              <w:t>月</w:t>
            </w:r>
            <w:r>
              <w:rPr>
                <w:sz w:val="24"/>
                <w:lang w:val="en-GB"/>
              </w:rPr>
              <w:t>1</w:t>
            </w:r>
            <w:r>
              <w:rPr>
                <w:rFonts w:hint="eastAsia"/>
                <w:sz w:val="24"/>
                <w:lang w:val="en-GB"/>
              </w:rPr>
              <w:t>日；</w:t>
            </w:r>
          </w:p>
          <w:p w14:paraId="54393AAB" w14:textId="77777777" w:rsidR="00EE70A1" w:rsidRDefault="00585A1C">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sz w:val="24"/>
                <w:lang w:val="en-GB"/>
              </w:rPr>
              <w:t>5</w:t>
            </w:r>
            <w:r>
              <w:rPr>
                <w:rFonts w:hint="eastAsia"/>
                <w:sz w:val="24"/>
                <w:lang w:val="en-GB"/>
              </w:rPr>
              <w:t>）《宁夏回族自治区辐射污染防治办法》，</w:t>
            </w:r>
            <w:r>
              <w:rPr>
                <w:rFonts w:hint="eastAsia"/>
                <w:sz w:val="24"/>
                <w:lang w:val="en-GB"/>
              </w:rPr>
              <w:t>2019</w:t>
            </w:r>
            <w:r>
              <w:rPr>
                <w:rFonts w:hint="eastAsia"/>
                <w:sz w:val="24"/>
                <w:lang w:val="en-GB"/>
              </w:rPr>
              <w:t>年</w:t>
            </w:r>
            <w:r>
              <w:rPr>
                <w:rFonts w:hint="eastAsia"/>
                <w:sz w:val="24"/>
                <w:lang w:val="en-GB"/>
              </w:rPr>
              <w:t>2</w:t>
            </w:r>
            <w:r>
              <w:rPr>
                <w:rFonts w:hint="eastAsia"/>
                <w:sz w:val="24"/>
                <w:lang w:val="en-GB"/>
              </w:rPr>
              <w:t>月</w:t>
            </w:r>
            <w:r>
              <w:rPr>
                <w:rFonts w:hint="eastAsia"/>
                <w:sz w:val="24"/>
                <w:lang w:val="en-GB"/>
              </w:rPr>
              <w:t>1</w:t>
            </w:r>
            <w:r>
              <w:rPr>
                <w:rFonts w:hint="eastAsia"/>
                <w:sz w:val="24"/>
                <w:lang w:val="en-GB"/>
              </w:rPr>
              <w:t>日；</w:t>
            </w:r>
          </w:p>
          <w:p w14:paraId="328C8DC2" w14:textId="77777777" w:rsidR="00EE70A1" w:rsidRDefault="00585A1C">
            <w:pPr>
              <w:autoSpaceDE w:val="0"/>
              <w:autoSpaceDN w:val="0"/>
              <w:adjustRightInd w:val="0"/>
              <w:spacing w:line="360" w:lineRule="auto"/>
              <w:ind w:firstLineChars="200" w:firstLine="480"/>
              <w:rPr>
                <w:sz w:val="24"/>
                <w:lang w:val="en-GB"/>
              </w:rPr>
            </w:pPr>
            <w:r>
              <w:rPr>
                <w:sz w:val="24"/>
              </w:rPr>
              <w:t>（</w:t>
            </w:r>
            <w:r>
              <w:rPr>
                <w:sz w:val="24"/>
              </w:rPr>
              <w:t>16</w:t>
            </w:r>
            <w:r>
              <w:rPr>
                <w:sz w:val="24"/>
              </w:rPr>
              <w:t>）</w:t>
            </w:r>
            <w:r>
              <w:rPr>
                <w:rFonts w:hint="eastAsia"/>
                <w:sz w:val="24"/>
                <w:lang w:val="en-GB"/>
              </w:rPr>
              <w:t>《甘肃省辐射污染防治条例》，</w:t>
            </w:r>
            <w:r>
              <w:rPr>
                <w:rFonts w:hint="eastAsia"/>
                <w:sz w:val="24"/>
                <w:lang w:val="en-GB"/>
              </w:rPr>
              <w:t>2015</w:t>
            </w:r>
            <w:r>
              <w:rPr>
                <w:rFonts w:hint="eastAsia"/>
                <w:sz w:val="24"/>
                <w:lang w:val="en-GB"/>
              </w:rPr>
              <w:t>年</w:t>
            </w:r>
            <w:r>
              <w:rPr>
                <w:rFonts w:hint="eastAsia"/>
                <w:sz w:val="24"/>
                <w:lang w:val="en-GB"/>
              </w:rPr>
              <w:t>1</w:t>
            </w:r>
            <w:r>
              <w:rPr>
                <w:rFonts w:hint="eastAsia"/>
                <w:sz w:val="24"/>
                <w:lang w:val="en-GB"/>
              </w:rPr>
              <w:t>月</w:t>
            </w:r>
            <w:r>
              <w:rPr>
                <w:rFonts w:hint="eastAsia"/>
                <w:sz w:val="24"/>
                <w:lang w:val="en-GB"/>
              </w:rPr>
              <w:t>1</w:t>
            </w:r>
            <w:r>
              <w:rPr>
                <w:rFonts w:hint="eastAsia"/>
                <w:sz w:val="24"/>
                <w:lang w:val="en-GB"/>
              </w:rPr>
              <w:t>日；</w:t>
            </w:r>
          </w:p>
          <w:p w14:paraId="55272AEF" w14:textId="77777777" w:rsidR="00EE70A1" w:rsidRDefault="00585A1C">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sz w:val="24"/>
                <w:lang w:val="en-GB"/>
              </w:rPr>
              <w:t>7</w:t>
            </w:r>
            <w:r>
              <w:rPr>
                <w:rFonts w:hint="eastAsia"/>
                <w:sz w:val="24"/>
                <w:lang w:val="en-GB"/>
              </w:rPr>
              <w:t>）《内蒙古自治区辐射污染防治条例》；</w:t>
            </w:r>
          </w:p>
          <w:p w14:paraId="5AA6FC66" w14:textId="77777777" w:rsidR="00EE70A1" w:rsidRDefault="00585A1C">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sz w:val="24"/>
                <w:lang w:val="en-GB"/>
              </w:rPr>
              <w:t>8</w:t>
            </w:r>
            <w:r>
              <w:rPr>
                <w:rFonts w:hint="eastAsia"/>
                <w:sz w:val="24"/>
                <w:lang w:val="en-GB"/>
              </w:rPr>
              <w:t>）《陕西省国家重点生态功能区产业准入负面清单（试行）》，</w:t>
            </w:r>
            <w:r>
              <w:rPr>
                <w:rFonts w:hint="eastAsia"/>
                <w:sz w:val="24"/>
                <w:lang w:val="en-GB"/>
              </w:rPr>
              <w:t>2</w:t>
            </w:r>
            <w:r>
              <w:rPr>
                <w:sz w:val="24"/>
                <w:lang w:val="en-GB"/>
              </w:rPr>
              <w:t>018</w:t>
            </w:r>
            <w:r>
              <w:rPr>
                <w:rFonts w:hint="eastAsia"/>
                <w:sz w:val="24"/>
                <w:lang w:val="en-GB"/>
              </w:rPr>
              <w:t>年</w:t>
            </w:r>
            <w:r>
              <w:rPr>
                <w:rFonts w:hint="eastAsia"/>
                <w:sz w:val="24"/>
                <w:lang w:val="en-GB"/>
              </w:rPr>
              <w:t>2</w:t>
            </w:r>
            <w:r>
              <w:rPr>
                <w:rFonts w:hint="eastAsia"/>
                <w:sz w:val="24"/>
                <w:lang w:val="en-GB"/>
              </w:rPr>
              <w:t>月</w:t>
            </w:r>
            <w:r>
              <w:rPr>
                <w:rFonts w:hint="eastAsia"/>
                <w:sz w:val="24"/>
                <w:lang w:val="en-GB"/>
              </w:rPr>
              <w:t>9</w:t>
            </w:r>
            <w:r>
              <w:rPr>
                <w:rFonts w:hint="eastAsia"/>
                <w:sz w:val="24"/>
                <w:lang w:val="en-GB"/>
              </w:rPr>
              <w:t>日；</w:t>
            </w:r>
          </w:p>
          <w:p w14:paraId="532DAC45" w14:textId="77777777" w:rsidR="00EE70A1" w:rsidRDefault="00585A1C">
            <w:pPr>
              <w:autoSpaceDE w:val="0"/>
              <w:autoSpaceDN w:val="0"/>
              <w:adjustRightInd w:val="0"/>
              <w:spacing w:line="360" w:lineRule="auto"/>
              <w:ind w:firstLineChars="200" w:firstLine="480"/>
              <w:rPr>
                <w:sz w:val="24"/>
                <w:lang w:val="en-GB"/>
              </w:rPr>
            </w:pPr>
            <w:r>
              <w:rPr>
                <w:rFonts w:hint="eastAsia"/>
                <w:sz w:val="24"/>
              </w:rPr>
              <w:t>（</w:t>
            </w:r>
            <w:r>
              <w:rPr>
                <w:rFonts w:hint="eastAsia"/>
                <w:sz w:val="24"/>
              </w:rPr>
              <w:t>1</w:t>
            </w:r>
            <w:r>
              <w:rPr>
                <w:sz w:val="24"/>
              </w:rPr>
              <w:t>9</w:t>
            </w:r>
            <w:r>
              <w:rPr>
                <w:rFonts w:hint="eastAsia"/>
                <w:sz w:val="24"/>
              </w:rPr>
              <w:t>）</w:t>
            </w:r>
            <w:r>
              <w:rPr>
                <w:rFonts w:hint="eastAsia"/>
                <w:sz w:val="24"/>
                <w:lang w:val="en-GB"/>
              </w:rPr>
              <w:t>《甘肃省国家重点生态功能区产业准入负面清单（试行）》，</w:t>
            </w:r>
            <w:r>
              <w:rPr>
                <w:rFonts w:hint="eastAsia"/>
                <w:sz w:val="24"/>
                <w:lang w:val="en-GB"/>
              </w:rPr>
              <w:t>2</w:t>
            </w:r>
            <w:r>
              <w:rPr>
                <w:sz w:val="24"/>
                <w:lang w:val="en-GB"/>
              </w:rPr>
              <w:t>0</w:t>
            </w:r>
            <w:r>
              <w:rPr>
                <w:rFonts w:hint="eastAsia"/>
                <w:sz w:val="24"/>
                <w:lang w:val="en-GB"/>
              </w:rPr>
              <w:t>17</w:t>
            </w:r>
            <w:r>
              <w:rPr>
                <w:rFonts w:hint="eastAsia"/>
                <w:sz w:val="24"/>
                <w:lang w:val="en-GB"/>
              </w:rPr>
              <w:t>年</w:t>
            </w:r>
            <w:r>
              <w:rPr>
                <w:rFonts w:hint="eastAsia"/>
                <w:sz w:val="24"/>
                <w:lang w:val="en-GB"/>
              </w:rPr>
              <w:t>8</w:t>
            </w:r>
            <w:r>
              <w:rPr>
                <w:rFonts w:hint="eastAsia"/>
                <w:sz w:val="24"/>
                <w:lang w:val="en-GB"/>
              </w:rPr>
              <w:t>月</w:t>
            </w:r>
            <w:r>
              <w:rPr>
                <w:rFonts w:hint="eastAsia"/>
                <w:sz w:val="24"/>
                <w:lang w:val="en-GB"/>
              </w:rPr>
              <w:t>22</w:t>
            </w:r>
            <w:r>
              <w:rPr>
                <w:rFonts w:hint="eastAsia"/>
                <w:sz w:val="24"/>
                <w:lang w:val="en-GB"/>
              </w:rPr>
              <w:t>日；</w:t>
            </w:r>
          </w:p>
          <w:p w14:paraId="1A36BD64" w14:textId="77777777" w:rsidR="00EE70A1" w:rsidRDefault="00585A1C">
            <w:pPr>
              <w:autoSpaceDE w:val="0"/>
              <w:autoSpaceDN w:val="0"/>
              <w:adjustRightInd w:val="0"/>
              <w:spacing w:line="360" w:lineRule="auto"/>
              <w:ind w:firstLineChars="200" w:firstLine="480"/>
              <w:rPr>
                <w:sz w:val="24"/>
                <w:lang w:val="en-GB"/>
              </w:rPr>
            </w:pPr>
            <w:r>
              <w:rPr>
                <w:rFonts w:hint="eastAsia"/>
                <w:sz w:val="24"/>
              </w:rPr>
              <w:t>（</w:t>
            </w:r>
            <w:r>
              <w:rPr>
                <w:rFonts w:hint="eastAsia"/>
                <w:sz w:val="24"/>
              </w:rPr>
              <w:t>2</w:t>
            </w:r>
            <w:r>
              <w:rPr>
                <w:sz w:val="24"/>
              </w:rPr>
              <w:t>0</w:t>
            </w:r>
            <w:r>
              <w:rPr>
                <w:rFonts w:hint="eastAsia"/>
                <w:sz w:val="24"/>
              </w:rPr>
              <w:t>）</w:t>
            </w:r>
            <w:r>
              <w:rPr>
                <w:rFonts w:ascii="宋体" w:hAnsi="宋体" w:cs="宋体" w:hint="eastAsia"/>
                <w:sz w:val="24"/>
              </w:rPr>
              <w:t>《</w:t>
            </w:r>
            <w:r>
              <w:rPr>
                <w:rFonts w:hint="eastAsia"/>
                <w:sz w:val="24"/>
              </w:rPr>
              <w:t>宁夏回族自治区国家重点生态功能区产业准入负面清单</w:t>
            </w:r>
            <w:r>
              <w:rPr>
                <w:rFonts w:hint="eastAsia"/>
                <w:sz w:val="24"/>
                <w:lang w:val="en-GB"/>
              </w:rPr>
              <w:t>（试行）》，</w:t>
            </w:r>
            <w:r>
              <w:rPr>
                <w:rFonts w:hint="eastAsia"/>
                <w:sz w:val="24"/>
                <w:lang w:val="en-GB"/>
              </w:rPr>
              <w:t>2018</w:t>
            </w:r>
            <w:r>
              <w:rPr>
                <w:rFonts w:hint="eastAsia"/>
                <w:sz w:val="24"/>
                <w:lang w:val="en-GB"/>
              </w:rPr>
              <w:t>年</w:t>
            </w:r>
            <w:r>
              <w:rPr>
                <w:rFonts w:hint="eastAsia"/>
                <w:sz w:val="24"/>
                <w:lang w:val="en-GB"/>
              </w:rPr>
              <w:t>9</w:t>
            </w:r>
            <w:r>
              <w:rPr>
                <w:rFonts w:hint="eastAsia"/>
                <w:sz w:val="24"/>
                <w:lang w:val="en-GB"/>
              </w:rPr>
              <w:t>月</w:t>
            </w:r>
            <w:r>
              <w:rPr>
                <w:rFonts w:hint="eastAsia"/>
                <w:sz w:val="24"/>
                <w:lang w:val="en-GB"/>
              </w:rPr>
              <w:t>29</w:t>
            </w:r>
            <w:r>
              <w:rPr>
                <w:rFonts w:hint="eastAsia"/>
                <w:sz w:val="24"/>
                <w:lang w:val="en-GB"/>
              </w:rPr>
              <w:t>日；</w:t>
            </w:r>
          </w:p>
          <w:p w14:paraId="410C7580" w14:textId="77777777" w:rsidR="00EE70A1" w:rsidRDefault="00585A1C">
            <w:pPr>
              <w:autoSpaceDE w:val="0"/>
              <w:autoSpaceDN w:val="0"/>
              <w:adjustRightInd w:val="0"/>
              <w:spacing w:line="360" w:lineRule="auto"/>
              <w:ind w:firstLineChars="200" w:firstLine="480"/>
              <w:rPr>
                <w:sz w:val="24"/>
              </w:rPr>
            </w:pPr>
            <w:r>
              <w:rPr>
                <w:rFonts w:hint="eastAsia"/>
                <w:sz w:val="24"/>
              </w:rPr>
              <w:t>（</w:t>
            </w:r>
            <w:r>
              <w:rPr>
                <w:rFonts w:hint="eastAsia"/>
                <w:sz w:val="24"/>
              </w:rPr>
              <w:t>2</w:t>
            </w:r>
            <w:r>
              <w:rPr>
                <w:sz w:val="24"/>
              </w:rPr>
              <w:t>1</w:t>
            </w:r>
            <w:r>
              <w:rPr>
                <w:rFonts w:hint="eastAsia"/>
                <w:sz w:val="24"/>
              </w:rPr>
              <w:t>）《内蒙古自治区国家重点生态功能区产业准入负面清单（试行）》</w:t>
            </w:r>
            <w:r>
              <w:rPr>
                <w:rFonts w:hint="eastAsia"/>
                <w:sz w:val="24"/>
                <w:lang w:val="en-GB"/>
              </w:rPr>
              <w:t>，</w:t>
            </w:r>
            <w:r>
              <w:rPr>
                <w:rFonts w:hint="eastAsia"/>
                <w:sz w:val="24"/>
                <w:lang w:val="en-GB"/>
              </w:rPr>
              <w:t>2</w:t>
            </w:r>
            <w:r>
              <w:rPr>
                <w:sz w:val="24"/>
                <w:lang w:val="en-GB"/>
              </w:rPr>
              <w:t>018</w:t>
            </w:r>
            <w:r>
              <w:rPr>
                <w:rFonts w:hint="eastAsia"/>
                <w:sz w:val="24"/>
                <w:lang w:val="en-GB"/>
              </w:rPr>
              <w:t>年</w:t>
            </w:r>
            <w:r>
              <w:rPr>
                <w:sz w:val="24"/>
                <w:lang w:val="en-GB"/>
              </w:rPr>
              <w:t>3</w:t>
            </w:r>
            <w:r>
              <w:rPr>
                <w:rFonts w:hint="eastAsia"/>
                <w:sz w:val="24"/>
                <w:lang w:val="en-GB"/>
              </w:rPr>
              <w:t>月</w:t>
            </w:r>
            <w:r>
              <w:rPr>
                <w:sz w:val="24"/>
                <w:lang w:val="en-GB"/>
              </w:rPr>
              <w:t>12</w:t>
            </w:r>
            <w:r>
              <w:rPr>
                <w:rFonts w:hint="eastAsia"/>
                <w:sz w:val="24"/>
                <w:lang w:val="en-GB"/>
              </w:rPr>
              <w:t>日；</w:t>
            </w:r>
          </w:p>
          <w:p w14:paraId="160496FB" w14:textId="77777777" w:rsidR="00EE70A1" w:rsidRDefault="00585A1C">
            <w:pPr>
              <w:autoSpaceDE w:val="0"/>
              <w:autoSpaceDN w:val="0"/>
              <w:adjustRightInd w:val="0"/>
              <w:spacing w:line="360" w:lineRule="auto"/>
              <w:ind w:firstLineChars="200" w:firstLine="480"/>
              <w:rPr>
                <w:sz w:val="24"/>
                <w:lang w:val="zh-CN"/>
              </w:rPr>
            </w:pPr>
            <w:r>
              <w:rPr>
                <w:rFonts w:hint="eastAsia"/>
                <w:sz w:val="24"/>
              </w:rPr>
              <w:t>（</w:t>
            </w:r>
            <w:r>
              <w:rPr>
                <w:rFonts w:hint="eastAsia"/>
                <w:sz w:val="24"/>
              </w:rPr>
              <w:t>2</w:t>
            </w:r>
            <w:r>
              <w:rPr>
                <w:sz w:val="24"/>
              </w:rPr>
              <w:t>2</w:t>
            </w:r>
            <w:r>
              <w:rPr>
                <w:rFonts w:hint="eastAsia"/>
                <w:sz w:val="24"/>
              </w:rPr>
              <w:t>）</w:t>
            </w:r>
            <w:r>
              <w:rPr>
                <w:rFonts w:hint="eastAsia"/>
                <w:sz w:val="24"/>
                <w:lang w:val="en-GB"/>
              </w:rPr>
              <w:t>《陕西省主体功能区规划》，</w:t>
            </w:r>
            <w:r>
              <w:rPr>
                <w:rFonts w:hint="eastAsia"/>
                <w:sz w:val="24"/>
                <w:lang w:val="en-GB"/>
              </w:rPr>
              <w:t>2013</w:t>
            </w:r>
            <w:r>
              <w:rPr>
                <w:rFonts w:hint="eastAsia"/>
                <w:sz w:val="24"/>
                <w:lang w:val="en-GB"/>
              </w:rPr>
              <w:t>年</w:t>
            </w:r>
            <w:r>
              <w:rPr>
                <w:rFonts w:hint="eastAsia"/>
                <w:sz w:val="24"/>
                <w:lang w:val="en-GB"/>
              </w:rPr>
              <w:t>3</w:t>
            </w:r>
            <w:r>
              <w:rPr>
                <w:rFonts w:hint="eastAsia"/>
                <w:sz w:val="24"/>
                <w:lang w:val="en-GB"/>
              </w:rPr>
              <w:t>月</w:t>
            </w:r>
            <w:r>
              <w:rPr>
                <w:rFonts w:hint="eastAsia"/>
                <w:sz w:val="24"/>
                <w:lang w:val="en-GB"/>
              </w:rPr>
              <w:t>13</w:t>
            </w:r>
            <w:r>
              <w:rPr>
                <w:rFonts w:hint="eastAsia"/>
                <w:sz w:val="24"/>
                <w:lang w:val="en-GB"/>
              </w:rPr>
              <w:t>日；</w:t>
            </w:r>
          </w:p>
          <w:p w14:paraId="4920C8BD" w14:textId="77777777" w:rsidR="00EE70A1" w:rsidRDefault="00585A1C">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2</w:t>
            </w:r>
            <w:r>
              <w:rPr>
                <w:sz w:val="24"/>
                <w:lang w:val="zh-CN"/>
              </w:rPr>
              <w:t>3</w:t>
            </w:r>
            <w:r>
              <w:rPr>
                <w:rFonts w:hint="eastAsia"/>
                <w:sz w:val="24"/>
                <w:lang w:val="zh-CN"/>
              </w:rPr>
              <w:t>）</w:t>
            </w:r>
            <w:r>
              <w:rPr>
                <w:rFonts w:hint="eastAsia"/>
                <w:sz w:val="24"/>
                <w:lang w:val="en-GB"/>
              </w:rPr>
              <w:t>《甘肃省主体功能区规划》，</w:t>
            </w:r>
            <w:r>
              <w:rPr>
                <w:rFonts w:hint="eastAsia"/>
                <w:sz w:val="24"/>
                <w:lang w:val="en-GB"/>
              </w:rPr>
              <w:t>201</w:t>
            </w:r>
            <w:r>
              <w:rPr>
                <w:sz w:val="24"/>
                <w:lang w:val="en-GB"/>
              </w:rPr>
              <w:t>2</w:t>
            </w:r>
            <w:r>
              <w:rPr>
                <w:rFonts w:hint="eastAsia"/>
                <w:sz w:val="24"/>
                <w:lang w:val="en-GB"/>
              </w:rPr>
              <w:t>年</w:t>
            </w:r>
            <w:r>
              <w:rPr>
                <w:sz w:val="24"/>
                <w:lang w:val="en-GB"/>
              </w:rPr>
              <w:t>7</w:t>
            </w:r>
            <w:r>
              <w:rPr>
                <w:rFonts w:hint="eastAsia"/>
                <w:sz w:val="24"/>
                <w:lang w:val="en-GB"/>
              </w:rPr>
              <w:t>月；</w:t>
            </w:r>
          </w:p>
          <w:p w14:paraId="09C1E549" w14:textId="77777777" w:rsidR="00EE70A1" w:rsidRDefault="00585A1C">
            <w:pPr>
              <w:autoSpaceDE w:val="0"/>
              <w:autoSpaceDN w:val="0"/>
              <w:adjustRightInd w:val="0"/>
              <w:spacing w:line="360" w:lineRule="auto"/>
              <w:ind w:firstLineChars="200" w:firstLine="480"/>
              <w:rPr>
                <w:sz w:val="24"/>
              </w:rPr>
            </w:pPr>
            <w:r>
              <w:rPr>
                <w:rFonts w:hint="eastAsia"/>
                <w:sz w:val="24"/>
                <w:lang w:val="zh-CN"/>
              </w:rPr>
              <w:t>（</w:t>
            </w:r>
            <w:r>
              <w:rPr>
                <w:rFonts w:hint="eastAsia"/>
                <w:sz w:val="24"/>
                <w:lang w:val="zh-CN"/>
              </w:rPr>
              <w:t>2</w:t>
            </w:r>
            <w:r>
              <w:rPr>
                <w:sz w:val="24"/>
                <w:lang w:val="zh-CN"/>
              </w:rPr>
              <w:t>4</w:t>
            </w:r>
            <w:r>
              <w:rPr>
                <w:rFonts w:hint="eastAsia"/>
                <w:sz w:val="24"/>
                <w:lang w:val="zh-CN"/>
              </w:rPr>
              <w:t>）</w:t>
            </w:r>
            <w:r>
              <w:rPr>
                <w:rFonts w:hint="eastAsia"/>
                <w:sz w:val="24"/>
              </w:rPr>
              <w:t>《宁夏回族自治区主体功能区规划》，</w:t>
            </w:r>
            <w:r>
              <w:rPr>
                <w:sz w:val="24"/>
              </w:rPr>
              <w:t>2014</w:t>
            </w:r>
            <w:r>
              <w:rPr>
                <w:rFonts w:hint="eastAsia"/>
                <w:sz w:val="24"/>
                <w:lang w:val="en-GB"/>
              </w:rPr>
              <w:t>年</w:t>
            </w:r>
            <w:r>
              <w:rPr>
                <w:sz w:val="24"/>
              </w:rPr>
              <w:t>7</w:t>
            </w:r>
            <w:r>
              <w:rPr>
                <w:rFonts w:hint="eastAsia"/>
                <w:sz w:val="24"/>
                <w:lang w:val="en-GB"/>
              </w:rPr>
              <w:t>月</w:t>
            </w:r>
            <w:r>
              <w:rPr>
                <w:sz w:val="24"/>
              </w:rPr>
              <w:t>15</w:t>
            </w:r>
            <w:r>
              <w:rPr>
                <w:rFonts w:hint="eastAsia"/>
                <w:sz w:val="24"/>
                <w:lang w:val="en-GB"/>
              </w:rPr>
              <w:t>日</w:t>
            </w:r>
            <w:r>
              <w:rPr>
                <w:rFonts w:hint="eastAsia"/>
                <w:sz w:val="24"/>
              </w:rPr>
              <w:t>；</w:t>
            </w:r>
          </w:p>
          <w:p w14:paraId="6E85E733" w14:textId="77777777" w:rsidR="00EE70A1" w:rsidRDefault="00585A1C">
            <w:pPr>
              <w:autoSpaceDE w:val="0"/>
              <w:autoSpaceDN w:val="0"/>
              <w:adjustRightInd w:val="0"/>
              <w:spacing w:line="360" w:lineRule="auto"/>
              <w:ind w:firstLineChars="200" w:firstLine="480"/>
              <w:rPr>
                <w:sz w:val="24"/>
              </w:rPr>
            </w:pPr>
            <w:r>
              <w:rPr>
                <w:rFonts w:hint="eastAsia"/>
                <w:sz w:val="24"/>
                <w:lang w:val="zh-CN"/>
              </w:rPr>
              <w:t>（</w:t>
            </w:r>
            <w:r>
              <w:rPr>
                <w:rFonts w:hint="eastAsia"/>
                <w:sz w:val="24"/>
                <w:lang w:val="zh-CN"/>
              </w:rPr>
              <w:t>2</w:t>
            </w:r>
            <w:r>
              <w:rPr>
                <w:sz w:val="24"/>
                <w:lang w:val="zh-CN"/>
              </w:rPr>
              <w:t>5</w:t>
            </w:r>
            <w:r>
              <w:rPr>
                <w:rFonts w:hint="eastAsia"/>
                <w:sz w:val="24"/>
                <w:lang w:val="zh-CN"/>
              </w:rPr>
              <w:t>）</w:t>
            </w:r>
            <w:r>
              <w:rPr>
                <w:rFonts w:hint="eastAsia"/>
                <w:sz w:val="24"/>
              </w:rPr>
              <w:t>《内蒙古自治区主体功能区规划》</w:t>
            </w:r>
            <w:r>
              <w:rPr>
                <w:rFonts w:hint="eastAsia"/>
                <w:sz w:val="24"/>
                <w:lang w:val="en-GB"/>
              </w:rPr>
              <w:t>，</w:t>
            </w:r>
            <w:r>
              <w:rPr>
                <w:rFonts w:hint="eastAsia"/>
                <w:sz w:val="24"/>
                <w:lang w:val="en-GB"/>
              </w:rPr>
              <w:t>201</w:t>
            </w:r>
            <w:r>
              <w:rPr>
                <w:sz w:val="24"/>
                <w:lang w:val="en-GB"/>
              </w:rPr>
              <w:t>2</w:t>
            </w:r>
            <w:r>
              <w:rPr>
                <w:rFonts w:hint="eastAsia"/>
                <w:sz w:val="24"/>
                <w:lang w:val="en-GB"/>
              </w:rPr>
              <w:t>年</w:t>
            </w:r>
            <w:r>
              <w:rPr>
                <w:sz w:val="24"/>
                <w:lang w:val="en-GB"/>
              </w:rPr>
              <w:t>7</w:t>
            </w:r>
            <w:r>
              <w:rPr>
                <w:rFonts w:hint="eastAsia"/>
                <w:sz w:val="24"/>
                <w:lang w:val="en-GB"/>
              </w:rPr>
              <w:t>月；</w:t>
            </w:r>
          </w:p>
          <w:p w14:paraId="22038CE2" w14:textId="77777777" w:rsidR="00EE70A1" w:rsidRDefault="00585A1C">
            <w:pPr>
              <w:autoSpaceDE w:val="0"/>
              <w:autoSpaceDN w:val="0"/>
              <w:adjustRightInd w:val="0"/>
              <w:spacing w:line="360" w:lineRule="auto"/>
              <w:ind w:firstLineChars="200" w:firstLine="480"/>
              <w:rPr>
                <w:sz w:val="24"/>
              </w:rPr>
            </w:pPr>
            <w:r>
              <w:rPr>
                <w:rFonts w:hint="eastAsia"/>
                <w:sz w:val="24"/>
                <w:lang w:val="zh-CN"/>
              </w:rPr>
              <w:t>（</w:t>
            </w:r>
            <w:r>
              <w:rPr>
                <w:rFonts w:hint="eastAsia"/>
                <w:sz w:val="24"/>
                <w:lang w:val="zh-CN"/>
              </w:rPr>
              <w:t>26</w:t>
            </w:r>
            <w:r>
              <w:rPr>
                <w:rFonts w:hint="eastAsia"/>
                <w:sz w:val="24"/>
                <w:lang w:val="zh-CN"/>
              </w:rPr>
              <w:t>）</w:t>
            </w:r>
            <w:r>
              <w:rPr>
                <w:rFonts w:hint="eastAsia"/>
                <w:sz w:val="24"/>
              </w:rPr>
              <w:t>《陕西省矿产资源总体规划（</w:t>
            </w:r>
            <w:r>
              <w:rPr>
                <w:rFonts w:hint="eastAsia"/>
                <w:sz w:val="24"/>
              </w:rPr>
              <w:t>2</w:t>
            </w:r>
            <w:r>
              <w:rPr>
                <w:sz w:val="24"/>
              </w:rPr>
              <w:t>016-2020</w:t>
            </w:r>
            <w:r>
              <w:rPr>
                <w:rFonts w:hint="eastAsia"/>
                <w:sz w:val="24"/>
              </w:rPr>
              <w:t>）》，</w:t>
            </w:r>
            <w:r>
              <w:rPr>
                <w:sz w:val="24"/>
              </w:rPr>
              <w:t>2018</w:t>
            </w:r>
            <w:r>
              <w:rPr>
                <w:rFonts w:hint="eastAsia"/>
                <w:sz w:val="24"/>
                <w:lang w:val="en-GB"/>
              </w:rPr>
              <w:t>年</w:t>
            </w:r>
            <w:r>
              <w:rPr>
                <w:sz w:val="24"/>
              </w:rPr>
              <w:t>3</w:t>
            </w:r>
            <w:r>
              <w:rPr>
                <w:rFonts w:hint="eastAsia"/>
                <w:sz w:val="24"/>
                <w:lang w:val="en-GB"/>
              </w:rPr>
              <w:t>月</w:t>
            </w:r>
            <w:r>
              <w:rPr>
                <w:sz w:val="24"/>
              </w:rPr>
              <w:t>26</w:t>
            </w:r>
            <w:r>
              <w:rPr>
                <w:rFonts w:hint="eastAsia"/>
                <w:sz w:val="24"/>
                <w:lang w:val="en-GB"/>
              </w:rPr>
              <w:t>日</w:t>
            </w:r>
            <w:r>
              <w:rPr>
                <w:rFonts w:hint="eastAsia"/>
                <w:sz w:val="24"/>
              </w:rPr>
              <w:t>；</w:t>
            </w:r>
          </w:p>
          <w:p w14:paraId="7D408F97" w14:textId="77777777" w:rsidR="00EE70A1" w:rsidRDefault="00585A1C">
            <w:pPr>
              <w:autoSpaceDE w:val="0"/>
              <w:autoSpaceDN w:val="0"/>
              <w:adjustRightInd w:val="0"/>
              <w:spacing w:line="360" w:lineRule="auto"/>
              <w:ind w:firstLineChars="200" w:firstLine="480"/>
              <w:rPr>
                <w:sz w:val="24"/>
              </w:rPr>
            </w:pPr>
            <w:r>
              <w:rPr>
                <w:rFonts w:hint="eastAsia"/>
                <w:sz w:val="24"/>
                <w:lang w:val="zh-CN"/>
              </w:rPr>
              <w:t>（</w:t>
            </w:r>
            <w:r>
              <w:rPr>
                <w:rFonts w:hint="eastAsia"/>
                <w:sz w:val="24"/>
                <w:lang w:val="zh-CN"/>
              </w:rPr>
              <w:t>27</w:t>
            </w:r>
            <w:r>
              <w:rPr>
                <w:rFonts w:hint="eastAsia"/>
                <w:sz w:val="24"/>
                <w:lang w:val="zh-CN"/>
              </w:rPr>
              <w:t>）</w:t>
            </w:r>
            <w:r>
              <w:rPr>
                <w:rFonts w:hint="eastAsia"/>
                <w:sz w:val="24"/>
              </w:rPr>
              <w:t>《甘肃省矿产资源总体规划（</w:t>
            </w:r>
            <w:r>
              <w:rPr>
                <w:rFonts w:hint="eastAsia"/>
                <w:sz w:val="24"/>
              </w:rPr>
              <w:t>2016-2020</w:t>
            </w:r>
            <w:r>
              <w:rPr>
                <w:rFonts w:hint="eastAsia"/>
                <w:sz w:val="24"/>
              </w:rPr>
              <w:t>）》，</w:t>
            </w:r>
            <w:r>
              <w:rPr>
                <w:rFonts w:hint="eastAsia"/>
                <w:sz w:val="24"/>
              </w:rPr>
              <w:t>2017</w:t>
            </w:r>
            <w:r>
              <w:rPr>
                <w:rFonts w:hint="eastAsia"/>
                <w:sz w:val="24"/>
              </w:rPr>
              <w:t>年</w:t>
            </w:r>
            <w:r>
              <w:rPr>
                <w:rFonts w:hint="eastAsia"/>
                <w:sz w:val="24"/>
              </w:rPr>
              <w:t>9</w:t>
            </w:r>
            <w:r>
              <w:rPr>
                <w:rFonts w:hint="eastAsia"/>
                <w:sz w:val="24"/>
              </w:rPr>
              <w:t>月</w:t>
            </w:r>
            <w:r>
              <w:rPr>
                <w:rFonts w:hint="eastAsia"/>
                <w:sz w:val="24"/>
              </w:rPr>
              <w:t>13</w:t>
            </w:r>
            <w:r>
              <w:rPr>
                <w:rFonts w:hint="eastAsia"/>
                <w:sz w:val="24"/>
              </w:rPr>
              <w:t>日；</w:t>
            </w:r>
          </w:p>
          <w:p w14:paraId="30D19DBA" w14:textId="77777777" w:rsidR="00EE70A1" w:rsidRDefault="00585A1C">
            <w:pPr>
              <w:autoSpaceDE w:val="0"/>
              <w:autoSpaceDN w:val="0"/>
              <w:adjustRightInd w:val="0"/>
              <w:spacing w:line="360" w:lineRule="auto"/>
              <w:ind w:firstLineChars="200" w:firstLine="480"/>
              <w:rPr>
                <w:sz w:val="24"/>
              </w:rPr>
            </w:pPr>
            <w:r>
              <w:rPr>
                <w:rFonts w:hint="eastAsia"/>
                <w:sz w:val="24"/>
                <w:lang w:val="zh-CN"/>
              </w:rPr>
              <w:t>（</w:t>
            </w:r>
            <w:r>
              <w:rPr>
                <w:rFonts w:hint="eastAsia"/>
                <w:sz w:val="24"/>
                <w:lang w:val="zh-CN"/>
              </w:rPr>
              <w:t>28</w:t>
            </w:r>
            <w:r>
              <w:rPr>
                <w:rFonts w:hint="eastAsia"/>
                <w:sz w:val="24"/>
                <w:lang w:val="zh-CN"/>
              </w:rPr>
              <w:t>）</w:t>
            </w:r>
            <w:r>
              <w:rPr>
                <w:rFonts w:hint="eastAsia"/>
                <w:sz w:val="24"/>
              </w:rPr>
              <w:t>《宁夏回族自治区矿产资源总体规划（</w:t>
            </w:r>
            <w:r>
              <w:rPr>
                <w:rFonts w:hint="eastAsia"/>
                <w:sz w:val="24"/>
              </w:rPr>
              <w:t>2016-2020</w:t>
            </w:r>
            <w:r>
              <w:rPr>
                <w:rFonts w:hint="eastAsia"/>
                <w:sz w:val="24"/>
              </w:rPr>
              <w:t>）》，</w:t>
            </w:r>
            <w:r>
              <w:rPr>
                <w:rFonts w:hint="eastAsia"/>
                <w:sz w:val="24"/>
              </w:rPr>
              <w:t>2017</w:t>
            </w:r>
            <w:r>
              <w:rPr>
                <w:rFonts w:hint="eastAsia"/>
                <w:sz w:val="24"/>
              </w:rPr>
              <w:t>年</w:t>
            </w:r>
            <w:r>
              <w:rPr>
                <w:sz w:val="24"/>
              </w:rPr>
              <w:t>5</w:t>
            </w:r>
            <w:r>
              <w:rPr>
                <w:rFonts w:hint="eastAsia"/>
                <w:sz w:val="24"/>
              </w:rPr>
              <w:t>月</w:t>
            </w:r>
            <w:r>
              <w:rPr>
                <w:rFonts w:hint="eastAsia"/>
                <w:sz w:val="24"/>
              </w:rPr>
              <w:t>1</w:t>
            </w:r>
            <w:r>
              <w:rPr>
                <w:sz w:val="24"/>
              </w:rPr>
              <w:t>6</w:t>
            </w:r>
            <w:r>
              <w:rPr>
                <w:rFonts w:hint="eastAsia"/>
                <w:sz w:val="24"/>
              </w:rPr>
              <w:t>日；</w:t>
            </w:r>
          </w:p>
          <w:p w14:paraId="749CA46F" w14:textId="77777777" w:rsidR="00EE70A1" w:rsidRDefault="00585A1C">
            <w:pPr>
              <w:autoSpaceDE w:val="0"/>
              <w:autoSpaceDN w:val="0"/>
              <w:adjustRightInd w:val="0"/>
              <w:spacing w:line="360" w:lineRule="auto"/>
              <w:ind w:firstLineChars="200" w:firstLine="480"/>
              <w:rPr>
                <w:sz w:val="24"/>
              </w:rPr>
            </w:pPr>
            <w:r>
              <w:rPr>
                <w:rFonts w:hint="eastAsia"/>
                <w:sz w:val="24"/>
              </w:rPr>
              <w:lastRenderedPageBreak/>
              <w:t>（</w:t>
            </w:r>
            <w:r>
              <w:rPr>
                <w:rFonts w:hint="eastAsia"/>
                <w:sz w:val="24"/>
              </w:rPr>
              <w:t>2</w:t>
            </w:r>
            <w:r>
              <w:rPr>
                <w:sz w:val="24"/>
              </w:rPr>
              <w:t>9</w:t>
            </w:r>
            <w:r>
              <w:rPr>
                <w:rFonts w:hint="eastAsia"/>
                <w:sz w:val="24"/>
              </w:rPr>
              <w:t>）《内蒙古自治区矿产资源总体规划（</w:t>
            </w:r>
            <w:r>
              <w:rPr>
                <w:rFonts w:hint="eastAsia"/>
                <w:sz w:val="24"/>
              </w:rPr>
              <w:t>2016-2020</w:t>
            </w:r>
            <w:r>
              <w:rPr>
                <w:rFonts w:hint="eastAsia"/>
                <w:sz w:val="24"/>
              </w:rPr>
              <w:t>年）》，</w:t>
            </w:r>
            <w:r>
              <w:rPr>
                <w:rFonts w:hint="eastAsia"/>
                <w:sz w:val="24"/>
              </w:rPr>
              <w:t>2017</w:t>
            </w:r>
            <w:r>
              <w:rPr>
                <w:rFonts w:hint="eastAsia"/>
                <w:sz w:val="24"/>
              </w:rPr>
              <w:t>年</w:t>
            </w:r>
            <w:r>
              <w:rPr>
                <w:sz w:val="24"/>
              </w:rPr>
              <w:t>11</w:t>
            </w:r>
            <w:r>
              <w:rPr>
                <w:rFonts w:hint="eastAsia"/>
                <w:sz w:val="24"/>
              </w:rPr>
              <w:t>月</w:t>
            </w:r>
            <w:r>
              <w:rPr>
                <w:sz w:val="24"/>
              </w:rPr>
              <w:t>30</w:t>
            </w:r>
            <w:r>
              <w:rPr>
                <w:rFonts w:hint="eastAsia"/>
                <w:sz w:val="24"/>
              </w:rPr>
              <w:t>日；</w:t>
            </w:r>
          </w:p>
          <w:p w14:paraId="385D3B8C" w14:textId="77777777" w:rsidR="00EE70A1" w:rsidRDefault="00585A1C">
            <w:pPr>
              <w:autoSpaceDE w:val="0"/>
              <w:autoSpaceDN w:val="0"/>
              <w:adjustRightInd w:val="0"/>
              <w:spacing w:line="360" w:lineRule="auto"/>
              <w:ind w:firstLineChars="200" w:firstLine="480"/>
              <w:rPr>
                <w:sz w:val="24"/>
              </w:rPr>
            </w:pPr>
            <w:r>
              <w:rPr>
                <w:rFonts w:hint="eastAsia"/>
                <w:sz w:val="24"/>
              </w:rPr>
              <w:t>（</w:t>
            </w:r>
            <w:r>
              <w:rPr>
                <w:rFonts w:hint="eastAsia"/>
                <w:sz w:val="24"/>
              </w:rPr>
              <w:t>3</w:t>
            </w:r>
            <w:r>
              <w:rPr>
                <w:sz w:val="24"/>
              </w:rPr>
              <w:t>0</w:t>
            </w:r>
            <w:r>
              <w:rPr>
                <w:rFonts w:hint="eastAsia"/>
                <w:sz w:val="24"/>
              </w:rPr>
              <w:t>）《陕西省人民政府方关于实施“三线一单”生态环境分区管控的意见》（陕政发〔</w:t>
            </w:r>
            <w:r>
              <w:rPr>
                <w:rFonts w:hint="eastAsia"/>
                <w:sz w:val="24"/>
              </w:rPr>
              <w:t>2020</w:t>
            </w:r>
            <w:r>
              <w:rPr>
                <w:rFonts w:hint="eastAsia"/>
                <w:sz w:val="24"/>
              </w:rPr>
              <w:t>〕</w:t>
            </w:r>
            <w:r>
              <w:rPr>
                <w:rFonts w:hint="eastAsia"/>
                <w:sz w:val="24"/>
              </w:rPr>
              <w:t>11</w:t>
            </w:r>
            <w:r>
              <w:rPr>
                <w:rFonts w:hint="eastAsia"/>
                <w:sz w:val="24"/>
              </w:rPr>
              <w:t>号），</w:t>
            </w:r>
            <w:r>
              <w:rPr>
                <w:sz w:val="24"/>
              </w:rPr>
              <w:t>2020</w:t>
            </w:r>
            <w:r>
              <w:rPr>
                <w:rFonts w:hint="eastAsia"/>
                <w:sz w:val="24"/>
              </w:rPr>
              <w:t>年</w:t>
            </w:r>
            <w:r>
              <w:rPr>
                <w:sz w:val="24"/>
              </w:rPr>
              <w:t>12</w:t>
            </w:r>
            <w:r>
              <w:rPr>
                <w:rFonts w:hint="eastAsia"/>
                <w:sz w:val="24"/>
              </w:rPr>
              <w:t>月</w:t>
            </w:r>
            <w:r>
              <w:rPr>
                <w:sz w:val="24"/>
              </w:rPr>
              <w:t>24</w:t>
            </w:r>
            <w:r>
              <w:rPr>
                <w:rFonts w:hint="eastAsia"/>
                <w:sz w:val="24"/>
              </w:rPr>
              <w:t>日；</w:t>
            </w:r>
          </w:p>
          <w:p w14:paraId="6BC24233" w14:textId="77777777" w:rsidR="00EE70A1" w:rsidRDefault="00585A1C">
            <w:pPr>
              <w:autoSpaceDE w:val="0"/>
              <w:autoSpaceDN w:val="0"/>
              <w:adjustRightInd w:val="0"/>
              <w:spacing w:line="360" w:lineRule="auto"/>
              <w:ind w:firstLineChars="200" w:firstLine="480"/>
              <w:rPr>
                <w:sz w:val="24"/>
              </w:rPr>
            </w:pPr>
            <w:r>
              <w:rPr>
                <w:rFonts w:hint="eastAsia"/>
                <w:sz w:val="24"/>
              </w:rPr>
              <w:t>（</w:t>
            </w:r>
            <w:r>
              <w:rPr>
                <w:rFonts w:hint="eastAsia"/>
                <w:sz w:val="24"/>
              </w:rPr>
              <w:t>3</w:t>
            </w:r>
            <w:r>
              <w:rPr>
                <w:sz w:val="24"/>
              </w:rPr>
              <w:t>1</w:t>
            </w:r>
            <w:r>
              <w:rPr>
                <w:rFonts w:hint="eastAsia"/>
                <w:sz w:val="24"/>
              </w:rPr>
              <w:t>）《甘肃省人民政府关于实施“三线一单”生态环境分区管控的意见》（甘政发〔</w:t>
            </w:r>
            <w:r>
              <w:rPr>
                <w:rFonts w:hint="eastAsia"/>
                <w:sz w:val="24"/>
              </w:rPr>
              <w:t>2020</w:t>
            </w:r>
            <w:r>
              <w:rPr>
                <w:rFonts w:hint="eastAsia"/>
                <w:sz w:val="24"/>
              </w:rPr>
              <w:t>〕</w:t>
            </w:r>
            <w:r>
              <w:rPr>
                <w:rFonts w:hint="eastAsia"/>
                <w:sz w:val="24"/>
              </w:rPr>
              <w:t>68</w:t>
            </w:r>
            <w:r>
              <w:rPr>
                <w:rFonts w:hint="eastAsia"/>
                <w:sz w:val="24"/>
              </w:rPr>
              <w:t>号），</w:t>
            </w:r>
            <w:r>
              <w:rPr>
                <w:sz w:val="24"/>
              </w:rPr>
              <w:t>2020</w:t>
            </w:r>
            <w:r>
              <w:rPr>
                <w:rFonts w:hint="eastAsia"/>
                <w:sz w:val="24"/>
              </w:rPr>
              <w:t>年</w:t>
            </w:r>
            <w:r>
              <w:rPr>
                <w:sz w:val="24"/>
              </w:rPr>
              <w:t>12</w:t>
            </w:r>
            <w:r>
              <w:rPr>
                <w:rFonts w:hint="eastAsia"/>
                <w:sz w:val="24"/>
              </w:rPr>
              <w:t>月</w:t>
            </w:r>
            <w:r>
              <w:rPr>
                <w:sz w:val="24"/>
              </w:rPr>
              <w:t>29</w:t>
            </w:r>
            <w:r>
              <w:rPr>
                <w:rFonts w:hint="eastAsia"/>
                <w:sz w:val="24"/>
              </w:rPr>
              <w:t>日；</w:t>
            </w:r>
          </w:p>
          <w:p w14:paraId="16727E4A" w14:textId="77777777" w:rsidR="00EE70A1" w:rsidRDefault="00585A1C">
            <w:pPr>
              <w:autoSpaceDE w:val="0"/>
              <w:autoSpaceDN w:val="0"/>
              <w:adjustRightInd w:val="0"/>
              <w:spacing w:line="360" w:lineRule="auto"/>
              <w:ind w:firstLineChars="200" w:firstLine="480"/>
              <w:rPr>
                <w:sz w:val="24"/>
              </w:rPr>
            </w:pPr>
            <w:r>
              <w:rPr>
                <w:rFonts w:hint="eastAsia"/>
                <w:sz w:val="24"/>
              </w:rPr>
              <w:t>（</w:t>
            </w:r>
            <w:r>
              <w:rPr>
                <w:rFonts w:hint="eastAsia"/>
                <w:sz w:val="24"/>
              </w:rPr>
              <w:t>3</w:t>
            </w:r>
            <w:r>
              <w:rPr>
                <w:sz w:val="24"/>
              </w:rPr>
              <w:t>2</w:t>
            </w:r>
            <w:r>
              <w:rPr>
                <w:rFonts w:hint="eastAsia"/>
                <w:sz w:val="24"/>
              </w:rPr>
              <w:t>）《宁夏回族自治区人民政府关于实施“三线一单”生态环境分区管控的通知》（宁政发〔</w:t>
            </w:r>
            <w:r>
              <w:rPr>
                <w:rFonts w:hint="eastAsia"/>
                <w:sz w:val="24"/>
              </w:rPr>
              <w:t>2020</w:t>
            </w:r>
            <w:r>
              <w:rPr>
                <w:rFonts w:hint="eastAsia"/>
                <w:sz w:val="24"/>
              </w:rPr>
              <w:t>〕</w:t>
            </w:r>
            <w:r>
              <w:rPr>
                <w:rFonts w:hint="eastAsia"/>
                <w:sz w:val="24"/>
              </w:rPr>
              <w:t>37</w:t>
            </w:r>
            <w:r>
              <w:rPr>
                <w:rFonts w:hint="eastAsia"/>
                <w:sz w:val="24"/>
              </w:rPr>
              <w:t>号），</w:t>
            </w:r>
            <w:r>
              <w:rPr>
                <w:sz w:val="24"/>
              </w:rPr>
              <w:t>2020</w:t>
            </w:r>
            <w:r>
              <w:rPr>
                <w:rFonts w:hint="eastAsia"/>
                <w:sz w:val="24"/>
              </w:rPr>
              <w:t>年</w:t>
            </w:r>
            <w:r>
              <w:rPr>
                <w:sz w:val="24"/>
              </w:rPr>
              <w:t>12</w:t>
            </w:r>
            <w:r>
              <w:rPr>
                <w:rFonts w:hint="eastAsia"/>
                <w:sz w:val="24"/>
              </w:rPr>
              <w:t>月</w:t>
            </w:r>
            <w:r>
              <w:rPr>
                <w:sz w:val="24"/>
              </w:rPr>
              <w:t>30</w:t>
            </w:r>
            <w:r>
              <w:rPr>
                <w:rFonts w:hint="eastAsia"/>
                <w:sz w:val="24"/>
              </w:rPr>
              <w:t>日；</w:t>
            </w:r>
          </w:p>
          <w:p w14:paraId="416395C1" w14:textId="77777777" w:rsidR="00EE70A1" w:rsidRDefault="00585A1C">
            <w:pPr>
              <w:autoSpaceDE w:val="0"/>
              <w:autoSpaceDN w:val="0"/>
              <w:adjustRightInd w:val="0"/>
              <w:spacing w:line="360" w:lineRule="auto"/>
              <w:ind w:firstLineChars="200" w:firstLine="480"/>
              <w:rPr>
                <w:sz w:val="24"/>
                <w:lang w:val="zh-CN"/>
              </w:rPr>
            </w:pPr>
            <w:r>
              <w:rPr>
                <w:rFonts w:hint="eastAsia"/>
                <w:sz w:val="24"/>
              </w:rPr>
              <w:t>（</w:t>
            </w:r>
            <w:r>
              <w:rPr>
                <w:rFonts w:hint="eastAsia"/>
                <w:sz w:val="24"/>
              </w:rPr>
              <w:t>3</w:t>
            </w:r>
            <w:r>
              <w:rPr>
                <w:sz w:val="24"/>
              </w:rPr>
              <w:t>3</w:t>
            </w:r>
            <w:r>
              <w:rPr>
                <w:rFonts w:hint="eastAsia"/>
                <w:sz w:val="24"/>
              </w:rPr>
              <w:t>）《内蒙古自治区人民政府关于实施“三线一单”生态环境分区管控的意见》（内政发〔</w:t>
            </w:r>
            <w:r>
              <w:rPr>
                <w:rFonts w:hint="eastAsia"/>
                <w:sz w:val="24"/>
              </w:rPr>
              <w:t>2020</w:t>
            </w:r>
            <w:r>
              <w:rPr>
                <w:rFonts w:hint="eastAsia"/>
                <w:sz w:val="24"/>
              </w:rPr>
              <w:t>〕</w:t>
            </w:r>
            <w:r>
              <w:rPr>
                <w:rFonts w:hint="eastAsia"/>
                <w:sz w:val="24"/>
              </w:rPr>
              <w:t>24</w:t>
            </w:r>
            <w:r>
              <w:rPr>
                <w:rFonts w:hint="eastAsia"/>
                <w:sz w:val="24"/>
              </w:rPr>
              <w:t>号），</w:t>
            </w:r>
            <w:r>
              <w:rPr>
                <w:sz w:val="24"/>
              </w:rPr>
              <w:t>2020</w:t>
            </w:r>
            <w:r>
              <w:rPr>
                <w:rFonts w:hint="eastAsia"/>
                <w:sz w:val="24"/>
              </w:rPr>
              <w:t>年</w:t>
            </w:r>
            <w:r>
              <w:rPr>
                <w:sz w:val="24"/>
              </w:rPr>
              <w:t>12</w:t>
            </w:r>
            <w:r>
              <w:rPr>
                <w:rFonts w:hint="eastAsia"/>
                <w:sz w:val="24"/>
              </w:rPr>
              <w:t>月</w:t>
            </w:r>
            <w:r>
              <w:rPr>
                <w:sz w:val="24"/>
              </w:rPr>
              <w:t>29</w:t>
            </w:r>
            <w:r>
              <w:rPr>
                <w:rFonts w:hint="eastAsia"/>
                <w:sz w:val="24"/>
              </w:rPr>
              <w:t>日。</w:t>
            </w:r>
          </w:p>
          <w:p w14:paraId="2474E1C9" w14:textId="77777777" w:rsidR="00EE70A1" w:rsidRDefault="00585A1C">
            <w:pPr>
              <w:autoSpaceDE w:val="0"/>
              <w:autoSpaceDN w:val="0"/>
              <w:adjustRightInd w:val="0"/>
              <w:spacing w:line="360" w:lineRule="auto"/>
              <w:rPr>
                <w:b/>
                <w:bCs/>
                <w:sz w:val="24"/>
                <w:lang w:val="zh-CN"/>
              </w:rPr>
            </w:pPr>
            <w:r>
              <w:rPr>
                <w:rFonts w:hint="eastAsia"/>
                <w:b/>
                <w:bCs/>
                <w:sz w:val="24"/>
                <w:lang w:val="zh-CN"/>
              </w:rPr>
              <w:t>3</w:t>
            </w:r>
            <w:r>
              <w:rPr>
                <w:rFonts w:hint="eastAsia"/>
                <w:b/>
                <w:bCs/>
                <w:sz w:val="24"/>
                <w:lang w:val="zh-CN"/>
              </w:rPr>
              <w:t>、</w:t>
            </w:r>
            <w:r>
              <w:rPr>
                <w:b/>
                <w:bCs/>
                <w:sz w:val="24"/>
                <w:lang w:val="zh-CN"/>
              </w:rPr>
              <w:t>技术导则及规范</w:t>
            </w:r>
          </w:p>
          <w:p w14:paraId="3306993D" w14:textId="77777777" w:rsidR="00EE70A1" w:rsidRDefault="00585A1C">
            <w:pPr>
              <w:spacing w:line="360" w:lineRule="auto"/>
              <w:ind w:firstLineChars="200" w:firstLine="480"/>
              <w:rPr>
                <w:sz w:val="24"/>
              </w:rPr>
            </w:pPr>
            <w:r>
              <w:rPr>
                <w:rFonts w:hint="eastAsia"/>
                <w:sz w:val="24"/>
              </w:rPr>
              <w:t>（</w:t>
            </w:r>
            <w:r>
              <w:rPr>
                <w:rFonts w:hint="eastAsia"/>
                <w:sz w:val="24"/>
              </w:rPr>
              <w:t>1</w:t>
            </w:r>
            <w:r>
              <w:rPr>
                <w:rFonts w:hint="eastAsia"/>
                <w:sz w:val="24"/>
              </w:rPr>
              <w:t>）《建设项目环境影响评价技术导则—总纲》（</w:t>
            </w:r>
            <w:r>
              <w:rPr>
                <w:rFonts w:hint="eastAsia"/>
                <w:sz w:val="24"/>
              </w:rPr>
              <w:t>HJ2.1-2016</w:t>
            </w:r>
            <w:r>
              <w:rPr>
                <w:rFonts w:hint="eastAsia"/>
                <w:sz w:val="24"/>
              </w:rPr>
              <w:t>）；</w:t>
            </w:r>
          </w:p>
          <w:p w14:paraId="1F317C00" w14:textId="77777777" w:rsidR="00EE70A1" w:rsidRDefault="00585A1C">
            <w:pPr>
              <w:spacing w:line="360" w:lineRule="auto"/>
              <w:ind w:firstLineChars="200" w:firstLine="480"/>
              <w:rPr>
                <w:sz w:val="24"/>
              </w:rPr>
            </w:pPr>
            <w:r>
              <w:rPr>
                <w:rFonts w:hint="eastAsia"/>
                <w:sz w:val="24"/>
              </w:rPr>
              <w:t>（</w:t>
            </w:r>
            <w:r>
              <w:rPr>
                <w:rFonts w:hint="eastAsia"/>
                <w:sz w:val="24"/>
              </w:rPr>
              <w:t>2</w:t>
            </w:r>
            <w:r>
              <w:rPr>
                <w:rFonts w:hint="eastAsia"/>
                <w:sz w:val="24"/>
              </w:rPr>
              <w:t>）《环境影响评价技术导则—大气环境》（</w:t>
            </w:r>
            <w:r>
              <w:rPr>
                <w:rFonts w:hint="eastAsia"/>
                <w:sz w:val="24"/>
              </w:rPr>
              <w:t>HJ2.2-2018</w:t>
            </w:r>
            <w:r>
              <w:rPr>
                <w:rFonts w:hint="eastAsia"/>
                <w:sz w:val="24"/>
              </w:rPr>
              <w:t>）；</w:t>
            </w:r>
          </w:p>
          <w:p w14:paraId="486EC060" w14:textId="77777777" w:rsidR="00EE70A1" w:rsidRDefault="00585A1C">
            <w:pPr>
              <w:spacing w:line="360" w:lineRule="auto"/>
              <w:ind w:firstLineChars="200" w:firstLine="480"/>
              <w:rPr>
                <w:sz w:val="24"/>
              </w:rPr>
            </w:pPr>
            <w:r>
              <w:rPr>
                <w:rFonts w:hint="eastAsia"/>
                <w:sz w:val="24"/>
              </w:rPr>
              <w:t>（</w:t>
            </w:r>
            <w:r>
              <w:rPr>
                <w:rFonts w:hint="eastAsia"/>
                <w:sz w:val="24"/>
              </w:rPr>
              <w:t>3</w:t>
            </w:r>
            <w:r>
              <w:rPr>
                <w:rFonts w:hint="eastAsia"/>
                <w:sz w:val="24"/>
              </w:rPr>
              <w:t>）《环境影响评价技术导则—地表水环境》（</w:t>
            </w:r>
            <w:r>
              <w:rPr>
                <w:rFonts w:hint="eastAsia"/>
                <w:sz w:val="24"/>
              </w:rPr>
              <w:t>HJ2.3-2018</w:t>
            </w:r>
            <w:r>
              <w:rPr>
                <w:rFonts w:hint="eastAsia"/>
                <w:sz w:val="24"/>
              </w:rPr>
              <w:t>）；</w:t>
            </w:r>
          </w:p>
          <w:p w14:paraId="5BD6FB70" w14:textId="77777777" w:rsidR="00EE70A1" w:rsidRDefault="00585A1C">
            <w:pPr>
              <w:spacing w:line="360" w:lineRule="auto"/>
              <w:ind w:firstLineChars="200" w:firstLine="480"/>
              <w:rPr>
                <w:sz w:val="24"/>
              </w:rPr>
            </w:pPr>
            <w:r>
              <w:rPr>
                <w:rFonts w:hint="eastAsia"/>
                <w:sz w:val="24"/>
              </w:rPr>
              <w:t>（</w:t>
            </w:r>
            <w:r>
              <w:rPr>
                <w:rFonts w:hint="eastAsia"/>
                <w:sz w:val="24"/>
              </w:rPr>
              <w:t>4</w:t>
            </w:r>
            <w:r>
              <w:rPr>
                <w:rFonts w:hint="eastAsia"/>
                <w:sz w:val="24"/>
              </w:rPr>
              <w:t>）《环境影响评价技术导则—地下水环境》（</w:t>
            </w:r>
            <w:r>
              <w:rPr>
                <w:rFonts w:hint="eastAsia"/>
                <w:sz w:val="24"/>
              </w:rPr>
              <w:t>HJ610-2016</w:t>
            </w:r>
            <w:r>
              <w:rPr>
                <w:rFonts w:hint="eastAsia"/>
                <w:sz w:val="24"/>
              </w:rPr>
              <w:t>）；</w:t>
            </w:r>
          </w:p>
          <w:p w14:paraId="6178EC59" w14:textId="77777777" w:rsidR="00EE70A1" w:rsidRDefault="00585A1C">
            <w:pPr>
              <w:spacing w:line="360" w:lineRule="auto"/>
              <w:ind w:firstLineChars="200" w:firstLine="480"/>
              <w:rPr>
                <w:sz w:val="24"/>
              </w:rPr>
            </w:pPr>
            <w:r>
              <w:rPr>
                <w:rFonts w:hint="eastAsia"/>
                <w:sz w:val="24"/>
              </w:rPr>
              <w:t>（</w:t>
            </w:r>
            <w:r>
              <w:rPr>
                <w:rFonts w:hint="eastAsia"/>
                <w:sz w:val="24"/>
              </w:rPr>
              <w:t>5</w:t>
            </w:r>
            <w:r>
              <w:rPr>
                <w:rFonts w:hint="eastAsia"/>
                <w:sz w:val="24"/>
              </w:rPr>
              <w:t>）《环境影响评价技术导则—声环境》（</w:t>
            </w:r>
            <w:r>
              <w:rPr>
                <w:rFonts w:hint="eastAsia"/>
                <w:sz w:val="24"/>
              </w:rPr>
              <w:t>HJ2.4-2009</w:t>
            </w:r>
            <w:r>
              <w:rPr>
                <w:rFonts w:hint="eastAsia"/>
                <w:sz w:val="24"/>
              </w:rPr>
              <w:t>）；</w:t>
            </w:r>
          </w:p>
          <w:p w14:paraId="77100B6A" w14:textId="77777777" w:rsidR="00EE70A1" w:rsidRDefault="00585A1C">
            <w:pPr>
              <w:spacing w:line="360" w:lineRule="auto"/>
              <w:ind w:firstLineChars="200" w:firstLine="480"/>
              <w:rPr>
                <w:sz w:val="24"/>
              </w:rPr>
            </w:pPr>
            <w:r>
              <w:rPr>
                <w:rFonts w:hint="eastAsia"/>
                <w:sz w:val="24"/>
              </w:rPr>
              <w:t>（</w:t>
            </w:r>
            <w:r>
              <w:rPr>
                <w:rFonts w:hint="eastAsia"/>
                <w:sz w:val="24"/>
              </w:rPr>
              <w:t>6</w:t>
            </w:r>
            <w:r>
              <w:rPr>
                <w:rFonts w:hint="eastAsia"/>
                <w:sz w:val="24"/>
              </w:rPr>
              <w:t>）《环境影响评价技术导则—生态影响》（</w:t>
            </w:r>
            <w:r>
              <w:rPr>
                <w:rFonts w:hint="eastAsia"/>
                <w:sz w:val="24"/>
              </w:rPr>
              <w:t>HJ19-2011</w:t>
            </w:r>
            <w:r>
              <w:rPr>
                <w:rFonts w:hint="eastAsia"/>
                <w:sz w:val="24"/>
              </w:rPr>
              <w:t>）；</w:t>
            </w:r>
          </w:p>
          <w:p w14:paraId="3D92CFBA" w14:textId="77777777" w:rsidR="00EE70A1" w:rsidRDefault="00585A1C">
            <w:pPr>
              <w:spacing w:line="360" w:lineRule="auto"/>
              <w:ind w:firstLineChars="200" w:firstLine="480"/>
              <w:rPr>
                <w:sz w:val="24"/>
              </w:rPr>
            </w:pPr>
            <w:r>
              <w:rPr>
                <w:rFonts w:hint="eastAsia"/>
                <w:sz w:val="24"/>
              </w:rPr>
              <w:t>（</w:t>
            </w:r>
            <w:r>
              <w:rPr>
                <w:rFonts w:hint="eastAsia"/>
                <w:sz w:val="24"/>
              </w:rPr>
              <w:t>7</w:t>
            </w:r>
            <w:r>
              <w:rPr>
                <w:rFonts w:hint="eastAsia"/>
                <w:sz w:val="24"/>
              </w:rPr>
              <w:t>）《建设项目环境风险评价技术导则》（</w:t>
            </w:r>
            <w:r>
              <w:rPr>
                <w:rFonts w:hint="eastAsia"/>
                <w:sz w:val="24"/>
              </w:rPr>
              <w:t>HJ169-2018</w:t>
            </w:r>
            <w:r>
              <w:rPr>
                <w:rFonts w:hint="eastAsia"/>
                <w:sz w:val="24"/>
              </w:rPr>
              <w:t>）；</w:t>
            </w:r>
          </w:p>
          <w:p w14:paraId="4437F3E7" w14:textId="77777777" w:rsidR="00EE70A1" w:rsidRDefault="00585A1C">
            <w:pPr>
              <w:spacing w:line="360" w:lineRule="auto"/>
              <w:ind w:firstLineChars="200" w:firstLine="480"/>
              <w:rPr>
                <w:sz w:val="24"/>
              </w:rPr>
            </w:pPr>
            <w:r>
              <w:rPr>
                <w:rFonts w:hint="eastAsia"/>
                <w:sz w:val="24"/>
              </w:rPr>
              <w:t>（</w:t>
            </w:r>
            <w:r>
              <w:rPr>
                <w:rFonts w:hint="eastAsia"/>
                <w:sz w:val="24"/>
              </w:rPr>
              <w:t>8</w:t>
            </w:r>
            <w:r>
              <w:rPr>
                <w:rFonts w:hint="eastAsia"/>
                <w:sz w:val="24"/>
              </w:rPr>
              <w:t>）《环境影响评价技术导则</w:t>
            </w:r>
            <w:r>
              <w:rPr>
                <w:rFonts w:hint="eastAsia"/>
                <w:sz w:val="24"/>
              </w:rPr>
              <w:t xml:space="preserve"> </w:t>
            </w:r>
            <w:r>
              <w:rPr>
                <w:rFonts w:hint="eastAsia"/>
                <w:sz w:val="24"/>
              </w:rPr>
              <w:t>土壤环境（试行）》（</w:t>
            </w:r>
            <w:r>
              <w:rPr>
                <w:rFonts w:hint="eastAsia"/>
                <w:sz w:val="24"/>
              </w:rPr>
              <w:t>HJ964-2018</w:t>
            </w:r>
            <w:r>
              <w:rPr>
                <w:rFonts w:hint="eastAsia"/>
                <w:sz w:val="24"/>
              </w:rPr>
              <w:t>）；</w:t>
            </w:r>
          </w:p>
          <w:p w14:paraId="3194BCE3" w14:textId="77777777" w:rsidR="00EE70A1" w:rsidRDefault="00585A1C">
            <w:pPr>
              <w:spacing w:line="360" w:lineRule="auto"/>
              <w:ind w:firstLineChars="200" w:firstLine="480"/>
              <w:rPr>
                <w:rFonts w:eastAsia="黑体"/>
                <w:w w:val="95"/>
                <w:sz w:val="24"/>
              </w:rPr>
            </w:pPr>
            <w:r>
              <w:rPr>
                <w:rFonts w:hint="eastAsia"/>
                <w:sz w:val="24"/>
              </w:rPr>
              <w:t>（</w:t>
            </w:r>
            <w:r>
              <w:rPr>
                <w:rFonts w:hint="eastAsia"/>
                <w:sz w:val="24"/>
              </w:rPr>
              <w:t>9</w:t>
            </w:r>
            <w:r>
              <w:rPr>
                <w:rFonts w:hint="eastAsia"/>
                <w:sz w:val="24"/>
              </w:rPr>
              <w:t>）《环境影响评价技术导则</w:t>
            </w:r>
            <w:r>
              <w:rPr>
                <w:rFonts w:hint="eastAsia"/>
                <w:sz w:val="24"/>
              </w:rPr>
              <w:t xml:space="preserve"> </w:t>
            </w:r>
            <w:r>
              <w:rPr>
                <w:rFonts w:hint="eastAsia"/>
                <w:sz w:val="24"/>
              </w:rPr>
              <w:t>铀矿冶》（</w:t>
            </w:r>
            <w:r>
              <w:rPr>
                <w:rFonts w:hint="eastAsia"/>
                <w:sz w:val="24"/>
              </w:rPr>
              <w:t>HJ1015.1-2019</w:t>
            </w:r>
            <w:r>
              <w:rPr>
                <w:rFonts w:hint="eastAsia"/>
                <w:sz w:val="24"/>
              </w:rPr>
              <w:t>）。</w:t>
            </w:r>
          </w:p>
        </w:tc>
      </w:tr>
      <w:tr w:rsidR="00EE70A1" w14:paraId="7A610638" w14:textId="77777777">
        <w:trPr>
          <w:trHeight w:val="2975"/>
          <w:jc w:val="center"/>
        </w:trPr>
        <w:tc>
          <w:tcPr>
            <w:tcW w:w="357" w:type="pct"/>
            <w:tcBorders>
              <w:right w:val="single" w:sz="4" w:space="0" w:color="auto"/>
            </w:tcBorders>
            <w:vAlign w:val="center"/>
          </w:tcPr>
          <w:p w14:paraId="6C5135ED" w14:textId="77777777" w:rsidR="00EE70A1" w:rsidRDefault="00585A1C">
            <w:pPr>
              <w:spacing w:line="360" w:lineRule="auto"/>
              <w:jc w:val="center"/>
              <w:rPr>
                <w:sz w:val="24"/>
              </w:rPr>
            </w:pPr>
            <w:r>
              <w:rPr>
                <w:rFonts w:hint="eastAsia"/>
                <w:sz w:val="24"/>
              </w:rPr>
              <w:lastRenderedPageBreak/>
              <w:t>相关文件</w:t>
            </w:r>
          </w:p>
        </w:tc>
        <w:tc>
          <w:tcPr>
            <w:tcW w:w="4643" w:type="pct"/>
            <w:tcBorders>
              <w:left w:val="single" w:sz="4" w:space="0" w:color="auto"/>
            </w:tcBorders>
          </w:tcPr>
          <w:p w14:paraId="028EB053" w14:textId="14994DEF" w:rsidR="00EE70A1" w:rsidRDefault="00585A1C">
            <w:pPr>
              <w:spacing w:line="360" w:lineRule="auto"/>
              <w:ind w:firstLineChars="200" w:firstLine="480"/>
              <w:rPr>
                <w:sz w:val="24"/>
              </w:rPr>
            </w:pPr>
            <w:r w:rsidRPr="00933277">
              <w:rPr>
                <w:rFonts w:hint="eastAsia"/>
                <w:sz w:val="24"/>
              </w:rPr>
              <w:t>（</w:t>
            </w:r>
            <w:r w:rsidRPr="00933277">
              <w:rPr>
                <w:rFonts w:hint="eastAsia"/>
                <w:sz w:val="24"/>
              </w:rPr>
              <w:t>1</w:t>
            </w:r>
            <w:r w:rsidRPr="00933277">
              <w:rPr>
                <w:rFonts w:hint="eastAsia"/>
                <w:sz w:val="24"/>
              </w:rPr>
              <w:t>）中国核工业地质局下达的铀矿地质项目任务书《鄂尔多斯盆地南部灵台</w:t>
            </w:r>
            <w:r w:rsidRPr="00933277">
              <w:rPr>
                <w:rFonts w:hint="eastAsia"/>
                <w:sz w:val="24"/>
              </w:rPr>
              <w:t>-</w:t>
            </w:r>
            <w:r w:rsidRPr="00933277">
              <w:rPr>
                <w:rFonts w:hint="eastAsia"/>
                <w:sz w:val="24"/>
              </w:rPr>
              <w:t>富县地区铀矿资源调查评价与勘查》，编号</w:t>
            </w:r>
            <w:r w:rsidRPr="00933277">
              <w:rPr>
                <w:rFonts w:hint="eastAsia"/>
                <w:sz w:val="24"/>
              </w:rPr>
              <w:t>2</w:t>
            </w:r>
            <w:r w:rsidRPr="00933277">
              <w:rPr>
                <w:sz w:val="24"/>
              </w:rPr>
              <w:t>0</w:t>
            </w:r>
            <w:r w:rsidR="00933277" w:rsidRPr="00933277">
              <w:rPr>
                <w:sz w:val="24"/>
              </w:rPr>
              <w:t>2115</w:t>
            </w:r>
            <w:r w:rsidRPr="00933277">
              <w:rPr>
                <w:rFonts w:hint="eastAsia"/>
                <w:sz w:val="24"/>
              </w:rPr>
              <w:t>；</w:t>
            </w:r>
          </w:p>
          <w:p w14:paraId="370F10EE" w14:textId="77777777" w:rsidR="00EE70A1" w:rsidRDefault="00585A1C">
            <w:pPr>
              <w:spacing w:line="360" w:lineRule="auto"/>
              <w:ind w:firstLineChars="200" w:firstLine="480"/>
              <w:rPr>
                <w:sz w:val="24"/>
              </w:rPr>
            </w:pPr>
            <w:r>
              <w:rPr>
                <w:rFonts w:hint="eastAsia"/>
                <w:sz w:val="24"/>
              </w:rPr>
              <w:t>（</w:t>
            </w:r>
            <w:r>
              <w:rPr>
                <w:rFonts w:hint="eastAsia"/>
                <w:sz w:val="24"/>
              </w:rPr>
              <w:t>2</w:t>
            </w:r>
            <w:r>
              <w:rPr>
                <w:rFonts w:hint="eastAsia"/>
                <w:sz w:val="24"/>
              </w:rPr>
              <w:t>）建设单位提供的《鄂尔多斯盆地南部灵台</w:t>
            </w:r>
            <w:r>
              <w:rPr>
                <w:rFonts w:hint="eastAsia"/>
                <w:sz w:val="24"/>
              </w:rPr>
              <w:t>-</w:t>
            </w:r>
            <w:r>
              <w:rPr>
                <w:rFonts w:hint="eastAsia"/>
                <w:sz w:val="24"/>
              </w:rPr>
              <w:t>富县地区铀矿资源调查评价与勘查</w:t>
            </w:r>
            <w:r>
              <w:rPr>
                <w:rFonts w:hint="eastAsia"/>
                <w:sz w:val="24"/>
              </w:rPr>
              <w:t>2021</w:t>
            </w:r>
            <w:r>
              <w:rPr>
                <w:rFonts w:hint="eastAsia"/>
                <w:sz w:val="24"/>
              </w:rPr>
              <w:t>年度工作方案》；</w:t>
            </w:r>
          </w:p>
          <w:p w14:paraId="58095DD1" w14:textId="77777777" w:rsidR="00EE70A1" w:rsidRDefault="00585A1C">
            <w:pPr>
              <w:spacing w:line="360" w:lineRule="auto"/>
              <w:ind w:firstLineChars="200" w:firstLine="480"/>
              <w:rPr>
                <w:sz w:val="24"/>
              </w:rPr>
            </w:pPr>
            <w:r>
              <w:rPr>
                <w:rFonts w:hint="eastAsia"/>
                <w:sz w:val="24"/>
              </w:rPr>
              <w:t>（</w:t>
            </w:r>
            <w:r>
              <w:rPr>
                <w:sz w:val="24"/>
              </w:rPr>
              <w:t>3</w:t>
            </w:r>
            <w:r>
              <w:rPr>
                <w:rFonts w:hint="eastAsia"/>
                <w:sz w:val="24"/>
              </w:rPr>
              <w:t>）环评阶段收集、调查的自然保护区、风景名胜区等相关资料、图件等。</w:t>
            </w:r>
          </w:p>
        </w:tc>
      </w:tr>
    </w:tbl>
    <w:p w14:paraId="773896BD" w14:textId="77777777" w:rsidR="00EE70A1" w:rsidRDefault="00EE70A1">
      <w:pPr>
        <w:sectPr w:rsidR="00EE70A1">
          <w:pgSz w:w="11906" w:h="16838"/>
          <w:pgMar w:top="1440" w:right="1080" w:bottom="1440" w:left="1080" w:header="851" w:footer="992" w:gutter="0"/>
          <w:cols w:space="425"/>
          <w:docGrid w:type="lines" w:linePitch="312"/>
        </w:sectPr>
      </w:pPr>
    </w:p>
    <w:p w14:paraId="50FBCF5D" w14:textId="77777777" w:rsidR="00EE70A1" w:rsidRDefault="00585A1C">
      <w:pPr>
        <w:outlineLvl w:val="0"/>
        <w:rPr>
          <w:rFonts w:eastAsia="黑体"/>
          <w:w w:val="95"/>
          <w:sz w:val="32"/>
        </w:rPr>
      </w:pPr>
      <w:bookmarkStart w:id="2" w:name="_Toc3795898"/>
      <w:r>
        <w:rPr>
          <w:rFonts w:eastAsia="黑体" w:hint="eastAsia"/>
          <w:w w:val="95"/>
          <w:sz w:val="32"/>
        </w:rPr>
        <w:lastRenderedPageBreak/>
        <w:t xml:space="preserve">3 </w:t>
      </w:r>
      <w:r>
        <w:rPr>
          <w:rFonts w:eastAsia="黑体"/>
          <w:w w:val="95"/>
          <w:sz w:val="32"/>
        </w:rPr>
        <w:t>建设项目所在地自然环境简况</w:t>
      </w:r>
      <w:bookmarkEnd w:id="2"/>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962"/>
      </w:tblGrid>
      <w:tr w:rsidR="00EE70A1" w14:paraId="0A0332EF" w14:textId="77777777">
        <w:trPr>
          <w:trHeight w:val="340"/>
          <w:jc w:val="center"/>
        </w:trPr>
        <w:tc>
          <w:tcPr>
            <w:tcW w:w="5000" w:type="pct"/>
          </w:tcPr>
          <w:p w14:paraId="674F029E" w14:textId="77777777" w:rsidR="00EE70A1" w:rsidRDefault="00585A1C">
            <w:pPr>
              <w:spacing w:line="360" w:lineRule="auto"/>
              <w:rPr>
                <w:rFonts w:eastAsia="黑体"/>
                <w:w w:val="95"/>
                <w:sz w:val="28"/>
              </w:rPr>
            </w:pPr>
            <w:r>
              <w:rPr>
                <w:rFonts w:eastAsia="黑体"/>
                <w:w w:val="95"/>
                <w:sz w:val="28"/>
              </w:rPr>
              <w:t>自然环境简况</w:t>
            </w:r>
            <w:r>
              <w:rPr>
                <w:rFonts w:eastAsia="黑体"/>
                <w:w w:val="95"/>
                <w:sz w:val="28"/>
              </w:rPr>
              <w:t>(</w:t>
            </w:r>
            <w:r>
              <w:rPr>
                <w:rFonts w:eastAsia="黑体"/>
                <w:w w:val="95"/>
                <w:sz w:val="28"/>
              </w:rPr>
              <w:t>地形、地貌、地质、气候、气象、水文、植被、生物多样性等</w:t>
            </w:r>
            <w:r>
              <w:rPr>
                <w:rFonts w:eastAsia="黑体"/>
                <w:w w:val="95"/>
                <w:sz w:val="28"/>
              </w:rPr>
              <w:t>)</w:t>
            </w:r>
            <w:r>
              <w:rPr>
                <w:rFonts w:eastAsia="黑体"/>
                <w:w w:val="95"/>
                <w:sz w:val="28"/>
              </w:rPr>
              <w:t>：</w:t>
            </w:r>
          </w:p>
          <w:p w14:paraId="5D244D73" w14:textId="77777777" w:rsidR="00EE70A1" w:rsidRDefault="00585A1C">
            <w:pPr>
              <w:pStyle w:val="af1"/>
              <w:numPr>
                <w:ilvl w:val="1"/>
                <w:numId w:val="4"/>
              </w:numPr>
              <w:spacing w:line="360" w:lineRule="auto"/>
              <w:ind w:left="227" w:firstLineChars="0" w:hanging="227"/>
              <w:rPr>
                <w:b/>
                <w:bCs/>
                <w:sz w:val="24"/>
              </w:rPr>
            </w:pPr>
            <w:r>
              <w:rPr>
                <w:rFonts w:hint="eastAsia"/>
                <w:b/>
                <w:bCs/>
                <w:sz w:val="24"/>
              </w:rPr>
              <w:t>地理位置</w:t>
            </w:r>
          </w:p>
          <w:p w14:paraId="54BC1DC0" w14:textId="77777777" w:rsidR="00EE70A1" w:rsidRDefault="00585A1C">
            <w:pPr>
              <w:autoSpaceDE w:val="0"/>
              <w:autoSpaceDN w:val="0"/>
              <w:spacing w:line="360" w:lineRule="auto"/>
              <w:ind w:firstLineChars="200" w:firstLine="480"/>
              <w:rPr>
                <w:sz w:val="24"/>
                <w:shd w:val="clear" w:color="auto" w:fill="FFFFFF"/>
              </w:rPr>
            </w:pPr>
            <w:r>
              <w:rPr>
                <w:rFonts w:hint="eastAsia"/>
                <w:sz w:val="24"/>
              </w:rPr>
              <w:t>工作区</w:t>
            </w:r>
            <w:r>
              <w:rPr>
                <w:sz w:val="24"/>
              </w:rPr>
              <w:t>位于鄂尔多斯盆地南部，北起横山－鄂托克前旗，南止铜川－陇县；西起六盘山东麓，东止榆林－黄陵，地跨陕西、甘肃、宁夏、内蒙古（自治区）等省，总面积约</w:t>
            </w:r>
            <w:r>
              <w:rPr>
                <w:sz w:val="24"/>
              </w:rPr>
              <w:t>72000km</w:t>
            </w:r>
            <w:r>
              <w:rPr>
                <w:sz w:val="24"/>
                <w:vertAlign w:val="superscript"/>
              </w:rPr>
              <w:t>2</w:t>
            </w:r>
            <w:r>
              <w:rPr>
                <w:sz w:val="24"/>
              </w:rPr>
              <w:t>，地理坐标：东经</w:t>
            </w:r>
            <w:r>
              <w:rPr>
                <w:sz w:val="24"/>
              </w:rPr>
              <w:t>106°45′</w:t>
            </w:r>
            <w:r>
              <w:rPr>
                <w:sz w:val="24"/>
              </w:rPr>
              <w:t>～</w:t>
            </w:r>
            <w:r>
              <w:rPr>
                <w:sz w:val="24"/>
              </w:rPr>
              <w:t>109°06′</w:t>
            </w:r>
            <w:r>
              <w:rPr>
                <w:sz w:val="24"/>
              </w:rPr>
              <w:t>，北纬</w:t>
            </w:r>
            <w:r>
              <w:rPr>
                <w:sz w:val="24"/>
              </w:rPr>
              <w:t>35°00′</w:t>
            </w:r>
            <w:r>
              <w:rPr>
                <w:sz w:val="24"/>
              </w:rPr>
              <w:t>～</w:t>
            </w:r>
            <w:r>
              <w:rPr>
                <w:sz w:val="24"/>
              </w:rPr>
              <w:t>38°00′</w:t>
            </w:r>
            <w:r>
              <w:rPr>
                <w:sz w:val="24"/>
              </w:rPr>
              <w:t>。</w:t>
            </w:r>
          </w:p>
          <w:p w14:paraId="4FCE3AF2" w14:textId="77777777" w:rsidR="00EE70A1" w:rsidRDefault="00585A1C">
            <w:pPr>
              <w:pStyle w:val="af1"/>
              <w:numPr>
                <w:ilvl w:val="1"/>
                <w:numId w:val="4"/>
              </w:numPr>
              <w:spacing w:line="360" w:lineRule="auto"/>
              <w:ind w:left="227" w:firstLineChars="0" w:hanging="227"/>
              <w:rPr>
                <w:b/>
                <w:bCs/>
                <w:sz w:val="24"/>
              </w:rPr>
            </w:pPr>
            <w:r>
              <w:rPr>
                <w:b/>
                <w:bCs/>
                <w:sz w:val="24"/>
              </w:rPr>
              <w:t>地形、地貌</w:t>
            </w:r>
          </w:p>
          <w:p w14:paraId="35B83AD8" w14:textId="77777777" w:rsidR="00EE70A1" w:rsidRDefault="00585A1C">
            <w:pPr>
              <w:autoSpaceDE w:val="0"/>
              <w:autoSpaceDN w:val="0"/>
              <w:spacing w:line="360" w:lineRule="auto"/>
              <w:ind w:firstLineChars="200" w:firstLine="480"/>
              <w:rPr>
                <w:sz w:val="24"/>
              </w:rPr>
            </w:pPr>
            <w:r>
              <w:rPr>
                <w:rFonts w:hint="eastAsia"/>
                <w:sz w:val="24"/>
              </w:rPr>
              <w:t>工作区南部镇原－旬邑地区地势西北高、东南低。海拔一般</w:t>
            </w:r>
            <w:r>
              <w:rPr>
                <w:rFonts w:hint="eastAsia"/>
                <w:sz w:val="24"/>
              </w:rPr>
              <w:t>900</w:t>
            </w:r>
            <w:r>
              <w:rPr>
                <w:rFonts w:hint="eastAsia"/>
                <w:sz w:val="24"/>
              </w:rPr>
              <w:t>～</w:t>
            </w:r>
            <w:r>
              <w:rPr>
                <w:rFonts w:hint="eastAsia"/>
                <w:sz w:val="24"/>
              </w:rPr>
              <w:t>1300m</w:t>
            </w:r>
            <w:r>
              <w:rPr>
                <w:rFonts w:hint="eastAsia"/>
                <w:sz w:val="24"/>
              </w:rPr>
              <w:t>，区内地貌主体为黄土塬和泾河与渭河及其支流所形成的谷地，西北部为塬、沟、梁、川形成的黄土塬地貌，河沟、川道发育。东南部为中低山及黄土塬地貌，局部地方切割较深，并且森林覆盖。</w:t>
            </w:r>
          </w:p>
          <w:p w14:paraId="77B63DA4" w14:textId="77777777" w:rsidR="00EE70A1" w:rsidRDefault="00585A1C">
            <w:pPr>
              <w:autoSpaceDE w:val="0"/>
              <w:autoSpaceDN w:val="0"/>
              <w:spacing w:line="360" w:lineRule="auto"/>
              <w:ind w:firstLineChars="200" w:firstLine="480"/>
              <w:rPr>
                <w:sz w:val="24"/>
              </w:rPr>
            </w:pPr>
            <w:r>
              <w:rPr>
                <w:rFonts w:hint="eastAsia"/>
                <w:sz w:val="24"/>
              </w:rPr>
              <w:t>工作区北部盐池地区地形地貌分为南部白于山区和北部低缓沙漠丘陵区，白于山及个别分水岭山区为黄土丘陵地形，海拔</w:t>
            </w:r>
            <w:r>
              <w:rPr>
                <w:rFonts w:hint="eastAsia"/>
                <w:sz w:val="24"/>
              </w:rPr>
              <w:t>1500</w:t>
            </w:r>
            <w:r>
              <w:rPr>
                <w:rFonts w:hint="eastAsia"/>
                <w:sz w:val="24"/>
              </w:rPr>
              <w:t>～</w:t>
            </w:r>
            <w:r>
              <w:rPr>
                <w:rFonts w:hint="eastAsia"/>
                <w:sz w:val="24"/>
              </w:rPr>
              <w:t>1900</w:t>
            </w:r>
            <w:r>
              <w:rPr>
                <w:rFonts w:hint="eastAsia"/>
                <w:sz w:val="24"/>
              </w:rPr>
              <w:t>米，相对高差</w:t>
            </w:r>
            <w:r>
              <w:rPr>
                <w:rFonts w:hint="eastAsia"/>
                <w:sz w:val="24"/>
              </w:rPr>
              <w:t>80</w:t>
            </w:r>
            <w:r>
              <w:rPr>
                <w:rFonts w:hint="eastAsia"/>
                <w:sz w:val="24"/>
              </w:rPr>
              <w:t>～</w:t>
            </w:r>
            <w:r>
              <w:rPr>
                <w:rFonts w:hint="eastAsia"/>
                <w:sz w:val="24"/>
              </w:rPr>
              <w:t>250</w:t>
            </w:r>
            <w:r>
              <w:rPr>
                <w:rFonts w:hint="eastAsia"/>
                <w:sz w:val="24"/>
              </w:rPr>
              <w:t>米，冲沟发育，横剖面呈“</w:t>
            </w:r>
            <w:r>
              <w:rPr>
                <w:rFonts w:hint="eastAsia"/>
                <w:sz w:val="24"/>
              </w:rPr>
              <w:t>V</w:t>
            </w:r>
            <w:r>
              <w:rPr>
                <w:rFonts w:hint="eastAsia"/>
                <w:sz w:val="24"/>
              </w:rPr>
              <w:t>”形，地形陡峻；北部低缓沙漠丘陵区海拔</w:t>
            </w:r>
            <w:r>
              <w:rPr>
                <w:rFonts w:hint="eastAsia"/>
                <w:sz w:val="24"/>
              </w:rPr>
              <w:t>1300</w:t>
            </w:r>
            <w:r>
              <w:rPr>
                <w:rFonts w:hint="eastAsia"/>
                <w:sz w:val="24"/>
              </w:rPr>
              <w:t>～</w:t>
            </w:r>
            <w:r>
              <w:rPr>
                <w:rFonts w:hint="eastAsia"/>
                <w:sz w:val="24"/>
              </w:rPr>
              <w:t>1560m</w:t>
            </w:r>
            <w:r>
              <w:rPr>
                <w:rFonts w:hint="eastAsia"/>
                <w:sz w:val="24"/>
              </w:rPr>
              <w:t>，地形平缓，表现为微起伏平原，相对高差</w:t>
            </w:r>
            <w:r>
              <w:rPr>
                <w:rFonts w:hint="eastAsia"/>
                <w:sz w:val="24"/>
              </w:rPr>
              <w:t>20</w:t>
            </w:r>
            <w:r>
              <w:rPr>
                <w:rFonts w:hint="eastAsia"/>
                <w:sz w:val="24"/>
              </w:rPr>
              <w:t>～</w:t>
            </w:r>
            <w:r>
              <w:rPr>
                <w:rFonts w:hint="eastAsia"/>
                <w:sz w:val="24"/>
              </w:rPr>
              <w:t>50</w:t>
            </w:r>
            <w:r>
              <w:rPr>
                <w:rFonts w:hint="eastAsia"/>
                <w:sz w:val="24"/>
              </w:rPr>
              <w:t>米（照片</w:t>
            </w:r>
            <w:r>
              <w:rPr>
                <w:rFonts w:hint="eastAsia"/>
                <w:sz w:val="24"/>
              </w:rPr>
              <w:t>1-2</w:t>
            </w:r>
            <w:r>
              <w:rPr>
                <w:rFonts w:hint="eastAsia"/>
                <w:sz w:val="24"/>
              </w:rPr>
              <w:t>）。整体来说工作区地形地貌条件较好，钻探施工比较方便。</w:t>
            </w:r>
          </w:p>
          <w:tbl>
            <w:tblPr>
              <w:tblW w:w="5000" w:type="pct"/>
              <w:jc w:val="center"/>
              <w:tblLook w:val="04A0" w:firstRow="1" w:lastRow="0" w:firstColumn="1" w:lastColumn="0" w:noHBand="0" w:noVBand="1"/>
            </w:tblPr>
            <w:tblGrid>
              <w:gridCol w:w="4873"/>
              <w:gridCol w:w="4873"/>
            </w:tblGrid>
            <w:tr w:rsidR="00EE70A1" w14:paraId="582CE928" w14:textId="77777777">
              <w:trPr>
                <w:trHeight w:val="340"/>
                <w:jc w:val="center"/>
              </w:trPr>
              <w:tc>
                <w:tcPr>
                  <w:tcW w:w="2500" w:type="pct"/>
                  <w:tcBorders>
                    <w:top w:val="nil"/>
                    <w:left w:val="nil"/>
                    <w:bottom w:val="nil"/>
                    <w:right w:val="nil"/>
                  </w:tcBorders>
                  <w:vAlign w:val="center"/>
                </w:tcPr>
                <w:p w14:paraId="2567C03B" w14:textId="77777777" w:rsidR="00EE70A1" w:rsidRDefault="00585A1C">
                  <w:pPr>
                    <w:rPr>
                      <w:szCs w:val="21"/>
                    </w:rPr>
                  </w:pPr>
                  <w:r>
                    <w:rPr>
                      <w:noProof/>
                    </w:rPr>
                    <w:drawing>
                      <wp:inline distT="0" distB="0" distL="0" distR="0" wp14:anchorId="4F976D3A" wp14:editId="7F46294D">
                        <wp:extent cx="2884170" cy="215963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884647" cy="2160000"/>
                                </a:xfrm>
                                <a:prstGeom prst="rect">
                                  <a:avLst/>
                                </a:prstGeom>
                                <a:noFill/>
                                <a:ln>
                                  <a:noFill/>
                                </a:ln>
                              </pic:spPr>
                            </pic:pic>
                          </a:graphicData>
                        </a:graphic>
                      </wp:inline>
                    </w:drawing>
                  </w:r>
                </w:p>
                <w:p w14:paraId="18465075" w14:textId="77777777" w:rsidR="00EE70A1" w:rsidRDefault="00585A1C">
                  <w:pPr>
                    <w:autoSpaceDE w:val="0"/>
                    <w:autoSpaceDN w:val="0"/>
                    <w:jc w:val="center"/>
                    <w:rPr>
                      <w:sz w:val="24"/>
                    </w:rPr>
                  </w:pPr>
                  <w:r>
                    <w:rPr>
                      <w:rFonts w:hint="eastAsia"/>
                      <w:sz w:val="24"/>
                    </w:rPr>
                    <w:t>镇原－旬邑</w:t>
                  </w:r>
                  <w:r>
                    <w:rPr>
                      <w:rFonts w:hint="eastAsia"/>
                    </w:rPr>
                    <w:t>地区</w:t>
                  </w:r>
                  <w:r>
                    <w:rPr>
                      <w:rFonts w:hint="eastAsia"/>
                      <w:sz w:val="24"/>
                    </w:rPr>
                    <w:t>地形地貌</w:t>
                  </w:r>
                </w:p>
              </w:tc>
              <w:tc>
                <w:tcPr>
                  <w:tcW w:w="2500" w:type="pct"/>
                  <w:tcBorders>
                    <w:top w:val="nil"/>
                    <w:left w:val="nil"/>
                    <w:bottom w:val="nil"/>
                    <w:right w:val="nil"/>
                  </w:tcBorders>
                  <w:vAlign w:val="center"/>
                </w:tcPr>
                <w:p w14:paraId="5C8954BF" w14:textId="77777777" w:rsidR="00EE70A1" w:rsidRDefault="00585A1C">
                  <w:pPr>
                    <w:rPr>
                      <w:szCs w:val="21"/>
                    </w:rPr>
                  </w:pPr>
                  <w:r>
                    <w:rPr>
                      <w:noProof/>
                    </w:rPr>
                    <w:drawing>
                      <wp:inline distT="0" distB="0" distL="0" distR="0" wp14:anchorId="41AB6A01" wp14:editId="680E8C17">
                        <wp:extent cx="2882265" cy="215963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882313" cy="2160000"/>
                                </a:xfrm>
                                <a:prstGeom prst="rect">
                                  <a:avLst/>
                                </a:prstGeom>
                                <a:noFill/>
                                <a:ln>
                                  <a:noFill/>
                                </a:ln>
                              </pic:spPr>
                            </pic:pic>
                          </a:graphicData>
                        </a:graphic>
                      </wp:inline>
                    </w:drawing>
                  </w:r>
                </w:p>
                <w:p w14:paraId="1B84FEBA" w14:textId="77777777" w:rsidR="00EE70A1" w:rsidRDefault="00585A1C">
                  <w:pPr>
                    <w:pStyle w:val="ac"/>
                    <w:keepNext/>
                    <w:keepLines/>
                    <w:autoSpaceDE w:val="0"/>
                    <w:autoSpaceDN w:val="0"/>
                    <w:jc w:val="center"/>
                  </w:pPr>
                  <w:r>
                    <w:rPr>
                      <w:rFonts w:hint="eastAsia"/>
                    </w:rPr>
                    <w:t>盐池地区地形地貌</w:t>
                  </w:r>
                </w:p>
              </w:tc>
            </w:tr>
          </w:tbl>
          <w:p w14:paraId="4DF9773A" w14:textId="77777777" w:rsidR="00EE70A1" w:rsidRDefault="00585A1C">
            <w:pPr>
              <w:pStyle w:val="af1"/>
              <w:numPr>
                <w:ilvl w:val="1"/>
                <w:numId w:val="4"/>
              </w:numPr>
              <w:spacing w:line="360" w:lineRule="auto"/>
              <w:ind w:left="227" w:firstLineChars="0" w:hanging="227"/>
              <w:rPr>
                <w:b/>
                <w:bCs/>
                <w:sz w:val="24"/>
              </w:rPr>
            </w:pPr>
            <w:r>
              <w:rPr>
                <w:rFonts w:hint="eastAsia"/>
                <w:b/>
                <w:bCs/>
                <w:sz w:val="24"/>
              </w:rPr>
              <w:t>地质</w:t>
            </w:r>
          </w:p>
          <w:p w14:paraId="765FC1C9" w14:textId="77777777" w:rsidR="00EE70A1" w:rsidRDefault="00585A1C">
            <w:pPr>
              <w:autoSpaceDE w:val="0"/>
              <w:autoSpaceDN w:val="0"/>
              <w:spacing w:line="360" w:lineRule="auto"/>
              <w:ind w:firstLineChars="200" w:firstLine="480"/>
              <w:rPr>
                <w:sz w:val="24"/>
              </w:rPr>
            </w:pPr>
            <w:r>
              <w:rPr>
                <w:sz w:val="24"/>
              </w:rPr>
              <w:t>鄂尔多斯盆地为中新生代在华北地台西缘多旋回发育的大型叠合盆地。盆地北邻阴山山脉的大青山和狼山，南抵秦岭山脉，西以六盘山、贺兰山为界，东以吕梁山为限。周缘包括几个面积不等的新生代断陷盆地，总面积约</w:t>
            </w:r>
            <w:r>
              <w:rPr>
                <w:sz w:val="24"/>
              </w:rPr>
              <w:t>26</w:t>
            </w:r>
            <w:r>
              <w:rPr>
                <w:sz w:val="24"/>
              </w:rPr>
              <w:t>万</w:t>
            </w:r>
            <w:r>
              <w:rPr>
                <w:sz w:val="24"/>
              </w:rPr>
              <w:t>km</w:t>
            </w:r>
            <w:r>
              <w:rPr>
                <w:sz w:val="24"/>
                <w:vertAlign w:val="superscript"/>
              </w:rPr>
              <w:t>2</w:t>
            </w:r>
            <w:r>
              <w:rPr>
                <w:rFonts w:hint="eastAsia"/>
                <w:sz w:val="24"/>
              </w:rPr>
              <w:t>。</w:t>
            </w:r>
          </w:p>
          <w:p w14:paraId="529A346E" w14:textId="77777777" w:rsidR="00EE70A1" w:rsidRDefault="00585A1C">
            <w:pPr>
              <w:autoSpaceDE w:val="0"/>
              <w:autoSpaceDN w:val="0"/>
              <w:spacing w:line="360" w:lineRule="auto"/>
              <w:ind w:firstLineChars="200" w:firstLine="480"/>
              <w:rPr>
                <w:sz w:val="24"/>
              </w:rPr>
            </w:pPr>
            <w:r>
              <w:rPr>
                <w:rFonts w:hint="eastAsia"/>
                <w:sz w:val="24"/>
              </w:rPr>
              <w:t>鄂尔多斯盆地是一个整体升降、坳陷迁移、构造简单的大型多旋回克拉通盆地，基底为太古界及下元古界变质岩系，沉积盖层有长城系、蓟县系、震旦系、寒武系、奥陶系、石炭系、二叠系、三叠系、侏罗系、白垩系、第三系、第四系等，总厚</w:t>
            </w:r>
            <w:r>
              <w:rPr>
                <w:rFonts w:hint="eastAsia"/>
                <w:sz w:val="24"/>
              </w:rPr>
              <w:t>5000</w:t>
            </w:r>
            <w:r>
              <w:rPr>
                <w:rFonts w:hint="eastAsia"/>
                <w:sz w:val="24"/>
              </w:rPr>
              <w:t>—</w:t>
            </w:r>
            <w:r>
              <w:rPr>
                <w:rFonts w:hint="eastAsia"/>
                <w:sz w:val="24"/>
              </w:rPr>
              <w:t>10000m</w:t>
            </w:r>
            <w:r>
              <w:rPr>
                <w:rFonts w:hint="eastAsia"/>
                <w:sz w:val="24"/>
              </w:rPr>
              <w:t>。主要油气产层</w:t>
            </w:r>
            <w:r>
              <w:rPr>
                <w:rFonts w:hint="eastAsia"/>
                <w:sz w:val="24"/>
              </w:rPr>
              <w:lastRenderedPageBreak/>
              <w:t>是中生界的三叠系、侏罗系以及下古生界的奥陶系。从盆地构造特征看，西降东升，东高西低，非常平缓，每公里坡降不足</w:t>
            </w:r>
            <w:r>
              <w:rPr>
                <w:rFonts w:hint="eastAsia"/>
                <w:sz w:val="24"/>
              </w:rPr>
              <w:t>1</w:t>
            </w:r>
            <w:r>
              <w:rPr>
                <w:sz w:val="24"/>
              </w:rPr>
              <w:t>°</w:t>
            </w:r>
            <w:r>
              <w:rPr>
                <w:rFonts w:hint="eastAsia"/>
                <w:sz w:val="24"/>
              </w:rPr>
              <w:t>。</w:t>
            </w:r>
          </w:p>
          <w:p w14:paraId="00DA35E8" w14:textId="77777777" w:rsidR="00EE70A1" w:rsidRDefault="00585A1C">
            <w:pPr>
              <w:pStyle w:val="af1"/>
              <w:numPr>
                <w:ilvl w:val="1"/>
                <w:numId w:val="4"/>
              </w:numPr>
              <w:spacing w:line="360" w:lineRule="auto"/>
              <w:ind w:left="227" w:firstLineChars="0" w:hanging="227"/>
              <w:rPr>
                <w:b/>
                <w:bCs/>
                <w:sz w:val="24"/>
              </w:rPr>
            </w:pPr>
            <w:r>
              <w:rPr>
                <w:b/>
                <w:bCs/>
                <w:sz w:val="24"/>
              </w:rPr>
              <w:t>气候气象</w:t>
            </w:r>
          </w:p>
          <w:p w14:paraId="4E52C5DE" w14:textId="77777777" w:rsidR="00EE70A1" w:rsidRDefault="00585A1C">
            <w:pPr>
              <w:spacing w:line="360" w:lineRule="auto"/>
              <w:ind w:firstLineChars="200" w:firstLine="480"/>
              <w:rPr>
                <w:sz w:val="24"/>
              </w:rPr>
            </w:pPr>
            <w:bookmarkStart w:id="3" w:name="_Toc287256866"/>
            <w:bookmarkStart w:id="4" w:name="_Toc201829123"/>
            <w:bookmarkStart w:id="5" w:name="_Toc332617437"/>
            <w:bookmarkStart w:id="6" w:name="_Toc397499472"/>
            <w:bookmarkStart w:id="7" w:name="_Toc189368903"/>
            <w:bookmarkStart w:id="8" w:name="_Toc320086211"/>
            <w:r>
              <w:rPr>
                <w:sz w:val="24"/>
              </w:rPr>
              <w:t>工作区南部镇原－旬邑地区气候属于暖温带，一年四季分明。年平均气温</w:t>
            </w:r>
            <w:r>
              <w:rPr>
                <w:sz w:val="24"/>
              </w:rPr>
              <w:t>13℃</w:t>
            </w:r>
            <w:r>
              <w:rPr>
                <w:sz w:val="24"/>
              </w:rPr>
              <w:t>，一月平均气温</w:t>
            </w:r>
            <w:r>
              <w:rPr>
                <w:sz w:val="24"/>
              </w:rPr>
              <w:t>-2℃</w:t>
            </w:r>
            <w:r>
              <w:rPr>
                <w:sz w:val="24"/>
              </w:rPr>
              <w:t>，七月平均气温</w:t>
            </w:r>
            <w:r>
              <w:rPr>
                <w:sz w:val="24"/>
              </w:rPr>
              <w:t>27℃</w:t>
            </w:r>
            <w:r>
              <w:rPr>
                <w:sz w:val="24"/>
              </w:rPr>
              <w:t>，最高气温一般</w:t>
            </w:r>
            <w:r>
              <w:rPr>
                <w:sz w:val="24"/>
              </w:rPr>
              <w:t>35</w:t>
            </w:r>
            <w:r>
              <w:rPr>
                <w:sz w:val="24"/>
              </w:rPr>
              <w:t>～</w:t>
            </w:r>
            <w:r>
              <w:rPr>
                <w:sz w:val="24"/>
              </w:rPr>
              <w:t>38℃</w:t>
            </w:r>
            <w:r>
              <w:rPr>
                <w:sz w:val="24"/>
              </w:rPr>
              <w:t>。年降水量</w:t>
            </w:r>
            <w:r>
              <w:rPr>
                <w:sz w:val="24"/>
              </w:rPr>
              <w:t>550</w:t>
            </w:r>
            <w:r>
              <w:rPr>
                <w:sz w:val="24"/>
              </w:rPr>
              <w:t>～</w:t>
            </w:r>
            <w:r>
              <w:rPr>
                <w:sz w:val="24"/>
              </w:rPr>
              <w:t>600mm</w:t>
            </w:r>
            <w:r>
              <w:rPr>
                <w:sz w:val="24"/>
              </w:rPr>
              <w:t>，多集中于七至九月，夏季有伏旱，秋季有连阴雨，无霜期</w:t>
            </w:r>
            <w:r>
              <w:rPr>
                <w:sz w:val="24"/>
              </w:rPr>
              <w:t>210</w:t>
            </w:r>
            <w:r>
              <w:rPr>
                <w:sz w:val="24"/>
              </w:rPr>
              <w:t>天。春季多东北风，冬季多西北风，风速不大。</w:t>
            </w:r>
          </w:p>
          <w:p w14:paraId="587DC584" w14:textId="77777777" w:rsidR="00EE70A1" w:rsidRDefault="00585A1C">
            <w:pPr>
              <w:spacing w:line="360" w:lineRule="auto"/>
              <w:ind w:firstLineChars="200" w:firstLine="480"/>
              <w:rPr>
                <w:bCs/>
                <w:sz w:val="24"/>
              </w:rPr>
            </w:pPr>
            <w:r>
              <w:rPr>
                <w:sz w:val="24"/>
              </w:rPr>
              <w:t>工作区北部盐池地区地处中纬度北温带，深居内陆，属荒漠半荒漠地区，为典型的大陆性干旱、半干旱季风气候区。冬寒春早，风多沙大，干旱少雨，干燥多风，降水量小，蒸发量大，潮湿度低等特点。多年平均降雨量为</w:t>
            </w:r>
            <w:r>
              <w:rPr>
                <w:sz w:val="24"/>
              </w:rPr>
              <w:t>295.04mm</w:t>
            </w:r>
            <w:r>
              <w:rPr>
                <w:sz w:val="24"/>
              </w:rPr>
              <w:t>，多年平均蒸发量为</w:t>
            </w:r>
            <w:r>
              <w:rPr>
                <w:sz w:val="24"/>
              </w:rPr>
              <w:t>2147.94mm</w:t>
            </w:r>
            <w:r>
              <w:rPr>
                <w:sz w:val="24"/>
              </w:rPr>
              <w:t>，是降雨量的</w:t>
            </w:r>
            <w:r>
              <w:rPr>
                <w:sz w:val="24"/>
              </w:rPr>
              <w:t>7.28</w:t>
            </w:r>
            <w:r>
              <w:rPr>
                <w:sz w:val="24"/>
              </w:rPr>
              <w:t>倍。蒸发度规律与降水量相反，年均蒸发度为降水量的</w:t>
            </w:r>
            <w:r>
              <w:rPr>
                <w:sz w:val="24"/>
              </w:rPr>
              <w:t>4</w:t>
            </w:r>
            <w:r>
              <w:rPr>
                <w:sz w:val="24"/>
              </w:rPr>
              <w:t>～</w:t>
            </w:r>
            <w:r>
              <w:rPr>
                <w:sz w:val="24"/>
              </w:rPr>
              <w:t>8</w:t>
            </w:r>
            <w:r>
              <w:rPr>
                <w:sz w:val="24"/>
              </w:rPr>
              <w:t>倍，潮湿系数</w:t>
            </w:r>
            <w:r>
              <w:rPr>
                <w:sz w:val="24"/>
              </w:rPr>
              <w:t>0.13</w:t>
            </w:r>
            <w:r>
              <w:rPr>
                <w:sz w:val="24"/>
              </w:rPr>
              <w:t>～</w:t>
            </w:r>
            <w:r>
              <w:rPr>
                <w:sz w:val="24"/>
              </w:rPr>
              <w:t>0.3</w:t>
            </w:r>
            <w:r>
              <w:rPr>
                <w:sz w:val="24"/>
              </w:rPr>
              <w:t>，属于湿度过低带。平均气温在</w:t>
            </w:r>
            <w:r>
              <w:rPr>
                <w:sz w:val="24"/>
              </w:rPr>
              <w:t>8.01℃</w:t>
            </w:r>
            <w:r>
              <w:rPr>
                <w:sz w:val="24"/>
              </w:rPr>
              <w:t>，最高气温为</w:t>
            </w:r>
            <w:r>
              <w:rPr>
                <w:sz w:val="24"/>
              </w:rPr>
              <w:t>24.5℃</w:t>
            </w:r>
            <w:r>
              <w:rPr>
                <w:sz w:val="24"/>
              </w:rPr>
              <w:t>，最低气温为</w:t>
            </w:r>
            <w:r>
              <w:rPr>
                <w:sz w:val="24"/>
              </w:rPr>
              <w:t>12.1℃</w:t>
            </w:r>
            <w:r>
              <w:rPr>
                <w:sz w:val="24"/>
              </w:rPr>
              <w:t>，每年</w:t>
            </w:r>
            <w:r>
              <w:rPr>
                <w:sz w:val="24"/>
              </w:rPr>
              <w:t>3</w:t>
            </w:r>
            <w:r>
              <w:rPr>
                <w:sz w:val="24"/>
              </w:rPr>
              <w:t>～</w:t>
            </w:r>
            <w:r>
              <w:rPr>
                <w:sz w:val="24"/>
              </w:rPr>
              <w:t>5</w:t>
            </w:r>
            <w:r>
              <w:rPr>
                <w:sz w:val="24"/>
              </w:rPr>
              <w:t>月为风季，多为西北风，年平均大风日数为</w:t>
            </w:r>
            <w:r>
              <w:rPr>
                <w:sz w:val="24"/>
              </w:rPr>
              <w:t>26</w:t>
            </w:r>
            <w:r>
              <w:rPr>
                <w:sz w:val="24"/>
              </w:rPr>
              <w:t>天。每年</w:t>
            </w:r>
            <w:r>
              <w:rPr>
                <w:sz w:val="24"/>
              </w:rPr>
              <w:t>11</w:t>
            </w:r>
            <w:r>
              <w:rPr>
                <w:sz w:val="24"/>
              </w:rPr>
              <w:t>月中旬开始结冻，至翌年</w:t>
            </w:r>
            <w:r>
              <w:rPr>
                <w:sz w:val="24"/>
              </w:rPr>
              <w:t>3</w:t>
            </w:r>
            <w:r>
              <w:rPr>
                <w:sz w:val="24"/>
              </w:rPr>
              <w:t>～</w:t>
            </w:r>
            <w:r>
              <w:rPr>
                <w:sz w:val="24"/>
              </w:rPr>
              <w:t>4</w:t>
            </w:r>
            <w:r>
              <w:rPr>
                <w:sz w:val="24"/>
              </w:rPr>
              <w:t>月解冻，冻土期长达</w:t>
            </w:r>
            <w:r>
              <w:rPr>
                <w:sz w:val="24"/>
              </w:rPr>
              <w:t>4</w:t>
            </w:r>
            <w:r>
              <w:rPr>
                <w:sz w:val="24"/>
              </w:rPr>
              <w:t>～</w:t>
            </w:r>
            <w:r>
              <w:rPr>
                <w:sz w:val="24"/>
              </w:rPr>
              <w:t>5</w:t>
            </w:r>
            <w:r>
              <w:rPr>
                <w:sz w:val="24"/>
              </w:rPr>
              <w:t>个月。多年平均无霜期</w:t>
            </w:r>
            <w:r>
              <w:rPr>
                <w:sz w:val="24"/>
              </w:rPr>
              <w:t>148</w:t>
            </w:r>
            <w:r>
              <w:rPr>
                <w:sz w:val="24"/>
              </w:rPr>
              <w:t>天。</w:t>
            </w:r>
          </w:p>
          <w:bookmarkEnd w:id="3"/>
          <w:bookmarkEnd w:id="4"/>
          <w:bookmarkEnd w:id="5"/>
          <w:bookmarkEnd w:id="6"/>
          <w:bookmarkEnd w:id="7"/>
          <w:bookmarkEnd w:id="8"/>
          <w:p w14:paraId="6C0F4586" w14:textId="77777777" w:rsidR="00EE70A1" w:rsidRDefault="00585A1C">
            <w:pPr>
              <w:pStyle w:val="af1"/>
              <w:numPr>
                <w:ilvl w:val="1"/>
                <w:numId w:val="4"/>
              </w:numPr>
              <w:spacing w:line="360" w:lineRule="auto"/>
              <w:ind w:left="227" w:firstLineChars="0" w:hanging="227"/>
              <w:rPr>
                <w:b/>
                <w:bCs/>
                <w:sz w:val="24"/>
              </w:rPr>
            </w:pPr>
            <w:r>
              <w:rPr>
                <w:b/>
                <w:bCs/>
                <w:sz w:val="24"/>
              </w:rPr>
              <w:t>水文</w:t>
            </w:r>
            <w:r>
              <w:rPr>
                <w:rFonts w:hint="eastAsia"/>
                <w:b/>
                <w:bCs/>
                <w:sz w:val="24"/>
              </w:rPr>
              <w:t>特征</w:t>
            </w:r>
          </w:p>
          <w:p w14:paraId="20EB0717" w14:textId="77777777" w:rsidR="00EE70A1" w:rsidRDefault="00585A1C">
            <w:pPr>
              <w:spacing w:line="360" w:lineRule="auto"/>
              <w:ind w:firstLineChars="200" w:firstLine="480"/>
              <w:rPr>
                <w:sz w:val="24"/>
              </w:rPr>
            </w:pPr>
            <w:r>
              <w:rPr>
                <w:sz w:val="24"/>
              </w:rPr>
              <w:t>鄂尔多斯盆地为一典型的向斜自流水盆地。喜山运动之前盆地四周为山系所环绕。盆缘与盆内碎屑岩沉积物相比，形成了两套完全不同的水文地质体系，即水文地质地块与自流水盆地区。其地下水接受山系地下水的补给并向盆地径流、排泄，具有完整的补给、径流、排泄系统。因此，喜山运动之前，鄂尔多斯盆地属半封闭具渗入型特点的向斜自流水盆地。</w:t>
            </w:r>
          </w:p>
          <w:p w14:paraId="737BB5EC" w14:textId="77777777" w:rsidR="00EE70A1" w:rsidRDefault="00585A1C">
            <w:pPr>
              <w:spacing w:line="360" w:lineRule="auto"/>
              <w:ind w:firstLineChars="200" w:firstLine="480"/>
              <w:rPr>
                <w:sz w:val="24"/>
              </w:rPr>
            </w:pPr>
            <w:r>
              <w:rPr>
                <w:sz w:val="24"/>
              </w:rPr>
              <w:t>鄂尔多斯盆地中部白于山（北纬</w:t>
            </w:r>
            <w:r>
              <w:rPr>
                <w:sz w:val="24"/>
              </w:rPr>
              <w:t>37°30′</w:t>
            </w:r>
            <w:r>
              <w:rPr>
                <w:sz w:val="24"/>
              </w:rPr>
              <w:t>）一线的区域分水岭将盆地分割为南北两个相对独立的水文地质单元，即南部的黄土高原水文地质区和北部的鄂尔多斯高原水文地质区。其中，南部的黄土高原水文地质区分为陕北黄土高原水文地质亚区与陇东黄土高原水文地质亚区；北部的鄂尔多斯高原水文地质区分为鄂尔多斯高原东部水文地质亚区与鄂尔多斯高原西部水文地质亚区。</w:t>
            </w:r>
          </w:p>
          <w:p w14:paraId="6BFF2441" w14:textId="77777777" w:rsidR="00EE70A1" w:rsidRDefault="00585A1C">
            <w:pPr>
              <w:spacing w:line="360" w:lineRule="auto"/>
              <w:ind w:firstLineChars="200" w:firstLine="480"/>
              <w:rPr>
                <w:sz w:val="24"/>
              </w:rPr>
            </w:pPr>
            <w:r>
              <w:rPr>
                <w:rFonts w:ascii="宋体" w:hAnsi="宋体" w:hint="eastAsia"/>
                <w:sz w:val="24"/>
              </w:rPr>
              <w:t>工作区内水系主要为泾河水系和洛河水系。泾河干流全长</w:t>
            </w:r>
            <w:r>
              <w:rPr>
                <w:rFonts w:hint="eastAsia"/>
                <w:sz w:val="24"/>
              </w:rPr>
              <w:t>415km</w:t>
            </w:r>
            <w:r>
              <w:rPr>
                <w:rFonts w:ascii="宋体" w:hAnsi="宋体" w:hint="eastAsia"/>
                <w:sz w:val="24"/>
              </w:rPr>
              <w:t>，流域面积</w:t>
            </w:r>
            <w:r>
              <w:rPr>
                <w:rFonts w:hint="eastAsia"/>
                <w:sz w:val="24"/>
              </w:rPr>
              <w:t>45421km</w:t>
            </w:r>
            <w:r>
              <w:rPr>
                <w:rFonts w:hint="eastAsia"/>
                <w:sz w:val="24"/>
                <w:vertAlign w:val="superscript"/>
              </w:rPr>
              <w:t>2</w:t>
            </w:r>
            <w:r>
              <w:rPr>
                <w:rFonts w:ascii="宋体" w:hAnsi="宋体" w:hint="eastAsia"/>
                <w:sz w:val="24"/>
              </w:rPr>
              <w:t>，河谷宽度一般</w:t>
            </w:r>
            <w:r>
              <w:rPr>
                <w:rFonts w:hint="eastAsia"/>
                <w:sz w:val="24"/>
              </w:rPr>
              <w:t>300</w:t>
            </w:r>
            <w:r>
              <w:rPr>
                <w:rFonts w:ascii="宋体" w:hAnsi="宋体" w:hint="eastAsia"/>
                <w:sz w:val="24"/>
              </w:rPr>
              <w:t>～</w:t>
            </w:r>
            <w:r>
              <w:rPr>
                <w:rFonts w:hint="eastAsia"/>
                <w:sz w:val="24"/>
              </w:rPr>
              <w:t>600m</w:t>
            </w:r>
            <w:r>
              <w:rPr>
                <w:rFonts w:ascii="宋体" w:hAnsi="宋体" w:hint="eastAsia"/>
                <w:sz w:val="24"/>
              </w:rPr>
              <w:t>，枯水期最小流量</w:t>
            </w:r>
            <w:r>
              <w:rPr>
                <w:rFonts w:hint="eastAsia"/>
                <w:sz w:val="24"/>
              </w:rPr>
              <w:t>1m</w:t>
            </w:r>
            <w:r>
              <w:rPr>
                <w:rFonts w:hint="eastAsia"/>
                <w:sz w:val="24"/>
                <w:vertAlign w:val="superscript"/>
              </w:rPr>
              <w:t>3</w:t>
            </w:r>
            <w:r>
              <w:rPr>
                <w:rFonts w:hint="eastAsia"/>
                <w:sz w:val="24"/>
              </w:rPr>
              <w:t>/s</w:t>
            </w:r>
            <w:r>
              <w:rPr>
                <w:rFonts w:ascii="宋体" w:hAnsi="宋体" w:hint="eastAsia"/>
                <w:sz w:val="24"/>
              </w:rPr>
              <w:t>，洪水期最大流量</w:t>
            </w:r>
            <w:r>
              <w:rPr>
                <w:rFonts w:hint="eastAsia"/>
                <w:sz w:val="24"/>
              </w:rPr>
              <w:t>15700m</w:t>
            </w:r>
            <w:r>
              <w:rPr>
                <w:rFonts w:hint="eastAsia"/>
                <w:sz w:val="24"/>
                <w:vertAlign w:val="superscript"/>
              </w:rPr>
              <w:t>3</w:t>
            </w:r>
            <w:r>
              <w:rPr>
                <w:rFonts w:hint="eastAsia"/>
                <w:sz w:val="24"/>
              </w:rPr>
              <w:t>/s</w:t>
            </w:r>
            <w:r>
              <w:rPr>
                <w:rFonts w:ascii="宋体" w:hAnsi="宋体" w:hint="eastAsia"/>
                <w:sz w:val="24"/>
              </w:rPr>
              <w:t>，年平均流量</w:t>
            </w:r>
            <w:r>
              <w:rPr>
                <w:rFonts w:hint="eastAsia"/>
                <w:sz w:val="24"/>
              </w:rPr>
              <w:t>57.60m</w:t>
            </w:r>
            <w:r>
              <w:rPr>
                <w:rFonts w:hint="eastAsia"/>
                <w:sz w:val="24"/>
                <w:vertAlign w:val="superscript"/>
              </w:rPr>
              <w:t>3</w:t>
            </w:r>
            <w:r>
              <w:rPr>
                <w:rFonts w:hint="eastAsia"/>
                <w:sz w:val="24"/>
              </w:rPr>
              <w:t>/s</w:t>
            </w:r>
            <w:r>
              <w:rPr>
                <w:rFonts w:ascii="宋体" w:hAnsi="宋体" w:hint="eastAsia"/>
                <w:sz w:val="24"/>
              </w:rPr>
              <w:t>。洛河总长</w:t>
            </w:r>
            <w:r>
              <w:rPr>
                <w:rFonts w:hint="eastAsia"/>
                <w:sz w:val="24"/>
              </w:rPr>
              <w:t>593km</w:t>
            </w:r>
            <w:r>
              <w:rPr>
                <w:rFonts w:ascii="宋体" w:hAnsi="宋体" w:hint="eastAsia"/>
                <w:sz w:val="24"/>
              </w:rPr>
              <w:t>，流域面积</w:t>
            </w:r>
            <w:r>
              <w:rPr>
                <w:rFonts w:hint="eastAsia"/>
                <w:sz w:val="24"/>
              </w:rPr>
              <w:t>26905km</w:t>
            </w:r>
            <w:r>
              <w:rPr>
                <w:rFonts w:hint="eastAsia"/>
                <w:sz w:val="24"/>
                <w:vertAlign w:val="superscript"/>
              </w:rPr>
              <w:t>2</w:t>
            </w:r>
            <w:r>
              <w:rPr>
                <w:rFonts w:ascii="宋体" w:hAnsi="宋体" w:hint="eastAsia"/>
                <w:sz w:val="24"/>
              </w:rPr>
              <w:t>，河谷宽度一般</w:t>
            </w:r>
            <w:r>
              <w:rPr>
                <w:rFonts w:hint="eastAsia"/>
                <w:sz w:val="24"/>
              </w:rPr>
              <w:t>100</w:t>
            </w:r>
            <w:r>
              <w:rPr>
                <w:rFonts w:ascii="宋体" w:hAnsi="宋体" w:hint="eastAsia"/>
                <w:sz w:val="24"/>
              </w:rPr>
              <w:t>～</w:t>
            </w:r>
            <w:r>
              <w:rPr>
                <w:rFonts w:hint="eastAsia"/>
                <w:sz w:val="24"/>
              </w:rPr>
              <w:t>400m</w:t>
            </w:r>
            <w:r>
              <w:rPr>
                <w:rFonts w:ascii="宋体" w:hAnsi="宋体" w:hint="eastAsia"/>
                <w:sz w:val="24"/>
              </w:rPr>
              <w:t>，枯水期最小流量</w:t>
            </w:r>
            <w:r>
              <w:rPr>
                <w:rFonts w:hint="eastAsia"/>
                <w:sz w:val="24"/>
              </w:rPr>
              <w:t>187m</w:t>
            </w:r>
            <w:r>
              <w:rPr>
                <w:rFonts w:hint="eastAsia"/>
                <w:sz w:val="24"/>
                <w:vertAlign w:val="superscript"/>
              </w:rPr>
              <w:t>3</w:t>
            </w:r>
            <w:r>
              <w:rPr>
                <w:rFonts w:hint="eastAsia"/>
                <w:sz w:val="24"/>
              </w:rPr>
              <w:t>/s</w:t>
            </w:r>
            <w:r>
              <w:rPr>
                <w:rFonts w:ascii="宋体" w:hAnsi="宋体" w:hint="eastAsia"/>
                <w:sz w:val="24"/>
              </w:rPr>
              <w:t>，洪水期最大流量</w:t>
            </w:r>
            <w:r>
              <w:rPr>
                <w:rFonts w:hint="eastAsia"/>
                <w:sz w:val="24"/>
              </w:rPr>
              <w:t>6280m</w:t>
            </w:r>
            <w:r>
              <w:rPr>
                <w:rFonts w:hint="eastAsia"/>
                <w:sz w:val="24"/>
                <w:vertAlign w:val="superscript"/>
              </w:rPr>
              <w:t>3</w:t>
            </w:r>
            <w:r>
              <w:rPr>
                <w:rFonts w:hint="eastAsia"/>
                <w:sz w:val="24"/>
              </w:rPr>
              <w:t>/s</w:t>
            </w:r>
            <w:r>
              <w:rPr>
                <w:rFonts w:ascii="宋体" w:hAnsi="宋体" w:hint="eastAsia"/>
                <w:sz w:val="24"/>
              </w:rPr>
              <w:t>，年平均流量</w:t>
            </w:r>
            <w:r>
              <w:rPr>
                <w:rFonts w:hint="eastAsia"/>
                <w:sz w:val="24"/>
              </w:rPr>
              <w:t>299.02m</w:t>
            </w:r>
            <w:r>
              <w:rPr>
                <w:rFonts w:hint="eastAsia"/>
                <w:sz w:val="24"/>
                <w:vertAlign w:val="superscript"/>
              </w:rPr>
              <w:t>3</w:t>
            </w:r>
            <w:r>
              <w:rPr>
                <w:rFonts w:hint="eastAsia"/>
                <w:sz w:val="24"/>
              </w:rPr>
              <w:t>/s</w:t>
            </w:r>
            <w:r>
              <w:rPr>
                <w:rFonts w:ascii="宋体" w:hAnsi="宋体" w:hint="eastAsia"/>
                <w:sz w:val="24"/>
              </w:rPr>
              <w:t>。</w:t>
            </w:r>
          </w:p>
          <w:p w14:paraId="361EC5D4" w14:textId="77777777" w:rsidR="00EE70A1" w:rsidRDefault="00585A1C">
            <w:pPr>
              <w:jc w:val="center"/>
              <w:rPr>
                <w:sz w:val="24"/>
              </w:rPr>
            </w:pPr>
            <w:r>
              <w:rPr>
                <w:noProof/>
                <w:sz w:val="24"/>
              </w:rPr>
              <w:lastRenderedPageBreak/>
              <w:drawing>
                <wp:inline distT="0" distB="0" distL="0" distR="0" wp14:anchorId="1121457F" wp14:editId="4473C545">
                  <wp:extent cx="3834130" cy="531876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33" cstate="print">
                            <a:extLst>
                              <a:ext uri="{28A0092B-C50C-407E-A947-70E740481C1C}">
                                <a14:useLocalDpi xmlns:a14="http://schemas.microsoft.com/office/drawing/2010/main" val="0"/>
                              </a:ext>
                            </a:extLst>
                          </a:blip>
                          <a:srcRect r="38640" b="1493"/>
                          <a:stretch>
                            <a:fillRect/>
                          </a:stretch>
                        </pic:blipFill>
                        <pic:spPr>
                          <a:xfrm>
                            <a:off x="0" y="0"/>
                            <a:ext cx="3835177" cy="5319346"/>
                          </a:xfrm>
                          <a:prstGeom prst="rect">
                            <a:avLst/>
                          </a:prstGeom>
                          <a:noFill/>
                          <a:ln>
                            <a:noFill/>
                          </a:ln>
                        </pic:spPr>
                      </pic:pic>
                    </a:graphicData>
                  </a:graphic>
                </wp:inline>
              </w:drawing>
            </w:r>
          </w:p>
          <w:p w14:paraId="5598255D" w14:textId="77777777" w:rsidR="00EE70A1" w:rsidRDefault="00585A1C">
            <w:pPr>
              <w:jc w:val="center"/>
              <w:rPr>
                <w:szCs w:val="21"/>
              </w:rPr>
            </w:pPr>
            <w:r>
              <w:rPr>
                <w:noProof/>
              </w:rPr>
              <w:drawing>
                <wp:inline distT="0" distB="0" distL="0" distR="0" wp14:anchorId="2863C162" wp14:editId="15FE93DC">
                  <wp:extent cx="2247900" cy="221615"/>
                  <wp:effectExtent l="0" t="0" r="0" b="698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278076" cy="224599"/>
                          </a:xfrm>
                          <a:prstGeom prst="rect">
                            <a:avLst/>
                          </a:prstGeom>
                          <a:noFill/>
                          <a:ln>
                            <a:noFill/>
                          </a:ln>
                        </pic:spPr>
                      </pic:pic>
                    </a:graphicData>
                  </a:graphic>
                </wp:inline>
              </w:drawing>
            </w:r>
          </w:p>
          <w:p w14:paraId="48DE4856" w14:textId="77777777" w:rsidR="00EE70A1" w:rsidRDefault="00585A1C">
            <w:pPr>
              <w:jc w:val="center"/>
              <w:rPr>
                <w:b/>
                <w:bCs/>
                <w:sz w:val="24"/>
              </w:rPr>
            </w:pPr>
            <w:r>
              <w:rPr>
                <w:b/>
                <w:bCs/>
                <w:sz w:val="24"/>
              </w:rPr>
              <w:t>图</w:t>
            </w:r>
            <w:r>
              <w:rPr>
                <w:b/>
                <w:bCs/>
                <w:sz w:val="24"/>
              </w:rPr>
              <w:t xml:space="preserve">3-1  </w:t>
            </w:r>
            <w:r>
              <w:rPr>
                <w:b/>
                <w:bCs/>
                <w:sz w:val="24"/>
              </w:rPr>
              <w:t>鄂尔多斯盆地水文分区略图</w:t>
            </w:r>
          </w:p>
          <w:p w14:paraId="1289E622" w14:textId="77777777" w:rsidR="00EE70A1" w:rsidRDefault="00585A1C">
            <w:pPr>
              <w:jc w:val="center"/>
              <w:rPr>
                <w:szCs w:val="21"/>
              </w:rPr>
            </w:pPr>
            <w:r>
              <w:rPr>
                <w:rFonts w:hint="eastAsia"/>
                <w:sz w:val="18"/>
                <w:szCs w:val="18"/>
              </w:rPr>
              <w:t>1-</w:t>
            </w:r>
            <w:r>
              <w:rPr>
                <w:rFonts w:ascii="宋体" w:hAnsi="宋体" w:hint="eastAsia"/>
                <w:sz w:val="18"/>
                <w:szCs w:val="18"/>
              </w:rPr>
              <w:t>盆地边界；</w:t>
            </w:r>
            <w:r>
              <w:rPr>
                <w:rFonts w:hint="eastAsia"/>
                <w:sz w:val="18"/>
                <w:szCs w:val="18"/>
              </w:rPr>
              <w:t>2-</w:t>
            </w:r>
            <w:r>
              <w:rPr>
                <w:rFonts w:ascii="宋体" w:hAnsi="宋体" w:hint="eastAsia"/>
                <w:sz w:val="18"/>
                <w:szCs w:val="18"/>
              </w:rPr>
              <w:t>河流；</w:t>
            </w:r>
            <w:r>
              <w:rPr>
                <w:rFonts w:hint="eastAsia"/>
                <w:sz w:val="18"/>
                <w:szCs w:val="18"/>
              </w:rPr>
              <w:t>3</w:t>
            </w:r>
            <w:r>
              <w:rPr>
                <w:sz w:val="18"/>
                <w:szCs w:val="18"/>
              </w:rPr>
              <w:t>-</w:t>
            </w:r>
            <w:r>
              <w:rPr>
                <w:rFonts w:ascii="宋体" w:hAnsi="宋体"/>
                <w:sz w:val="18"/>
                <w:szCs w:val="18"/>
              </w:rPr>
              <w:t>分水岭；</w:t>
            </w:r>
            <w:r>
              <w:rPr>
                <w:rFonts w:hint="eastAsia"/>
                <w:sz w:val="18"/>
                <w:szCs w:val="18"/>
              </w:rPr>
              <w:t>4</w:t>
            </w:r>
            <w:r>
              <w:rPr>
                <w:sz w:val="18"/>
                <w:szCs w:val="18"/>
              </w:rPr>
              <w:t>-</w:t>
            </w:r>
            <w:r>
              <w:rPr>
                <w:rFonts w:ascii="宋体" w:hAnsi="宋体"/>
                <w:sz w:val="18"/>
                <w:szCs w:val="18"/>
              </w:rPr>
              <w:t>地表水流向</w:t>
            </w:r>
            <w:r>
              <w:rPr>
                <w:rFonts w:ascii="宋体" w:hAnsi="宋体" w:hint="eastAsia"/>
                <w:sz w:val="18"/>
                <w:szCs w:val="18"/>
              </w:rPr>
              <w:t>；</w:t>
            </w:r>
            <w:r>
              <w:rPr>
                <w:rFonts w:hint="eastAsia"/>
                <w:sz w:val="18"/>
                <w:szCs w:val="18"/>
              </w:rPr>
              <w:t>5-</w:t>
            </w:r>
            <w:r>
              <w:rPr>
                <w:rFonts w:ascii="宋体" w:hAnsi="宋体" w:hint="eastAsia"/>
                <w:sz w:val="18"/>
                <w:szCs w:val="18"/>
              </w:rPr>
              <w:t>地名</w:t>
            </w:r>
          </w:p>
          <w:p w14:paraId="4F4E667D" w14:textId="77777777" w:rsidR="00EE70A1" w:rsidRDefault="00585A1C">
            <w:pPr>
              <w:pStyle w:val="af1"/>
              <w:numPr>
                <w:ilvl w:val="1"/>
                <w:numId w:val="4"/>
              </w:numPr>
              <w:spacing w:line="360" w:lineRule="auto"/>
              <w:ind w:left="227" w:firstLineChars="0" w:hanging="227"/>
              <w:rPr>
                <w:b/>
                <w:bCs/>
                <w:sz w:val="24"/>
              </w:rPr>
            </w:pPr>
            <w:r>
              <w:rPr>
                <w:rFonts w:hint="eastAsia"/>
                <w:b/>
                <w:bCs/>
                <w:sz w:val="24"/>
              </w:rPr>
              <w:t>自然资源</w:t>
            </w:r>
          </w:p>
          <w:p w14:paraId="0DBEB5D6" w14:textId="77777777" w:rsidR="00EE70A1" w:rsidRDefault="00585A1C">
            <w:pPr>
              <w:spacing w:line="360" w:lineRule="auto"/>
              <w:rPr>
                <w:sz w:val="24"/>
              </w:rPr>
            </w:pPr>
            <w:r>
              <w:rPr>
                <w:rFonts w:hint="eastAsia"/>
                <w:sz w:val="24"/>
              </w:rPr>
              <w:t>（</w:t>
            </w:r>
            <w:r>
              <w:rPr>
                <w:rFonts w:hint="eastAsia"/>
                <w:sz w:val="24"/>
              </w:rPr>
              <w:t>1</w:t>
            </w:r>
            <w:r>
              <w:rPr>
                <w:rFonts w:hint="eastAsia"/>
                <w:sz w:val="24"/>
              </w:rPr>
              <w:t>）动物、植物资源</w:t>
            </w:r>
          </w:p>
          <w:p w14:paraId="68527FD9" w14:textId="77777777" w:rsidR="00EE70A1" w:rsidRDefault="00585A1C">
            <w:pPr>
              <w:autoSpaceDE w:val="0"/>
              <w:autoSpaceDN w:val="0"/>
              <w:spacing w:line="360" w:lineRule="auto"/>
              <w:ind w:firstLineChars="200" w:firstLine="480"/>
              <w:rPr>
                <w:sz w:val="24"/>
              </w:rPr>
            </w:pPr>
            <w:r>
              <w:rPr>
                <w:rFonts w:hint="eastAsia"/>
                <w:sz w:val="24"/>
              </w:rPr>
              <w:t>详见环境质量状况中生态环境现状小节。</w:t>
            </w:r>
          </w:p>
          <w:p w14:paraId="3FFF8F02" w14:textId="77777777" w:rsidR="00EE70A1" w:rsidRDefault="00585A1C">
            <w:pPr>
              <w:spacing w:line="360" w:lineRule="auto"/>
              <w:rPr>
                <w:b/>
                <w:bCs/>
                <w:sz w:val="24"/>
              </w:rPr>
            </w:pPr>
            <w:r>
              <w:rPr>
                <w:rFonts w:hint="eastAsia"/>
                <w:b/>
                <w:bCs/>
                <w:sz w:val="24"/>
              </w:rPr>
              <w:t>（</w:t>
            </w:r>
            <w:r>
              <w:rPr>
                <w:rFonts w:hint="eastAsia"/>
                <w:b/>
                <w:bCs/>
                <w:sz w:val="24"/>
              </w:rPr>
              <w:t>2</w:t>
            </w:r>
            <w:r>
              <w:rPr>
                <w:rFonts w:hint="eastAsia"/>
                <w:b/>
                <w:bCs/>
                <w:sz w:val="24"/>
              </w:rPr>
              <w:t>）矿产资源</w:t>
            </w:r>
          </w:p>
          <w:p w14:paraId="4A1E1E23" w14:textId="77777777" w:rsidR="00EE70A1" w:rsidRDefault="00585A1C">
            <w:pPr>
              <w:autoSpaceDE w:val="0"/>
              <w:autoSpaceDN w:val="0"/>
              <w:spacing w:line="360" w:lineRule="auto"/>
              <w:ind w:firstLineChars="200" w:firstLine="480"/>
              <w:rPr>
                <w:sz w:val="24"/>
              </w:rPr>
            </w:pPr>
            <w:r>
              <w:rPr>
                <w:rFonts w:hint="eastAsia"/>
                <w:sz w:val="24"/>
              </w:rPr>
              <w:t>鄂尔多斯盆地位于中国中西部地区，为中国第二大沉积盆地，其天然气、煤层气、煤炭三种资源探明储量均居全国首位，石油资源居全国第四位。此外，还含有水资源、地热、岩盐、水泥灰岩、天然碱、铝土矿、油页岩、褐铁矿等其他矿产资源。</w:t>
            </w:r>
          </w:p>
          <w:p w14:paraId="0076F977" w14:textId="77777777" w:rsidR="00EE70A1" w:rsidRDefault="00585A1C">
            <w:pPr>
              <w:autoSpaceDE w:val="0"/>
              <w:autoSpaceDN w:val="0"/>
              <w:spacing w:line="360" w:lineRule="auto"/>
              <w:ind w:firstLineChars="200" w:firstLine="480"/>
              <w:rPr>
                <w:sz w:val="24"/>
              </w:rPr>
            </w:pPr>
            <w:r>
              <w:rPr>
                <w:rFonts w:hint="eastAsia"/>
                <w:sz w:val="24"/>
              </w:rPr>
              <w:t>盆地具有地域面积大、资源分布广、能源矿种齐全、资源潜力大、储量规模大等特点。盆地内石油总资源量约为</w:t>
            </w:r>
            <w:r>
              <w:rPr>
                <w:rFonts w:hint="eastAsia"/>
                <w:sz w:val="24"/>
              </w:rPr>
              <w:t>86</w:t>
            </w:r>
            <w:r>
              <w:rPr>
                <w:rFonts w:hint="eastAsia"/>
                <w:sz w:val="24"/>
              </w:rPr>
              <w:t>亿吨，主要分布于盆地南部</w:t>
            </w:r>
            <w:r>
              <w:rPr>
                <w:rFonts w:hint="eastAsia"/>
                <w:sz w:val="24"/>
              </w:rPr>
              <w:t>10</w:t>
            </w:r>
            <w:r>
              <w:rPr>
                <w:rFonts w:hint="eastAsia"/>
                <w:sz w:val="24"/>
              </w:rPr>
              <w:t>万平方公里的范围内，其中陕西占总储</w:t>
            </w:r>
            <w:r>
              <w:rPr>
                <w:rFonts w:hint="eastAsia"/>
                <w:sz w:val="24"/>
              </w:rPr>
              <w:lastRenderedPageBreak/>
              <w:t>量</w:t>
            </w:r>
            <w:r>
              <w:rPr>
                <w:rFonts w:hint="eastAsia"/>
                <w:sz w:val="24"/>
              </w:rPr>
              <w:t>78.7%</w:t>
            </w:r>
            <w:r>
              <w:rPr>
                <w:rFonts w:hint="eastAsia"/>
                <w:sz w:val="24"/>
              </w:rPr>
              <w:t>，甘肃占总储量</w:t>
            </w:r>
            <w:r>
              <w:rPr>
                <w:rFonts w:hint="eastAsia"/>
                <w:sz w:val="24"/>
              </w:rPr>
              <w:t>19.2%</w:t>
            </w:r>
            <w:r>
              <w:rPr>
                <w:rFonts w:hint="eastAsia"/>
                <w:sz w:val="24"/>
              </w:rPr>
              <w:t>，宁夏占总储量</w:t>
            </w:r>
            <w:r>
              <w:rPr>
                <w:rFonts w:hint="eastAsia"/>
                <w:sz w:val="24"/>
              </w:rPr>
              <w:t>2.1%</w:t>
            </w:r>
            <w:r>
              <w:rPr>
                <w:rFonts w:hint="eastAsia"/>
                <w:sz w:val="24"/>
              </w:rPr>
              <w:t>。天然气总资源量约</w:t>
            </w:r>
            <w:r>
              <w:rPr>
                <w:rFonts w:hint="eastAsia"/>
                <w:sz w:val="24"/>
              </w:rPr>
              <w:t>11</w:t>
            </w:r>
            <w:r>
              <w:rPr>
                <w:rFonts w:hint="eastAsia"/>
                <w:sz w:val="24"/>
              </w:rPr>
              <w:t>万亿立方米，储量超过千亿立方米的天然气大气田就有</w:t>
            </w:r>
            <w:r>
              <w:rPr>
                <w:rFonts w:hint="eastAsia"/>
                <w:sz w:val="24"/>
              </w:rPr>
              <w:t>5</w:t>
            </w:r>
            <w:r>
              <w:rPr>
                <w:rFonts w:hint="eastAsia"/>
                <w:sz w:val="24"/>
              </w:rPr>
              <w:t>个。埋深</w:t>
            </w:r>
            <w:r>
              <w:rPr>
                <w:rFonts w:hint="eastAsia"/>
                <w:sz w:val="24"/>
              </w:rPr>
              <w:t>2000</w:t>
            </w:r>
            <w:r>
              <w:rPr>
                <w:rFonts w:hint="eastAsia"/>
                <w:sz w:val="24"/>
              </w:rPr>
              <w:t>米以内的煤炭总资源量约为</w:t>
            </w:r>
            <w:r>
              <w:rPr>
                <w:rFonts w:hint="eastAsia"/>
                <w:sz w:val="24"/>
              </w:rPr>
              <w:t>4</w:t>
            </w:r>
            <w:r>
              <w:rPr>
                <w:rFonts w:hint="eastAsia"/>
                <w:sz w:val="24"/>
              </w:rPr>
              <w:t>万亿吨；埋深</w:t>
            </w:r>
            <w:r>
              <w:rPr>
                <w:rFonts w:hint="eastAsia"/>
                <w:sz w:val="24"/>
              </w:rPr>
              <w:t>1500</w:t>
            </w:r>
            <w:r>
              <w:rPr>
                <w:rFonts w:hint="eastAsia"/>
                <w:sz w:val="24"/>
              </w:rPr>
              <w:t>米以内的煤炭资源量达到</w:t>
            </w:r>
            <w:r>
              <w:rPr>
                <w:rFonts w:hint="eastAsia"/>
                <w:sz w:val="24"/>
              </w:rPr>
              <w:t>2.4</w:t>
            </w:r>
            <w:r>
              <w:rPr>
                <w:rFonts w:hint="eastAsia"/>
                <w:sz w:val="24"/>
              </w:rPr>
              <w:t>万亿吨。盆地内分布</w:t>
            </w:r>
            <w:r>
              <w:rPr>
                <w:rFonts w:hint="eastAsia"/>
                <w:sz w:val="24"/>
              </w:rPr>
              <w:t>7</w:t>
            </w:r>
            <w:r>
              <w:rPr>
                <w:rFonts w:hint="eastAsia"/>
                <w:sz w:val="24"/>
              </w:rPr>
              <w:t>个含煤区，隶属的</w:t>
            </w:r>
            <w:r>
              <w:rPr>
                <w:rFonts w:hint="eastAsia"/>
                <w:sz w:val="24"/>
              </w:rPr>
              <w:t>5</w:t>
            </w:r>
            <w:r>
              <w:rPr>
                <w:rFonts w:hint="eastAsia"/>
                <w:sz w:val="24"/>
              </w:rPr>
              <w:t>个省区均有分布。在煤层埋深</w:t>
            </w:r>
            <w:r>
              <w:rPr>
                <w:rFonts w:hint="eastAsia"/>
                <w:sz w:val="24"/>
              </w:rPr>
              <w:t>2000</w:t>
            </w:r>
            <w:r>
              <w:rPr>
                <w:rFonts w:hint="eastAsia"/>
                <w:sz w:val="24"/>
              </w:rPr>
              <w:t>米以内煤层气资源量约</w:t>
            </w:r>
            <w:r>
              <w:rPr>
                <w:rFonts w:hint="eastAsia"/>
                <w:sz w:val="24"/>
              </w:rPr>
              <w:t>11</w:t>
            </w:r>
            <w:r>
              <w:rPr>
                <w:rFonts w:hint="eastAsia"/>
                <w:sz w:val="24"/>
              </w:rPr>
              <w:t>万亿立方米；埋深</w:t>
            </w:r>
            <w:r>
              <w:rPr>
                <w:rFonts w:hint="eastAsia"/>
                <w:sz w:val="24"/>
              </w:rPr>
              <w:t>1500</w:t>
            </w:r>
            <w:r>
              <w:rPr>
                <w:rFonts w:hint="eastAsia"/>
                <w:sz w:val="24"/>
              </w:rPr>
              <w:t>米以内煤层气资源量约</w:t>
            </w:r>
            <w:r>
              <w:rPr>
                <w:rFonts w:hint="eastAsia"/>
                <w:sz w:val="24"/>
              </w:rPr>
              <w:t>8</w:t>
            </w:r>
            <w:r>
              <w:rPr>
                <w:rFonts w:hint="eastAsia"/>
                <w:sz w:val="24"/>
              </w:rPr>
              <w:t>万亿立方米。</w:t>
            </w:r>
          </w:p>
          <w:p w14:paraId="6F4CE80D" w14:textId="77777777" w:rsidR="00EE70A1" w:rsidRDefault="00585A1C">
            <w:pPr>
              <w:pStyle w:val="af1"/>
              <w:numPr>
                <w:ilvl w:val="1"/>
                <w:numId w:val="4"/>
              </w:numPr>
              <w:spacing w:line="360" w:lineRule="auto"/>
              <w:ind w:left="227" w:firstLineChars="0" w:hanging="227"/>
              <w:rPr>
                <w:b/>
                <w:bCs/>
                <w:sz w:val="24"/>
              </w:rPr>
            </w:pPr>
            <w:r>
              <w:rPr>
                <w:rFonts w:hint="eastAsia"/>
                <w:b/>
                <w:bCs/>
                <w:sz w:val="24"/>
              </w:rPr>
              <w:t>自然灾害</w:t>
            </w:r>
          </w:p>
          <w:p w14:paraId="746F1FCD" w14:textId="77777777" w:rsidR="00EE70A1" w:rsidRDefault="00585A1C">
            <w:pPr>
              <w:autoSpaceDE w:val="0"/>
              <w:autoSpaceDN w:val="0"/>
              <w:spacing w:line="360" w:lineRule="auto"/>
              <w:ind w:firstLineChars="200" w:firstLine="480"/>
              <w:rPr>
                <w:sz w:val="24"/>
              </w:rPr>
            </w:pPr>
            <w:r>
              <w:rPr>
                <w:rFonts w:hint="eastAsia"/>
                <w:sz w:val="24"/>
              </w:rPr>
              <w:t>镇原－旬邑地区自然灾害中的气象灾害主要有冰雹、霜冻、干旱等，冰雹多出现在中午及午后到傍晚，尤以</w:t>
            </w:r>
            <w:r>
              <w:rPr>
                <w:rFonts w:hint="eastAsia"/>
                <w:sz w:val="24"/>
              </w:rPr>
              <w:t>14</w:t>
            </w:r>
            <w:r>
              <w:rPr>
                <w:rFonts w:hint="eastAsia"/>
                <w:sz w:val="24"/>
              </w:rPr>
              <w:t>～</w:t>
            </w:r>
            <w:r>
              <w:rPr>
                <w:rFonts w:hint="eastAsia"/>
                <w:sz w:val="24"/>
              </w:rPr>
              <w:t>18</w:t>
            </w:r>
            <w:r>
              <w:rPr>
                <w:rFonts w:hint="eastAsia"/>
                <w:sz w:val="24"/>
              </w:rPr>
              <w:t>时出现机会多，夜间却很少发生，季节性干旱以伏旱多而重。地质灾害中有滑坡、崩塌、地震，滑坡多在黄土高原沟壑区发生，滑坡主要发生在塬边陡坡处、沟底、河流两岸以及沟头。</w:t>
            </w:r>
          </w:p>
          <w:p w14:paraId="6623E233" w14:textId="77777777" w:rsidR="00EE70A1" w:rsidRDefault="00585A1C">
            <w:pPr>
              <w:autoSpaceDE w:val="0"/>
              <w:autoSpaceDN w:val="0"/>
              <w:spacing w:line="360" w:lineRule="auto"/>
              <w:ind w:firstLineChars="200" w:firstLine="480"/>
              <w:rPr>
                <w:sz w:val="24"/>
              </w:rPr>
            </w:pPr>
            <w:r>
              <w:rPr>
                <w:rFonts w:hint="eastAsia"/>
                <w:sz w:val="24"/>
              </w:rPr>
              <w:t>盐池地区自然灾害主要有旱灾、水灾、冰雹、霜冻、风灾、地震、滑坡和泥石流、农作物病虫害等，旱灾发生最频繁，几乎每年发生，可分为春旱、初夏旱、伏旱、初秋旱、秋旱和冬旱，以春旱和伏旱危害最大。冰雹发生较多，有时一年发生多次。病、虫、鼠害较多发生，经过有效防治，逐步减少。</w:t>
            </w:r>
          </w:p>
          <w:p w14:paraId="09A99992" w14:textId="77777777" w:rsidR="00EE70A1" w:rsidRDefault="00585A1C">
            <w:pPr>
              <w:pStyle w:val="af1"/>
              <w:numPr>
                <w:ilvl w:val="1"/>
                <w:numId w:val="4"/>
              </w:numPr>
              <w:spacing w:line="360" w:lineRule="auto"/>
              <w:ind w:left="227" w:firstLineChars="0" w:hanging="227"/>
              <w:rPr>
                <w:b/>
                <w:bCs/>
                <w:sz w:val="24"/>
              </w:rPr>
            </w:pPr>
            <w:r>
              <w:rPr>
                <w:rFonts w:hint="eastAsia"/>
                <w:b/>
                <w:bCs/>
                <w:sz w:val="24"/>
              </w:rPr>
              <w:t>土地利用状况</w:t>
            </w:r>
          </w:p>
          <w:p w14:paraId="4A751DC0" w14:textId="77777777" w:rsidR="00EE70A1" w:rsidRDefault="00585A1C">
            <w:pPr>
              <w:autoSpaceDE w:val="0"/>
              <w:autoSpaceDN w:val="0"/>
              <w:spacing w:line="360" w:lineRule="auto"/>
              <w:ind w:firstLineChars="200" w:firstLine="480"/>
              <w:rPr>
                <w:sz w:val="24"/>
              </w:rPr>
            </w:pPr>
            <w:r>
              <w:rPr>
                <w:rFonts w:hint="eastAsia"/>
                <w:sz w:val="24"/>
              </w:rPr>
              <w:t>详见环境影响分析中生态环境影响分析小节。</w:t>
            </w:r>
          </w:p>
        </w:tc>
      </w:tr>
      <w:tr w:rsidR="00EE70A1" w14:paraId="74762C1A" w14:textId="77777777">
        <w:trPr>
          <w:trHeight w:val="340"/>
          <w:jc w:val="center"/>
        </w:trPr>
        <w:tc>
          <w:tcPr>
            <w:tcW w:w="5000" w:type="pct"/>
          </w:tcPr>
          <w:p w14:paraId="37C5A8AE" w14:textId="77777777" w:rsidR="00EE70A1" w:rsidRDefault="00585A1C">
            <w:pPr>
              <w:spacing w:line="360" w:lineRule="auto"/>
              <w:rPr>
                <w:rFonts w:eastAsia="黑体"/>
                <w:w w:val="95"/>
                <w:sz w:val="28"/>
              </w:rPr>
            </w:pPr>
            <w:r>
              <w:rPr>
                <w:rFonts w:eastAsia="黑体"/>
                <w:w w:val="95"/>
                <w:sz w:val="28"/>
              </w:rPr>
              <w:lastRenderedPageBreak/>
              <w:t>社会环境简况（人口、生活习性等）</w:t>
            </w:r>
          </w:p>
          <w:p w14:paraId="34E4FB58" w14:textId="77777777" w:rsidR="00EE70A1" w:rsidRDefault="00585A1C">
            <w:pPr>
              <w:autoSpaceDE w:val="0"/>
              <w:autoSpaceDN w:val="0"/>
              <w:spacing w:line="360" w:lineRule="auto"/>
              <w:ind w:firstLineChars="200" w:firstLine="480"/>
              <w:rPr>
                <w:sz w:val="24"/>
                <w:lang w:val="en-GB"/>
              </w:rPr>
            </w:pPr>
            <w:r>
              <w:rPr>
                <w:sz w:val="24"/>
                <w:lang w:val="en-GB"/>
              </w:rPr>
              <w:t>本项目工作区位于鄂尔多斯盆地南部，</w:t>
            </w:r>
            <w:r>
              <w:rPr>
                <w:rFonts w:hint="eastAsia"/>
                <w:sz w:val="24"/>
                <w:lang w:val="en-GB"/>
              </w:rPr>
              <w:t>其中钻探区域在</w:t>
            </w:r>
            <w:r>
              <w:rPr>
                <w:sz w:val="24"/>
                <w:lang w:val="en-GB"/>
              </w:rPr>
              <w:t>行政上隶属陕西省</w:t>
            </w:r>
            <w:r>
              <w:rPr>
                <w:rFonts w:hint="eastAsia"/>
                <w:sz w:val="24"/>
                <w:lang w:val="en-GB"/>
              </w:rPr>
              <w:t>咸阳市、延安市、榆林市，甘肃省庆阳市，宁夏回族自治区固原市、吴忠市，内蒙古自治区鄂尔多斯市。</w:t>
            </w:r>
          </w:p>
          <w:p w14:paraId="4F8B3A88" w14:textId="77777777" w:rsidR="00EE70A1" w:rsidRDefault="00585A1C">
            <w:pPr>
              <w:autoSpaceDE w:val="0"/>
              <w:autoSpaceDN w:val="0"/>
              <w:spacing w:line="360" w:lineRule="auto"/>
              <w:ind w:firstLineChars="200" w:firstLine="480"/>
              <w:rPr>
                <w:sz w:val="24"/>
                <w:lang w:val="en-GB"/>
              </w:rPr>
            </w:pPr>
            <w:r>
              <w:rPr>
                <w:rFonts w:hint="eastAsia"/>
                <w:sz w:val="24"/>
                <w:lang w:val="en-GB"/>
              </w:rPr>
              <w:t>咸阳市，地处陕西省关中盆地的中部，东与铜川市、渭南市为邻，西与宝鸡市接壤，北同甘肃省庆阳市、平凉市毗连，南接西安市，南北长</w:t>
            </w:r>
            <w:r>
              <w:rPr>
                <w:rFonts w:hint="eastAsia"/>
                <w:sz w:val="24"/>
                <w:lang w:val="en-GB"/>
              </w:rPr>
              <w:t>149.4</w:t>
            </w:r>
            <w:r>
              <w:rPr>
                <w:rFonts w:hint="eastAsia"/>
                <w:sz w:val="24"/>
                <w:lang w:val="en-GB"/>
              </w:rPr>
              <w:t>千米，东西宽</w:t>
            </w:r>
            <w:r>
              <w:rPr>
                <w:rFonts w:hint="eastAsia"/>
                <w:sz w:val="24"/>
                <w:lang w:val="en-GB"/>
              </w:rPr>
              <w:t>139.7</w:t>
            </w:r>
            <w:r>
              <w:rPr>
                <w:rFonts w:hint="eastAsia"/>
                <w:sz w:val="24"/>
                <w:lang w:val="en-GB"/>
              </w:rPr>
              <w:t>千米，总面积</w:t>
            </w:r>
            <w:r>
              <w:rPr>
                <w:rFonts w:hint="eastAsia"/>
                <w:sz w:val="24"/>
                <w:lang w:val="en-GB"/>
              </w:rPr>
              <w:t>10189.4</w:t>
            </w:r>
            <w:r>
              <w:rPr>
                <w:rFonts w:hint="eastAsia"/>
                <w:sz w:val="24"/>
                <w:lang w:val="en-GB"/>
              </w:rPr>
              <w:t>平方千米（</w:t>
            </w:r>
            <w:r>
              <w:rPr>
                <w:rFonts w:hint="eastAsia"/>
                <w:sz w:val="24"/>
                <w:lang w:val="en-GB"/>
              </w:rPr>
              <w:t>2017</w:t>
            </w:r>
            <w:r>
              <w:rPr>
                <w:rFonts w:hint="eastAsia"/>
                <w:sz w:val="24"/>
                <w:lang w:val="en-GB"/>
              </w:rPr>
              <w:t>年</w:t>
            </w:r>
            <w:r>
              <w:rPr>
                <w:rFonts w:hint="eastAsia"/>
                <w:sz w:val="24"/>
                <w:lang w:val="en-GB"/>
              </w:rPr>
              <w:t>4</w:t>
            </w:r>
            <w:r>
              <w:rPr>
                <w:rFonts w:hint="eastAsia"/>
                <w:sz w:val="24"/>
                <w:lang w:val="en-GB"/>
              </w:rPr>
              <w:t>月，西咸新区交由西安市托管，含咸阳市</w:t>
            </w:r>
            <w:r>
              <w:rPr>
                <w:rFonts w:hint="eastAsia"/>
                <w:sz w:val="24"/>
                <w:lang w:val="en-GB"/>
              </w:rPr>
              <w:t>15</w:t>
            </w:r>
            <w:r>
              <w:rPr>
                <w:rFonts w:hint="eastAsia"/>
                <w:sz w:val="24"/>
                <w:lang w:val="en-GB"/>
              </w:rPr>
              <w:t>个镇（街道），面积</w:t>
            </w:r>
            <w:r>
              <w:rPr>
                <w:rFonts w:hint="eastAsia"/>
                <w:sz w:val="24"/>
                <w:lang w:val="en-GB"/>
              </w:rPr>
              <w:t>644.56</w:t>
            </w:r>
            <w:r>
              <w:rPr>
                <w:rFonts w:hint="eastAsia"/>
                <w:sz w:val="24"/>
                <w:lang w:val="en-GB"/>
              </w:rPr>
              <w:t>平方千米）。全市常住人口</w:t>
            </w:r>
            <w:r>
              <w:rPr>
                <w:rFonts w:hint="eastAsia"/>
                <w:sz w:val="24"/>
                <w:lang w:val="en-GB"/>
              </w:rPr>
              <w:t>436.61</w:t>
            </w:r>
            <w:r>
              <w:rPr>
                <w:rFonts w:hint="eastAsia"/>
                <w:sz w:val="24"/>
                <w:lang w:val="en-GB"/>
              </w:rPr>
              <w:t>万人。咸阳地处黄土高原沟壑区和关中盆地平原区过渡地带，农作物以小麦、玉米、豆类、薯类为主，人们日常饮食以小麦为主食，玉米、豆类、薯类、谷类为杂食，同时辅以蔬菜、瓜果、肉蛋和调料等。</w:t>
            </w:r>
          </w:p>
          <w:p w14:paraId="2B514BE6" w14:textId="77777777" w:rsidR="00EE70A1" w:rsidRDefault="00585A1C">
            <w:pPr>
              <w:autoSpaceDE w:val="0"/>
              <w:autoSpaceDN w:val="0"/>
              <w:spacing w:line="360" w:lineRule="auto"/>
              <w:ind w:firstLineChars="200" w:firstLine="480"/>
              <w:rPr>
                <w:sz w:val="24"/>
                <w:lang w:val="en-GB"/>
              </w:rPr>
            </w:pPr>
            <w:r>
              <w:rPr>
                <w:rFonts w:hint="eastAsia"/>
                <w:sz w:val="24"/>
                <w:lang w:val="en-GB"/>
              </w:rPr>
              <w:t>延安市，</w:t>
            </w:r>
            <w:r>
              <w:rPr>
                <w:sz w:val="24"/>
                <w:lang w:val="en-GB"/>
              </w:rPr>
              <w:t>属陕西省辖市，位于黄土高原的中南部，介于东经</w:t>
            </w:r>
            <w:r>
              <w:rPr>
                <w:sz w:val="24"/>
                <w:lang w:val="en-GB"/>
              </w:rPr>
              <w:t>107°38′59″</w:t>
            </w:r>
            <w:r>
              <w:rPr>
                <w:sz w:val="24"/>
                <w:lang w:val="en-GB"/>
              </w:rPr>
              <w:t>～</w:t>
            </w:r>
            <w:r>
              <w:rPr>
                <w:sz w:val="24"/>
                <w:lang w:val="en-GB"/>
              </w:rPr>
              <w:t>110°32′46″</w:t>
            </w:r>
            <w:r>
              <w:rPr>
                <w:sz w:val="24"/>
                <w:lang w:val="en-GB"/>
              </w:rPr>
              <w:t>，北纬</w:t>
            </w:r>
            <w:r>
              <w:rPr>
                <w:sz w:val="24"/>
                <w:lang w:val="en-GB"/>
              </w:rPr>
              <w:t>35°20′39″</w:t>
            </w:r>
            <w:r>
              <w:rPr>
                <w:sz w:val="24"/>
                <w:lang w:val="en-GB"/>
              </w:rPr>
              <w:t>～</w:t>
            </w:r>
            <w:r>
              <w:rPr>
                <w:sz w:val="24"/>
                <w:lang w:val="en-GB"/>
              </w:rPr>
              <w:t>37°30′00″</w:t>
            </w:r>
            <w:r>
              <w:rPr>
                <w:sz w:val="24"/>
                <w:lang w:val="en-GB"/>
              </w:rPr>
              <w:t>之间。北连榆林市，南接咸阳市、铜川市、渭南市，东隔黄河与山西省临汾市、吕梁市相望，西依子午岭与甘肃省庆阳市为邻，东西长度</w:t>
            </w:r>
            <w:r>
              <w:rPr>
                <w:sz w:val="24"/>
                <w:lang w:val="en-GB"/>
              </w:rPr>
              <w:t>261.1</w:t>
            </w:r>
            <w:r>
              <w:rPr>
                <w:sz w:val="24"/>
                <w:lang w:val="en-GB"/>
              </w:rPr>
              <w:t>千米，南北长度</w:t>
            </w:r>
            <w:r>
              <w:rPr>
                <w:sz w:val="24"/>
                <w:lang w:val="en-GB"/>
              </w:rPr>
              <w:t>239.9</w:t>
            </w:r>
            <w:r>
              <w:rPr>
                <w:sz w:val="24"/>
                <w:lang w:val="en-GB"/>
              </w:rPr>
              <w:t>千米，面积</w:t>
            </w:r>
            <w:r>
              <w:rPr>
                <w:sz w:val="24"/>
                <w:lang w:val="en-GB"/>
              </w:rPr>
              <w:t>37031.3</w:t>
            </w:r>
            <w:r>
              <w:rPr>
                <w:sz w:val="24"/>
                <w:lang w:val="en-GB"/>
              </w:rPr>
              <w:t>平方千米，距西安</w:t>
            </w:r>
            <w:r>
              <w:rPr>
                <w:sz w:val="24"/>
                <w:lang w:val="en-GB"/>
              </w:rPr>
              <w:t>371</w:t>
            </w:r>
            <w:r>
              <w:rPr>
                <w:sz w:val="24"/>
                <w:lang w:val="en-GB"/>
              </w:rPr>
              <w:t>千米。</w:t>
            </w:r>
            <w:r>
              <w:rPr>
                <w:rFonts w:hint="eastAsia"/>
                <w:sz w:val="24"/>
                <w:lang w:val="en-GB"/>
              </w:rPr>
              <w:t>全市常住人口</w:t>
            </w:r>
            <w:r>
              <w:rPr>
                <w:rFonts w:hint="eastAsia"/>
                <w:sz w:val="24"/>
                <w:lang w:val="en-GB"/>
              </w:rPr>
              <w:t>225.57</w:t>
            </w:r>
            <w:r>
              <w:rPr>
                <w:rFonts w:hint="eastAsia"/>
                <w:sz w:val="24"/>
                <w:lang w:val="en-GB"/>
              </w:rPr>
              <w:t>万人。农作物以小麦、玉米、</w:t>
            </w:r>
            <w:r>
              <w:rPr>
                <w:rFonts w:hint="eastAsia"/>
                <w:sz w:val="24"/>
                <w:lang w:val="en-GB"/>
              </w:rPr>
              <w:lastRenderedPageBreak/>
              <w:t>土豆、青稞、玉米为主，人们日常饮食以小麦为主食，玉米、谷类为杂食，同时辅以蔬菜、瓜果、肉蛋和调料等。</w:t>
            </w:r>
          </w:p>
          <w:p w14:paraId="68D97DE2" w14:textId="77777777" w:rsidR="00EE70A1" w:rsidRDefault="00585A1C">
            <w:pPr>
              <w:autoSpaceDE w:val="0"/>
              <w:autoSpaceDN w:val="0"/>
              <w:spacing w:line="360" w:lineRule="auto"/>
              <w:ind w:firstLineChars="200" w:firstLine="480"/>
              <w:rPr>
                <w:sz w:val="24"/>
                <w:lang w:val="en-GB"/>
              </w:rPr>
            </w:pPr>
            <w:r>
              <w:rPr>
                <w:rFonts w:hint="eastAsia"/>
                <w:sz w:val="24"/>
                <w:lang w:val="en-GB"/>
              </w:rPr>
              <w:t>榆林市，位于陕西省最北部，东临黄河与山西相望，西连宁夏、甘肃，北邻内蒙古，南接本省延安市。地域东西长</w:t>
            </w:r>
            <w:r>
              <w:rPr>
                <w:rFonts w:hint="eastAsia"/>
                <w:sz w:val="24"/>
                <w:lang w:val="en-GB"/>
              </w:rPr>
              <w:t>385</w:t>
            </w:r>
            <w:r>
              <w:rPr>
                <w:rFonts w:hint="eastAsia"/>
                <w:sz w:val="24"/>
                <w:lang w:val="en-GB"/>
              </w:rPr>
              <w:t>公里，南北宽</w:t>
            </w:r>
            <w:r>
              <w:rPr>
                <w:rFonts w:hint="eastAsia"/>
                <w:sz w:val="24"/>
                <w:lang w:val="en-GB"/>
              </w:rPr>
              <w:t>263</w:t>
            </w:r>
            <w:r>
              <w:rPr>
                <w:rFonts w:hint="eastAsia"/>
                <w:sz w:val="24"/>
                <w:lang w:val="en-GB"/>
              </w:rPr>
              <w:t>公里，总土地面积</w:t>
            </w:r>
            <w:r>
              <w:rPr>
                <w:rFonts w:hint="eastAsia"/>
                <w:sz w:val="24"/>
                <w:lang w:val="en-GB"/>
              </w:rPr>
              <w:t>42920.2</w:t>
            </w:r>
            <w:r>
              <w:rPr>
                <w:rFonts w:hint="eastAsia"/>
                <w:sz w:val="24"/>
                <w:lang w:val="en-GB"/>
              </w:rPr>
              <w:t>平方公里。户籍人口</w:t>
            </w:r>
            <w:r>
              <w:rPr>
                <w:rFonts w:hint="eastAsia"/>
                <w:sz w:val="24"/>
                <w:lang w:val="en-GB"/>
              </w:rPr>
              <w:t>385.89</w:t>
            </w:r>
            <w:r>
              <w:rPr>
                <w:rFonts w:hint="eastAsia"/>
                <w:sz w:val="24"/>
                <w:lang w:val="en-GB"/>
              </w:rPr>
              <w:t>万人。农作物以小麦、玉米、土豆、青稞、玉米为主，人们日常饮食以小麦为主食，玉米、谷类为杂食，同时辅以蔬菜、瓜果、肉蛋和调料等。</w:t>
            </w:r>
          </w:p>
          <w:p w14:paraId="7ABF444E" w14:textId="77777777" w:rsidR="00EE70A1" w:rsidRDefault="00585A1C">
            <w:pPr>
              <w:autoSpaceDE w:val="0"/>
              <w:autoSpaceDN w:val="0"/>
              <w:spacing w:line="360" w:lineRule="auto"/>
              <w:ind w:firstLineChars="200" w:firstLine="480"/>
              <w:rPr>
                <w:sz w:val="24"/>
                <w:lang w:val="en-GB"/>
              </w:rPr>
            </w:pPr>
            <w:r>
              <w:rPr>
                <w:rFonts w:hint="eastAsia"/>
                <w:sz w:val="24"/>
                <w:lang w:val="en-GB"/>
              </w:rPr>
              <w:t>庆阳市，地处中国西部地区、甘肃省东部，东接陕西省的宜君、黄陵、富县、甘泉、志丹等县；北邻陕西省定边、吴起、志丹县及宁夏回族自治区盐池县；西与宁夏回族自治区固原市原州区、彭阳县、同心县接壤；南与甘肃省的泾川县及陕西的彬州市、长武、旬邑县相连。总面积</w:t>
            </w:r>
            <w:r>
              <w:rPr>
                <w:rFonts w:hint="eastAsia"/>
                <w:sz w:val="24"/>
                <w:lang w:val="en-GB"/>
              </w:rPr>
              <w:t>27119</w:t>
            </w:r>
            <w:r>
              <w:rPr>
                <w:rFonts w:hint="eastAsia"/>
                <w:sz w:val="24"/>
                <w:lang w:val="en-GB"/>
              </w:rPr>
              <w:t>平方公里，总人口</w:t>
            </w:r>
            <w:r>
              <w:rPr>
                <w:rFonts w:hint="eastAsia"/>
                <w:sz w:val="24"/>
                <w:lang w:val="en-GB"/>
              </w:rPr>
              <w:t>265</w:t>
            </w:r>
            <w:r>
              <w:rPr>
                <w:rFonts w:hint="eastAsia"/>
                <w:sz w:val="24"/>
                <w:lang w:val="en-GB"/>
              </w:rPr>
              <w:t>万，常住人口</w:t>
            </w:r>
            <w:r>
              <w:rPr>
                <w:rFonts w:hint="eastAsia"/>
                <w:sz w:val="24"/>
                <w:lang w:val="en-GB"/>
              </w:rPr>
              <w:t>227.88</w:t>
            </w:r>
            <w:r>
              <w:rPr>
                <w:rFonts w:hint="eastAsia"/>
                <w:sz w:val="24"/>
                <w:lang w:val="en-GB"/>
              </w:rPr>
              <w:t>万人。盛产小麦、玉米、油料、荞麦、小米、燕麦、黄豆等特色小杂粮，被农业部列入西北黄土高原苹果优生带。</w:t>
            </w:r>
            <w:r>
              <w:rPr>
                <w:rFonts w:hint="eastAsia"/>
                <w:sz w:val="24"/>
              </w:rPr>
              <w:t>日常饮食以小麦为主，辅以多种杂粮（豆类、玉米、高粱、荞麦、燕麦、莜麦、小米、大米等）</w:t>
            </w:r>
            <w:r>
              <w:rPr>
                <w:rFonts w:hint="eastAsia"/>
                <w:sz w:val="24"/>
                <w:lang w:val="en-GB"/>
              </w:rPr>
              <w:t>。</w:t>
            </w:r>
          </w:p>
          <w:p w14:paraId="16AC522F" w14:textId="77777777" w:rsidR="00EE70A1" w:rsidRDefault="00585A1C">
            <w:pPr>
              <w:autoSpaceDE w:val="0"/>
              <w:autoSpaceDN w:val="0"/>
              <w:spacing w:line="360" w:lineRule="auto"/>
              <w:ind w:firstLineChars="200" w:firstLine="480"/>
              <w:rPr>
                <w:sz w:val="24"/>
                <w:lang w:val="en-GB"/>
              </w:rPr>
            </w:pPr>
            <w:r>
              <w:rPr>
                <w:rFonts w:hint="eastAsia"/>
                <w:sz w:val="24"/>
                <w:lang w:val="en-GB"/>
              </w:rPr>
              <w:t>固原市，</w:t>
            </w:r>
            <w:r>
              <w:rPr>
                <w:sz w:val="24"/>
                <w:lang w:val="en-GB"/>
              </w:rPr>
              <w:t>位于宁夏回族自治区南部的六盘山地区。东部与甘肃省庆阳市、平凉市为邻，南与平凉市相连，西部与甘肃省白银市相连，北部与中卫市、吴忠市接壤。地域范围在北纬</w:t>
            </w:r>
            <w:r>
              <w:rPr>
                <w:sz w:val="24"/>
                <w:lang w:val="en-GB"/>
              </w:rPr>
              <w:t>35º14′</w:t>
            </w:r>
            <w:r>
              <w:rPr>
                <w:sz w:val="24"/>
                <w:lang w:val="en-GB"/>
              </w:rPr>
              <w:t>～</w:t>
            </w:r>
            <w:r>
              <w:rPr>
                <w:sz w:val="24"/>
                <w:lang w:val="en-GB"/>
              </w:rPr>
              <w:t>36º31′</w:t>
            </w:r>
            <w:r>
              <w:rPr>
                <w:sz w:val="24"/>
                <w:lang w:val="en-GB"/>
              </w:rPr>
              <w:t>，东经</w:t>
            </w:r>
            <w:r>
              <w:rPr>
                <w:sz w:val="24"/>
                <w:lang w:val="en-GB"/>
              </w:rPr>
              <w:t>105º19′</w:t>
            </w:r>
            <w:r>
              <w:rPr>
                <w:sz w:val="24"/>
                <w:lang w:val="en-GB"/>
              </w:rPr>
              <w:t>～</w:t>
            </w:r>
            <w:r>
              <w:rPr>
                <w:sz w:val="24"/>
                <w:lang w:val="en-GB"/>
              </w:rPr>
              <w:t>106º57′</w:t>
            </w:r>
            <w:r>
              <w:rPr>
                <w:sz w:val="24"/>
                <w:lang w:val="en-GB"/>
              </w:rPr>
              <w:t>之间。总面积</w:t>
            </w:r>
            <w:r>
              <w:rPr>
                <w:sz w:val="24"/>
                <w:lang w:val="en-GB"/>
              </w:rPr>
              <w:t>10541.4</w:t>
            </w:r>
            <w:r>
              <w:rPr>
                <w:sz w:val="24"/>
                <w:lang w:val="en-GB"/>
              </w:rPr>
              <w:t>平方公里</w:t>
            </w:r>
            <w:r>
              <w:rPr>
                <w:rFonts w:hint="eastAsia"/>
                <w:sz w:val="24"/>
                <w:lang w:val="en-GB"/>
              </w:rPr>
              <w:t>。常住总人口为</w:t>
            </w:r>
            <w:r>
              <w:rPr>
                <w:rFonts w:hint="eastAsia"/>
                <w:sz w:val="24"/>
                <w:lang w:val="en-GB"/>
              </w:rPr>
              <w:t>125.05</w:t>
            </w:r>
            <w:r>
              <w:rPr>
                <w:rFonts w:hint="eastAsia"/>
                <w:sz w:val="24"/>
                <w:lang w:val="en-GB"/>
              </w:rPr>
              <w:t>万人。农作物以稻谷，小麦，玉米，薯类，豆类，油料，胡麻，向日葵，药材，蔬菜，瓜果类为主。以食大米和春小麦磨制的面粉为主。</w:t>
            </w:r>
          </w:p>
          <w:p w14:paraId="6BD993A3" w14:textId="77777777" w:rsidR="00EE70A1" w:rsidRDefault="00585A1C">
            <w:pPr>
              <w:autoSpaceDE w:val="0"/>
              <w:autoSpaceDN w:val="0"/>
              <w:spacing w:line="360" w:lineRule="auto"/>
              <w:ind w:firstLineChars="200" w:firstLine="480"/>
              <w:rPr>
                <w:sz w:val="24"/>
                <w:lang w:val="en-GB"/>
              </w:rPr>
            </w:pPr>
            <w:r>
              <w:rPr>
                <w:rFonts w:hint="eastAsia"/>
                <w:sz w:val="24"/>
                <w:lang w:val="en-GB"/>
              </w:rPr>
              <w:t>吴忠市，位于宁夏中部，原为古灵州城和金积县驻地，地处宁夏平原腹地，地势南高北低，属中温带干旱、半干旱气候地区。全市总面积</w:t>
            </w:r>
            <w:r>
              <w:rPr>
                <w:rFonts w:hint="eastAsia"/>
                <w:sz w:val="24"/>
                <w:lang w:val="en-GB"/>
              </w:rPr>
              <w:t>2.14</w:t>
            </w:r>
            <w:r>
              <w:rPr>
                <w:rFonts w:hint="eastAsia"/>
                <w:sz w:val="24"/>
                <w:lang w:val="en-GB"/>
              </w:rPr>
              <w:t>万平方千米。常住总人口</w:t>
            </w:r>
            <w:r>
              <w:rPr>
                <w:rFonts w:hint="eastAsia"/>
                <w:sz w:val="24"/>
                <w:lang w:val="en-GB"/>
              </w:rPr>
              <w:t>141.54</w:t>
            </w:r>
            <w:r>
              <w:rPr>
                <w:rFonts w:hint="eastAsia"/>
                <w:sz w:val="24"/>
                <w:lang w:val="en-GB"/>
              </w:rPr>
              <w:t>万人。农作物以稻谷，小麦，玉米，薯类，蔬菜，瓜果类为主。以食大米和春小麦磨制的面粉为主。</w:t>
            </w:r>
          </w:p>
          <w:p w14:paraId="1501C7C2" w14:textId="77777777" w:rsidR="00EE70A1" w:rsidRDefault="00585A1C">
            <w:pPr>
              <w:autoSpaceDE w:val="0"/>
              <w:autoSpaceDN w:val="0"/>
              <w:spacing w:line="360" w:lineRule="auto"/>
              <w:ind w:firstLineChars="200" w:firstLine="480"/>
              <w:rPr>
                <w:sz w:val="24"/>
                <w:lang w:val="en-GB"/>
              </w:rPr>
            </w:pPr>
            <w:r>
              <w:rPr>
                <w:sz w:val="24"/>
                <w:lang w:val="en-GB"/>
              </w:rPr>
              <w:t>鄂尔多斯市，位于内蒙古自治区西南部，地处鄂尔多斯高原腹地，介于北纬</w:t>
            </w:r>
            <w:r>
              <w:rPr>
                <w:sz w:val="24"/>
                <w:lang w:val="en-GB"/>
              </w:rPr>
              <w:t>37°35′24″</w:t>
            </w:r>
            <w:r>
              <w:rPr>
                <w:sz w:val="24"/>
                <w:lang w:val="en-GB"/>
              </w:rPr>
              <w:t>～</w:t>
            </w:r>
            <w:r>
              <w:rPr>
                <w:sz w:val="24"/>
                <w:lang w:val="en-GB"/>
              </w:rPr>
              <w:t>40°51′40″</w:t>
            </w:r>
            <w:r>
              <w:rPr>
                <w:sz w:val="24"/>
                <w:lang w:val="en-GB"/>
              </w:rPr>
              <w:t>，东经</w:t>
            </w:r>
            <w:r>
              <w:rPr>
                <w:sz w:val="24"/>
                <w:lang w:val="en-GB"/>
              </w:rPr>
              <w:t>106°42′40″</w:t>
            </w:r>
            <w:r>
              <w:rPr>
                <w:sz w:val="24"/>
                <w:lang w:val="en-GB"/>
              </w:rPr>
              <w:t>～</w:t>
            </w:r>
            <w:r>
              <w:rPr>
                <w:sz w:val="24"/>
                <w:lang w:val="en-GB"/>
              </w:rPr>
              <w:t>111°27′20″</w:t>
            </w:r>
            <w:r>
              <w:rPr>
                <w:sz w:val="24"/>
                <w:lang w:val="en-GB"/>
              </w:rPr>
              <w:t>之间，东、南、西与晋、陕、宁接壤，东部、北部和西部分别与呼和浩特市、山西省忻州市，包头市、巴彦淖尔市、乌海市，宁夏回族自治区、阿拉善盟隔河相望；南部与陕西省榆林市接壤。东西长约</w:t>
            </w:r>
            <w:r>
              <w:rPr>
                <w:sz w:val="24"/>
                <w:lang w:val="en-GB"/>
              </w:rPr>
              <w:t>400</w:t>
            </w:r>
            <w:r>
              <w:rPr>
                <w:sz w:val="24"/>
                <w:lang w:val="en-GB"/>
              </w:rPr>
              <w:t>公里，南北宽约</w:t>
            </w:r>
            <w:r>
              <w:rPr>
                <w:sz w:val="24"/>
                <w:lang w:val="en-GB"/>
              </w:rPr>
              <w:t>340</w:t>
            </w:r>
            <w:r>
              <w:rPr>
                <w:sz w:val="24"/>
                <w:lang w:val="en-GB"/>
              </w:rPr>
              <w:t>公里，总面积</w:t>
            </w:r>
            <w:r>
              <w:rPr>
                <w:sz w:val="24"/>
                <w:lang w:val="en-GB"/>
              </w:rPr>
              <w:t>86752</w:t>
            </w:r>
            <w:r>
              <w:rPr>
                <w:sz w:val="24"/>
                <w:lang w:val="en-GB"/>
              </w:rPr>
              <w:t>平方公里。</w:t>
            </w:r>
            <w:r>
              <w:rPr>
                <w:rFonts w:hint="eastAsia"/>
                <w:sz w:val="24"/>
                <w:lang w:val="en-GB"/>
              </w:rPr>
              <w:t>常住人口</w:t>
            </w:r>
            <w:r>
              <w:rPr>
                <w:rFonts w:hint="eastAsia"/>
                <w:sz w:val="24"/>
                <w:lang w:val="en-GB"/>
              </w:rPr>
              <w:t>208.76</w:t>
            </w:r>
            <w:r>
              <w:rPr>
                <w:rFonts w:hint="eastAsia"/>
                <w:sz w:val="24"/>
                <w:lang w:val="en-GB"/>
              </w:rPr>
              <w:t>万人，蒙古族为主体、汉族占多数。境内的蒙古族人的主要食品为奶食、肉食和粮食三大类。除奶、肉等主要食物外，还兼食粮食，一般的粮食是炒米，此外是面食。</w:t>
            </w:r>
          </w:p>
          <w:p w14:paraId="0059148E" w14:textId="77777777" w:rsidR="00EE70A1" w:rsidRDefault="00EE70A1">
            <w:pPr>
              <w:autoSpaceDE w:val="0"/>
              <w:autoSpaceDN w:val="0"/>
              <w:spacing w:line="360" w:lineRule="auto"/>
              <w:ind w:firstLineChars="200" w:firstLine="480"/>
              <w:rPr>
                <w:sz w:val="24"/>
              </w:rPr>
            </w:pPr>
          </w:p>
        </w:tc>
      </w:tr>
    </w:tbl>
    <w:p w14:paraId="7486DB34" w14:textId="77777777" w:rsidR="00EE70A1" w:rsidRDefault="00EE70A1">
      <w:pPr>
        <w:sectPr w:rsidR="00EE70A1">
          <w:pgSz w:w="11906" w:h="16838"/>
          <w:pgMar w:top="1440" w:right="1080" w:bottom="1440" w:left="1080" w:header="851" w:footer="992" w:gutter="0"/>
          <w:cols w:space="425"/>
          <w:docGrid w:type="lines" w:linePitch="312"/>
        </w:sectPr>
      </w:pPr>
    </w:p>
    <w:p w14:paraId="7494488F" w14:textId="77777777" w:rsidR="00EE70A1" w:rsidRDefault="00585A1C">
      <w:pPr>
        <w:outlineLvl w:val="0"/>
        <w:rPr>
          <w:rFonts w:eastAsia="黑体"/>
          <w:w w:val="95"/>
          <w:sz w:val="32"/>
        </w:rPr>
      </w:pPr>
      <w:bookmarkStart w:id="9" w:name="_Toc3795900"/>
      <w:bookmarkStart w:id="10" w:name="_Toc3795899"/>
      <w:r>
        <w:rPr>
          <w:rFonts w:eastAsia="黑体" w:hint="eastAsia"/>
          <w:w w:val="95"/>
          <w:sz w:val="32"/>
        </w:rPr>
        <w:lastRenderedPageBreak/>
        <w:t xml:space="preserve">4 </w:t>
      </w:r>
      <w:r>
        <w:rPr>
          <w:rFonts w:eastAsia="黑体"/>
          <w:w w:val="95"/>
          <w:sz w:val="32"/>
        </w:rPr>
        <w:t>评价适用标准</w:t>
      </w:r>
      <w:bookmarkEnd w:id="9"/>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31"/>
        <w:gridCol w:w="9131"/>
      </w:tblGrid>
      <w:tr w:rsidR="00EE70A1" w14:paraId="57571B00" w14:textId="77777777">
        <w:trPr>
          <w:trHeight w:val="340"/>
          <w:jc w:val="center"/>
        </w:trPr>
        <w:tc>
          <w:tcPr>
            <w:tcW w:w="417" w:type="pct"/>
            <w:vAlign w:val="center"/>
          </w:tcPr>
          <w:p w14:paraId="77B07ABA" w14:textId="77777777" w:rsidR="00EE70A1" w:rsidRDefault="00585A1C">
            <w:pPr>
              <w:spacing w:line="360" w:lineRule="auto"/>
              <w:jc w:val="center"/>
              <w:rPr>
                <w:rFonts w:eastAsia="黑体"/>
                <w:sz w:val="28"/>
                <w:szCs w:val="28"/>
              </w:rPr>
            </w:pPr>
            <w:r>
              <w:rPr>
                <w:rFonts w:eastAsia="黑体" w:hint="eastAsia"/>
                <w:sz w:val="28"/>
                <w:szCs w:val="28"/>
              </w:rPr>
              <w:t>环境</w:t>
            </w:r>
            <w:r>
              <w:rPr>
                <w:rFonts w:eastAsia="黑体"/>
                <w:sz w:val="28"/>
                <w:szCs w:val="28"/>
              </w:rPr>
              <w:t>质量标准</w:t>
            </w:r>
          </w:p>
        </w:tc>
        <w:tc>
          <w:tcPr>
            <w:tcW w:w="4583" w:type="pct"/>
          </w:tcPr>
          <w:p w14:paraId="4861173F" w14:textId="77777777" w:rsidR="00EE70A1" w:rsidRDefault="00585A1C">
            <w:pPr>
              <w:autoSpaceDE w:val="0"/>
              <w:autoSpaceDN w:val="0"/>
              <w:spacing w:line="360" w:lineRule="auto"/>
              <w:ind w:firstLineChars="200" w:firstLine="480"/>
              <w:rPr>
                <w:rStyle w:val="1"/>
                <w:rFonts w:ascii="Times New Roman" w:eastAsia="宋体" w:hAnsi="Times New Roman" w:cs="Times New Roman"/>
                <w:kern w:val="28"/>
              </w:rPr>
            </w:pPr>
            <w:r>
              <w:rPr>
                <w:rStyle w:val="1"/>
                <w:rFonts w:ascii="Times New Roman" w:eastAsia="宋体" w:hAnsi="Times New Roman" w:cs="Times New Roman" w:hint="eastAsia"/>
                <w:kern w:val="28"/>
              </w:rPr>
              <w:t>1</w:t>
            </w:r>
            <w:r>
              <w:rPr>
                <w:rStyle w:val="1"/>
                <w:rFonts w:ascii="Times New Roman" w:eastAsia="宋体" w:hAnsi="Times New Roman" w:cs="Times New Roman" w:hint="eastAsia"/>
                <w:kern w:val="28"/>
              </w:rPr>
              <w:t>、环境空气质量除工作区内的自然保护区、风景名胜区和其他需要特殊保护的区域执行</w:t>
            </w:r>
            <w:r>
              <w:rPr>
                <w:rStyle w:val="1"/>
                <w:rFonts w:ascii="Times New Roman" w:eastAsia="宋体" w:hAnsi="Times New Roman" w:cs="Times New Roman" w:hint="eastAsia"/>
                <w:kern w:val="28"/>
              </w:rPr>
              <w:t>GB3095-2012</w:t>
            </w:r>
            <w:r>
              <w:rPr>
                <w:rStyle w:val="1"/>
                <w:rFonts w:ascii="Times New Roman" w:eastAsia="宋体" w:hAnsi="Times New Roman" w:cs="Times New Roman" w:hint="eastAsia"/>
                <w:kern w:val="28"/>
              </w:rPr>
              <w:t>《环境空气质量标准》的一级标准外，其他地区执行</w:t>
            </w:r>
            <w:r>
              <w:rPr>
                <w:rStyle w:val="1"/>
                <w:rFonts w:ascii="Times New Roman" w:eastAsia="宋体" w:hAnsi="Times New Roman" w:cs="Times New Roman" w:hint="eastAsia"/>
                <w:kern w:val="28"/>
              </w:rPr>
              <w:t>GB3095-2012</w:t>
            </w:r>
            <w:r>
              <w:rPr>
                <w:rStyle w:val="1"/>
                <w:rFonts w:ascii="Times New Roman" w:eastAsia="宋体" w:hAnsi="Times New Roman" w:cs="Times New Roman" w:hint="eastAsia"/>
                <w:kern w:val="28"/>
              </w:rPr>
              <w:t>《环境空气质量标准》中二级标准。</w:t>
            </w:r>
          </w:p>
          <w:p w14:paraId="4FC5B875" w14:textId="77777777" w:rsidR="00EE70A1" w:rsidRDefault="00585A1C">
            <w:pPr>
              <w:autoSpaceDE w:val="0"/>
              <w:autoSpaceDN w:val="0"/>
              <w:spacing w:line="360" w:lineRule="auto"/>
              <w:ind w:firstLineChars="200" w:firstLine="480"/>
              <w:rPr>
                <w:rStyle w:val="1"/>
                <w:rFonts w:ascii="Times New Roman" w:eastAsia="宋体" w:hAnsi="Times New Roman" w:cs="Times New Roman"/>
                <w:kern w:val="28"/>
              </w:rPr>
            </w:pPr>
            <w:r>
              <w:rPr>
                <w:rStyle w:val="1"/>
                <w:rFonts w:ascii="Times New Roman" w:eastAsia="宋体" w:hAnsi="Times New Roman" w:cs="Times New Roman" w:hint="eastAsia"/>
                <w:kern w:val="28"/>
              </w:rPr>
              <w:t>2</w:t>
            </w:r>
            <w:r>
              <w:rPr>
                <w:rStyle w:val="1"/>
                <w:rFonts w:ascii="Times New Roman" w:eastAsia="宋体" w:hAnsi="Times New Roman" w:cs="Times New Roman"/>
                <w:kern w:val="28"/>
              </w:rPr>
              <w:t>、</w:t>
            </w:r>
            <w:r>
              <w:rPr>
                <w:rStyle w:val="1"/>
                <w:rFonts w:cs="Times New Roman" w:hint="eastAsia"/>
                <w:kern w:val="28"/>
              </w:rPr>
              <w:t>根据</w:t>
            </w:r>
            <w:r>
              <w:rPr>
                <w:rStyle w:val="1"/>
                <w:rFonts w:ascii="Times New Roman" w:eastAsia="宋体" w:hAnsi="Times New Roman" w:cs="Times New Roman" w:hint="eastAsia"/>
                <w:kern w:val="28"/>
              </w:rPr>
              <w:t>《陕西省水环境功能区划》、《甘肃省水环境功能区划》、《宁夏回族自治区水环境功能区划》</w:t>
            </w:r>
            <w:r>
              <w:rPr>
                <w:rStyle w:val="1"/>
                <w:rFonts w:cs="Times New Roman" w:hint="eastAsia"/>
                <w:kern w:val="28"/>
              </w:rPr>
              <w:t>、《内蒙古自治区水功能区划》</w:t>
            </w:r>
            <w:r>
              <w:rPr>
                <w:rStyle w:val="1"/>
                <w:rFonts w:ascii="Times New Roman" w:eastAsia="宋体" w:hAnsi="Times New Roman" w:cs="Times New Roman" w:hint="eastAsia"/>
                <w:kern w:val="28"/>
              </w:rPr>
              <w:t>，地表水环境质量分别执行相应的</w:t>
            </w:r>
            <w:r>
              <w:rPr>
                <w:rStyle w:val="1"/>
                <w:rFonts w:ascii="Times New Roman" w:eastAsia="宋体" w:hAnsi="Times New Roman" w:cs="Times New Roman" w:hint="eastAsia"/>
                <w:kern w:val="28"/>
              </w:rPr>
              <w:t>GB3838-2002</w:t>
            </w:r>
            <w:r>
              <w:rPr>
                <w:rStyle w:val="1"/>
                <w:rFonts w:ascii="Times New Roman" w:eastAsia="宋体" w:hAnsi="Times New Roman" w:cs="Times New Roman" w:hint="eastAsia"/>
                <w:kern w:val="28"/>
              </w:rPr>
              <w:t>《地表水环境质量标准》中的</w:t>
            </w:r>
            <w:r>
              <w:rPr>
                <w:rStyle w:val="1"/>
                <w:rFonts w:ascii="Times New Roman" w:eastAsia="宋体" w:hAnsi="Times New Roman" w:cs="Times New Roman"/>
                <w:kern w:val="28"/>
              </w:rPr>
              <w:t>Ⅱ</w:t>
            </w:r>
            <w:r>
              <w:rPr>
                <w:rStyle w:val="1"/>
                <w:rFonts w:ascii="Times New Roman" w:eastAsia="宋体" w:hAnsi="Times New Roman" w:cs="Times New Roman" w:hint="eastAsia"/>
                <w:kern w:val="28"/>
              </w:rPr>
              <w:t>类、</w:t>
            </w:r>
            <w:r>
              <w:rPr>
                <w:rStyle w:val="1"/>
                <w:rFonts w:ascii="Times New Roman" w:eastAsia="宋体" w:hAnsi="Times New Roman" w:cs="Times New Roman"/>
                <w:kern w:val="28"/>
              </w:rPr>
              <w:t>Ⅲ</w:t>
            </w:r>
            <w:r>
              <w:rPr>
                <w:rStyle w:val="1"/>
                <w:rFonts w:ascii="Times New Roman" w:eastAsia="宋体" w:hAnsi="Times New Roman" w:cs="Times New Roman" w:hint="eastAsia"/>
                <w:kern w:val="28"/>
              </w:rPr>
              <w:t>类标准。</w:t>
            </w:r>
          </w:p>
          <w:p w14:paraId="6F4241E8" w14:textId="77777777" w:rsidR="00EE70A1" w:rsidRDefault="00585A1C">
            <w:pPr>
              <w:autoSpaceDE w:val="0"/>
              <w:autoSpaceDN w:val="0"/>
              <w:spacing w:line="360" w:lineRule="auto"/>
              <w:ind w:firstLineChars="200" w:firstLine="480"/>
              <w:rPr>
                <w:rStyle w:val="1"/>
                <w:rFonts w:ascii="Times New Roman" w:eastAsia="宋体" w:hAnsi="Times New Roman" w:cs="Times New Roman"/>
                <w:kern w:val="28"/>
              </w:rPr>
            </w:pPr>
            <w:r>
              <w:rPr>
                <w:rStyle w:val="1"/>
                <w:rFonts w:ascii="Times New Roman" w:eastAsia="宋体" w:hAnsi="Times New Roman" w:cs="Times New Roman" w:hint="eastAsia"/>
                <w:kern w:val="28"/>
              </w:rPr>
              <w:t>3</w:t>
            </w:r>
            <w:r>
              <w:rPr>
                <w:rStyle w:val="1"/>
                <w:rFonts w:ascii="Times New Roman" w:eastAsia="宋体" w:hAnsi="Times New Roman" w:cs="Times New Roman"/>
                <w:kern w:val="28"/>
              </w:rPr>
              <w:t>、</w:t>
            </w:r>
            <w:r>
              <w:rPr>
                <w:rStyle w:val="1"/>
                <w:rFonts w:ascii="Times New Roman" w:eastAsia="宋体" w:hAnsi="Times New Roman" w:cs="Times New Roman" w:hint="eastAsia"/>
                <w:kern w:val="28"/>
              </w:rPr>
              <w:t>地下水环境质量执行《地下水质量标准》（</w:t>
            </w:r>
            <w:r>
              <w:rPr>
                <w:rStyle w:val="1"/>
                <w:rFonts w:ascii="Times New Roman" w:eastAsia="宋体" w:hAnsi="Times New Roman" w:cs="Times New Roman" w:hint="eastAsia"/>
                <w:kern w:val="28"/>
              </w:rPr>
              <w:t>GB</w:t>
            </w:r>
            <w:r>
              <w:rPr>
                <w:rStyle w:val="1"/>
                <w:rFonts w:ascii="Times New Roman" w:eastAsia="宋体" w:hAnsi="Times New Roman" w:cs="Times New Roman"/>
                <w:kern w:val="28"/>
              </w:rPr>
              <w:t>/</w:t>
            </w:r>
            <w:r>
              <w:rPr>
                <w:rStyle w:val="1"/>
                <w:rFonts w:ascii="Times New Roman" w:eastAsia="宋体" w:hAnsi="Times New Roman" w:cs="Times New Roman" w:hint="eastAsia"/>
                <w:kern w:val="28"/>
              </w:rPr>
              <w:t>T14848-2017</w:t>
            </w:r>
            <w:r>
              <w:rPr>
                <w:rStyle w:val="1"/>
                <w:rFonts w:ascii="Times New Roman" w:eastAsia="宋体" w:hAnsi="Times New Roman" w:cs="Times New Roman" w:hint="eastAsia"/>
                <w:kern w:val="28"/>
              </w:rPr>
              <w:t>）中</w:t>
            </w:r>
            <w:r>
              <w:rPr>
                <w:rStyle w:val="1"/>
                <w:rFonts w:ascii="Times New Roman" w:eastAsia="宋体" w:hAnsi="Times New Roman" w:cs="Times New Roman"/>
                <w:kern w:val="28"/>
              </w:rPr>
              <w:t>Ⅲ</w:t>
            </w:r>
            <w:r>
              <w:rPr>
                <w:rStyle w:val="1"/>
                <w:rFonts w:ascii="Times New Roman" w:eastAsia="宋体" w:hAnsi="Times New Roman" w:cs="Times New Roman" w:hint="eastAsia"/>
                <w:kern w:val="28"/>
              </w:rPr>
              <w:t>类标准。</w:t>
            </w:r>
          </w:p>
          <w:p w14:paraId="5BE76694" w14:textId="77777777" w:rsidR="00EE70A1" w:rsidRDefault="00585A1C">
            <w:pPr>
              <w:autoSpaceDE w:val="0"/>
              <w:autoSpaceDN w:val="0"/>
              <w:spacing w:line="360" w:lineRule="auto"/>
              <w:ind w:firstLineChars="200" w:firstLine="480"/>
              <w:rPr>
                <w:rStyle w:val="1"/>
                <w:rFonts w:ascii="Times New Roman" w:eastAsia="宋体" w:hAnsi="Times New Roman" w:cs="Times New Roman"/>
                <w:kern w:val="28"/>
              </w:rPr>
            </w:pPr>
            <w:r>
              <w:rPr>
                <w:rStyle w:val="1"/>
                <w:rFonts w:ascii="Times New Roman" w:eastAsia="宋体" w:hAnsi="Times New Roman" w:cs="Times New Roman" w:hint="eastAsia"/>
                <w:kern w:val="28"/>
              </w:rPr>
              <w:t>4</w:t>
            </w:r>
            <w:r>
              <w:rPr>
                <w:rStyle w:val="1"/>
                <w:rFonts w:ascii="Times New Roman" w:eastAsia="宋体" w:hAnsi="Times New Roman" w:cs="Times New Roman" w:hint="eastAsia"/>
                <w:kern w:val="28"/>
              </w:rPr>
              <w:t>、环境噪声执行《声环境质量标准》</w:t>
            </w:r>
            <w:r>
              <w:rPr>
                <w:rStyle w:val="1"/>
                <w:rFonts w:cs="Times New Roman" w:hint="eastAsia"/>
                <w:kern w:val="28"/>
              </w:rPr>
              <w:t>（</w:t>
            </w:r>
            <w:r>
              <w:rPr>
                <w:rStyle w:val="1"/>
                <w:rFonts w:ascii="Times New Roman" w:eastAsia="宋体" w:hAnsi="Times New Roman" w:cs="Times New Roman" w:hint="eastAsia"/>
                <w:kern w:val="28"/>
              </w:rPr>
              <w:t>GB3096-2008</w:t>
            </w:r>
            <w:r>
              <w:rPr>
                <w:rStyle w:val="1"/>
                <w:rFonts w:cs="Times New Roman" w:hint="eastAsia"/>
                <w:kern w:val="28"/>
              </w:rPr>
              <w:t>）</w:t>
            </w:r>
            <w:r>
              <w:rPr>
                <w:rStyle w:val="1"/>
                <w:rFonts w:ascii="Times New Roman" w:eastAsia="宋体" w:hAnsi="Times New Roman" w:cs="Times New Roman" w:hint="eastAsia"/>
                <w:kern w:val="28"/>
              </w:rPr>
              <w:t>中</w:t>
            </w:r>
            <w:r>
              <w:rPr>
                <w:rStyle w:val="1"/>
                <w:rFonts w:ascii="Times New Roman" w:eastAsia="宋体" w:hAnsi="Times New Roman" w:cs="Times New Roman"/>
                <w:kern w:val="28"/>
              </w:rPr>
              <w:t>1</w:t>
            </w:r>
            <w:r>
              <w:rPr>
                <w:rStyle w:val="1"/>
                <w:rFonts w:ascii="Times New Roman" w:eastAsia="宋体" w:hAnsi="Times New Roman" w:cs="Times New Roman" w:hint="eastAsia"/>
                <w:kern w:val="28"/>
              </w:rPr>
              <w:t>类区标准。</w:t>
            </w:r>
          </w:p>
        </w:tc>
      </w:tr>
      <w:tr w:rsidR="00EE70A1" w14:paraId="503F1F81" w14:textId="77777777">
        <w:trPr>
          <w:trHeight w:val="340"/>
          <w:jc w:val="center"/>
        </w:trPr>
        <w:tc>
          <w:tcPr>
            <w:tcW w:w="417" w:type="pct"/>
            <w:vAlign w:val="center"/>
          </w:tcPr>
          <w:p w14:paraId="43B3A3AB" w14:textId="77777777" w:rsidR="00EE70A1" w:rsidRDefault="00585A1C">
            <w:pPr>
              <w:spacing w:line="360" w:lineRule="auto"/>
              <w:jc w:val="center"/>
              <w:rPr>
                <w:rFonts w:eastAsia="黑体"/>
                <w:w w:val="95"/>
                <w:sz w:val="28"/>
                <w:szCs w:val="28"/>
              </w:rPr>
            </w:pPr>
            <w:r>
              <w:rPr>
                <w:rFonts w:eastAsia="黑体" w:hint="eastAsia"/>
                <w:sz w:val="28"/>
                <w:szCs w:val="28"/>
              </w:rPr>
              <w:t>污染物</w:t>
            </w:r>
            <w:r>
              <w:rPr>
                <w:rFonts w:eastAsia="黑体"/>
                <w:sz w:val="28"/>
                <w:szCs w:val="28"/>
              </w:rPr>
              <w:t>排放标准</w:t>
            </w:r>
          </w:p>
        </w:tc>
        <w:tc>
          <w:tcPr>
            <w:tcW w:w="4583" w:type="pct"/>
            <w:vAlign w:val="center"/>
          </w:tcPr>
          <w:p w14:paraId="5D9ABAB3" w14:textId="77777777" w:rsidR="00EE70A1" w:rsidRDefault="00585A1C">
            <w:pPr>
              <w:autoSpaceDE w:val="0"/>
              <w:autoSpaceDN w:val="0"/>
              <w:spacing w:line="360" w:lineRule="auto"/>
              <w:ind w:firstLineChars="200" w:firstLine="480"/>
              <w:rPr>
                <w:bCs/>
                <w:sz w:val="18"/>
                <w:szCs w:val="18"/>
              </w:rPr>
            </w:pPr>
            <w:r>
              <w:rPr>
                <w:rStyle w:val="1"/>
                <w:rFonts w:ascii="Times New Roman" w:eastAsia="宋体" w:hAnsi="Times New Roman" w:cs="Times New Roman" w:hint="eastAsia"/>
                <w:kern w:val="28"/>
              </w:rPr>
              <w:t>1</w:t>
            </w:r>
            <w:r>
              <w:rPr>
                <w:rStyle w:val="1"/>
                <w:rFonts w:ascii="Times New Roman" w:eastAsia="宋体" w:hAnsi="Times New Roman" w:cs="Times New Roman"/>
                <w:kern w:val="28"/>
              </w:rPr>
              <w:t>、颗粒物</w:t>
            </w:r>
            <w:r>
              <w:rPr>
                <w:rStyle w:val="1"/>
                <w:rFonts w:ascii="Times New Roman" w:eastAsia="宋体" w:hAnsi="Times New Roman" w:cs="Times New Roman" w:hint="eastAsia"/>
                <w:kern w:val="28"/>
              </w:rPr>
              <w:t>、</w:t>
            </w:r>
            <w:r>
              <w:rPr>
                <w:rStyle w:val="1"/>
                <w:rFonts w:ascii="Times New Roman" w:eastAsia="宋体" w:hAnsi="Times New Roman" w:cs="Times New Roman" w:hint="eastAsia"/>
                <w:kern w:val="28"/>
              </w:rPr>
              <w:t>SO</w:t>
            </w:r>
            <w:r>
              <w:rPr>
                <w:rStyle w:val="1"/>
                <w:rFonts w:ascii="Times New Roman" w:eastAsia="宋体" w:hAnsi="Times New Roman" w:cs="Times New Roman" w:hint="eastAsia"/>
                <w:kern w:val="28"/>
                <w:vertAlign w:val="subscript"/>
              </w:rPr>
              <w:t>2</w:t>
            </w:r>
            <w:r>
              <w:rPr>
                <w:rStyle w:val="1"/>
                <w:rFonts w:ascii="Times New Roman" w:eastAsia="宋体" w:hAnsi="Times New Roman" w:cs="Times New Roman" w:hint="eastAsia"/>
                <w:kern w:val="28"/>
              </w:rPr>
              <w:t>、</w:t>
            </w:r>
            <w:r>
              <w:rPr>
                <w:rStyle w:val="1"/>
                <w:rFonts w:ascii="Times New Roman" w:eastAsia="宋体" w:hAnsi="Times New Roman" w:cs="Times New Roman" w:hint="eastAsia"/>
                <w:kern w:val="28"/>
              </w:rPr>
              <w:t>NO</w:t>
            </w:r>
            <w:r>
              <w:rPr>
                <w:rStyle w:val="1"/>
                <w:rFonts w:ascii="Times New Roman" w:eastAsia="宋体" w:hAnsi="Times New Roman" w:cs="Times New Roman" w:hint="eastAsia"/>
                <w:kern w:val="28"/>
                <w:vertAlign w:val="subscript"/>
              </w:rPr>
              <w:t>X</w:t>
            </w:r>
            <w:r>
              <w:rPr>
                <w:rStyle w:val="1"/>
                <w:rFonts w:ascii="Times New Roman" w:eastAsia="宋体" w:hAnsi="Times New Roman" w:cs="Times New Roman"/>
                <w:kern w:val="28"/>
              </w:rPr>
              <w:t>等大气污染物排放执行《大气污染物综合排放标准》</w:t>
            </w:r>
            <w:r>
              <w:rPr>
                <w:rStyle w:val="1"/>
                <w:rFonts w:ascii="Times New Roman" w:eastAsia="宋体" w:hAnsi="Times New Roman" w:cs="Times New Roman" w:hint="eastAsia"/>
                <w:kern w:val="28"/>
              </w:rPr>
              <w:t>（</w:t>
            </w:r>
            <w:r>
              <w:rPr>
                <w:rStyle w:val="1"/>
                <w:rFonts w:ascii="Times New Roman" w:eastAsia="宋体" w:hAnsi="Times New Roman" w:cs="Times New Roman"/>
                <w:kern w:val="28"/>
              </w:rPr>
              <w:t>GB16297-1996</w:t>
            </w:r>
            <w:r>
              <w:rPr>
                <w:rStyle w:val="1"/>
                <w:rFonts w:ascii="Times New Roman" w:eastAsia="宋体" w:hAnsi="Times New Roman" w:cs="Times New Roman" w:hint="eastAsia"/>
                <w:kern w:val="28"/>
              </w:rPr>
              <w:t>）</w:t>
            </w:r>
            <w:r>
              <w:rPr>
                <w:rStyle w:val="1"/>
                <w:rFonts w:ascii="Times New Roman" w:eastAsia="宋体" w:hAnsi="Times New Roman" w:cs="Times New Roman"/>
                <w:kern w:val="28"/>
              </w:rPr>
              <w:t>中</w:t>
            </w:r>
            <w:r>
              <w:rPr>
                <w:rStyle w:val="1"/>
                <w:rFonts w:ascii="Times New Roman" w:eastAsia="宋体" w:hAnsi="Times New Roman" w:cs="Times New Roman" w:hint="eastAsia"/>
                <w:kern w:val="28"/>
              </w:rPr>
              <w:t>表</w:t>
            </w:r>
            <w:r>
              <w:rPr>
                <w:rStyle w:val="1"/>
                <w:rFonts w:ascii="Times New Roman" w:eastAsia="宋体" w:hAnsi="Times New Roman" w:cs="Times New Roman" w:hint="eastAsia"/>
                <w:kern w:val="28"/>
              </w:rPr>
              <w:t>2</w:t>
            </w:r>
            <w:r>
              <w:rPr>
                <w:rStyle w:val="1"/>
                <w:rFonts w:ascii="Times New Roman" w:eastAsia="宋体" w:hAnsi="Times New Roman" w:cs="Times New Roman"/>
                <w:kern w:val="28"/>
              </w:rPr>
              <w:t>的</w:t>
            </w:r>
            <w:r>
              <w:rPr>
                <w:rStyle w:val="1"/>
                <w:rFonts w:ascii="Times New Roman" w:eastAsia="宋体" w:hAnsi="Times New Roman" w:cs="Times New Roman" w:hint="eastAsia"/>
                <w:kern w:val="28"/>
              </w:rPr>
              <w:t>无组织排放监控浓度限值，柴油发电机执行</w:t>
            </w:r>
            <w:r>
              <w:rPr>
                <w:rStyle w:val="1"/>
                <w:rFonts w:ascii="Times New Roman" w:eastAsia="宋体" w:hAnsi="Times New Roman" w:cs="Times New Roman" w:hint="eastAsia"/>
                <w:kern w:val="28"/>
              </w:rPr>
              <w:t>GB20891-2014</w:t>
            </w:r>
            <w:r>
              <w:rPr>
                <w:rStyle w:val="1"/>
                <w:rFonts w:ascii="Times New Roman" w:eastAsia="宋体" w:hAnsi="Times New Roman" w:cs="Times New Roman" w:hint="eastAsia"/>
                <w:kern w:val="28"/>
              </w:rPr>
              <w:t>《非道路移动机械用柴油机排气污染物排放限值及测量方法</w:t>
            </w:r>
            <w:r>
              <w:rPr>
                <w:rStyle w:val="1"/>
                <w:rFonts w:ascii="Times New Roman" w:eastAsia="宋体" w:hAnsi="Times New Roman" w:cs="Times New Roman" w:hint="eastAsia"/>
                <w:kern w:val="28"/>
              </w:rPr>
              <w:t>(</w:t>
            </w:r>
            <w:r>
              <w:rPr>
                <w:rStyle w:val="1"/>
                <w:rFonts w:ascii="Times New Roman" w:eastAsia="宋体" w:hAnsi="Times New Roman" w:cs="Times New Roman" w:hint="eastAsia"/>
                <w:kern w:val="28"/>
              </w:rPr>
              <w:t>中国第三、四阶段）》及其修改单中的要求。</w:t>
            </w:r>
          </w:p>
          <w:p w14:paraId="13F94E3B" w14:textId="77777777" w:rsidR="00EE70A1" w:rsidRDefault="00585A1C">
            <w:pPr>
              <w:autoSpaceDE w:val="0"/>
              <w:autoSpaceDN w:val="0"/>
              <w:spacing w:line="360" w:lineRule="auto"/>
              <w:ind w:firstLineChars="200" w:firstLine="480"/>
              <w:rPr>
                <w:rStyle w:val="1"/>
                <w:rFonts w:ascii="Times New Roman" w:eastAsia="宋体" w:hAnsi="Times New Roman" w:cs="Times New Roman"/>
                <w:kern w:val="28"/>
              </w:rPr>
            </w:pPr>
            <w:r>
              <w:rPr>
                <w:rStyle w:val="1"/>
                <w:rFonts w:ascii="Times New Roman" w:eastAsia="宋体" w:hAnsi="Times New Roman" w:cs="Times New Roman" w:hint="eastAsia"/>
                <w:kern w:val="28"/>
              </w:rPr>
              <w:t>2</w:t>
            </w:r>
            <w:r>
              <w:rPr>
                <w:rStyle w:val="1"/>
                <w:rFonts w:ascii="Times New Roman" w:eastAsia="宋体" w:hAnsi="Times New Roman" w:cs="Times New Roman" w:hint="eastAsia"/>
                <w:kern w:val="28"/>
              </w:rPr>
              <w:t>、所有废、污水全部综合利用，不外排。</w:t>
            </w:r>
          </w:p>
          <w:p w14:paraId="5E3AE1CF" w14:textId="77777777" w:rsidR="00EE70A1" w:rsidRDefault="00585A1C">
            <w:pPr>
              <w:autoSpaceDE w:val="0"/>
              <w:autoSpaceDN w:val="0"/>
              <w:spacing w:line="360" w:lineRule="auto"/>
              <w:ind w:firstLineChars="200" w:firstLine="480"/>
              <w:rPr>
                <w:rStyle w:val="1"/>
                <w:rFonts w:ascii="Times New Roman" w:eastAsia="宋体" w:hAnsi="Times New Roman" w:cs="Times New Roman"/>
                <w:kern w:val="28"/>
              </w:rPr>
            </w:pPr>
            <w:r>
              <w:rPr>
                <w:rStyle w:val="1"/>
                <w:rFonts w:ascii="Times New Roman" w:eastAsia="宋体" w:hAnsi="Times New Roman" w:cs="Times New Roman" w:hint="eastAsia"/>
                <w:kern w:val="28"/>
              </w:rPr>
              <w:t>3</w:t>
            </w:r>
            <w:r>
              <w:rPr>
                <w:rStyle w:val="1"/>
                <w:rFonts w:ascii="Times New Roman" w:eastAsia="宋体" w:hAnsi="Times New Roman" w:cs="Times New Roman" w:hint="eastAsia"/>
                <w:kern w:val="28"/>
              </w:rPr>
              <w:t>、施工期场界噪声执行《建筑施工场界环境噪声排放标准》（</w:t>
            </w:r>
            <w:r>
              <w:rPr>
                <w:rStyle w:val="1"/>
                <w:rFonts w:ascii="Times New Roman" w:eastAsia="宋体" w:hAnsi="Times New Roman" w:cs="Times New Roman" w:hint="eastAsia"/>
                <w:kern w:val="28"/>
              </w:rPr>
              <w:t>GB12523-2011</w:t>
            </w:r>
            <w:r>
              <w:rPr>
                <w:rStyle w:val="1"/>
                <w:rFonts w:ascii="Times New Roman" w:eastAsia="宋体" w:hAnsi="Times New Roman" w:cs="Times New Roman" w:hint="eastAsia"/>
                <w:kern w:val="28"/>
              </w:rPr>
              <w:t>），即昼间≤</w:t>
            </w:r>
            <w:r>
              <w:rPr>
                <w:rStyle w:val="1"/>
                <w:rFonts w:ascii="Times New Roman" w:eastAsia="宋体" w:hAnsi="Times New Roman" w:cs="Times New Roman" w:hint="eastAsia"/>
                <w:kern w:val="28"/>
              </w:rPr>
              <w:t>70dB(A)</w:t>
            </w:r>
            <w:r>
              <w:rPr>
                <w:rStyle w:val="1"/>
                <w:rFonts w:ascii="Times New Roman" w:eastAsia="宋体" w:hAnsi="Times New Roman" w:cs="Times New Roman" w:hint="eastAsia"/>
                <w:kern w:val="28"/>
              </w:rPr>
              <w:t>，夜间≤</w:t>
            </w:r>
            <w:r>
              <w:rPr>
                <w:rStyle w:val="1"/>
                <w:rFonts w:ascii="Times New Roman" w:eastAsia="宋体" w:hAnsi="Times New Roman" w:cs="Times New Roman" w:hint="eastAsia"/>
                <w:kern w:val="28"/>
              </w:rPr>
              <w:t>55dB(A)</w:t>
            </w:r>
            <w:r>
              <w:rPr>
                <w:rStyle w:val="1"/>
                <w:rFonts w:ascii="Times New Roman" w:eastAsia="宋体" w:hAnsi="Times New Roman" w:cs="Times New Roman" w:hint="eastAsia"/>
                <w:kern w:val="28"/>
              </w:rPr>
              <w:t>。</w:t>
            </w:r>
          </w:p>
          <w:p w14:paraId="13F59AC4" w14:textId="77777777" w:rsidR="00EE70A1" w:rsidRDefault="00585A1C">
            <w:pPr>
              <w:autoSpaceDE w:val="0"/>
              <w:autoSpaceDN w:val="0"/>
              <w:spacing w:line="360" w:lineRule="auto"/>
              <w:ind w:firstLineChars="200" w:firstLine="480"/>
              <w:rPr>
                <w:rStyle w:val="1"/>
                <w:rFonts w:ascii="Times New Roman" w:eastAsia="宋体" w:hAnsi="Times New Roman" w:cs="Times New Roman"/>
                <w:kern w:val="28"/>
              </w:rPr>
            </w:pPr>
            <w:r>
              <w:rPr>
                <w:rStyle w:val="1"/>
                <w:rFonts w:ascii="Times New Roman" w:eastAsia="宋体" w:hAnsi="Times New Roman" w:cs="Times New Roman" w:hint="eastAsia"/>
                <w:kern w:val="28"/>
              </w:rPr>
              <w:t>4</w:t>
            </w:r>
            <w:r>
              <w:rPr>
                <w:rStyle w:val="1"/>
                <w:rFonts w:ascii="Times New Roman" w:eastAsia="宋体" w:hAnsi="Times New Roman" w:cs="Times New Roman" w:hint="eastAsia"/>
                <w:kern w:val="28"/>
              </w:rPr>
              <w:t>、一般工业固体废物排放执行《一般工业固体废物贮存和填埋污染污染控制标准》（</w:t>
            </w:r>
            <w:r>
              <w:rPr>
                <w:rStyle w:val="1"/>
                <w:rFonts w:ascii="Times New Roman" w:eastAsia="宋体" w:hAnsi="Times New Roman" w:cs="Times New Roman" w:hint="eastAsia"/>
                <w:kern w:val="28"/>
              </w:rPr>
              <w:t>GB18599-20</w:t>
            </w:r>
            <w:r>
              <w:rPr>
                <w:rStyle w:val="1"/>
                <w:rFonts w:ascii="Times New Roman" w:eastAsia="宋体" w:hAnsi="Times New Roman" w:cs="Times New Roman"/>
                <w:kern w:val="28"/>
              </w:rPr>
              <w:t>2</w:t>
            </w:r>
            <w:r>
              <w:rPr>
                <w:rStyle w:val="1"/>
                <w:kern w:val="28"/>
              </w:rPr>
              <w:t>0</w:t>
            </w:r>
            <w:r>
              <w:rPr>
                <w:rStyle w:val="1"/>
                <w:rFonts w:ascii="Times New Roman" w:eastAsia="宋体" w:hAnsi="Times New Roman" w:cs="Times New Roman" w:hint="eastAsia"/>
                <w:kern w:val="28"/>
              </w:rPr>
              <w:t>）及其修改单中的有关规定；危险废物处置执行《危险废物贮存污染控制标准》（</w:t>
            </w:r>
            <w:r>
              <w:rPr>
                <w:rStyle w:val="1"/>
                <w:rFonts w:ascii="Times New Roman" w:eastAsia="宋体" w:hAnsi="Times New Roman" w:cs="Times New Roman" w:hint="eastAsia"/>
                <w:kern w:val="28"/>
              </w:rPr>
              <w:t>GB18597-2001</w:t>
            </w:r>
            <w:r>
              <w:rPr>
                <w:rStyle w:val="1"/>
                <w:rFonts w:ascii="Times New Roman" w:eastAsia="宋体" w:hAnsi="Times New Roman" w:cs="Times New Roman" w:hint="eastAsia"/>
                <w:kern w:val="28"/>
              </w:rPr>
              <w:t>）及修改单（环境保护部</w:t>
            </w:r>
            <w:r>
              <w:rPr>
                <w:rStyle w:val="1"/>
                <w:rFonts w:ascii="Times New Roman" w:eastAsia="宋体" w:hAnsi="Times New Roman" w:cs="Times New Roman" w:hint="eastAsia"/>
                <w:kern w:val="28"/>
              </w:rPr>
              <w:t>2013</w:t>
            </w:r>
            <w:r>
              <w:rPr>
                <w:rStyle w:val="1"/>
                <w:rFonts w:ascii="Times New Roman" w:eastAsia="宋体" w:hAnsi="Times New Roman" w:cs="Times New Roman" w:hint="eastAsia"/>
                <w:kern w:val="28"/>
              </w:rPr>
              <w:t>年第</w:t>
            </w:r>
            <w:r>
              <w:rPr>
                <w:rStyle w:val="1"/>
                <w:rFonts w:ascii="Times New Roman" w:eastAsia="宋体" w:hAnsi="Times New Roman" w:cs="Times New Roman" w:hint="eastAsia"/>
                <w:kern w:val="28"/>
              </w:rPr>
              <w:t>36</w:t>
            </w:r>
            <w:r>
              <w:rPr>
                <w:rStyle w:val="1"/>
                <w:rFonts w:ascii="Times New Roman" w:eastAsia="宋体" w:hAnsi="Times New Roman" w:cs="Times New Roman" w:hint="eastAsia"/>
                <w:kern w:val="28"/>
              </w:rPr>
              <w:t>号公告）中的相关规定。</w:t>
            </w:r>
          </w:p>
        </w:tc>
      </w:tr>
      <w:tr w:rsidR="00EE70A1" w14:paraId="43326B97" w14:textId="77777777">
        <w:trPr>
          <w:trHeight w:val="340"/>
          <w:jc w:val="center"/>
        </w:trPr>
        <w:tc>
          <w:tcPr>
            <w:tcW w:w="417" w:type="pct"/>
            <w:vAlign w:val="center"/>
          </w:tcPr>
          <w:p w14:paraId="20A86A96" w14:textId="77777777" w:rsidR="00EE70A1" w:rsidRDefault="00585A1C">
            <w:pPr>
              <w:spacing w:line="360" w:lineRule="auto"/>
              <w:jc w:val="center"/>
              <w:rPr>
                <w:rFonts w:eastAsia="黑体"/>
                <w:sz w:val="28"/>
              </w:rPr>
            </w:pPr>
            <w:r>
              <w:rPr>
                <w:rFonts w:eastAsia="黑体" w:hint="eastAsia"/>
                <w:w w:val="95"/>
                <w:sz w:val="28"/>
                <w:szCs w:val="28"/>
              </w:rPr>
              <w:t>辐射控制指标</w:t>
            </w:r>
          </w:p>
        </w:tc>
        <w:tc>
          <w:tcPr>
            <w:tcW w:w="4583" w:type="pct"/>
            <w:vAlign w:val="center"/>
          </w:tcPr>
          <w:p w14:paraId="780DC458" w14:textId="77777777" w:rsidR="00EE70A1" w:rsidRDefault="00585A1C">
            <w:pPr>
              <w:autoSpaceDE w:val="0"/>
              <w:autoSpaceDN w:val="0"/>
              <w:spacing w:line="360" w:lineRule="auto"/>
              <w:ind w:firstLineChars="200" w:firstLine="480"/>
              <w:rPr>
                <w:rStyle w:val="1"/>
                <w:rFonts w:ascii="Times New Roman" w:eastAsia="宋体" w:hAnsi="Times New Roman" w:cs="Times New Roman"/>
              </w:rPr>
            </w:pPr>
            <w:r>
              <w:rPr>
                <w:rStyle w:val="1"/>
                <w:rFonts w:ascii="Times New Roman" w:eastAsia="宋体" w:hAnsi="Times New Roman" w:cs="Times New Roman" w:hint="eastAsia"/>
                <w:kern w:val="28"/>
              </w:rPr>
              <w:t>根据《铀矿地质勘查辐射防护和环境保护规定》（</w:t>
            </w:r>
            <w:r>
              <w:rPr>
                <w:rStyle w:val="1"/>
                <w:rFonts w:ascii="Times New Roman" w:eastAsia="宋体" w:hAnsi="Times New Roman" w:cs="Times New Roman" w:hint="eastAsia"/>
                <w:kern w:val="28"/>
              </w:rPr>
              <w:t>GB15848-2009</w:t>
            </w:r>
            <w:r>
              <w:rPr>
                <w:rStyle w:val="1"/>
                <w:rFonts w:ascii="Times New Roman" w:eastAsia="宋体" w:hAnsi="Times New Roman" w:cs="Times New Roman" w:hint="eastAsia"/>
                <w:kern w:val="28"/>
              </w:rPr>
              <w:t>）</w:t>
            </w:r>
            <w:r>
              <w:rPr>
                <w:rStyle w:val="1"/>
                <w:rFonts w:ascii="Times New Roman" w:eastAsia="宋体" w:hAnsi="Times New Roman" w:cs="Times New Roman" w:hint="eastAsia"/>
                <w:kern w:val="28"/>
              </w:rPr>
              <w:t>5.6</w:t>
            </w:r>
            <w:r>
              <w:rPr>
                <w:rStyle w:val="1"/>
                <w:rFonts w:ascii="Times New Roman" w:eastAsia="宋体" w:hAnsi="Times New Roman" w:cs="Times New Roman" w:hint="eastAsia"/>
                <w:kern w:val="28"/>
              </w:rPr>
              <w:t>款要求：铀矿地质坑、井探使公众中有关关键人群组的成员所受到年有效剂量约束值不应超过</w:t>
            </w:r>
            <w:r>
              <w:rPr>
                <w:rStyle w:val="1"/>
                <w:rFonts w:ascii="Times New Roman" w:eastAsia="宋体" w:hAnsi="Times New Roman" w:cs="Times New Roman" w:hint="eastAsia"/>
                <w:kern w:val="28"/>
              </w:rPr>
              <w:t>0.5mSv</w:t>
            </w:r>
            <w:r>
              <w:rPr>
                <w:rStyle w:val="1"/>
                <w:rFonts w:ascii="Times New Roman" w:eastAsia="宋体" w:hAnsi="Times New Roman" w:cs="Times New Roman" w:hint="eastAsia"/>
                <w:kern w:val="28"/>
              </w:rPr>
              <w:t>。考虑到本项目铀矿地质勘探过程简单，放射性源项较低，依据“辐射安全与最优化原则”，本项目公众剂量约束值取其</w:t>
            </w:r>
            <w:r>
              <w:rPr>
                <w:rStyle w:val="1"/>
                <w:rFonts w:ascii="Times New Roman" w:eastAsia="宋体" w:hAnsi="Times New Roman" w:cs="Times New Roman" w:hint="eastAsia"/>
                <w:kern w:val="28"/>
              </w:rPr>
              <w:t>1/10</w:t>
            </w:r>
            <w:r>
              <w:rPr>
                <w:rStyle w:val="1"/>
                <w:rFonts w:ascii="Times New Roman" w:eastAsia="宋体" w:hAnsi="Times New Roman" w:cs="Times New Roman" w:hint="eastAsia"/>
                <w:kern w:val="28"/>
              </w:rPr>
              <w:t>作为剂量约束值，即对公众成员取</w:t>
            </w:r>
            <w:r>
              <w:rPr>
                <w:rStyle w:val="1"/>
                <w:rFonts w:ascii="Times New Roman" w:eastAsia="宋体" w:hAnsi="Times New Roman" w:cs="Times New Roman" w:hint="eastAsia"/>
                <w:kern w:val="28"/>
              </w:rPr>
              <w:t>0.05mSv</w:t>
            </w:r>
            <w:r>
              <w:rPr>
                <w:rStyle w:val="1"/>
                <w:rFonts w:ascii="Times New Roman" w:eastAsia="宋体" w:hAnsi="Times New Roman" w:cs="Times New Roman" w:hint="eastAsia"/>
                <w:kern w:val="28"/>
              </w:rPr>
              <w:t>作为年有效剂量约束值</w:t>
            </w:r>
          </w:p>
        </w:tc>
      </w:tr>
    </w:tbl>
    <w:p w14:paraId="00565102" w14:textId="77777777" w:rsidR="00EE70A1" w:rsidRDefault="00EE70A1">
      <w:pPr>
        <w:outlineLvl w:val="0"/>
        <w:rPr>
          <w:rFonts w:eastAsia="黑体"/>
          <w:w w:val="95"/>
          <w:sz w:val="32"/>
        </w:rPr>
        <w:sectPr w:rsidR="00EE70A1">
          <w:pgSz w:w="11906" w:h="16838"/>
          <w:pgMar w:top="1440" w:right="1080" w:bottom="1440" w:left="1080" w:header="851" w:footer="992" w:gutter="0"/>
          <w:cols w:space="425"/>
          <w:docGrid w:type="lines" w:linePitch="312"/>
        </w:sectPr>
      </w:pPr>
    </w:p>
    <w:p w14:paraId="0A6E6257" w14:textId="77777777" w:rsidR="00EE70A1" w:rsidRDefault="00585A1C">
      <w:pPr>
        <w:outlineLvl w:val="0"/>
        <w:rPr>
          <w:rFonts w:eastAsia="黑体"/>
          <w:w w:val="95"/>
          <w:sz w:val="32"/>
        </w:rPr>
      </w:pPr>
      <w:r>
        <w:rPr>
          <w:rFonts w:eastAsia="黑体" w:hint="eastAsia"/>
          <w:w w:val="95"/>
          <w:sz w:val="32"/>
        </w:rPr>
        <w:lastRenderedPageBreak/>
        <w:t xml:space="preserve">5 </w:t>
      </w:r>
      <w:r>
        <w:rPr>
          <w:rFonts w:eastAsia="黑体"/>
          <w:w w:val="95"/>
          <w:sz w:val="32"/>
        </w:rPr>
        <w:t>环境质量状况</w:t>
      </w:r>
      <w:bookmarkEnd w:id="10"/>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962"/>
      </w:tblGrid>
      <w:tr w:rsidR="00EE70A1" w14:paraId="57F9A902" w14:textId="77777777">
        <w:trPr>
          <w:trHeight w:val="360"/>
        </w:trPr>
        <w:tc>
          <w:tcPr>
            <w:tcW w:w="5000" w:type="pct"/>
            <w:shd w:val="clear" w:color="auto" w:fill="auto"/>
          </w:tcPr>
          <w:p w14:paraId="47BF6851" w14:textId="77777777" w:rsidR="00EE70A1" w:rsidRDefault="00585A1C">
            <w:pPr>
              <w:spacing w:line="500" w:lineRule="exact"/>
              <w:rPr>
                <w:rFonts w:eastAsia="黑体"/>
                <w:w w:val="95"/>
                <w:sz w:val="28"/>
              </w:rPr>
            </w:pPr>
            <w:r>
              <w:rPr>
                <w:rFonts w:eastAsia="黑体"/>
                <w:w w:val="95"/>
                <w:sz w:val="28"/>
              </w:rPr>
              <w:t>建设项目所在地区域环境质量现状及主要环境问题：</w:t>
            </w:r>
            <w:bookmarkStart w:id="11" w:name="_Toc146186021"/>
            <w:bookmarkStart w:id="12" w:name="_Toc147204549"/>
            <w:bookmarkStart w:id="13" w:name="_Toc175590548"/>
          </w:p>
          <w:bookmarkEnd w:id="11"/>
          <w:bookmarkEnd w:id="12"/>
          <w:bookmarkEnd w:id="13"/>
          <w:p w14:paraId="1511C2F0" w14:textId="77777777" w:rsidR="00EE70A1" w:rsidRDefault="00585A1C">
            <w:pPr>
              <w:pStyle w:val="af1"/>
              <w:numPr>
                <w:ilvl w:val="0"/>
                <w:numId w:val="5"/>
              </w:numPr>
              <w:spacing w:line="360" w:lineRule="auto"/>
              <w:ind w:left="227" w:firstLineChars="0" w:hanging="227"/>
              <w:rPr>
                <w:b/>
                <w:bCs/>
                <w:sz w:val="24"/>
              </w:rPr>
            </w:pPr>
            <w:r>
              <w:rPr>
                <w:b/>
                <w:bCs/>
                <w:sz w:val="24"/>
              </w:rPr>
              <w:t>环境空气</w:t>
            </w:r>
            <w:r>
              <w:rPr>
                <w:rFonts w:hint="eastAsia"/>
                <w:b/>
                <w:bCs/>
                <w:sz w:val="24"/>
              </w:rPr>
              <w:t>质量现状</w:t>
            </w:r>
          </w:p>
          <w:p w14:paraId="65701B5F" w14:textId="77777777" w:rsidR="00EE70A1" w:rsidRDefault="00585A1C">
            <w:pPr>
              <w:spacing w:line="360" w:lineRule="auto"/>
              <w:ind w:firstLineChars="200" w:firstLine="480"/>
              <w:rPr>
                <w:sz w:val="24"/>
              </w:rPr>
            </w:pPr>
            <w:bookmarkStart w:id="14" w:name="_Hlk11074069"/>
            <w:r>
              <w:rPr>
                <w:rFonts w:hint="eastAsia"/>
                <w:sz w:val="24"/>
              </w:rPr>
              <w:t>根据《环境影响评价技术导则</w:t>
            </w:r>
            <w:r>
              <w:rPr>
                <w:rFonts w:hint="eastAsia"/>
                <w:sz w:val="24"/>
              </w:rPr>
              <w:t xml:space="preserve"> </w:t>
            </w:r>
            <w:r>
              <w:rPr>
                <w:rFonts w:hint="eastAsia"/>
                <w:sz w:val="24"/>
              </w:rPr>
              <w:t>大气环境》（</w:t>
            </w:r>
            <w:r>
              <w:rPr>
                <w:rFonts w:hint="eastAsia"/>
                <w:sz w:val="24"/>
              </w:rPr>
              <w:t>HJ2.2-2018</w:t>
            </w:r>
            <w:r>
              <w:rPr>
                <w:rFonts w:hint="eastAsia"/>
                <w:sz w:val="24"/>
              </w:rPr>
              <w:t>），项目所在区域达标情况判定优先采用国家或地方生态环境主管部门公开发布的环境质量公告或环境质量报告中数据或结论。</w:t>
            </w:r>
          </w:p>
          <w:p w14:paraId="18D6EF78" w14:textId="77777777" w:rsidR="00EE70A1" w:rsidRDefault="00585A1C">
            <w:pPr>
              <w:spacing w:line="360" w:lineRule="auto"/>
              <w:ind w:firstLineChars="200" w:firstLine="480"/>
              <w:rPr>
                <w:sz w:val="24"/>
              </w:rPr>
            </w:pPr>
            <w:r>
              <w:rPr>
                <w:rFonts w:hint="eastAsia"/>
                <w:sz w:val="24"/>
              </w:rPr>
              <w:t>由于</w:t>
            </w:r>
            <w:r>
              <w:rPr>
                <w:rFonts w:hint="eastAsia"/>
                <w:sz w:val="24"/>
              </w:rPr>
              <w:t>2</w:t>
            </w:r>
            <w:r>
              <w:rPr>
                <w:sz w:val="24"/>
              </w:rPr>
              <w:t>020</w:t>
            </w:r>
            <w:r>
              <w:rPr>
                <w:rFonts w:hint="eastAsia"/>
                <w:sz w:val="24"/>
              </w:rPr>
              <w:t>年生态环境状况公报暂未公布，因此本次评价选取</w:t>
            </w:r>
            <w:r>
              <w:rPr>
                <w:rFonts w:hint="eastAsia"/>
                <w:sz w:val="24"/>
              </w:rPr>
              <w:t>201</w:t>
            </w:r>
            <w:r>
              <w:rPr>
                <w:sz w:val="24"/>
              </w:rPr>
              <w:t>9</w:t>
            </w:r>
            <w:r>
              <w:rPr>
                <w:rFonts w:hint="eastAsia"/>
                <w:sz w:val="24"/>
              </w:rPr>
              <w:t>年作为评价基准年，根据《</w:t>
            </w:r>
            <w:r>
              <w:rPr>
                <w:rFonts w:hint="eastAsia"/>
                <w:sz w:val="24"/>
              </w:rPr>
              <w:t>2019</w:t>
            </w:r>
            <w:r>
              <w:rPr>
                <w:rFonts w:hint="eastAsia"/>
                <w:sz w:val="24"/>
              </w:rPr>
              <w:t>年陕西省生态环境状况公报》、《</w:t>
            </w:r>
            <w:r>
              <w:rPr>
                <w:rFonts w:hint="eastAsia"/>
                <w:sz w:val="24"/>
              </w:rPr>
              <w:t>2019</w:t>
            </w:r>
            <w:r>
              <w:rPr>
                <w:rFonts w:hint="eastAsia"/>
                <w:sz w:val="24"/>
              </w:rPr>
              <w:t>年甘肃省生态环境状况公报》、《</w:t>
            </w:r>
            <w:r>
              <w:rPr>
                <w:rFonts w:hint="eastAsia"/>
                <w:sz w:val="24"/>
              </w:rPr>
              <w:t>2019</w:t>
            </w:r>
            <w:r>
              <w:rPr>
                <w:rFonts w:hint="eastAsia"/>
                <w:sz w:val="24"/>
              </w:rPr>
              <w:t>年宁夏生态环境状况公报》、《</w:t>
            </w:r>
            <w:r>
              <w:rPr>
                <w:rFonts w:hint="eastAsia"/>
                <w:sz w:val="24"/>
              </w:rPr>
              <w:t>2019</w:t>
            </w:r>
            <w:r>
              <w:rPr>
                <w:rFonts w:hint="eastAsia"/>
                <w:sz w:val="24"/>
              </w:rPr>
              <w:t>年内蒙古自治区生态环境状况公报》，</w:t>
            </w:r>
            <w:r>
              <w:rPr>
                <w:sz w:val="24"/>
              </w:rPr>
              <w:t>2019</w:t>
            </w:r>
            <w:r>
              <w:rPr>
                <w:sz w:val="24"/>
              </w:rPr>
              <w:t>年</w:t>
            </w:r>
            <w:r>
              <w:rPr>
                <w:rFonts w:hint="eastAsia"/>
                <w:sz w:val="24"/>
              </w:rPr>
              <w:t>咸阳市、延安市、榆林市、庆阳市、固原市、吴忠市、鄂尔多斯市空气质量状况统计表见表</w:t>
            </w:r>
            <w:r>
              <w:rPr>
                <w:sz w:val="24"/>
              </w:rPr>
              <w:t>5</w:t>
            </w:r>
            <w:r>
              <w:rPr>
                <w:rFonts w:hint="eastAsia"/>
                <w:sz w:val="24"/>
              </w:rPr>
              <w:t>-</w:t>
            </w:r>
            <w:r>
              <w:rPr>
                <w:sz w:val="24"/>
              </w:rPr>
              <w:t>1</w:t>
            </w:r>
            <w:r>
              <w:rPr>
                <w:rFonts w:hint="eastAsia"/>
                <w:sz w:val="24"/>
              </w:rPr>
              <w:t>。</w:t>
            </w:r>
          </w:p>
          <w:p w14:paraId="08AD8DE9" w14:textId="77777777" w:rsidR="00EE70A1" w:rsidRDefault="00585A1C">
            <w:pPr>
              <w:spacing w:line="360" w:lineRule="auto"/>
              <w:jc w:val="center"/>
              <w:rPr>
                <w:sz w:val="24"/>
              </w:rPr>
            </w:pPr>
            <w:r>
              <w:rPr>
                <w:rFonts w:hint="eastAsia"/>
                <w:b/>
                <w:sz w:val="24"/>
              </w:rPr>
              <w:t>表</w:t>
            </w:r>
            <w:r>
              <w:rPr>
                <w:b/>
                <w:sz w:val="24"/>
              </w:rPr>
              <w:t>5</w:t>
            </w:r>
            <w:r>
              <w:rPr>
                <w:rFonts w:hint="eastAsia"/>
                <w:b/>
                <w:sz w:val="24"/>
              </w:rPr>
              <w:t>-</w:t>
            </w:r>
            <w:r>
              <w:rPr>
                <w:b/>
                <w:sz w:val="24"/>
              </w:rPr>
              <w:t xml:space="preserve">1  </w:t>
            </w:r>
            <w:r>
              <w:rPr>
                <w:rFonts w:hint="eastAsia"/>
                <w:b/>
                <w:sz w:val="24"/>
              </w:rPr>
              <w:t>空气质量状况统计表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354"/>
              <w:gridCol w:w="1281"/>
              <w:gridCol w:w="2816"/>
              <w:gridCol w:w="1226"/>
              <w:gridCol w:w="1226"/>
              <w:gridCol w:w="906"/>
              <w:gridCol w:w="907"/>
            </w:tblGrid>
            <w:tr w:rsidR="00EE70A1" w14:paraId="3CF95D73" w14:textId="77777777">
              <w:trPr>
                <w:trHeight w:val="340"/>
                <w:jc w:val="center"/>
              </w:trPr>
              <w:tc>
                <w:tcPr>
                  <w:tcW w:w="697" w:type="pct"/>
                  <w:vAlign w:val="center"/>
                </w:tcPr>
                <w:p w14:paraId="0529E9C8" w14:textId="77777777" w:rsidR="00EE70A1" w:rsidRDefault="00585A1C">
                  <w:pPr>
                    <w:jc w:val="center"/>
                    <w:rPr>
                      <w:szCs w:val="21"/>
                    </w:rPr>
                  </w:pPr>
                  <w:r>
                    <w:rPr>
                      <w:rFonts w:hint="eastAsia"/>
                      <w:szCs w:val="21"/>
                    </w:rPr>
                    <w:t>地区</w:t>
                  </w:r>
                </w:p>
              </w:tc>
              <w:tc>
                <w:tcPr>
                  <w:tcW w:w="659" w:type="pct"/>
                  <w:vAlign w:val="center"/>
                </w:tcPr>
                <w:p w14:paraId="33FA51BC" w14:textId="77777777" w:rsidR="00EE70A1" w:rsidRDefault="00585A1C">
                  <w:pPr>
                    <w:jc w:val="center"/>
                    <w:rPr>
                      <w:szCs w:val="21"/>
                    </w:rPr>
                  </w:pPr>
                  <w:r>
                    <w:rPr>
                      <w:szCs w:val="21"/>
                    </w:rPr>
                    <w:t>污染物</w:t>
                  </w:r>
                </w:p>
              </w:tc>
              <w:tc>
                <w:tcPr>
                  <w:tcW w:w="1449" w:type="pct"/>
                  <w:vAlign w:val="center"/>
                </w:tcPr>
                <w:p w14:paraId="251E55FE" w14:textId="77777777" w:rsidR="00EE70A1" w:rsidRDefault="00585A1C">
                  <w:pPr>
                    <w:jc w:val="center"/>
                    <w:rPr>
                      <w:szCs w:val="21"/>
                    </w:rPr>
                  </w:pPr>
                  <w:r>
                    <w:rPr>
                      <w:szCs w:val="21"/>
                    </w:rPr>
                    <w:t>年评价指标</w:t>
                  </w:r>
                </w:p>
              </w:tc>
              <w:tc>
                <w:tcPr>
                  <w:tcW w:w="631" w:type="pct"/>
                  <w:vAlign w:val="center"/>
                </w:tcPr>
                <w:p w14:paraId="17D5A9B2" w14:textId="77777777" w:rsidR="00EE70A1" w:rsidRDefault="00585A1C">
                  <w:pPr>
                    <w:jc w:val="center"/>
                    <w:rPr>
                      <w:szCs w:val="21"/>
                    </w:rPr>
                  </w:pPr>
                  <w:r>
                    <w:rPr>
                      <w:szCs w:val="21"/>
                    </w:rPr>
                    <w:t>浓度值</w:t>
                  </w:r>
                </w:p>
                <w:p w14:paraId="7ADBE2E2" w14:textId="77777777" w:rsidR="00EE70A1" w:rsidRDefault="00585A1C">
                  <w:pPr>
                    <w:jc w:val="center"/>
                    <w:rPr>
                      <w:szCs w:val="21"/>
                    </w:rPr>
                  </w:pPr>
                  <w:r>
                    <w:rPr>
                      <w:szCs w:val="21"/>
                    </w:rPr>
                    <w:t>（</w:t>
                  </w:r>
                  <w:proofErr w:type="spellStart"/>
                  <w:r>
                    <w:rPr>
                      <w:szCs w:val="21"/>
                    </w:rPr>
                    <w:t>μg</w:t>
                  </w:r>
                  <w:proofErr w:type="spellEnd"/>
                  <w:r>
                    <w:rPr>
                      <w:szCs w:val="21"/>
                    </w:rPr>
                    <w:t>/m</w:t>
                  </w:r>
                  <w:r>
                    <w:rPr>
                      <w:szCs w:val="21"/>
                      <w:vertAlign w:val="superscript"/>
                    </w:rPr>
                    <w:t>3</w:t>
                  </w:r>
                  <w:r>
                    <w:rPr>
                      <w:szCs w:val="21"/>
                    </w:rPr>
                    <w:t>）</w:t>
                  </w:r>
                </w:p>
              </w:tc>
              <w:tc>
                <w:tcPr>
                  <w:tcW w:w="631" w:type="pct"/>
                  <w:vAlign w:val="center"/>
                </w:tcPr>
                <w:p w14:paraId="609BF468" w14:textId="77777777" w:rsidR="00EE70A1" w:rsidRDefault="00585A1C">
                  <w:pPr>
                    <w:jc w:val="center"/>
                    <w:rPr>
                      <w:szCs w:val="21"/>
                    </w:rPr>
                  </w:pPr>
                  <w:r>
                    <w:rPr>
                      <w:szCs w:val="21"/>
                    </w:rPr>
                    <w:t>标准值</w:t>
                  </w:r>
                </w:p>
                <w:p w14:paraId="59FC20CE" w14:textId="77777777" w:rsidR="00EE70A1" w:rsidRDefault="00585A1C">
                  <w:pPr>
                    <w:jc w:val="center"/>
                    <w:rPr>
                      <w:szCs w:val="21"/>
                    </w:rPr>
                  </w:pPr>
                  <w:r>
                    <w:rPr>
                      <w:szCs w:val="21"/>
                    </w:rPr>
                    <w:t>（</w:t>
                  </w:r>
                  <w:proofErr w:type="spellStart"/>
                  <w:r>
                    <w:rPr>
                      <w:szCs w:val="21"/>
                    </w:rPr>
                    <w:t>μg</w:t>
                  </w:r>
                  <w:proofErr w:type="spellEnd"/>
                  <w:r>
                    <w:rPr>
                      <w:szCs w:val="21"/>
                    </w:rPr>
                    <w:t>/m</w:t>
                  </w:r>
                  <w:r>
                    <w:rPr>
                      <w:szCs w:val="21"/>
                      <w:vertAlign w:val="superscript"/>
                    </w:rPr>
                    <w:t>3</w:t>
                  </w:r>
                  <w:r>
                    <w:rPr>
                      <w:szCs w:val="21"/>
                    </w:rPr>
                    <w:t>）</w:t>
                  </w:r>
                </w:p>
              </w:tc>
              <w:tc>
                <w:tcPr>
                  <w:tcW w:w="466" w:type="pct"/>
                  <w:vAlign w:val="center"/>
                </w:tcPr>
                <w:p w14:paraId="388375AC" w14:textId="77777777" w:rsidR="00EE70A1" w:rsidRDefault="00585A1C">
                  <w:pPr>
                    <w:jc w:val="center"/>
                    <w:rPr>
                      <w:szCs w:val="21"/>
                    </w:rPr>
                  </w:pPr>
                  <w:r>
                    <w:rPr>
                      <w:szCs w:val="21"/>
                    </w:rPr>
                    <w:t>占标率</w:t>
                  </w:r>
                </w:p>
              </w:tc>
              <w:tc>
                <w:tcPr>
                  <w:tcW w:w="466" w:type="pct"/>
                  <w:vAlign w:val="center"/>
                </w:tcPr>
                <w:p w14:paraId="26462479" w14:textId="77777777" w:rsidR="00EE70A1" w:rsidRDefault="00585A1C">
                  <w:pPr>
                    <w:jc w:val="center"/>
                    <w:rPr>
                      <w:szCs w:val="21"/>
                    </w:rPr>
                  </w:pPr>
                  <w:r>
                    <w:rPr>
                      <w:szCs w:val="21"/>
                    </w:rPr>
                    <w:t>达标</w:t>
                  </w:r>
                </w:p>
                <w:p w14:paraId="6BF1F964" w14:textId="77777777" w:rsidR="00EE70A1" w:rsidRDefault="00585A1C">
                  <w:pPr>
                    <w:jc w:val="center"/>
                    <w:rPr>
                      <w:szCs w:val="21"/>
                    </w:rPr>
                  </w:pPr>
                  <w:r>
                    <w:rPr>
                      <w:szCs w:val="21"/>
                    </w:rPr>
                    <w:t>情况</w:t>
                  </w:r>
                </w:p>
              </w:tc>
            </w:tr>
            <w:tr w:rsidR="00EE70A1" w14:paraId="78D2C5CC" w14:textId="77777777">
              <w:trPr>
                <w:trHeight w:val="340"/>
                <w:jc w:val="center"/>
              </w:trPr>
              <w:tc>
                <w:tcPr>
                  <w:tcW w:w="697" w:type="pct"/>
                  <w:vMerge w:val="restart"/>
                  <w:vAlign w:val="center"/>
                </w:tcPr>
                <w:p w14:paraId="4582E2D0" w14:textId="77777777" w:rsidR="00EE70A1" w:rsidRDefault="00585A1C">
                  <w:pPr>
                    <w:jc w:val="center"/>
                    <w:rPr>
                      <w:szCs w:val="21"/>
                    </w:rPr>
                  </w:pPr>
                  <w:r>
                    <w:rPr>
                      <w:rFonts w:hint="eastAsia"/>
                      <w:szCs w:val="21"/>
                    </w:rPr>
                    <w:t>咸阳市</w:t>
                  </w:r>
                </w:p>
              </w:tc>
              <w:tc>
                <w:tcPr>
                  <w:tcW w:w="659" w:type="pct"/>
                  <w:tcBorders>
                    <w:bottom w:val="single" w:sz="4" w:space="0" w:color="auto"/>
                  </w:tcBorders>
                  <w:vAlign w:val="center"/>
                </w:tcPr>
                <w:p w14:paraId="49441DD4" w14:textId="77777777" w:rsidR="00EE70A1" w:rsidRDefault="00585A1C">
                  <w:pPr>
                    <w:jc w:val="center"/>
                    <w:rPr>
                      <w:szCs w:val="21"/>
                    </w:rPr>
                  </w:pPr>
                  <w:r>
                    <w:rPr>
                      <w:szCs w:val="21"/>
                    </w:rPr>
                    <w:t>SO</w:t>
                  </w:r>
                  <w:r>
                    <w:rPr>
                      <w:szCs w:val="21"/>
                      <w:vertAlign w:val="subscript"/>
                    </w:rPr>
                    <w:t>2</w:t>
                  </w:r>
                </w:p>
              </w:tc>
              <w:tc>
                <w:tcPr>
                  <w:tcW w:w="1449" w:type="pct"/>
                  <w:tcBorders>
                    <w:bottom w:val="single" w:sz="4" w:space="0" w:color="auto"/>
                  </w:tcBorders>
                  <w:vAlign w:val="center"/>
                </w:tcPr>
                <w:p w14:paraId="553926CE"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0C92900B" w14:textId="77777777" w:rsidR="00EE70A1" w:rsidRDefault="00585A1C">
                  <w:pPr>
                    <w:jc w:val="center"/>
                    <w:rPr>
                      <w:szCs w:val="21"/>
                    </w:rPr>
                  </w:pPr>
                  <w:r>
                    <w:rPr>
                      <w:szCs w:val="21"/>
                    </w:rPr>
                    <w:t>9</w:t>
                  </w:r>
                </w:p>
              </w:tc>
              <w:tc>
                <w:tcPr>
                  <w:tcW w:w="631" w:type="pct"/>
                  <w:vAlign w:val="center"/>
                </w:tcPr>
                <w:p w14:paraId="6DACBC5A" w14:textId="77777777" w:rsidR="00EE70A1" w:rsidRDefault="00585A1C">
                  <w:pPr>
                    <w:jc w:val="center"/>
                    <w:rPr>
                      <w:szCs w:val="21"/>
                    </w:rPr>
                  </w:pPr>
                  <w:r>
                    <w:rPr>
                      <w:szCs w:val="21"/>
                    </w:rPr>
                    <w:t>60</w:t>
                  </w:r>
                </w:p>
              </w:tc>
              <w:tc>
                <w:tcPr>
                  <w:tcW w:w="466" w:type="pct"/>
                  <w:tcBorders>
                    <w:bottom w:val="single" w:sz="4" w:space="0" w:color="auto"/>
                  </w:tcBorders>
                  <w:vAlign w:val="center"/>
                </w:tcPr>
                <w:p w14:paraId="16C2B80B" w14:textId="77777777" w:rsidR="00EE70A1" w:rsidRDefault="00585A1C">
                  <w:pPr>
                    <w:jc w:val="center"/>
                    <w:rPr>
                      <w:szCs w:val="21"/>
                    </w:rPr>
                  </w:pPr>
                  <w:r>
                    <w:rPr>
                      <w:color w:val="000000"/>
                      <w:szCs w:val="21"/>
                    </w:rPr>
                    <w:t>15%</w:t>
                  </w:r>
                </w:p>
              </w:tc>
              <w:tc>
                <w:tcPr>
                  <w:tcW w:w="466" w:type="pct"/>
                  <w:tcBorders>
                    <w:bottom w:val="single" w:sz="4" w:space="0" w:color="auto"/>
                  </w:tcBorders>
                  <w:vAlign w:val="center"/>
                </w:tcPr>
                <w:p w14:paraId="471B2E79" w14:textId="77777777" w:rsidR="00EE70A1" w:rsidRDefault="00585A1C">
                  <w:pPr>
                    <w:jc w:val="center"/>
                    <w:rPr>
                      <w:szCs w:val="21"/>
                    </w:rPr>
                  </w:pPr>
                  <w:r>
                    <w:rPr>
                      <w:szCs w:val="21"/>
                    </w:rPr>
                    <w:t>达标</w:t>
                  </w:r>
                </w:p>
              </w:tc>
            </w:tr>
            <w:tr w:rsidR="00EE70A1" w14:paraId="187521E6" w14:textId="77777777">
              <w:trPr>
                <w:trHeight w:val="340"/>
                <w:jc w:val="center"/>
              </w:trPr>
              <w:tc>
                <w:tcPr>
                  <w:tcW w:w="697" w:type="pct"/>
                  <w:vMerge/>
                  <w:vAlign w:val="center"/>
                </w:tcPr>
                <w:p w14:paraId="48FB2E40" w14:textId="77777777" w:rsidR="00EE70A1" w:rsidRDefault="00EE70A1">
                  <w:pPr>
                    <w:jc w:val="center"/>
                    <w:rPr>
                      <w:szCs w:val="21"/>
                    </w:rPr>
                  </w:pPr>
                </w:p>
              </w:tc>
              <w:tc>
                <w:tcPr>
                  <w:tcW w:w="659" w:type="pct"/>
                  <w:tcBorders>
                    <w:bottom w:val="single" w:sz="4" w:space="0" w:color="auto"/>
                  </w:tcBorders>
                  <w:vAlign w:val="center"/>
                </w:tcPr>
                <w:p w14:paraId="672A32ED" w14:textId="77777777" w:rsidR="00EE70A1" w:rsidRDefault="00585A1C">
                  <w:pPr>
                    <w:jc w:val="center"/>
                    <w:rPr>
                      <w:szCs w:val="21"/>
                    </w:rPr>
                  </w:pPr>
                  <w:r>
                    <w:rPr>
                      <w:szCs w:val="21"/>
                    </w:rPr>
                    <w:t>NO</w:t>
                  </w:r>
                  <w:r>
                    <w:rPr>
                      <w:szCs w:val="21"/>
                      <w:vertAlign w:val="subscript"/>
                    </w:rPr>
                    <w:t>2</w:t>
                  </w:r>
                </w:p>
              </w:tc>
              <w:tc>
                <w:tcPr>
                  <w:tcW w:w="1449" w:type="pct"/>
                  <w:tcBorders>
                    <w:bottom w:val="single" w:sz="4" w:space="0" w:color="auto"/>
                  </w:tcBorders>
                  <w:vAlign w:val="center"/>
                </w:tcPr>
                <w:p w14:paraId="58F09A98"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216793A9" w14:textId="77777777" w:rsidR="00EE70A1" w:rsidRDefault="00585A1C">
                  <w:pPr>
                    <w:jc w:val="center"/>
                    <w:rPr>
                      <w:szCs w:val="21"/>
                    </w:rPr>
                  </w:pPr>
                  <w:r>
                    <w:rPr>
                      <w:rFonts w:hint="eastAsia"/>
                      <w:szCs w:val="21"/>
                    </w:rPr>
                    <w:t>4</w:t>
                  </w:r>
                  <w:r>
                    <w:rPr>
                      <w:szCs w:val="21"/>
                    </w:rPr>
                    <w:t>3</w:t>
                  </w:r>
                </w:p>
              </w:tc>
              <w:tc>
                <w:tcPr>
                  <w:tcW w:w="631" w:type="pct"/>
                  <w:vAlign w:val="center"/>
                </w:tcPr>
                <w:p w14:paraId="1D987717" w14:textId="77777777" w:rsidR="00EE70A1" w:rsidRDefault="00585A1C">
                  <w:pPr>
                    <w:jc w:val="center"/>
                    <w:rPr>
                      <w:szCs w:val="21"/>
                    </w:rPr>
                  </w:pPr>
                  <w:r>
                    <w:rPr>
                      <w:szCs w:val="21"/>
                    </w:rPr>
                    <w:t>40</w:t>
                  </w:r>
                </w:p>
              </w:tc>
              <w:tc>
                <w:tcPr>
                  <w:tcW w:w="466" w:type="pct"/>
                  <w:tcBorders>
                    <w:bottom w:val="single" w:sz="4" w:space="0" w:color="auto"/>
                  </w:tcBorders>
                  <w:vAlign w:val="center"/>
                </w:tcPr>
                <w:p w14:paraId="7D1D65C6" w14:textId="77777777" w:rsidR="00EE70A1" w:rsidRDefault="00585A1C">
                  <w:pPr>
                    <w:jc w:val="center"/>
                    <w:rPr>
                      <w:szCs w:val="21"/>
                    </w:rPr>
                  </w:pPr>
                  <w:r>
                    <w:rPr>
                      <w:color w:val="000000"/>
                      <w:szCs w:val="21"/>
                    </w:rPr>
                    <w:t>108%</w:t>
                  </w:r>
                </w:p>
              </w:tc>
              <w:tc>
                <w:tcPr>
                  <w:tcW w:w="466" w:type="pct"/>
                  <w:tcBorders>
                    <w:bottom w:val="single" w:sz="4" w:space="0" w:color="auto"/>
                  </w:tcBorders>
                  <w:vAlign w:val="center"/>
                </w:tcPr>
                <w:p w14:paraId="6BD65483" w14:textId="77777777" w:rsidR="00EE70A1" w:rsidRDefault="00585A1C">
                  <w:pPr>
                    <w:jc w:val="center"/>
                    <w:rPr>
                      <w:szCs w:val="21"/>
                    </w:rPr>
                  </w:pPr>
                  <w:r>
                    <w:rPr>
                      <w:rFonts w:hint="eastAsia"/>
                      <w:szCs w:val="21"/>
                    </w:rPr>
                    <w:t>不</w:t>
                  </w:r>
                  <w:r>
                    <w:rPr>
                      <w:szCs w:val="21"/>
                    </w:rPr>
                    <w:t>达标</w:t>
                  </w:r>
                </w:p>
              </w:tc>
            </w:tr>
            <w:tr w:rsidR="00EE70A1" w14:paraId="385ED09B" w14:textId="77777777">
              <w:trPr>
                <w:trHeight w:val="340"/>
                <w:jc w:val="center"/>
              </w:trPr>
              <w:tc>
                <w:tcPr>
                  <w:tcW w:w="697" w:type="pct"/>
                  <w:vMerge/>
                  <w:vAlign w:val="center"/>
                </w:tcPr>
                <w:p w14:paraId="60A23537" w14:textId="77777777" w:rsidR="00EE70A1" w:rsidRDefault="00EE70A1">
                  <w:pPr>
                    <w:jc w:val="center"/>
                    <w:rPr>
                      <w:szCs w:val="21"/>
                    </w:rPr>
                  </w:pPr>
                </w:p>
              </w:tc>
              <w:tc>
                <w:tcPr>
                  <w:tcW w:w="659" w:type="pct"/>
                  <w:tcBorders>
                    <w:bottom w:val="single" w:sz="4" w:space="0" w:color="auto"/>
                  </w:tcBorders>
                  <w:vAlign w:val="center"/>
                </w:tcPr>
                <w:p w14:paraId="49E075D1" w14:textId="77777777" w:rsidR="00EE70A1" w:rsidRDefault="00585A1C">
                  <w:pPr>
                    <w:jc w:val="center"/>
                    <w:rPr>
                      <w:szCs w:val="21"/>
                    </w:rPr>
                  </w:pPr>
                  <w:r>
                    <w:rPr>
                      <w:szCs w:val="21"/>
                    </w:rPr>
                    <w:t>PM</w:t>
                  </w:r>
                  <w:r>
                    <w:rPr>
                      <w:szCs w:val="21"/>
                      <w:vertAlign w:val="subscript"/>
                    </w:rPr>
                    <w:t>10</w:t>
                  </w:r>
                </w:p>
              </w:tc>
              <w:tc>
                <w:tcPr>
                  <w:tcW w:w="1449" w:type="pct"/>
                  <w:tcBorders>
                    <w:bottom w:val="single" w:sz="4" w:space="0" w:color="auto"/>
                  </w:tcBorders>
                  <w:vAlign w:val="center"/>
                </w:tcPr>
                <w:p w14:paraId="4314AFE9"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0BAD6772" w14:textId="77777777" w:rsidR="00EE70A1" w:rsidRDefault="00585A1C">
                  <w:pPr>
                    <w:jc w:val="center"/>
                    <w:rPr>
                      <w:szCs w:val="21"/>
                    </w:rPr>
                  </w:pPr>
                  <w:r>
                    <w:rPr>
                      <w:rFonts w:hint="eastAsia"/>
                      <w:szCs w:val="21"/>
                    </w:rPr>
                    <w:t>1</w:t>
                  </w:r>
                  <w:r>
                    <w:rPr>
                      <w:szCs w:val="21"/>
                    </w:rPr>
                    <w:t>01</w:t>
                  </w:r>
                </w:p>
              </w:tc>
              <w:tc>
                <w:tcPr>
                  <w:tcW w:w="631" w:type="pct"/>
                  <w:vAlign w:val="center"/>
                </w:tcPr>
                <w:p w14:paraId="1666462D" w14:textId="77777777" w:rsidR="00EE70A1" w:rsidRDefault="00585A1C">
                  <w:pPr>
                    <w:jc w:val="center"/>
                    <w:rPr>
                      <w:szCs w:val="21"/>
                    </w:rPr>
                  </w:pPr>
                  <w:r>
                    <w:rPr>
                      <w:szCs w:val="21"/>
                    </w:rPr>
                    <w:t>70</w:t>
                  </w:r>
                </w:p>
              </w:tc>
              <w:tc>
                <w:tcPr>
                  <w:tcW w:w="466" w:type="pct"/>
                  <w:vAlign w:val="center"/>
                </w:tcPr>
                <w:p w14:paraId="6C9EE3F1" w14:textId="77777777" w:rsidR="00EE70A1" w:rsidRDefault="00585A1C">
                  <w:pPr>
                    <w:jc w:val="center"/>
                    <w:rPr>
                      <w:szCs w:val="21"/>
                    </w:rPr>
                  </w:pPr>
                  <w:r>
                    <w:rPr>
                      <w:color w:val="000000"/>
                      <w:szCs w:val="21"/>
                    </w:rPr>
                    <w:t>144%</w:t>
                  </w:r>
                </w:p>
              </w:tc>
              <w:tc>
                <w:tcPr>
                  <w:tcW w:w="466" w:type="pct"/>
                  <w:tcBorders>
                    <w:bottom w:val="single" w:sz="4" w:space="0" w:color="auto"/>
                  </w:tcBorders>
                  <w:vAlign w:val="center"/>
                </w:tcPr>
                <w:p w14:paraId="269B8C37" w14:textId="77777777" w:rsidR="00EE70A1" w:rsidRDefault="00585A1C">
                  <w:pPr>
                    <w:jc w:val="center"/>
                    <w:rPr>
                      <w:szCs w:val="21"/>
                    </w:rPr>
                  </w:pPr>
                  <w:r>
                    <w:rPr>
                      <w:rFonts w:hint="eastAsia"/>
                      <w:szCs w:val="21"/>
                    </w:rPr>
                    <w:t>不</w:t>
                  </w:r>
                  <w:r>
                    <w:rPr>
                      <w:szCs w:val="21"/>
                    </w:rPr>
                    <w:t>达标</w:t>
                  </w:r>
                </w:p>
              </w:tc>
            </w:tr>
            <w:tr w:rsidR="00EE70A1" w14:paraId="76EF6683" w14:textId="77777777">
              <w:trPr>
                <w:trHeight w:val="340"/>
                <w:jc w:val="center"/>
              </w:trPr>
              <w:tc>
                <w:tcPr>
                  <w:tcW w:w="697" w:type="pct"/>
                  <w:vMerge/>
                  <w:vAlign w:val="center"/>
                </w:tcPr>
                <w:p w14:paraId="28758DBF" w14:textId="77777777" w:rsidR="00EE70A1" w:rsidRDefault="00EE70A1">
                  <w:pPr>
                    <w:jc w:val="center"/>
                    <w:rPr>
                      <w:szCs w:val="21"/>
                    </w:rPr>
                  </w:pPr>
                </w:p>
              </w:tc>
              <w:tc>
                <w:tcPr>
                  <w:tcW w:w="659" w:type="pct"/>
                  <w:tcBorders>
                    <w:bottom w:val="single" w:sz="4" w:space="0" w:color="auto"/>
                  </w:tcBorders>
                  <w:vAlign w:val="center"/>
                </w:tcPr>
                <w:p w14:paraId="40CB9E25" w14:textId="77777777" w:rsidR="00EE70A1" w:rsidRDefault="00585A1C">
                  <w:pPr>
                    <w:jc w:val="center"/>
                    <w:rPr>
                      <w:szCs w:val="21"/>
                    </w:rPr>
                  </w:pPr>
                  <w:r>
                    <w:rPr>
                      <w:szCs w:val="21"/>
                    </w:rPr>
                    <w:t>PM</w:t>
                  </w:r>
                  <w:r>
                    <w:rPr>
                      <w:szCs w:val="21"/>
                      <w:vertAlign w:val="subscript"/>
                    </w:rPr>
                    <w:t>2.5</w:t>
                  </w:r>
                </w:p>
              </w:tc>
              <w:tc>
                <w:tcPr>
                  <w:tcW w:w="1449" w:type="pct"/>
                  <w:tcBorders>
                    <w:bottom w:val="single" w:sz="4" w:space="0" w:color="auto"/>
                  </w:tcBorders>
                  <w:vAlign w:val="center"/>
                </w:tcPr>
                <w:p w14:paraId="5E7ECF66"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41E773B7" w14:textId="77777777" w:rsidR="00EE70A1" w:rsidRDefault="00585A1C">
                  <w:pPr>
                    <w:jc w:val="center"/>
                    <w:rPr>
                      <w:szCs w:val="21"/>
                    </w:rPr>
                  </w:pPr>
                  <w:r>
                    <w:rPr>
                      <w:rFonts w:hint="eastAsia"/>
                      <w:szCs w:val="21"/>
                    </w:rPr>
                    <w:t>6</w:t>
                  </w:r>
                  <w:r>
                    <w:rPr>
                      <w:szCs w:val="21"/>
                    </w:rPr>
                    <w:t>6</w:t>
                  </w:r>
                </w:p>
              </w:tc>
              <w:tc>
                <w:tcPr>
                  <w:tcW w:w="631" w:type="pct"/>
                  <w:vAlign w:val="center"/>
                </w:tcPr>
                <w:p w14:paraId="674F1064" w14:textId="77777777" w:rsidR="00EE70A1" w:rsidRDefault="00585A1C">
                  <w:pPr>
                    <w:jc w:val="center"/>
                    <w:rPr>
                      <w:szCs w:val="21"/>
                    </w:rPr>
                  </w:pPr>
                  <w:r>
                    <w:rPr>
                      <w:szCs w:val="21"/>
                    </w:rPr>
                    <w:t>35</w:t>
                  </w:r>
                </w:p>
              </w:tc>
              <w:tc>
                <w:tcPr>
                  <w:tcW w:w="466" w:type="pct"/>
                  <w:tcBorders>
                    <w:bottom w:val="single" w:sz="4" w:space="0" w:color="auto"/>
                  </w:tcBorders>
                  <w:vAlign w:val="center"/>
                </w:tcPr>
                <w:p w14:paraId="5F34AF28" w14:textId="77777777" w:rsidR="00EE70A1" w:rsidRDefault="00585A1C">
                  <w:pPr>
                    <w:jc w:val="center"/>
                    <w:rPr>
                      <w:szCs w:val="21"/>
                    </w:rPr>
                  </w:pPr>
                  <w:r>
                    <w:rPr>
                      <w:color w:val="000000"/>
                      <w:szCs w:val="21"/>
                    </w:rPr>
                    <w:t>189%</w:t>
                  </w:r>
                </w:p>
              </w:tc>
              <w:tc>
                <w:tcPr>
                  <w:tcW w:w="466" w:type="pct"/>
                  <w:tcBorders>
                    <w:bottom w:val="single" w:sz="4" w:space="0" w:color="auto"/>
                  </w:tcBorders>
                  <w:vAlign w:val="center"/>
                </w:tcPr>
                <w:p w14:paraId="033081C7" w14:textId="77777777" w:rsidR="00EE70A1" w:rsidRDefault="00585A1C">
                  <w:pPr>
                    <w:jc w:val="center"/>
                    <w:rPr>
                      <w:szCs w:val="21"/>
                    </w:rPr>
                  </w:pPr>
                  <w:r>
                    <w:rPr>
                      <w:rFonts w:hint="eastAsia"/>
                      <w:szCs w:val="21"/>
                    </w:rPr>
                    <w:t>不</w:t>
                  </w:r>
                  <w:r>
                    <w:rPr>
                      <w:szCs w:val="21"/>
                    </w:rPr>
                    <w:t>达标</w:t>
                  </w:r>
                </w:p>
              </w:tc>
            </w:tr>
            <w:tr w:rsidR="00EE70A1" w14:paraId="17BDEB96" w14:textId="77777777">
              <w:trPr>
                <w:trHeight w:val="340"/>
                <w:jc w:val="center"/>
              </w:trPr>
              <w:tc>
                <w:tcPr>
                  <w:tcW w:w="697" w:type="pct"/>
                  <w:vMerge/>
                  <w:vAlign w:val="center"/>
                </w:tcPr>
                <w:p w14:paraId="593CAAC6" w14:textId="77777777" w:rsidR="00EE70A1" w:rsidRDefault="00EE70A1">
                  <w:pPr>
                    <w:jc w:val="center"/>
                    <w:rPr>
                      <w:szCs w:val="21"/>
                    </w:rPr>
                  </w:pPr>
                </w:p>
              </w:tc>
              <w:tc>
                <w:tcPr>
                  <w:tcW w:w="659" w:type="pct"/>
                  <w:vAlign w:val="center"/>
                </w:tcPr>
                <w:p w14:paraId="0770502A" w14:textId="77777777" w:rsidR="00EE70A1" w:rsidRDefault="00585A1C">
                  <w:pPr>
                    <w:jc w:val="center"/>
                    <w:rPr>
                      <w:szCs w:val="21"/>
                    </w:rPr>
                  </w:pPr>
                  <w:r>
                    <w:rPr>
                      <w:szCs w:val="21"/>
                    </w:rPr>
                    <w:t>CO</w:t>
                  </w:r>
                </w:p>
                <w:p w14:paraId="7AC013C0" w14:textId="77777777" w:rsidR="00EE70A1" w:rsidRDefault="00585A1C">
                  <w:pPr>
                    <w:jc w:val="center"/>
                    <w:rPr>
                      <w:szCs w:val="21"/>
                    </w:rPr>
                  </w:pPr>
                  <w:r>
                    <w:rPr>
                      <w:szCs w:val="21"/>
                    </w:rPr>
                    <w:t>（</w:t>
                  </w:r>
                  <w:r>
                    <w:rPr>
                      <w:szCs w:val="21"/>
                    </w:rPr>
                    <w:t>mg/m</w:t>
                  </w:r>
                  <w:r>
                    <w:rPr>
                      <w:szCs w:val="21"/>
                      <w:vertAlign w:val="superscript"/>
                    </w:rPr>
                    <w:t>3</w:t>
                  </w:r>
                  <w:r>
                    <w:rPr>
                      <w:szCs w:val="21"/>
                    </w:rPr>
                    <w:t>）</w:t>
                  </w:r>
                </w:p>
              </w:tc>
              <w:tc>
                <w:tcPr>
                  <w:tcW w:w="1449" w:type="pct"/>
                  <w:vAlign w:val="center"/>
                </w:tcPr>
                <w:p w14:paraId="35C2AB4E" w14:textId="77777777" w:rsidR="00EE70A1" w:rsidRDefault="00585A1C">
                  <w:pPr>
                    <w:jc w:val="center"/>
                    <w:rPr>
                      <w:szCs w:val="21"/>
                    </w:rPr>
                  </w:pPr>
                  <w:r>
                    <w:rPr>
                      <w:rFonts w:hint="eastAsia"/>
                      <w:szCs w:val="21"/>
                    </w:rPr>
                    <w:t>24</w:t>
                  </w:r>
                  <w:r>
                    <w:rPr>
                      <w:rFonts w:hint="eastAsia"/>
                      <w:szCs w:val="21"/>
                    </w:rPr>
                    <w:t>小时平均</w:t>
                  </w:r>
                </w:p>
                <w:p w14:paraId="0832A13C" w14:textId="77777777" w:rsidR="00EE70A1" w:rsidRDefault="00585A1C">
                  <w:pPr>
                    <w:jc w:val="center"/>
                    <w:rPr>
                      <w:szCs w:val="21"/>
                    </w:rPr>
                  </w:pPr>
                  <w:r>
                    <w:rPr>
                      <w:rFonts w:hint="eastAsia"/>
                      <w:szCs w:val="21"/>
                    </w:rPr>
                    <w:t>第</w:t>
                  </w:r>
                  <w:r>
                    <w:rPr>
                      <w:rFonts w:hint="eastAsia"/>
                      <w:szCs w:val="21"/>
                    </w:rPr>
                    <w:t>95</w:t>
                  </w:r>
                  <w:r>
                    <w:rPr>
                      <w:rFonts w:hint="eastAsia"/>
                      <w:szCs w:val="21"/>
                    </w:rPr>
                    <w:t>百分位数</w:t>
                  </w:r>
                </w:p>
              </w:tc>
              <w:tc>
                <w:tcPr>
                  <w:tcW w:w="631" w:type="pct"/>
                  <w:vAlign w:val="center"/>
                </w:tcPr>
                <w:p w14:paraId="196042BB" w14:textId="77777777" w:rsidR="00EE70A1" w:rsidRDefault="00585A1C">
                  <w:pPr>
                    <w:jc w:val="center"/>
                    <w:rPr>
                      <w:szCs w:val="21"/>
                    </w:rPr>
                  </w:pPr>
                  <w:r>
                    <w:rPr>
                      <w:rFonts w:hint="eastAsia"/>
                      <w:szCs w:val="21"/>
                    </w:rPr>
                    <w:t>1</w:t>
                  </w:r>
                  <w:r>
                    <w:rPr>
                      <w:szCs w:val="21"/>
                    </w:rPr>
                    <w:t>.6</w:t>
                  </w:r>
                </w:p>
              </w:tc>
              <w:tc>
                <w:tcPr>
                  <w:tcW w:w="631" w:type="pct"/>
                  <w:vAlign w:val="center"/>
                </w:tcPr>
                <w:p w14:paraId="1CECC1CC" w14:textId="77777777" w:rsidR="00EE70A1" w:rsidRDefault="00585A1C">
                  <w:pPr>
                    <w:jc w:val="center"/>
                    <w:rPr>
                      <w:szCs w:val="21"/>
                    </w:rPr>
                  </w:pPr>
                  <w:r>
                    <w:rPr>
                      <w:szCs w:val="21"/>
                    </w:rPr>
                    <w:t>4</w:t>
                  </w:r>
                </w:p>
              </w:tc>
              <w:tc>
                <w:tcPr>
                  <w:tcW w:w="466" w:type="pct"/>
                  <w:vAlign w:val="center"/>
                </w:tcPr>
                <w:p w14:paraId="41D37BFC" w14:textId="77777777" w:rsidR="00EE70A1" w:rsidRDefault="00585A1C">
                  <w:pPr>
                    <w:jc w:val="center"/>
                    <w:rPr>
                      <w:szCs w:val="21"/>
                    </w:rPr>
                  </w:pPr>
                  <w:r>
                    <w:rPr>
                      <w:color w:val="000000"/>
                      <w:szCs w:val="21"/>
                    </w:rPr>
                    <w:t>40%</w:t>
                  </w:r>
                </w:p>
              </w:tc>
              <w:tc>
                <w:tcPr>
                  <w:tcW w:w="466" w:type="pct"/>
                  <w:vAlign w:val="center"/>
                </w:tcPr>
                <w:p w14:paraId="69485A52" w14:textId="77777777" w:rsidR="00EE70A1" w:rsidRDefault="00585A1C">
                  <w:pPr>
                    <w:jc w:val="center"/>
                    <w:rPr>
                      <w:szCs w:val="21"/>
                    </w:rPr>
                  </w:pPr>
                  <w:r>
                    <w:rPr>
                      <w:szCs w:val="21"/>
                    </w:rPr>
                    <w:t>达标</w:t>
                  </w:r>
                </w:p>
              </w:tc>
            </w:tr>
            <w:tr w:rsidR="00EE70A1" w14:paraId="3190F238" w14:textId="77777777">
              <w:trPr>
                <w:trHeight w:val="340"/>
                <w:jc w:val="center"/>
              </w:trPr>
              <w:tc>
                <w:tcPr>
                  <w:tcW w:w="697" w:type="pct"/>
                  <w:vMerge/>
                  <w:vAlign w:val="center"/>
                </w:tcPr>
                <w:p w14:paraId="6C038D44" w14:textId="77777777" w:rsidR="00EE70A1" w:rsidRDefault="00EE70A1">
                  <w:pPr>
                    <w:jc w:val="center"/>
                    <w:rPr>
                      <w:szCs w:val="21"/>
                    </w:rPr>
                  </w:pPr>
                </w:p>
              </w:tc>
              <w:tc>
                <w:tcPr>
                  <w:tcW w:w="659" w:type="pct"/>
                  <w:vAlign w:val="center"/>
                </w:tcPr>
                <w:p w14:paraId="5F4F573F" w14:textId="77777777" w:rsidR="00EE70A1" w:rsidRDefault="00585A1C">
                  <w:pPr>
                    <w:jc w:val="center"/>
                    <w:rPr>
                      <w:szCs w:val="21"/>
                    </w:rPr>
                  </w:pPr>
                  <w:r>
                    <w:rPr>
                      <w:szCs w:val="21"/>
                    </w:rPr>
                    <w:t>O</w:t>
                  </w:r>
                  <w:r>
                    <w:rPr>
                      <w:szCs w:val="21"/>
                      <w:vertAlign w:val="subscript"/>
                    </w:rPr>
                    <w:t>3</w:t>
                  </w:r>
                </w:p>
              </w:tc>
              <w:tc>
                <w:tcPr>
                  <w:tcW w:w="1449" w:type="pct"/>
                  <w:vAlign w:val="center"/>
                </w:tcPr>
                <w:p w14:paraId="01D2FB4F" w14:textId="77777777" w:rsidR="00EE70A1" w:rsidRDefault="00585A1C">
                  <w:pPr>
                    <w:jc w:val="center"/>
                    <w:rPr>
                      <w:szCs w:val="21"/>
                    </w:rPr>
                  </w:pPr>
                  <w:r>
                    <w:rPr>
                      <w:rFonts w:hint="eastAsia"/>
                      <w:szCs w:val="21"/>
                    </w:rPr>
                    <w:t>最大</w:t>
                  </w:r>
                  <w:r>
                    <w:rPr>
                      <w:rFonts w:hint="eastAsia"/>
                      <w:szCs w:val="21"/>
                    </w:rPr>
                    <w:t>8</w:t>
                  </w:r>
                  <w:r>
                    <w:rPr>
                      <w:rFonts w:hint="eastAsia"/>
                      <w:szCs w:val="21"/>
                    </w:rPr>
                    <w:t>小时</w:t>
                  </w:r>
                </w:p>
                <w:p w14:paraId="15FFBD00" w14:textId="77777777" w:rsidR="00EE70A1" w:rsidRDefault="00585A1C">
                  <w:pPr>
                    <w:jc w:val="center"/>
                    <w:rPr>
                      <w:szCs w:val="21"/>
                    </w:rPr>
                  </w:pPr>
                  <w:r>
                    <w:rPr>
                      <w:rFonts w:hint="eastAsia"/>
                      <w:szCs w:val="21"/>
                    </w:rPr>
                    <w:t>滑动平均值第</w:t>
                  </w:r>
                  <w:r>
                    <w:rPr>
                      <w:rFonts w:hint="eastAsia"/>
                      <w:szCs w:val="21"/>
                    </w:rPr>
                    <w:t>90</w:t>
                  </w:r>
                  <w:r>
                    <w:rPr>
                      <w:rFonts w:hint="eastAsia"/>
                      <w:szCs w:val="21"/>
                    </w:rPr>
                    <w:t>百分位数</w:t>
                  </w:r>
                </w:p>
              </w:tc>
              <w:tc>
                <w:tcPr>
                  <w:tcW w:w="631" w:type="pct"/>
                  <w:vAlign w:val="center"/>
                </w:tcPr>
                <w:p w14:paraId="0F025E6E" w14:textId="77777777" w:rsidR="00EE70A1" w:rsidRDefault="00585A1C">
                  <w:pPr>
                    <w:jc w:val="center"/>
                    <w:rPr>
                      <w:szCs w:val="21"/>
                    </w:rPr>
                  </w:pPr>
                  <w:r>
                    <w:rPr>
                      <w:rFonts w:hint="eastAsia"/>
                      <w:szCs w:val="21"/>
                    </w:rPr>
                    <w:t>1</w:t>
                  </w:r>
                  <w:r>
                    <w:rPr>
                      <w:szCs w:val="21"/>
                    </w:rPr>
                    <w:t>62</w:t>
                  </w:r>
                </w:p>
              </w:tc>
              <w:tc>
                <w:tcPr>
                  <w:tcW w:w="631" w:type="pct"/>
                  <w:vAlign w:val="center"/>
                </w:tcPr>
                <w:p w14:paraId="68ED59A1" w14:textId="77777777" w:rsidR="00EE70A1" w:rsidRDefault="00585A1C">
                  <w:pPr>
                    <w:jc w:val="center"/>
                    <w:rPr>
                      <w:szCs w:val="21"/>
                    </w:rPr>
                  </w:pPr>
                  <w:r>
                    <w:rPr>
                      <w:szCs w:val="21"/>
                    </w:rPr>
                    <w:t>160</w:t>
                  </w:r>
                </w:p>
              </w:tc>
              <w:tc>
                <w:tcPr>
                  <w:tcW w:w="466" w:type="pct"/>
                  <w:vAlign w:val="center"/>
                </w:tcPr>
                <w:p w14:paraId="7494741D" w14:textId="77777777" w:rsidR="00EE70A1" w:rsidRDefault="00585A1C">
                  <w:pPr>
                    <w:widowControl/>
                    <w:jc w:val="center"/>
                    <w:rPr>
                      <w:color w:val="000000"/>
                      <w:kern w:val="0"/>
                      <w:szCs w:val="21"/>
                    </w:rPr>
                  </w:pPr>
                  <w:r>
                    <w:rPr>
                      <w:color w:val="000000"/>
                      <w:szCs w:val="21"/>
                    </w:rPr>
                    <w:t>101%</w:t>
                  </w:r>
                </w:p>
              </w:tc>
              <w:tc>
                <w:tcPr>
                  <w:tcW w:w="466" w:type="pct"/>
                  <w:vAlign w:val="center"/>
                </w:tcPr>
                <w:p w14:paraId="7E377BAF" w14:textId="77777777" w:rsidR="00EE70A1" w:rsidRDefault="00585A1C">
                  <w:pPr>
                    <w:jc w:val="center"/>
                    <w:rPr>
                      <w:szCs w:val="21"/>
                    </w:rPr>
                  </w:pPr>
                  <w:r>
                    <w:rPr>
                      <w:rFonts w:hint="eastAsia"/>
                      <w:szCs w:val="21"/>
                    </w:rPr>
                    <w:t>不</w:t>
                  </w:r>
                  <w:r>
                    <w:rPr>
                      <w:szCs w:val="21"/>
                    </w:rPr>
                    <w:t>达标</w:t>
                  </w:r>
                </w:p>
              </w:tc>
            </w:tr>
            <w:tr w:rsidR="00EE70A1" w14:paraId="2D8CD907" w14:textId="77777777">
              <w:trPr>
                <w:trHeight w:val="340"/>
                <w:jc w:val="center"/>
              </w:trPr>
              <w:tc>
                <w:tcPr>
                  <w:tcW w:w="697" w:type="pct"/>
                  <w:vMerge w:val="restart"/>
                  <w:vAlign w:val="center"/>
                </w:tcPr>
                <w:p w14:paraId="20A91BBF" w14:textId="77777777" w:rsidR="00EE70A1" w:rsidRDefault="00585A1C">
                  <w:pPr>
                    <w:jc w:val="center"/>
                    <w:rPr>
                      <w:szCs w:val="21"/>
                    </w:rPr>
                  </w:pPr>
                  <w:r>
                    <w:rPr>
                      <w:rFonts w:hint="eastAsia"/>
                      <w:szCs w:val="21"/>
                    </w:rPr>
                    <w:t>延安市</w:t>
                  </w:r>
                </w:p>
              </w:tc>
              <w:tc>
                <w:tcPr>
                  <w:tcW w:w="659" w:type="pct"/>
                  <w:tcBorders>
                    <w:bottom w:val="single" w:sz="4" w:space="0" w:color="auto"/>
                  </w:tcBorders>
                  <w:vAlign w:val="center"/>
                </w:tcPr>
                <w:p w14:paraId="129A3A38" w14:textId="77777777" w:rsidR="00EE70A1" w:rsidRDefault="00585A1C">
                  <w:pPr>
                    <w:jc w:val="center"/>
                    <w:rPr>
                      <w:szCs w:val="21"/>
                    </w:rPr>
                  </w:pPr>
                  <w:r>
                    <w:rPr>
                      <w:szCs w:val="21"/>
                    </w:rPr>
                    <w:t>SO</w:t>
                  </w:r>
                  <w:r>
                    <w:rPr>
                      <w:szCs w:val="21"/>
                      <w:vertAlign w:val="subscript"/>
                    </w:rPr>
                    <w:t>2</w:t>
                  </w:r>
                </w:p>
              </w:tc>
              <w:tc>
                <w:tcPr>
                  <w:tcW w:w="1449" w:type="pct"/>
                  <w:tcBorders>
                    <w:bottom w:val="single" w:sz="4" w:space="0" w:color="auto"/>
                  </w:tcBorders>
                  <w:vAlign w:val="center"/>
                </w:tcPr>
                <w:p w14:paraId="41B822ED"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5020BADC" w14:textId="77777777" w:rsidR="00EE70A1" w:rsidRDefault="00585A1C">
                  <w:pPr>
                    <w:jc w:val="center"/>
                    <w:rPr>
                      <w:szCs w:val="21"/>
                    </w:rPr>
                  </w:pPr>
                  <w:r>
                    <w:rPr>
                      <w:rFonts w:hint="eastAsia"/>
                      <w:szCs w:val="21"/>
                    </w:rPr>
                    <w:t>1</w:t>
                  </w:r>
                  <w:r>
                    <w:rPr>
                      <w:szCs w:val="21"/>
                    </w:rPr>
                    <w:t>0</w:t>
                  </w:r>
                </w:p>
              </w:tc>
              <w:tc>
                <w:tcPr>
                  <w:tcW w:w="631" w:type="pct"/>
                  <w:vAlign w:val="center"/>
                </w:tcPr>
                <w:p w14:paraId="12AD5ED2" w14:textId="77777777" w:rsidR="00EE70A1" w:rsidRDefault="00585A1C">
                  <w:pPr>
                    <w:jc w:val="center"/>
                    <w:rPr>
                      <w:szCs w:val="21"/>
                    </w:rPr>
                  </w:pPr>
                  <w:r>
                    <w:rPr>
                      <w:szCs w:val="21"/>
                    </w:rPr>
                    <w:t>60</w:t>
                  </w:r>
                </w:p>
              </w:tc>
              <w:tc>
                <w:tcPr>
                  <w:tcW w:w="466" w:type="pct"/>
                  <w:tcBorders>
                    <w:bottom w:val="single" w:sz="4" w:space="0" w:color="auto"/>
                  </w:tcBorders>
                  <w:vAlign w:val="center"/>
                </w:tcPr>
                <w:p w14:paraId="201B4A0D" w14:textId="77777777" w:rsidR="00EE70A1" w:rsidRDefault="00585A1C">
                  <w:pPr>
                    <w:jc w:val="center"/>
                    <w:rPr>
                      <w:szCs w:val="21"/>
                    </w:rPr>
                  </w:pPr>
                  <w:r>
                    <w:rPr>
                      <w:color w:val="000000"/>
                      <w:szCs w:val="21"/>
                    </w:rPr>
                    <w:t>17%</w:t>
                  </w:r>
                </w:p>
              </w:tc>
              <w:tc>
                <w:tcPr>
                  <w:tcW w:w="466" w:type="pct"/>
                  <w:tcBorders>
                    <w:bottom w:val="single" w:sz="4" w:space="0" w:color="auto"/>
                  </w:tcBorders>
                  <w:vAlign w:val="center"/>
                </w:tcPr>
                <w:p w14:paraId="51F48B32" w14:textId="77777777" w:rsidR="00EE70A1" w:rsidRDefault="00585A1C">
                  <w:pPr>
                    <w:jc w:val="center"/>
                    <w:rPr>
                      <w:szCs w:val="21"/>
                    </w:rPr>
                  </w:pPr>
                  <w:r>
                    <w:rPr>
                      <w:szCs w:val="21"/>
                    </w:rPr>
                    <w:t>达标</w:t>
                  </w:r>
                </w:p>
              </w:tc>
            </w:tr>
            <w:tr w:rsidR="00EE70A1" w14:paraId="592C1098" w14:textId="77777777">
              <w:trPr>
                <w:trHeight w:val="340"/>
                <w:jc w:val="center"/>
              </w:trPr>
              <w:tc>
                <w:tcPr>
                  <w:tcW w:w="697" w:type="pct"/>
                  <w:vMerge/>
                  <w:vAlign w:val="center"/>
                </w:tcPr>
                <w:p w14:paraId="0F6EAF8C" w14:textId="77777777" w:rsidR="00EE70A1" w:rsidRDefault="00EE70A1">
                  <w:pPr>
                    <w:jc w:val="center"/>
                    <w:rPr>
                      <w:szCs w:val="21"/>
                    </w:rPr>
                  </w:pPr>
                </w:p>
              </w:tc>
              <w:tc>
                <w:tcPr>
                  <w:tcW w:w="659" w:type="pct"/>
                  <w:tcBorders>
                    <w:bottom w:val="single" w:sz="4" w:space="0" w:color="auto"/>
                  </w:tcBorders>
                  <w:vAlign w:val="center"/>
                </w:tcPr>
                <w:p w14:paraId="245144B5" w14:textId="77777777" w:rsidR="00EE70A1" w:rsidRDefault="00585A1C">
                  <w:pPr>
                    <w:jc w:val="center"/>
                    <w:rPr>
                      <w:szCs w:val="21"/>
                    </w:rPr>
                  </w:pPr>
                  <w:r>
                    <w:rPr>
                      <w:szCs w:val="21"/>
                    </w:rPr>
                    <w:t>NO</w:t>
                  </w:r>
                  <w:r>
                    <w:rPr>
                      <w:szCs w:val="21"/>
                      <w:vertAlign w:val="subscript"/>
                    </w:rPr>
                    <w:t>2</w:t>
                  </w:r>
                </w:p>
              </w:tc>
              <w:tc>
                <w:tcPr>
                  <w:tcW w:w="1449" w:type="pct"/>
                  <w:tcBorders>
                    <w:bottom w:val="single" w:sz="4" w:space="0" w:color="auto"/>
                  </w:tcBorders>
                  <w:vAlign w:val="center"/>
                </w:tcPr>
                <w:p w14:paraId="5CC5AC18"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2667F47B" w14:textId="77777777" w:rsidR="00EE70A1" w:rsidRDefault="00585A1C">
                  <w:pPr>
                    <w:jc w:val="center"/>
                    <w:rPr>
                      <w:szCs w:val="21"/>
                    </w:rPr>
                  </w:pPr>
                  <w:r>
                    <w:rPr>
                      <w:rFonts w:hint="eastAsia"/>
                      <w:szCs w:val="21"/>
                    </w:rPr>
                    <w:t>4</w:t>
                  </w:r>
                  <w:r>
                    <w:rPr>
                      <w:szCs w:val="21"/>
                    </w:rPr>
                    <w:t>1</w:t>
                  </w:r>
                </w:p>
              </w:tc>
              <w:tc>
                <w:tcPr>
                  <w:tcW w:w="631" w:type="pct"/>
                  <w:vAlign w:val="center"/>
                </w:tcPr>
                <w:p w14:paraId="7D1ACB67" w14:textId="77777777" w:rsidR="00EE70A1" w:rsidRDefault="00585A1C">
                  <w:pPr>
                    <w:jc w:val="center"/>
                    <w:rPr>
                      <w:szCs w:val="21"/>
                    </w:rPr>
                  </w:pPr>
                  <w:r>
                    <w:rPr>
                      <w:szCs w:val="21"/>
                    </w:rPr>
                    <w:t>40</w:t>
                  </w:r>
                </w:p>
              </w:tc>
              <w:tc>
                <w:tcPr>
                  <w:tcW w:w="466" w:type="pct"/>
                  <w:tcBorders>
                    <w:bottom w:val="single" w:sz="4" w:space="0" w:color="auto"/>
                  </w:tcBorders>
                  <w:vAlign w:val="center"/>
                </w:tcPr>
                <w:p w14:paraId="07FA1B84" w14:textId="77777777" w:rsidR="00EE70A1" w:rsidRDefault="00585A1C">
                  <w:pPr>
                    <w:jc w:val="center"/>
                    <w:rPr>
                      <w:szCs w:val="21"/>
                    </w:rPr>
                  </w:pPr>
                  <w:r>
                    <w:rPr>
                      <w:color w:val="000000"/>
                      <w:szCs w:val="21"/>
                    </w:rPr>
                    <w:t>103%</w:t>
                  </w:r>
                </w:p>
              </w:tc>
              <w:tc>
                <w:tcPr>
                  <w:tcW w:w="466" w:type="pct"/>
                  <w:tcBorders>
                    <w:bottom w:val="single" w:sz="4" w:space="0" w:color="auto"/>
                  </w:tcBorders>
                  <w:vAlign w:val="center"/>
                </w:tcPr>
                <w:p w14:paraId="20FE5C6A" w14:textId="77777777" w:rsidR="00EE70A1" w:rsidRDefault="00585A1C">
                  <w:pPr>
                    <w:jc w:val="center"/>
                    <w:rPr>
                      <w:szCs w:val="21"/>
                    </w:rPr>
                  </w:pPr>
                  <w:r>
                    <w:rPr>
                      <w:rFonts w:hint="eastAsia"/>
                      <w:szCs w:val="21"/>
                    </w:rPr>
                    <w:t>不</w:t>
                  </w:r>
                  <w:r>
                    <w:rPr>
                      <w:szCs w:val="21"/>
                    </w:rPr>
                    <w:t>达标</w:t>
                  </w:r>
                </w:p>
              </w:tc>
            </w:tr>
            <w:tr w:rsidR="00EE70A1" w14:paraId="6E5C4EE3" w14:textId="77777777">
              <w:trPr>
                <w:trHeight w:val="340"/>
                <w:jc w:val="center"/>
              </w:trPr>
              <w:tc>
                <w:tcPr>
                  <w:tcW w:w="697" w:type="pct"/>
                  <w:vMerge/>
                  <w:vAlign w:val="center"/>
                </w:tcPr>
                <w:p w14:paraId="0A857901" w14:textId="77777777" w:rsidR="00EE70A1" w:rsidRDefault="00EE70A1">
                  <w:pPr>
                    <w:jc w:val="center"/>
                    <w:rPr>
                      <w:szCs w:val="21"/>
                    </w:rPr>
                  </w:pPr>
                </w:p>
              </w:tc>
              <w:tc>
                <w:tcPr>
                  <w:tcW w:w="659" w:type="pct"/>
                  <w:tcBorders>
                    <w:bottom w:val="single" w:sz="4" w:space="0" w:color="auto"/>
                  </w:tcBorders>
                  <w:vAlign w:val="center"/>
                </w:tcPr>
                <w:p w14:paraId="3D7FD06A" w14:textId="77777777" w:rsidR="00EE70A1" w:rsidRDefault="00585A1C">
                  <w:pPr>
                    <w:jc w:val="center"/>
                    <w:rPr>
                      <w:szCs w:val="21"/>
                    </w:rPr>
                  </w:pPr>
                  <w:r>
                    <w:rPr>
                      <w:szCs w:val="21"/>
                    </w:rPr>
                    <w:t>PM</w:t>
                  </w:r>
                  <w:r>
                    <w:rPr>
                      <w:szCs w:val="21"/>
                      <w:vertAlign w:val="subscript"/>
                    </w:rPr>
                    <w:t>10</w:t>
                  </w:r>
                </w:p>
              </w:tc>
              <w:tc>
                <w:tcPr>
                  <w:tcW w:w="1449" w:type="pct"/>
                  <w:tcBorders>
                    <w:bottom w:val="single" w:sz="4" w:space="0" w:color="auto"/>
                  </w:tcBorders>
                  <w:vAlign w:val="center"/>
                </w:tcPr>
                <w:p w14:paraId="6B6B3D0F"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0C125E64" w14:textId="77777777" w:rsidR="00EE70A1" w:rsidRDefault="00585A1C">
                  <w:pPr>
                    <w:jc w:val="center"/>
                    <w:rPr>
                      <w:szCs w:val="21"/>
                    </w:rPr>
                  </w:pPr>
                  <w:r>
                    <w:rPr>
                      <w:rFonts w:hint="eastAsia"/>
                      <w:szCs w:val="21"/>
                    </w:rPr>
                    <w:t>6</w:t>
                  </w:r>
                  <w:r>
                    <w:rPr>
                      <w:szCs w:val="21"/>
                    </w:rPr>
                    <w:t>7</w:t>
                  </w:r>
                </w:p>
              </w:tc>
              <w:tc>
                <w:tcPr>
                  <w:tcW w:w="631" w:type="pct"/>
                  <w:vAlign w:val="center"/>
                </w:tcPr>
                <w:p w14:paraId="37BBD235" w14:textId="77777777" w:rsidR="00EE70A1" w:rsidRDefault="00585A1C">
                  <w:pPr>
                    <w:jc w:val="center"/>
                    <w:rPr>
                      <w:szCs w:val="21"/>
                    </w:rPr>
                  </w:pPr>
                  <w:r>
                    <w:rPr>
                      <w:szCs w:val="21"/>
                    </w:rPr>
                    <w:t>70</w:t>
                  </w:r>
                </w:p>
              </w:tc>
              <w:tc>
                <w:tcPr>
                  <w:tcW w:w="466" w:type="pct"/>
                  <w:vAlign w:val="center"/>
                </w:tcPr>
                <w:p w14:paraId="3B7C17B7" w14:textId="77777777" w:rsidR="00EE70A1" w:rsidRDefault="00585A1C">
                  <w:pPr>
                    <w:jc w:val="center"/>
                    <w:rPr>
                      <w:szCs w:val="21"/>
                    </w:rPr>
                  </w:pPr>
                  <w:r>
                    <w:rPr>
                      <w:color w:val="000000"/>
                      <w:szCs w:val="21"/>
                    </w:rPr>
                    <w:t>96%</w:t>
                  </w:r>
                </w:p>
              </w:tc>
              <w:tc>
                <w:tcPr>
                  <w:tcW w:w="466" w:type="pct"/>
                  <w:tcBorders>
                    <w:bottom w:val="single" w:sz="4" w:space="0" w:color="auto"/>
                  </w:tcBorders>
                  <w:vAlign w:val="center"/>
                </w:tcPr>
                <w:p w14:paraId="22A6A6DE" w14:textId="77777777" w:rsidR="00EE70A1" w:rsidRDefault="00585A1C">
                  <w:pPr>
                    <w:jc w:val="center"/>
                    <w:rPr>
                      <w:szCs w:val="21"/>
                    </w:rPr>
                  </w:pPr>
                  <w:r>
                    <w:rPr>
                      <w:szCs w:val="21"/>
                    </w:rPr>
                    <w:t>达标</w:t>
                  </w:r>
                </w:p>
              </w:tc>
            </w:tr>
            <w:tr w:rsidR="00EE70A1" w14:paraId="1D2953CA" w14:textId="77777777">
              <w:trPr>
                <w:trHeight w:val="340"/>
                <w:jc w:val="center"/>
              </w:trPr>
              <w:tc>
                <w:tcPr>
                  <w:tcW w:w="697" w:type="pct"/>
                  <w:vMerge/>
                  <w:vAlign w:val="center"/>
                </w:tcPr>
                <w:p w14:paraId="664B5C2A" w14:textId="77777777" w:rsidR="00EE70A1" w:rsidRDefault="00EE70A1">
                  <w:pPr>
                    <w:jc w:val="center"/>
                    <w:rPr>
                      <w:szCs w:val="21"/>
                    </w:rPr>
                  </w:pPr>
                </w:p>
              </w:tc>
              <w:tc>
                <w:tcPr>
                  <w:tcW w:w="659" w:type="pct"/>
                  <w:tcBorders>
                    <w:bottom w:val="single" w:sz="4" w:space="0" w:color="auto"/>
                  </w:tcBorders>
                  <w:vAlign w:val="center"/>
                </w:tcPr>
                <w:p w14:paraId="741BA147" w14:textId="77777777" w:rsidR="00EE70A1" w:rsidRDefault="00585A1C">
                  <w:pPr>
                    <w:jc w:val="center"/>
                    <w:rPr>
                      <w:szCs w:val="21"/>
                    </w:rPr>
                  </w:pPr>
                  <w:r>
                    <w:rPr>
                      <w:szCs w:val="21"/>
                    </w:rPr>
                    <w:t>PM</w:t>
                  </w:r>
                  <w:r>
                    <w:rPr>
                      <w:szCs w:val="21"/>
                      <w:vertAlign w:val="subscript"/>
                    </w:rPr>
                    <w:t>2.5</w:t>
                  </w:r>
                </w:p>
              </w:tc>
              <w:tc>
                <w:tcPr>
                  <w:tcW w:w="1449" w:type="pct"/>
                  <w:tcBorders>
                    <w:bottom w:val="single" w:sz="4" w:space="0" w:color="auto"/>
                  </w:tcBorders>
                  <w:vAlign w:val="center"/>
                </w:tcPr>
                <w:p w14:paraId="630721D1"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23A9470A" w14:textId="77777777" w:rsidR="00EE70A1" w:rsidRDefault="00585A1C">
                  <w:pPr>
                    <w:jc w:val="center"/>
                    <w:rPr>
                      <w:szCs w:val="21"/>
                    </w:rPr>
                  </w:pPr>
                  <w:r>
                    <w:rPr>
                      <w:rFonts w:hint="eastAsia"/>
                      <w:szCs w:val="21"/>
                    </w:rPr>
                    <w:t>3</w:t>
                  </w:r>
                  <w:r>
                    <w:rPr>
                      <w:szCs w:val="21"/>
                    </w:rPr>
                    <w:t>1</w:t>
                  </w:r>
                </w:p>
              </w:tc>
              <w:tc>
                <w:tcPr>
                  <w:tcW w:w="631" w:type="pct"/>
                  <w:vAlign w:val="center"/>
                </w:tcPr>
                <w:p w14:paraId="301704A1" w14:textId="77777777" w:rsidR="00EE70A1" w:rsidRDefault="00585A1C">
                  <w:pPr>
                    <w:jc w:val="center"/>
                    <w:rPr>
                      <w:szCs w:val="21"/>
                    </w:rPr>
                  </w:pPr>
                  <w:r>
                    <w:rPr>
                      <w:szCs w:val="21"/>
                    </w:rPr>
                    <w:t>35</w:t>
                  </w:r>
                </w:p>
              </w:tc>
              <w:tc>
                <w:tcPr>
                  <w:tcW w:w="466" w:type="pct"/>
                  <w:tcBorders>
                    <w:bottom w:val="single" w:sz="4" w:space="0" w:color="auto"/>
                  </w:tcBorders>
                  <w:vAlign w:val="center"/>
                </w:tcPr>
                <w:p w14:paraId="7E195E97" w14:textId="77777777" w:rsidR="00EE70A1" w:rsidRDefault="00585A1C">
                  <w:pPr>
                    <w:jc w:val="center"/>
                    <w:rPr>
                      <w:szCs w:val="21"/>
                    </w:rPr>
                  </w:pPr>
                  <w:r>
                    <w:rPr>
                      <w:color w:val="000000"/>
                      <w:szCs w:val="21"/>
                    </w:rPr>
                    <w:t>89%</w:t>
                  </w:r>
                </w:p>
              </w:tc>
              <w:tc>
                <w:tcPr>
                  <w:tcW w:w="466" w:type="pct"/>
                  <w:tcBorders>
                    <w:bottom w:val="single" w:sz="4" w:space="0" w:color="auto"/>
                  </w:tcBorders>
                  <w:vAlign w:val="center"/>
                </w:tcPr>
                <w:p w14:paraId="2E4EB959" w14:textId="77777777" w:rsidR="00EE70A1" w:rsidRDefault="00585A1C">
                  <w:pPr>
                    <w:jc w:val="center"/>
                    <w:rPr>
                      <w:szCs w:val="21"/>
                    </w:rPr>
                  </w:pPr>
                  <w:r>
                    <w:rPr>
                      <w:szCs w:val="21"/>
                    </w:rPr>
                    <w:t>达标</w:t>
                  </w:r>
                </w:p>
              </w:tc>
            </w:tr>
            <w:tr w:rsidR="00EE70A1" w14:paraId="2A7F9333" w14:textId="77777777">
              <w:trPr>
                <w:trHeight w:val="340"/>
                <w:jc w:val="center"/>
              </w:trPr>
              <w:tc>
                <w:tcPr>
                  <w:tcW w:w="697" w:type="pct"/>
                  <w:vMerge/>
                  <w:vAlign w:val="center"/>
                </w:tcPr>
                <w:p w14:paraId="558038A9" w14:textId="77777777" w:rsidR="00EE70A1" w:rsidRDefault="00EE70A1">
                  <w:pPr>
                    <w:jc w:val="center"/>
                    <w:rPr>
                      <w:szCs w:val="21"/>
                    </w:rPr>
                  </w:pPr>
                </w:p>
              </w:tc>
              <w:tc>
                <w:tcPr>
                  <w:tcW w:w="659" w:type="pct"/>
                  <w:vAlign w:val="center"/>
                </w:tcPr>
                <w:p w14:paraId="330A81CA" w14:textId="77777777" w:rsidR="00EE70A1" w:rsidRDefault="00585A1C">
                  <w:pPr>
                    <w:jc w:val="center"/>
                    <w:rPr>
                      <w:szCs w:val="21"/>
                    </w:rPr>
                  </w:pPr>
                  <w:r>
                    <w:rPr>
                      <w:szCs w:val="21"/>
                    </w:rPr>
                    <w:t>CO</w:t>
                  </w:r>
                </w:p>
                <w:p w14:paraId="3521E66B" w14:textId="77777777" w:rsidR="00EE70A1" w:rsidRDefault="00585A1C">
                  <w:pPr>
                    <w:jc w:val="center"/>
                    <w:rPr>
                      <w:szCs w:val="21"/>
                    </w:rPr>
                  </w:pPr>
                  <w:r>
                    <w:rPr>
                      <w:szCs w:val="21"/>
                    </w:rPr>
                    <w:t>（</w:t>
                  </w:r>
                  <w:r>
                    <w:rPr>
                      <w:szCs w:val="21"/>
                    </w:rPr>
                    <w:t>mg/m</w:t>
                  </w:r>
                  <w:r>
                    <w:rPr>
                      <w:szCs w:val="21"/>
                      <w:vertAlign w:val="superscript"/>
                    </w:rPr>
                    <w:t>3</w:t>
                  </w:r>
                  <w:r>
                    <w:rPr>
                      <w:szCs w:val="21"/>
                    </w:rPr>
                    <w:t>）</w:t>
                  </w:r>
                </w:p>
              </w:tc>
              <w:tc>
                <w:tcPr>
                  <w:tcW w:w="1449" w:type="pct"/>
                  <w:vAlign w:val="center"/>
                </w:tcPr>
                <w:p w14:paraId="70916E03" w14:textId="77777777" w:rsidR="00EE70A1" w:rsidRDefault="00585A1C">
                  <w:pPr>
                    <w:jc w:val="center"/>
                    <w:rPr>
                      <w:szCs w:val="21"/>
                    </w:rPr>
                  </w:pPr>
                  <w:r>
                    <w:rPr>
                      <w:rFonts w:hint="eastAsia"/>
                      <w:szCs w:val="21"/>
                    </w:rPr>
                    <w:t>24</w:t>
                  </w:r>
                  <w:r>
                    <w:rPr>
                      <w:rFonts w:hint="eastAsia"/>
                      <w:szCs w:val="21"/>
                    </w:rPr>
                    <w:t>小时平均</w:t>
                  </w:r>
                </w:p>
                <w:p w14:paraId="16364C73" w14:textId="77777777" w:rsidR="00EE70A1" w:rsidRDefault="00585A1C">
                  <w:pPr>
                    <w:jc w:val="center"/>
                    <w:rPr>
                      <w:szCs w:val="21"/>
                    </w:rPr>
                  </w:pPr>
                  <w:r>
                    <w:rPr>
                      <w:rFonts w:hint="eastAsia"/>
                      <w:szCs w:val="21"/>
                    </w:rPr>
                    <w:t>第</w:t>
                  </w:r>
                  <w:r>
                    <w:rPr>
                      <w:rFonts w:hint="eastAsia"/>
                      <w:szCs w:val="21"/>
                    </w:rPr>
                    <w:t>95</w:t>
                  </w:r>
                  <w:r>
                    <w:rPr>
                      <w:rFonts w:hint="eastAsia"/>
                      <w:szCs w:val="21"/>
                    </w:rPr>
                    <w:t>百分位数</w:t>
                  </w:r>
                </w:p>
              </w:tc>
              <w:tc>
                <w:tcPr>
                  <w:tcW w:w="631" w:type="pct"/>
                  <w:vAlign w:val="center"/>
                </w:tcPr>
                <w:p w14:paraId="3C1F85DC" w14:textId="77777777" w:rsidR="00EE70A1" w:rsidRDefault="00585A1C">
                  <w:pPr>
                    <w:jc w:val="center"/>
                    <w:rPr>
                      <w:szCs w:val="21"/>
                    </w:rPr>
                  </w:pPr>
                  <w:r>
                    <w:rPr>
                      <w:rFonts w:hint="eastAsia"/>
                      <w:szCs w:val="21"/>
                    </w:rPr>
                    <w:t>1</w:t>
                  </w:r>
                  <w:r>
                    <w:rPr>
                      <w:szCs w:val="21"/>
                    </w:rPr>
                    <w:t>.9</w:t>
                  </w:r>
                </w:p>
              </w:tc>
              <w:tc>
                <w:tcPr>
                  <w:tcW w:w="631" w:type="pct"/>
                  <w:vAlign w:val="center"/>
                </w:tcPr>
                <w:p w14:paraId="205F1799" w14:textId="77777777" w:rsidR="00EE70A1" w:rsidRDefault="00585A1C">
                  <w:pPr>
                    <w:jc w:val="center"/>
                    <w:rPr>
                      <w:szCs w:val="21"/>
                    </w:rPr>
                  </w:pPr>
                  <w:r>
                    <w:rPr>
                      <w:szCs w:val="21"/>
                    </w:rPr>
                    <w:t>4</w:t>
                  </w:r>
                </w:p>
              </w:tc>
              <w:tc>
                <w:tcPr>
                  <w:tcW w:w="466" w:type="pct"/>
                  <w:vAlign w:val="center"/>
                </w:tcPr>
                <w:p w14:paraId="7B1917C7" w14:textId="77777777" w:rsidR="00EE70A1" w:rsidRDefault="00585A1C">
                  <w:pPr>
                    <w:jc w:val="center"/>
                    <w:rPr>
                      <w:szCs w:val="21"/>
                    </w:rPr>
                  </w:pPr>
                  <w:r>
                    <w:rPr>
                      <w:color w:val="000000"/>
                      <w:szCs w:val="21"/>
                    </w:rPr>
                    <w:t>48%</w:t>
                  </w:r>
                </w:p>
              </w:tc>
              <w:tc>
                <w:tcPr>
                  <w:tcW w:w="466" w:type="pct"/>
                  <w:vAlign w:val="center"/>
                </w:tcPr>
                <w:p w14:paraId="0CB22D46" w14:textId="77777777" w:rsidR="00EE70A1" w:rsidRDefault="00585A1C">
                  <w:pPr>
                    <w:jc w:val="center"/>
                    <w:rPr>
                      <w:szCs w:val="21"/>
                    </w:rPr>
                  </w:pPr>
                  <w:r>
                    <w:rPr>
                      <w:szCs w:val="21"/>
                    </w:rPr>
                    <w:t>达标</w:t>
                  </w:r>
                </w:p>
              </w:tc>
            </w:tr>
            <w:tr w:rsidR="00EE70A1" w14:paraId="083CAE5D" w14:textId="77777777">
              <w:trPr>
                <w:trHeight w:val="340"/>
                <w:jc w:val="center"/>
              </w:trPr>
              <w:tc>
                <w:tcPr>
                  <w:tcW w:w="697" w:type="pct"/>
                  <w:vMerge/>
                  <w:vAlign w:val="center"/>
                </w:tcPr>
                <w:p w14:paraId="7B3ECAEA" w14:textId="77777777" w:rsidR="00EE70A1" w:rsidRDefault="00EE70A1">
                  <w:pPr>
                    <w:jc w:val="center"/>
                    <w:rPr>
                      <w:szCs w:val="21"/>
                    </w:rPr>
                  </w:pPr>
                </w:p>
              </w:tc>
              <w:tc>
                <w:tcPr>
                  <w:tcW w:w="659" w:type="pct"/>
                  <w:vAlign w:val="center"/>
                </w:tcPr>
                <w:p w14:paraId="32FB6679" w14:textId="77777777" w:rsidR="00EE70A1" w:rsidRDefault="00585A1C">
                  <w:pPr>
                    <w:jc w:val="center"/>
                    <w:rPr>
                      <w:szCs w:val="21"/>
                    </w:rPr>
                  </w:pPr>
                  <w:r>
                    <w:rPr>
                      <w:szCs w:val="21"/>
                    </w:rPr>
                    <w:t>O</w:t>
                  </w:r>
                  <w:r>
                    <w:rPr>
                      <w:szCs w:val="21"/>
                      <w:vertAlign w:val="subscript"/>
                    </w:rPr>
                    <w:t>3</w:t>
                  </w:r>
                </w:p>
              </w:tc>
              <w:tc>
                <w:tcPr>
                  <w:tcW w:w="1449" w:type="pct"/>
                  <w:vAlign w:val="center"/>
                </w:tcPr>
                <w:p w14:paraId="71970659" w14:textId="77777777" w:rsidR="00EE70A1" w:rsidRDefault="00585A1C">
                  <w:pPr>
                    <w:jc w:val="center"/>
                    <w:rPr>
                      <w:szCs w:val="21"/>
                    </w:rPr>
                  </w:pPr>
                  <w:r>
                    <w:rPr>
                      <w:rFonts w:hint="eastAsia"/>
                      <w:szCs w:val="21"/>
                    </w:rPr>
                    <w:t>最大</w:t>
                  </w:r>
                  <w:r>
                    <w:rPr>
                      <w:rFonts w:hint="eastAsia"/>
                      <w:szCs w:val="21"/>
                    </w:rPr>
                    <w:t>8</w:t>
                  </w:r>
                  <w:r>
                    <w:rPr>
                      <w:rFonts w:hint="eastAsia"/>
                      <w:szCs w:val="21"/>
                    </w:rPr>
                    <w:t>小时</w:t>
                  </w:r>
                </w:p>
                <w:p w14:paraId="49DB6EBB" w14:textId="77777777" w:rsidR="00EE70A1" w:rsidRDefault="00585A1C">
                  <w:pPr>
                    <w:jc w:val="center"/>
                    <w:rPr>
                      <w:szCs w:val="21"/>
                    </w:rPr>
                  </w:pPr>
                  <w:r>
                    <w:rPr>
                      <w:rFonts w:hint="eastAsia"/>
                      <w:szCs w:val="21"/>
                    </w:rPr>
                    <w:t>滑动平均值第</w:t>
                  </w:r>
                  <w:r>
                    <w:rPr>
                      <w:rFonts w:hint="eastAsia"/>
                      <w:szCs w:val="21"/>
                    </w:rPr>
                    <w:t>90</w:t>
                  </w:r>
                  <w:r>
                    <w:rPr>
                      <w:rFonts w:hint="eastAsia"/>
                      <w:szCs w:val="21"/>
                    </w:rPr>
                    <w:t>百分位数</w:t>
                  </w:r>
                </w:p>
              </w:tc>
              <w:tc>
                <w:tcPr>
                  <w:tcW w:w="631" w:type="pct"/>
                  <w:vAlign w:val="center"/>
                </w:tcPr>
                <w:p w14:paraId="0233D314" w14:textId="77777777" w:rsidR="00EE70A1" w:rsidRDefault="00585A1C">
                  <w:pPr>
                    <w:jc w:val="center"/>
                    <w:rPr>
                      <w:szCs w:val="21"/>
                    </w:rPr>
                  </w:pPr>
                  <w:r>
                    <w:rPr>
                      <w:rFonts w:hint="eastAsia"/>
                      <w:szCs w:val="21"/>
                    </w:rPr>
                    <w:t>1</w:t>
                  </w:r>
                  <w:r>
                    <w:rPr>
                      <w:szCs w:val="21"/>
                    </w:rPr>
                    <w:t>43</w:t>
                  </w:r>
                </w:p>
              </w:tc>
              <w:tc>
                <w:tcPr>
                  <w:tcW w:w="631" w:type="pct"/>
                  <w:vAlign w:val="center"/>
                </w:tcPr>
                <w:p w14:paraId="19356343" w14:textId="77777777" w:rsidR="00EE70A1" w:rsidRDefault="00585A1C">
                  <w:pPr>
                    <w:jc w:val="center"/>
                    <w:rPr>
                      <w:szCs w:val="21"/>
                    </w:rPr>
                  </w:pPr>
                  <w:r>
                    <w:rPr>
                      <w:szCs w:val="21"/>
                    </w:rPr>
                    <w:t>160</w:t>
                  </w:r>
                </w:p>
              </w:tc>
              <w:tc>
                <w:tcPr>
                  <w:tcW w:w="466" w:type="pct"/>
                  <w:vAlign w:val="center"/>
                </w:tcPr>
                <w:p w14:paraId="302DAF46" w14:textId="77777777" w:rsidR="00EE70A1" w:rsidRDefault="00585A1C">
                  <w:pPr>
                    <w:widowControl/>
                    <w:jc w:val="center"/>
                    <w:rPr>
                      <w:color w:val="000000"/>
                      <w:kern w:val="0"/>
                      <w:szCs w:val="21"/>
                    </w:rPr>
                  </w:pPr>
                  <w:r>
                    <w:rPr>
                      <w:color w:val="000000"/>
                      <w:szCs w:val="21"/>
                    </w:rPr>
                    <w:t>89%</w:t>
                  </w:r>
                </w:p>
              </w:tc>
              <w:tc>
                <w:tcPr>
                  <w:tcW w:w="466" w:type="pct"/>
                  <w:vAlign w:val="center"/>
                </w:tcPr>
                <w:p w14:paraId="63A9E82B" w14:textId="77777777" w:rsidR="00EE70A1" w:rsidRDefault="00585A1C">
                  <w:pPr>
                    <w:jc w:val="center"/>
                    <w:rPr>
                      <w:szCs w:val="21"/>
                    </w:rPr>
                  </w:pPr>
                  <w:r>
                    <w:rPr>
                      <w:szCs w:val="21"/>
                    </w:rPr>
                    <w:t>达标</w:t>
                  </w:r>
                </w:p>
              </w:tc>
            </w:tr>
            <w:tr w:rsidR="00EE70A1" w14:paraId="777C2A6C" w14:textId="77777777">
              <w:trPr>
                <w:trHeight w:val="340"/>
                <w:jc w:val="center"/>
              </w:trPr>
              <w:tc>
                <w:tcPr>
                  <w:tcW w:w="697" w:type="pct"/>
                  <w:vMerge w:val="restart"/>
                  <w:vAlign w:val="center"/>
                </w:tcPr>
                <w:p w14:paraId="1AF9D91D" w14:textId="77777777" w:rsidR="00EE70A1" w:rsidRDefault="00585A1C">
                  <w:pPr>
                    <w:jc w:val="center"/>
                    <w:rPr>
                      <w:szCs w:val="21"/>
                    </w:rPr>
                  </w:pPr>
                  <w:r>
                    <w:rPr>
                      <w:rFonts w:hint="eastAsia"/>
                      <w:szCs w:val="21"/>
                    </w:rPr>
                    <w:t>榆林市</w:t>
                  </w:r>
                </w:p>
              </w:tc>
              <w:tc>
                <w:tcPr>
                  <w:tcW w:w="659" w:type="pct"/>
                  <w:tcBorders>
                    <w:bottom w:val="single" w:sz="4" w:space="0" w:color="auto"/>
                  </w:tcBorders>
                  <w:vAlign w:val="center"/>
                </w:tcPr>
                <w:p w14:paraId="7E0AF144" w14:textId="77777777" w:rsidR="00EE70A1" w:rsidRDefault="00585A1C">
                  <w:pPr>
                    <w:jc w:val="center"/>
                    <w:rPr>
                      <w:szCs w:val="21"/>
                    </w:rPr>
                  </w:pPr>
                  <w:r>
                    <w:rPr>
                      <w:szCs w:val="21"/>
                    </w:rPr>
                    <w:t>SO</w:t>
                  </w:r>
                  <w:r>
                    <w:rPr>
                      <w:szCs w:val="21"/>
                      <w:vertAlign w:val="subscript"/>
                    </w:rPr>
                    <w:t>2</w:t>
                  </w:r>
                </w:p>
              </w:tc>
              <w:tc>
                <w:tcPr>
                  <w:tcW w:w="1449" w:type="pct"/>
                  <w:tcBorders>
                    <w:bottom w:val="single" w:sz="4" w:space="0" w:color="auto"/>
                  </w:tcBorders>
                  <w:vAlign w:val="center"/>
                </w:tcPr>
                <w:p w14:paraId="04D6C5B4"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3E6B3194" w14:textId="77777777" w:rsidR="00EE70A1" w:rsidRDefault="00585A1C">
                  <w:pPr>
                    <w:jc w:val="center"/>
                    <w:rPr>
                      <w:szCs w:val="21"/>
                    </w:rPr>
                  </w:pPr>
                  <w:r>
                    <w:rPr>
                      <w:rFonts w:hint="eastAsia"/>
                      <w:szCs w:val="21"/>
                    </w:rPr>
                    <w:t>1</w:t>
                  </w:r>
                  <w:r>
                    <w:rPr>
                      <w:szCs w:val="21"/>
                    </w:rPr>
                    <w:t>5</w:t>
                  </w:r>
                </w:p>
              </w:tc>
              <w:tc>
                <w:tcPr>
                  <w:tcW w:w="631" w:type="pct"/>
                  <w:vAlign w:val="center"/>
                </w:tcPr>
                <w:p w14:paraId="3159D488" w14:textId="77777777" w:rsidR="00EE70A1" w:rsidRDefault="00585A1C">
                  <w:pPr>
                    <w:jc w:val="center"/>
                    <w:rPr>
                      <w:szCs w:val="21"/>
                    </w:rPr>
                  </w:pPr>
                  <w:r>
                    <w:rPr>
                      <w:szCs w:val="21"/>
                    </w:rPr>
                    <w:t>60</w:t>
                  </w:r>
                </w:p>
              </w:tc>
              <w:tc>
                <w:tcPr>
                  <w:tcW w:w="466" w:type="pct"/>
                  <w:tcBorders>
                    <w:bottom w:val="single" w:sz="4" w:space="0" w:color="auto"/>
                  </w:tcBorders>
                  <w:vAlign w:val="center"/>
                </w:tcPr>
                <w:p w14:paraId="5E3B301C" w14:textId="77777777" w:rsidR="00EE70A1" w:rsidRDefault="00585A1C">
                  <w:pPr>
                    <w:jc w:val="center"/>
                    <w:rPr>
                      <w:szCs w:val="21"/>
                    </w:rPr>
                  </w:pPr>
                  <w:r>
                    <w:rPr>
                      <w:color w:val="000000"/>
                      <w:szCs w:val="21"/>
                    </w:rPr>
                    <w:t>25%</w:t>
                  </w:r>
                </w:p>
              </w:tc>
              <w:tc>
                <w:tcPr>
                  <w:tcW w:w="466" w:type="pct"/>
                  <w:tcBorders>
                    <w:bottom w:val="single" w:sz="4" w:space="0" w:color="auto"/>
                  </w:tcBorders>
                  <w:vAlign w:val="center"/>
                </w:tcPr>
                <w:p w14:paraId="1FB17FAF" w14:textId="77777777" w:rsidR="00EE70A1" w:rsidRDefault="00585A1C">
                  <w:pPr>
                    <w:jc w:val="center"/>
                    <w:rPr>
                      <w:szCs w:val="21"/>
                    </w:rPr>
                  </w:pPr>
                  <w:r>
                    <w:rPr>
                      <w:szCs w:val="21"/>
                    </w:rPr>
                    <w:t>达标</w:t>
                  </w:r>
                </w:p>
              </w:tc>
            </w:tr>
            <w:tr w:rsidR="00EE70A1" w14:paraId="2D05310F" w14:textId="77777777">
              <w:trPr>
                <w:trHeight w:val="340"/>
                <w:jc w:val="center"/>
              </w:trPr>
              <w:tc>
                <w:tcPr>
                  <w:tcW w:w="697" w:type="pct"/>
                  <w:vMerge/>
                  <w:vAlign w:val="center"/>
                </w:tcPr>
                <w:p w14:paraId="717466DE" w14:textId="77777777" w:rsidR="00EE70A1" w:rsidRDefault="00EE70A1">
                  <w:pPr>
                    <w:jc w:val="center"/>
                    <w:rPr>
                      <w:szCs w:val="21"/>
                    </w:rPr>
                  </w:pPr>
                </w:p>
              </w:tc>
              <w:tc>
                <w:tcPr>
                  <w:tcW w:w="659" w:type="pct"/>
                  <w:tcBorders>
                    <w:bottom w:val="single" w:sz="4" w:space="0" w:color="auto"/>
                  </w:tcBorders>
                  <w:vAlign w:val="center"/>
                </w:tcPr>
                <w:p w14:paraId="199B59BF" w14:textId="77777777" w:rsidR="00EE70A1" w:rsidRDefault="00585A1C">
                  <w:pPr>
                    <w:jc w:val="center"/>
                    <w:rPr>
                      <w:szCs w:val="21"/>
                    </w:rPr>
                  </w:pPr>
                  <w:r>
                    <w:rPr>
                      <w:szCs w:val="21"/>
                    </w:rPr>
                    <w:t>NO</w:t>
                  </w:r>
                  <w:r>
                    <w:rPr>
                      <w:szCs w:val="21"/>
                      <w:vertAlign w:val="subscript"/>
                    </w:rPr>
                    <w:t>2</w:t>
                  </w:r>
                </w:p>
              </w:tc>
              <w:tc>
                <w:tcPr>
                  <w:tcW w:w="1449" w:type="pct"/>
                  <w:tcBorders>
                    <w:bottom w:val="single" w:sz="4" w:space="0" w:color="auto"/>
                  </w:tcBorders>
                  <w:vAlign w:val="center"/>
                </w:tcPr>
                <w:p w14:paraId="77CEBB0B"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50EA79D9" w14:textId="77777777" w:rsidR="00EE70A1" w:rsidRDefault="00585A1C">
                  <w:pPr>
                    <w:jc w:val="center"/>
                    <w:rPr>
                      <w:szCs w:val="21"/>
                    </w:rPr>
                  </w:pPr>
                  <w:r>
                    <w:rPr>
                      <w:rFonts w:hint="eastAsia"/>
                      <w:szCs w:val="21"/>
                    </w:rPr>
                    <w:t>4</w:t>
                  </w:r>
                  <w:r>
                    <w:rPr>
                      <w:szCs w:val="21"/>
                    </w:rPr>
                    <w:t>2</w:t>
                  </w:r>
                </w:p>
              </w:tc>
              <w:tc>
                <w:tcPr>
                  <w:tcW w:w="631" w:type="pct"/>
                  <w:vAlign w:val="center"/>
                </w:tcPr>
                <w:p w14:paraId="4E51668D" w14:textId="77777777" w:rsidR="00EE70A1" w:rsidRDefault="00585A1C">
                  <w:pPr>
                    <w:jc w:val="center"/>
                    <w:rPr>
                      <w:szCs w:val="21"/>
                    </w:rPr>
                  </w:pPr>
                  <w:r>
                    <w:rPr>
                      <w:szCs w:val="21"/>
                    </w:rPr>
                    <w:t>40</w:t>
                  </w:r>
                </w:p>
              </w:tc>
              <w:tc>
                <w:tcPr>
                  <w:tcW w:w="466" w:type="pct"/>
                  <w:tcBorders>
                    <w:bottom w:val="single" w:sz="4" w:space="0" w:color="auto"/>
                  </w:tcBorders>
                  <w:vAlign w:val="center"/>
                </w:tcPr>
                <w:p w14:paraId="23D81E91" w14:textId="77777777" w:rsidR="00EE70A1" w:rsidRDefault="00585A1C">
                  <w:pPr>
                    <w:jc w:val="center"/>
                    <w:rPr>
                      <w:szCs w:val="21"/>
                    </w:rPr>
                  </w:pPr>
                  <w:r>
                    <w:rPr>
                      <w:color w:val="000000"/>
                      <w:szCs w:val="21"/>
                    </w:rPr>
                    <w:t>105%</w:t>
                  </w:r>
                </w:p>
              </w:tc>
              <w:tc>
                <w:tcPr>
                  <w:tcW w:w="466" w:type="pct"/>
                  <w:tcBorders>
                    <w:bottom w:val="single" w:sz="4" w:space="0" w:color="auto"/>
                  </w:tcBorders>
                  <w:vAlign w:val="center"/>
                </w:tcPr>
                <w:p w14:paraId="3519775E" w14:textId="77777777" w:rsidR="00EE70A1" w:rsidRDefault="00585A1C">
                  <w:pPr>
                    <w:jc w:val="center"/>
                    <w:rPr>
                      <w:szCs w:val="21"/>
                    </w:rPr>
                  </w:pPr>
                  <w:r>
                    <w:rPr>
                      <w:rFonts w:hint="eastAsia"/>
                      <w:szCs w:val="21"/>
                    </w:rPr>
                    <w:t>不</w:t>
                  </w:r>
                  <w:r>
                    <w:rPr>
                      <w:szCs w:val="21"/>
                    </w:rPr>
                    <w:t>达标</w:t>
                  </w:r>
                </w:p>
              </w:tc>
            </w:tr>
            <w:tr w:rsidR="00EE70A1" w14:paraId="64E9FB29" w14:textId="77777777">
              <w:trPr>
                <w:trHeight w:val="340"/>
                <w:jc w:val="center"/>
              </w:trPr>
              <w:tc>
                <w:tcPr>
                  <w:tcW w:w="697" w:type="pct"/>
                  <w:vMerge/>
                  <w:vAlign w:val="center"/>
                </w:tcPr>
                <w:p w14:paraId="3B37D31B" w14:textId="77777777" w:rsidR="00EE70A1" w:rsidRDefault="00EE70A1">
                  <w:pPr>
                    <w:jc w:val="center"/>
                    <w:rPr>
                      <w:szCs w:val="21"/>
                    </w:rPr>
                  </w:pPr>
                </w:p>
              </w:tc>
              <w:tc>
                <w:tcPr>
                  <w:tcW w:w="659" w:type="pct"/>
                  <w:tcBorders>
                    <w:bottom w:val="single" w:sz="4" w:space="0" w:color="auto"/>
                  </w:tcBorders>
                  <w:vAlign w:val="center"/>
                </w:tcPr>
                <w:p w14:paraId="67AA97A9" w14:textId="77777777" w:rsidR="00EE70A1" w:rsidRDefault="00585A1C">
                  <w:pPr>
                    <w:jc w:val="center"/>
                    <w:rPr>
                      <w:szCs w:val="21"/>
                    </w:rPr>
                  </w:pPr>
                  <w:r>
                    <w:rPr>
                      <w:szCs w:val="21"/>
                    </w:rPr>
                    <w:t>PM</w:t>
                  </w:r>
                  <w:r>
                    <w:rPr>
                      <w:szCs w:val="21"/>
                      <w:vertAlign w:val="subscript"/>
                    </w:rPr>
                    <w:t>10</w:t>
                  </w:r>
                </w:p>
              </w:tc>
              <w:tc>
                <w:tcPr>
                  <w:tcW w:w="1449" w:type="pct"/>
                  <w:tcBorders>
                    <w:bottom w:val="single" w:sz="4" w:space="0" w:color="auto"/>
                  </w:tcBorders>
                  <w:vAlign w:val="center"/>
                </w:tcPr>
                <w:p w14:paraId="16891AF8"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24DC5724" w14:textId="77777777" w:rsidR="00EE70A1" w:rsidRDefault="00585A1C">
                  <w:pPr>
                    <w:jc w:val="center"/>
                    <w:rPr>
                      <w:szCs w:val="21"/>
                    </w:rPr>
                  </w:pPr>
                  <w:r>
                    <w:rPr>
                      <w:rFonts w:hint="eastAsia"/>
                      <w:szCs w:val="21"/>
                    </w:rPr>
                    <w:t>6</w:t>
                  </w:r>
                  <w:r>
                    <w:rPr>
                      <w:szCs w:val="21"/>
                    </w:rPr>
                    <w:t>6</w:t>
                  </w:r>
                </w:p>
              </w:tc>
              <w:tc>
                <w:tcPr>
                  <w:tcW w:w="631" w:type="pct"/>
                  <w:vAlign w:val="center"/>
                </w:tcPr>
                <w:p w14:paraId="3407B8A6" w14:textId="77777777" w:rsidR="00EE70A1" w:rsidRDefault="00585A1C">
                  <w:pPr>
                    <w:jc w:val="center"/>
                    <w:rPr>
                      <w:szCs w:val="21"/>
                    </w:rPr>
                  </w:pPr>
                  <w:r>
                    <w:rPr>
                      <w:szCs w:val="21"/>
                    </w:rPr>
                    <w:t>70</w:t>
                  </w:r>
                </w:p>
              </w:tc>
              <w:tc>
                <w:tcPr>
                  <w:tcW w:w="466" w:type="pct"/>
                  <w:vAlign w:val="center"/>
                </w:tcPr>
                <w:p w14:paraId="27439777" w14:textId="77777777" w:rsidR="00EE70A1" w:rsidRDefault="00585A1C">
                  <w:pPr>
                    <w:jc w:val="center"/>
                    <w:rPr>
                      <w:szCs w:val="21"/>
                    </w:rPr>
                  </w:pPr>
                  <w:r>
                    <w:rPr>
                      <w:color w:val="000000"/>
                      <w:szCs w:val="21"/>
                    </w:rPr>
                    <w:t>94%</w:t>
                  </w:r>
                </w:p>
              </w:tc>
              <w:tc>
                <w:tcPr>
                  <w:tcW w:w="466" w:type="pct"/>
                  <w:tcBorders>
                    <w:bottom w:val="single" w:sz="4" w:space="0" w:color="auto"/>
                  </w:tcBorders>
                  <w:vAlign w:val="center"/>
                </w:tcPr>
                <w:p w14:paraId="67167DEE" w14:textId="77777777" w:rsidR="00EE70A1" w:rsidRDefault="00585A1C">
                  <w:pPr>
                    <w:jc w:val="center"/>
                    <w:rPr>
                      <w:szCs w:val="21"/>
                    </w:rPr>
                  </w:pPr>
                  <w:r>
                    <w:rPr>
                      <w:szCs w:val="21"/>
                    </w:rPr>
                    <w:t>达标</w:t>
                  </w:r>
                </w:p>
              </w:tc>
            </w:tr>
            <w:tr w:rsidR="00EE70A1" w14:paraId="325BFA27" w14:textId="77777777">
              <w:trPr>
                <w:trHeight w:val="340"/>
                <w:jc w:val="center"/>
              </w:trPr>
              <w:tc>
                <w:tcPr>
                  <w:tcW w:w="697" w:type="pct"/>
                  <w:vMerge/>
                  <w:vAlign w:val="center"/>
                </w:tcPr>
                <w:p w14:paraId="7F553CB7" w14:textId="77777777" w:rsidR="00EE70A1" w:rsidRDefault="00EE70A1">
                  <w:pPr>
                    <w:jc w:val="center"/>
                    <w:rPr>
                      <w:szCs w:val="21"/>
                    </w:rPr>
                  </w:pPr>
                </w:p>
              </w:tc>
              <w:tc>
                <w:tcPr>
                  <w:tcW w:w="659" w:type="pct"/>
                  <w:tcBorders>
                    <w:bottom w:val="single" w:sz="4" w:space="0" w:color="auto"/>
                  </w:tcBorders>
                  <w:vAlign w:val="center"/>
                </w:tcPr>
                <w:p w14:paraId="04073D1C" w14:textId="77777777" w:rsidR="00EE70A1" w:rsidRDefault="00585A1C">
                  <w:pPr>
                    <w:jc w:val="center"/>
                    <w:rPr>
                      <w:szCs w:val="21"/>
                    </w:rPr>
                  </w:pPr>
                  <w:r>
                    <w:rPr>
                      <w:szCs w:val="21"/>
                    </w:rPr>
                    <w:t>PM</w:t>
                  </w:r>
                  <w:r>
                    <w:rPr>
                      <w:szCs w:val="21"/>
                      <w:vertAlign w:val="subscript"/>
                    </w:rPr>
                    <w:t>2.5</w:t>
                  </w:r>
                </w:p>
              </w:tc>
              <w:tc>
                <w:tcPr>
                  <w:tcW w:w="1449" w:type="pct"/>
                  <w:tcBorders>
                    <w:bottom w:val="single" w:sz="4" w:space="0" w:color="auto"/>
                  </w:tcBorders>
                  <w:vAlign w:val="center"/>
                </w:tcPr>
                <w:p w14:paraId="24BFFBC5"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742A6890" w14:textId="77777777" w:rsidR="00EE70A1" w:rsidRDefault="00585A1C">
                  <w:pPr>
                    <w:jc w:val="center"/>
                    <w:rPr>
                      <w:szCs w:val="21"/>
                    </w:rPr>
                  </w:pPr>
                  <w:r>
                    <w:rPr>
                      <w:rFonts w:hint="eastAsia"/>
                      <w:szCs w:val="21"/>
                    </w:rPr>
                    <w:t>3</w:t>
                  </w:r>
                  <w:r>
                    <w:rPr>
                      <w:szCs w:val="21"/>
                    </w:rPr>
                    <w:t>5</w:t>
                  </w:r>
                </w:p>
              </w:tc>
              <w:tc>
                <w:tcPr>
                  <w:tcW w:w="631" w:type="pct"/>
                  <w:vAlign w:val="center"/>
                </w:tcPr>
                <w:p w14:paraId="19FA5EC4" w14:textId="77777777" w:rsidR="00EE70A1" w:rsidRDefault="00585A1C">
                  <w:pPr>
                    <w:jc w:val="center"/>
                    <w:rPr>
                      <w:szCs w:val="21"/>
                    </w:rPr>
                  </w:pPr>
                  <w:r>
                    <w:rPr>
                      <w:szCs w:val="21"/>
                    </w:rPr>
                    <w:t>35</w:t>
                  </w:r>
                </w:p>
              </w:tc>
              <w:tc>
                <w:tcPr>
                  <w:tcW w:w="466" w:type="pct"/>
                  <w:tcBorders>
                    <w:bottom w:val="single" w:sz="4" w:space="0" w:color="auto"/>
                  </w:tcBorders>
                  <w:vAlign w:val="center"/>
                </w:tcPr>
                <w:p w14:paraId="351241D2" w14:textId="77777777" w:rsidR="00EE70A1" w:rsidRDefault="00585A1C">
                  <w:pPr>
                    <w:jc w:val="center"/>
                    <w:rPr>
                      <w:szCs w:val="21"/>
                    </w:rPr>
                  </w:pPr>
                  <w:r>
                    <w:rPr>
                      <w:color w:val="000000"/>
                      <w:szCs w:val="21"/>
                    </w:rPr>
                    <w:t>100%</w:t>
                  </w:r>
                </w:p>
              </w:tc>
              <w:tc>
                <w:tcPr>
                  <w:tcW w:w="466" w:type="pct"/>
                  <w:tcBorders>
                    <w:bottom w:val="single" w:sz="4" w:space="0" w:color="auto"/>
                  </w:tcBorders>
                  <w:vAlign w:val="center"/>
                </w:tcPr>
                <w:p w14:paraId="1873ED1C" w14:textId="77777777" w:rsidR="00EE70A1" w:rsidRDefault="00585A1C">
                  <w:pPr>
                    <w:jc w:val="center"/>
                    <w:rPr>
                      <w:szCs w:val="21"/>
                    </w:rPr>
                  </w:pPr>
                  <w:r>
                    <w:rPr>
                      <w:szCs w:val="21"/>
                    </w:rPr>
                    <w:t>达标</w:t>
                  </w:r>
                </w:p>
              </w:tc>
            </w:tr>
            <w:tr w:rsidR="00EE70A1" w14:paraId="10DF214C" w14:textId="77777777">
              <w:trPr>
                <w:trHeight w:val="340"/>
                <w:jc w:val="center"/>
              </w:trPr>
              <w:tc>
                <w:tcPr>
                  <w:tcW w:w="697" w:type="pct"/>
                  <w:vMerge/>
                  <w:vAlign w:val="center"/>
                </w:tcPr>
                <w:p w14:paraId="0D987FBD" w14:textId="77777777" w:rsidR="00EE70A1" w:rsidRDefault="00EE70A1">
                  <w:pPr>
                    <w:jc w:val="center"/>
                    <w:rPr>
                      <w:szCs w:val="21"/>
                    </w:rPr>
                  </w:pPr>
                </w:p>
              </w:tc>
              <w:tc>
                <w:tcPr>
                  <w:tcW w:w="659" w:type="pct"/>
                  <w:vAlign w:val="center"/>
                </w:tcPr>
                <w:p w14:paraId="2E6939C5" w14:textId="77777777" w:rsidR="00EE70A1" w:rsidRDefault="00585A1C">
                  <w:pPr>
                    <w:jc w:val="center"/>
                    <w:rPr>
                      <w:szCs w:val="21"/>
                    </w:rPr>
                  </w:pPr>
                  <w:r>
                    <w:rPr>
                      <w:szCs w:val="21"/>
                    </w:rPr>
                    <w:t>CO</w:t>
                  </w:r>
                </w:p>
                <w:p w14:paraId="15DA18AE" w14:textId="77777777" w:rsidR="00EE70A1" w:rsidRDefault="00585A1C">
                  <w:pPr>
                    <w:jc w:val="center"/>
                    <w:rPr>
                      <w:szCs w:val="21"/>
                    </w:rPr>
                  </w:pPr>
                  <w:r>
                    <w:rPr>
                      <w:szCs w:val="21"/>
                    </w:rPr>
                    <w:t>（</w:t>
                  </w:r>
                  <w:r>
                    <w:rPr>
                      <w:szCs w:val="21"/>
                    </w:rPr>
                    <w:t>mg/m</w:t>
                  </w:r>
                  <w:r>
                    <w:rPr>
                      <w:szCs w:val="21"/>
                      <w:vertAlign w:val="superscript"/>
                    </w:rPr>
                    <w:t>3</w:t>
                  </w:r>
                  <w:r>
                    <w:rPr>
                      <w:szCs w:val="21"/>
                    </w:rPr>
                    <w:t>）</w:t>
                  </w:r>
                </w:p>
              </w:tc>
              <w:tc>
                <w:tcPr>
                  <w:tcW w:w="1449" w:type="pct"/>
                  <w:vAlign w:val="center"/>
                </w:tcPr>
                <w:p w14:paraId="6AF18414" w14:textId="77777777" w:rsidR="00EE70A1" w:rsidRDefault="00585A1C">
                  <w:pPr>
                    <w:jc w:val="center"/>
                    <w:rPr>
                      <w:szCs w:val="21"/>
                    </w:rPr>
                  </w:pPr>
                  <w:r>
                    <w:rPr>
                      <w:rFonts w:hint="eastAsia"/>
                      <w:szCs w:val="21"/>
                    </w:rPr>
                    <w:t>24</w:t>
                  </w:r>
                  <w:r>
                    <w:rPr>
                      <w:rFonts w:hint="eastAsia"/>
                      <w:szCs w:val="21"/>
                    </w:rPr>
                    <w:t>小时平均</w:t>
                  </w:r>
                </w:p>
                <w:p w14:paraId="4E64EE4C" w14:textId="77777777" w:rsidR="00EE70A1" w:rsidRDefault="00585A1C">
                  <w:pPr>
                    <w:jc w:val="center"/>
                    <w:rPr>
                      <w:szCs w:val="21"/>
                    </w:rPr>
                  </w:pPr>
                  <w:r>
                    <w:rPr>
                      <w:rFonts w:hint="eastAsia"/>
                      <w:szCs w:val="21"/>
                    </w:rPr>
                    <w:t>第</w:t>
                  </w:r>
                  <w:r>
                    <w:rPr>
                      <w:rFonts w:hint="eastAsia"/>
                      <w:szCs w:val="21"/>
                    </w:rPr>
                    <w:t>95</w:t>
                  </w:r>
                  <w:r>
                    <w:rPr>
                      <w:rFonts w:hint="eastAsia"/>
                      <w:szCs w:val="21"/>
                    </w:rPr>
                    <w:t>百分位数</w:t>
                  </w:r>
                </w:p>
              </w:tc>
              <w:tc>
                <w:tcPr>
                  <w:tcW w:w="631" w:type="pct"/>
                  <w:vAlign w:val="center"/>
                </w:tcPr>
                <w:p w14:paraId="1116BD58" w14:textId="77777777" w:rsidR="00EE70A1" w:rsidRDefault="00585A1C">
                  <w:pPr>
                    <w:jc w:val="center"/>
                    <w:rPr>
                      <w:szCs w:val="21"/>
                    </w:rPr>
                  </w:pPr>
                  <w:r>
                    <w:rPr>
                      <w:rFonts w:hint="eastAsia"/>
                      <w:szCs w:val="21"/>
                    </w:rPr>
                    <w:t>1</w:t>
                  </w:r>
                  <w:r>
                    <w:rPr>
                      <w:szCs w:val="21"/>
                    </w:rPr>
                    <w:t>.8</w:t>
                  </w:r>
                </w:p>
              </w:tc>
              <w:tc>
                <w:tcPr>
                  <w:tcW w:w="631" w:type="pct"/>
                  <w:vAlign w:val="center"/>
                </w:tcPr>
                <w:p w14:paraId="306A8361" w14:textId="77777777" w:rsidR="00EE70A1" w:rsidRDefault="00585A1C">
                  <w:pPr>
                    <w:jc w:val="center"/>
                    <w:rPr>
                      <w:szCs w:val="21"/>
                    </w:rPr>
                  </w:pPr>
                  <w:r>
                    <w:rPr>
                      <w:szCs w:val="21"/>
                    </w:rPr>
                    <w:t>4</w:t>
                  </w:r>
                </w:p>
              </w:tc>
              <w:tc>
                <w:tcPr>
                  <w:tcW w:w="466" w:type="pct"/>
                  <w:vAlign w:val="center"/>
                </w:tcPr>
                <w:p w14:paraId="013EF2BD" w14:textId="77777777" w:rsidR="00EE70A1" w:rsidRDefault="00585A1C">
                  <w:pPr>
                    <w:jc w:val="center"/>
                    <w:rPr>
                      <w:szCs w:val="21"/>
                    </w:rPr>
                  </w:pPr>
                  <w:r>
                    <w:rPr>
                      <w:color w:val="000000"/>
                      <w:szCs w:val="21"/>
                    </w:rPr>
                    <w:t>45%</w:t>
                  </w:r>
                </w:p>
              </w:tc>
              <w:tc>
                <w:tcPr>
                  <w:tcW w:w="466" w:type="pct"/>
                  <w:vAlign w:val="center"/>
                </w:tcPr>
                <w:p w14:paraId="66F2EF9C" w14:textId="77777777" w:rsidR="00EE70A1" w:rsidRDefault="00585A1C">
                  <w:pPr>
                    <w:jc w:val="center"/>
                    <w:rPr>
                      <w:szCs w:val="21"/>
                    </w:rPr>
                  </w:pPr>
                  <w:r>
                    <w:rPr>
                      <w:szCs w:val="21"/>
                    </w:rPr>
                    <w:t>达标</w:t>
                  </w:r>
                </w:p>
              </w:tc>
            </w:tr>
            <w:tr w:rsidR="00EE70A1" w14:paraId="3BA31877" w14:textId="77777777">
              <w:trPr>
                <w:trHeight w:val="340"/>
                <w:jc w:val="center"/>
              </w:trPr>
              <w:tc>
                <w:tcPr>
                  <w:tcW w:w="697" w:type="pct"/>
                  <w:vMerge/>
                  <w:vAlign w:val="center"/>
                </w:tcPr>
                <w:p w14:paraId="5B0D1595" w14:textId="77777777" w:rsidR="00EE70A1" w:rsidRDefault="00EE70A1">
                  <w:pPr>
                    <w:jc w:val="center"/>
                    <w:rPr>
                      <w:szCs w:val="21"/>
                    </w:rPr>
                  </w:pPr>
                </w:p>
              </w:tc>
              <w:tc>
                <w:tcPr>
                  <w:tcW w:w="659" w:type="pct"/>
                  <w:vAlign w:val="center"/>
                </w:tcPr>
                <w:p w14:paraId="2001DF14" w14:textId="77777777" w:rsidR="00EE70A1" w:rsidRDefault="00585A1C">
                  <w:pPr>
                    <w:jc w:val="center"/>
                    <w:rPr>
                      <w:szCs w:val="21"/>
                    </w:rPr>
                  </w:pPr>
                  <w:r>
                    <w:rPr>
                      <w:szCs w:val="21"/>
                    </w:rPr>
                    <w:t>O</w:t>
                  </w:r>
                  <w:r>
                    <w:rPr>
                      <w:szCs w:val="21"/>
                      <w:vertAlign w:val="subscript"/>
                    </w:rPr>
                    <w:t>3</w:t>
                  </w:r>
                </w:p>
              </w:tc>
              <w:tc>
                <w:tcPr>
                  <w:tcW w:w="1449" w:type="pct"/>
                  <w:vAlign w:val="center"/>
                </w:tcPr>
                <w:p w14:paraId="02D7D5F7" w14:textId="77777777" w:rsidR="00EE70A1" w:rsidRDefault="00585A1C">
                  <w:pPr>
                    <w:jc w:val="center"/>
                    <w:rPr>
                      <w:szCs w:val="21"/>
                    </w:rPr>
                  </w:pPr>
                  <w:r>
                    <w:rPr>
                      <w:rFonts w:hint="eastAsia"/>
                      <w:szCs w:val="21"/>
                    </w:rPr>
                    <w:t>最大</w:t>
                  </w:r>
                  <w:r>
                    <w:rPr>
                      <w:rFonts w:hint="eastAsia"/>
                      <w:szCs w:val="21"/>
                    </w:rPr>
                    <w:t>8</w:t>
                  </w:r>
                  <w:r>
                    <w:rPr>
                      <w:rFonts w:hint="eastAsia"/>
                      <w:szCs w:val="21"/>
                    </w:rPr>
                    <w:t>小时</w:t>
                  </w:r>
                </w:p>
                <w:p w14:paraId="2D381416" w14:textId="77777777" w:rsidR="00EE70A1" w:rsidRDefault="00585A1C">
                  <w:pPr>
                    <w:jc w:val="center"/>
                    <w:rPr>
                      <w:szCs w:val="21"/>
                    </w:rPr>
                  </w:pPr>
                  <w:r>
                    <w:rPr>
                      <w:rFonts w:hint="eastAsia"/>
                      <w:szCs w:val="21"/>
                    </w:rPr>
                    <w:t>滑动平均值第</w:t>
                  </w:r>
                  <w:r>
                    <w:rPr>
                      <w:rFonts w:hint="eastAsia"/>
                      <w:szCs w:val="21"/>
                    </w:rPr>
                    <w:t>90</w:t>
                  </w:r>
                  <w:r>
                    <w:rPr>
                      <w:rFonts w:hint="eastAsia"/>
                      <w:szCs w:val="21"/>
                    </w:rPr>
                    <w:t>百分位数</w:t>
                  </w:r>
                </w:p>
              </w:tc>
              <w:tc>
                <w:tcPr>
                  <w:tcW w:w="631" w:type="pct"/>
                  <w:vAlign w:val="center"/>
                </w:tcPr>
                <w:p w14:paraId="5B67620A" w14:textId="77777777" w:rsidR="00EE70A1" w:rsidRDefault="00585A1C">
                  <w:pPr>
                    <w:jc w:val="center"/>
                    <w:rPr>
                      <w:szCs w:val="21"/>
                    </w:rPr>
                  </w:pPr>
                  <w:r>
                    <w:rPr>
                      <w:rFonts w:hint="eastAsia"/>
                      <w:szCs w:val="21"/>
                    </w:rPr>
                    <w:t>1</w:t>
                  </w:r>
                  <w:r>
                    <w:rPr>
                      <w:szCs w:val="21"/>
                    </w:rPr>
                    <w:t>59</w:t>
                  </w:r>
                </w:p>
              </w:tc>
              <w:tc>
                <w:tcPr>
                  <w:tcW w:w="631" w:type="pct"/>
                  <w:vAlign w:val="center"/>
                </w:tcPr>
                <w:p w14:paraId="28290681" w14:textId="77777777" w:rsidR="00EE70A1" w:rsidRDefault="00585A1C">
                  <w:pPr>
                    <w:jc w:val="center"/>
                    <w:rPr>
                      <w:szCs w:val="21"/>
                    </w:rPr>
                  </w:pPr>
                  <w:r>
                    <w:rPr>
                      <w:szCs w:val="21"/>
                    </w:rPr>
                    <w:t>160</w:t>
                  </w:r>
                </w:p>
              </w:tc>
              <w:tc>
                <w:tcPr>
                  <w:tcW w:w="466" w:type="pct"/>
                  <w:vAlign w:val="center"/>
                </w:tcPr>
                <w:p w14:paraId="48EB59C8" w14:textId="77777777" w:rsidR="00EE70A1" w:rsidRDefault="00585A1C">
                  <w:pPr>
                    <w:widowControl/>
                    <w:jc w:val="center"/>
                    <w:rPr>
                      <w:color w:val="000000"/>
                      <w:kern w:val="0"/>
                      <w:szCs w:val="21"/>
                    </w:rPr>
                  </w:pPr>
                  <w:r>
                    <w:rPr>
                      <w:color w:val="000000"/>
                      <w:szCs w:val="21"/>
                    </w:rPr>
                    <w:t>99%</w:t>
                  </w:r>
                </w:p>
              </w:tc>
              <w:tc>
                <w:tcPr>
                  <w:tcW w:w="466" w:type="pct"/>
                  <w:vAlign w:val="center"/>
                </w:tcPr>
                <w:p w14:paraId="07E01C1C" w14:textId="77777777" w:rsidR="00EE70A1" w:rsidRDefault="00585A1C">
                  <w:pPr>
                    <w:jc w:val="center"/>
                    <w:rPr>
                      <w:szCs w:val="21"/>
                    </w:rPr>
                  </w:pPr>
                  <w:r>
                    <w:rPr>
                      <w:szCs w:val="21"/>
                    </w:rPr>
                    <w:t>达标</w:t>
                  </w:r>
                </w:p>
              </w:tc>
            </w:tr>
            <w:tr w:rsidR="00EE70A1" w14:paraId="6C389D6C" w14:textId="77777777">
              <w:trPr>
                <w:trHeight w:val="340"/>
                <w:jc w:val="center"/>
              </w:trPr>
              <w:tc>
                <w:tcPr>
                  <w:tcW w:w="697" w:type="pct"/>
                  <w:vMerge w:val="restart"/>
                  <w:vAlign w:val="center"/>
                </w:tcPr>
                <w:p w14:paraId="7AEE7334" w14:textId="77777777" w:rsidR="00EE70A1" w:rsidRDefault="00585A1C">
                  <w:pPr>
                    <w:jc w:val="center"/>
                    <w:rPr>
                      <w:szCs w:val="21"/>
                    </w:rPr>
                  </w:pPr>
                  <w:r>
                    <w:rPr>
                      <w:rFonts w:hint="eastAsia"/>
                      <w:szCs w:val="21"/>
                    </w:rPr>
                    <w:lastRenderedPageBreak/>
                    <w:t>庆阳市</w:t>
                  </w:r>
                </w:p>
              </w:tc>
              <w:tc>
                <w:tcPr>
                  <w:tcW w:w="659" w:type="pct"/>
                  <w:tcBorders>
                    <w:bottom w:val="single" w:sz="4" w:space="0" w:color="auto"/>
                  </w:tcBorders>
                  <w:vAlign w:val="center"/>
                </w:tcPr>
                <w:p w14:paraId="28C69A43" w14:textId="77777777" w:rsidR="00EE70A1" w:rsidRDefault="00585A1C">
                  <w:pPr>
                    <w:jc w:val="center"/>
                    <w:rPr>
                      <w:szCs w:val="21"/>
                    </w:rPr>
                  </w:pPr>
                  <w:r>
                    <w:rPr>
                      <w:szCs w:val="21"/>
                    </w:rPr>
                    <w:t>SO</w:t>
                  </w:r>
                  <w:r>
                    <w:rPr>
                      <w:szCs w:val="21"/>
                      <w:vertAlign w:val="subscript"/>
                    </w:rPr>
                    <w:t>2</w:t>
                  </w:r>
                </w:p>
              </w:tc>
              <w:tc>
                <w:tcPr>
                  <w:tcW w:w="1449" w:type="pct"/>
                  <w:tcBorders>
                    <w:bottom w:val="single" w:sz="4" w:space="0" w:color="auto"/>
                  </w:tcBorders>
                  <w:vAlign w:val="center"/>
                </w:tcPr>
                <w:p w14:paraId="6618C64B"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5F7C0FCC" w14:textId="77777777" w:rsidR="00EE70A1" w:rsidRDefault="00585A1C">
                  <w:pPr>
                    <w:jc w:val="center"/>
                    <w:rPr>
                      <w:szCs w:val="21"/>
                    </w:rPr>
                  </w:pPr>
                  <w:r>
                    <w:rPr>
                      <w:rFonts w:hint="eastAsia"/>
                      <w:szCs w:val="21"/>
                    </w:rPr>
                    <w:t>1</w:t>
                  </w:r>
                  <w:r>
                    <w:rPr>
                      <w:szCs w:val="21"/>
                    </w:rPr>
                    <w:t>1</w:t>
                  </w:r>
                </w:p>
              </w:tc>
              <w:tc>
                <w:tcPr>
                  <w:tcW w:w="631" w:type="pct"/>
                  <w:vAlign w:val="center"/>
                </w:tcPr>
                <w:p w14:paraId="3576FC2C" w14:textId="77777777" w:rsidR="00EE70A1" w:rsidRDefault="00585A1C">
                  <w:pPr>
                    <w:jc w:val="center"/>
                    <w:rPr>
                      <w:szCs w:val="21"/>
                    </w:rPr>
                  </w:pPr>
                  <w:r>
                    <w:rPr>
                      <w:szCs w:val="21"/>
                    </w:rPr>
                    <w:t>60</w:t>
                  </w:r>
                </w:p>
              </w:tc>
              <w:tc>
                <w:tcPr>
                  <w:tcW w:w="466" w:type="pct"/>
                  <w:tcBorders>
                    <w:bottom w:val="single" w:sz="4" w:space="0" w:color="auto"/>
                  </w:tcBorders>
                  <w:vAlign w:val="center"/>
                </w:tcPr>
                <w:p w14:paraId="30B4EF83" w14:textId="77777777" w:rsidR="00EE70A1" w:rsidRDefault="00585A1C">
                  <w:pPr>
                    <w:jc w:val="center"/>
                    <w:rPr>
                      <w:szCs w:val="21"/>
                    </w:rPr>
                  </w:pPr>
                  <w:r>
                    <w:rPr>
                      <w:color w:val="000000"/>
                      <w:szCs w:val="21"/>
                    </w:rPr>
                    <w:t>18%</w:t>
                  </w:r>
                </w:p>
              </w:tc>
              <w:tc>
                <w:tcPr>
                  <w:tcW w:w="466" w:type="pct"/>
                  <w:tcBorders>
                    <w:bottom w:val="single" w:sz="4" w:space="0" w:color="auto"/>
                  </w:tcBorders>
                  <w:vAlign w:val="center"/>
                </w:tcPr>
                <w:p w14:paraId="28555207" w14:textId="77777777" w:rsidR="00EE70A1" w:rsidRDefault="00585A1C">
                  <w:pPr>
                    <w:jc w:val="center"/>
                    <w:rPr>
                      <w:szCs w:val="21"/>
                    </w:rPr>
                  </w:pPr>
                  <w:r>
                    <w:rPr>
                      <w:szCs w:val="21"/>
                    </w:rPr>
                    <w:t>达标</w:t>
                  </w:r>
                </w:p>
              </w:tc>
            </w:tr>
            <w:tr w:rsidR="00EE70A1" w14:paraId="6D285790" w14:textId="77777777">
              <w:trPr>
                <w:trHeight w:val="340"/>
                <w:jc w:val="center"/>
              </w:trPr>
              <w:tc>
                <w:tcPr>
                  <w:tcW w:w="697" w:type="pct"/>
                  <w:vMerge/>
                  <w:vAlign w:val="center"/>
                </w:tcPr>
                <w:p w14:paraId="52FC31FE" w14:textId="77777777" w:rsidR="00EE70A1" w:rsidRDefault="00EE70A1">
                  <w:pPr>
                    <w:jc w:val="center"/>
                    <w:rPr>
                      <w:szCs w:val="21"/>
                    </w:rPr>
                  </w:pPr>
                </w:p>
              </w:tc>
              <w:tc>
                <w:tcPr>
                  <w:tcW w:w="659" w:type="pct"/>
                  <w:tcBorders>
                    <w:bottom w:val="single" w:sz="4" w:space="0" w:color="auto"/>
                  </w:tcBorders>
                  <w:vAlign w:val="center"/>
                </w:tcPr>
                <w:p w14:paraId="3016BD8F" w14:textId="77777777" w:rsidR="00EE70A1" w:rsidRDefault="00585A1C">
                  <w:pPr>
                    <w:jc w:val="center"/>
                    <w:rPr>
                      <w:szCs w:val="21"/>
                    </w:rPr>
                  </w:pPr>
                  <w:r>
                    <w:rPr>
                      <w:szCs w:val="21"/>
                    </w:rPr>
                    <w:t>NO</w:t>
                  </w:r>
                  <w:r>
                    <w:rPr>
                      <w:szCs w:val="21"/>
                      <w:vertAlign w:val="subscript"/>
                    </w:rPr>
                    <w:t>2</w:t>
                  </w:r>
                </w:p>
              </w:tc>
              <w:tc>
                <w:tcPr>
                  <w:tcW w:w="1449" w:type="pct"/>
                  <w:tcBorders>
                    <w:bottom w:val="single" w:sz="4" w:space="0" w:color="auto"/>
                  </w:tcBorders>
                  <w:vAlign w:val="center"/>
                </w:tcPr>
                <w:p w14:paraId="7372DA15"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18254E3E" w14:textId="77777777" w:rsidR="00EE70A1" w:rsidRDefault="00585A1C">
                  <w:pPr>
                    <w:jc w:val="center"/>
                    <w:rPr>
                      <w:szCs w:val="21"/>
                    </w:rPr>
                  </w:pPr>
                  <w:r>
                    <w:rPr>
                      <w:rFonts w:hint="eastAsia"/>
                      <w:szCs w:val="21"/>
                    </w:rPr>
                    <w:t>1</w:t>
                  </w:r>
                  <w:r>
                    <w:rPr>
                      <w:szCs w:val="21"/>
                    </w:rPr>
                    <w:t>8</w:t>
                  </w:r>
                </w:p>
              </w:tc>
              <w:tc>
                <w:tcPr>
                  <w:tcW w:w="631" w:type="pct"/>
                  <w:vAlign w:val="center"/>
                </w:tcPr>
                <w:p w14:paraId="6A3768AD" w14:textId="77777777" w:rsidR="00EE70A1" w:rsidRDefault="00585A1C">
                  <w:pPr>
                    <w:jc w:val="center"/>
                    <w:rPr>
                      <w:szCs w:val="21"/>
                    </w:rPr>
                  </w:pPr>
                  <w:r>
                    <w:rPr>
                      <w:szCs w:val="21"/>
                    </w:rPr>
                    <w:t>40</w:t>
                  </w:r>
                </w:p>
              </w:tc>
              <w:tc>
                <w:tcPr>
                  <w:tcW w:w="466" w:type="pct"/>
                  <w:tcBorders>
                    <w:bottom w:val="single" w:sz="4" w:space="0" w:color="auto"/>
                  </w:tcBorders>
                  <w:vAlign w:val="center"/>
                </w:tcPr>
                <w:p w14:paraId="6AB7B1FA" w14:textId="77777777" w:rsidR="00EE70A1" w:rsidRDefault="00585A1C">
                  <w:pPr>
                    <w:jc w:val="center"/>
                    <w:rPr>
                      <w:szCs w:val="21"/>
                    </w:rPr>
                  </w:pPr>
                  <w:r>
                    <w:rPr>
                      <w:color w:val="000000"/>
                      <w:szCs w:val="21"/>
                    </w:rPr>
                    <w:t>45%</w:t>
                  </w:r>
                </w:p>
              </w:tc>
              <w:tc>
                <w:tcPr>
                  <w:tcW w:w="466" w:type="pct"/>
                  <w:tcBorders>
                    <w:bottom w:val="single" w:sz="4" w:space="0" w:color="auto"/>
                  </w:tcBorders>
                  <w:vAlign w:val="center"/>
                </w:tcPr>
                <w:p w14:paraId="2433AAB3" w14:textId="77777777" w:rsidR="00EE70A1" w:rsidRDefault="00585A1C">
                  <w:pPr>
                    <w:jc w:val="center"/>
                    <w:rPr>
                      <w:szCs w:val="21"/>
                    </w:rPr>
                  </w:pPr>
                  <w:r>
                    <w:rPr>
                      <w:szCs w:val="21"/>
                    </w:rPr>
                    <w:t>达标</w:t>
                  </w:r>
                </w:p>
              </w:tc>
            </w:tr>
            <w:tr w:rsidR="00EE70A1" w14:paraId="6B39E597" w14:textId="77777777">
              <w:trPr>
                <w:trHeight w:val="340"/>
                <w:jc w:val="center"/>
              </w:trPr>
              <w:tc>
                <w:tcPr>
                  <w:tcW w:w="697" w:type="pct"/>
                  <w:vMerge/>
                  <w:vAlign w:val="center"/>
                </w:tcPr>
                <w:p w14:paraId="3FB4148A" w14:textId="77777777" w:rsidR="00EE70A1" w:rsidRDefault="00EE70A1">
                  <w:pPr>
                    <w:jc w:val="center"/>
                    <w:rPr>
                      <w:szCs w:val="21"/>
                    </w:rPr>
                  </w:pPr>
                </w:p>
              </w:tc>
              <w:tc>
                <w:tcPr>
                  <w:tcW w:w="659" w:type="pct"/>
                  <w:tcBorders>
                    <w:bottom w:val="single" w:sz="4" w:space="0" w:color="auto"/>
                  </w:tcBorders>
                  <w:vAlign w:val="center"/>
                </w:tcPr>
                <w:p w14:paraId="7A84DB41" w14:textId="77777777" w:rsidR="00EE70A1" w:rsidRDefault="00585A1C">
                  <w:pPr>
                    <w:jc w:val="center"/>
                    <w:rPr>
                      <w:szCs w:val="21"/>
                    </w:rPr>
                  </w:pPr>
                  <w:r>
                    <w:rPr>
                      <w:szCs w:val="21"/>
                    </w:rPr>
                    <w:t>PM</w:t>
                  </w:r>
                  <w:r>
                    <w:rPr>
                      <w:szCs w:val="21"/>
                      <w:vertAlign w:val="subscript"/>
                    </w:rPr>
                    <w:t>10</w:t>
                  </w:r>
                </w:p>
              </w:tc>
              <w:tc>
                <w:tcPr>
                  <w:tcW w:w="1449" w:type="pct"/>
                  <w:tcBorders>
                    <w:bottom w:val="single" w:sz="4" w:space="0" w:color="auto"/>
                  </w:tcBorders>
                  <w:vAlign w:val="center"/>
                </w:tcPr>
                <w:p w14:paraId="55DC46BF"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7E92EA38" w14:textId="77777777" w:rsidR="00EE70A1" w:rsidRDefault="00585A1C">
                  <w:pPr>
                    <w:jc w:val="center"/>
                    <w:rPr>
                      <w:szCs w:val="21"/>
                    </w:rPr>
                  </w:pPr>
                  <w:r>
                    <w:rPr>
                      <w:rFonts w:hint="eastAsia"/>
                      <w:szCs w:val="21"/>
                    </w:rPr>
                    <w:t>5</w:t>
                  </w:r>
                  <w:r>
                    <w:rPr>
                      <w:szCs w:val="21"/>
                    </w:rPr>
                    <w:t>8</w:t>
                  </w:r>
                </w:p>
              </w:tc>
              <w:tc>
                <w:tcPr>
                  <w:tcW w:w="631" w:type="pct"/>
                  <w:vAlign w:val="center"/>
                </w:tcPr>
                <w:p w14:paraId="65306891" w14:textId="77777777" w:rsidR="00EE70A1" w:rsidRDefault="00585A1C">
                  <w:pPr>
                    <w:jc w:val="center"/>
                    <w:rPr>
                      <w:szCs w:val="21"/>
                    </w:rPr>
                  </w:pPr>
                  <w:r>
                    <w:rPr>
                      <w:szCs w:val="21"/>
                    </w:rPr>
                    <w:t>70</w:t>
                  </w:r>
                </w:p>
              </w:tc>
              <w:tc>
                <w:tcPr>
                  <w:tcW w:w="466" w:type="pct"/>
                  <w:vAlign w:val="center"/>
                </w:tcPr>
                <w:p w14:paraId="0D287731" w14:textId="77777777" w:rsidR="00EE70A1" w:rsidRDefault="00585A1C">
                  <w:pPr>
                    <w:jc w:val="center"/>
                    <w:rPr>
                      <w:szCs w:val="21"/>
                    </w:rPr>
                  </w:pPr>
                  <w:r>
                    <w:rPr>
                      <w:color w:val="000000"/>
                      <w:szCs w:val="21"/>
                    </w:rPr>
                    <w:t>83%</w:t>
                  </w:r>
                </w:p>
              </w:tc>
              <w:tc>
                <w:tcPr>
                  <w:tcW w:w="466" w:type="pct"/>
                  <w:tcBorders>
                    <w:bottom w:val="single" w:sz="4" w:space="0" w:color="auto"/>
                  </w:tcBorders>
                  <w:vAlign w:val="center"/>
                </w:tcPr>
                <w:p w14:paraId="64715795" w14:textId="77777777" w:rsidR="00EE70A1" w:rsidRDefault="00585A1C">
                  <w:pPr>
                    <w:jc w:val="center"/>
                    <w:rPr>
                      <w:szCs w:val="21"/>
                    </w:rPr>
                  </w:pPr>
                  <w:r>
                    <w:rPr>
                      <w:szCs w:val="21"/>
                    </w:rPr>
                    <w:t>达标</w:t>
                  </w:r>
                </w:p>
              </w:tc>
            </w:tr>
            <w:tr w:rsidR="00EE70A1" w14:paraId="5FCA4F29" w14:textId="77777777">
              <w:trPr>
                <w:trHeight w:val="340"/>
                <w:jc w:val="center"/>
              </w:trPr>
              <w:tc>
                <w:tcPr>
                  <w:tcW w:w="697" w:type="pct"/>
                  <w:vMerge/>
                  <w:vAlign w:val="center"/>
                </w:tcPr>
                <w:p w14:paraId="2729B25D" w14:textId="77777777" w:rsidR="00EE70A1" w:rsidRDefault="00EE70A1">
                  <w:pPr>
                    <w:jc w:val="center"/>
                    <w:rPr>
                      <w:szCs w:val="21"/>
                    </w:rPr>
                  </w:pPr>
                </w:p>
              </w:tc>
              <w:tc>
                <w:tcPr>
                  <w:tcW w:w="659" w:type="pct"/>
                  <w:tcBorders>
                    <w:bottom w:val="single" w:sz="4" w:space="0" w:color="auto"/>
                  </w:tcBorders>
                  <w:vAlign w:val="center"/>
                </w:tcPr>
                <w:p w14:paraId="05AC71D4" w14:textId="77777777" w:rsidR="00EE70A1" w:rsidRDefault="00585A1C">
                  <w:pPr>
                    <w:jc w:val="center"/>
                    <w:rPr>
                      <w:szCs w:val="21"/>
                    </w:rPr>
                  </w:pPr>
                  <w:r>
                    <w:rPr>
                      <w:szCs w:val="21"/>
                    </w:rPr>
                    <w:t>PM</w:t>
                  </w:r>
                  <w:r>
                    <w:rPr>
                      <w:szCs w:val="21"/>
                      <w:vertAlign w:val="subscript"/>
                    </w:rPr>
                    <w:t>2.5</w:t>
                  </w:r>
                </w:p>
              </w:tc>
              <w:tc>
                <w:tcPr>
                  <w:tcW w:w="1449" w:type="pct"/>
                  <w:tcBorders>
                    <w:bottom w:val="single" w:sz="4" w:space="0" w:color="auto"/>
                  </w:tcBorders>
                  <w:vAlign w:val="center"/>
                </w:tcPr>
                <w:p w14:paraId="439795E7"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295E8820" w14:textId="77777777" w:rsidR="00EE70A1" w:rsidRDefault="00585A1C">
                  <w:pPr>
                    <w:jc w:val="center"/>
                    <w:rPr>
                      <w:szCs w:val="21"/>
                    </w:rPr>
                  </w:pPr>
                  <w:r>
                    <w:rPr>
                      <w:rFonts w:hint="eastAsia"/>
                      <w:szCs w:val="21"/>
                    </w:rPr>
                    <w:t>3</w:t>
                  </w:r>
                  <w:r>
                    <w:rPr>
                      <w:szCs w:val="21"/>
                    </w:rPr>
                    <w:t>0</w:t>
                  </w:r>
                </w:p>
              </w:tc>
              <w:tc>
                <w:tcPr>
                  <w:tcW w:w="631" w:type="pct"/>
                  <w:vAlign w:val="center"/>
                </w:tcPr>
                <w:p w14:paraId="2A98F8DC" w14:textId="77777777" w:rsidR="00EE70A1" w:rsidRDefault="00585A1C">
                  <w:pPr>
                    <w:jc w:val="center"/>
                    <w:rPr>
                      <w:szCs w:val="21"/>
                    </w:rPr>
                  </w:pPr>
                  <w:r>
                    <w:rPr>
                      <w:szCs w:val="21"/>
                    </w:rPr>
                    <w:t>35</w:t>
                  </w:r>
                </w:p>
              </w:tc>
              <w:tc>
                <w:tcPr>
                  <w:tcW w:w="466" w:type="pct"/>
                  <w:tcBorders>
                    <w:bottom w:val="single" w:sz="4" w:space="0" w:color="auto"/>
                  </w:tcBorders>
                  <w:vAlign w:val="center"/>
                </w:tcPr>
                <w:p w14:paraId="498FE377" w14:textId="77777777" w:rsidR="00EE70A1" w:rsidRDefault="00585A1C">
                  <w:pPr>
                    <w:jc w:val="center"/>
                    <w:rPr>
                      <w:szCs w:val="21"/>
                    </w:rPr>
                  </w:pPr>
                  <w:r>
                    <w:rPr>
                      <w:color w:val="000000"/>
                      <w:szCs w:val="21"/>
                    </w:rPr>
                    <w:t>86%</w:t>
                  </w:r>
                </w:p>
              </w:tc>
              <w:tc>
                <w:tcPr>
                  <w:tcW w:w="466" w:type="pct"/>
                  <w:tcBorders>
                    <w:bottom w:val="single" w:sz="4" w:space="0" w:color="auto"/>
                  </w:tcBorders>
                  <w:vAlign w:val="center"/>
                </w:tcPr>
                <w:p w14:paraId="30163A60" w14:textId="77777777" w:rsidR="00EE70A1" w:rsidRDefault="00585A1C">
                  <w:pPr>
                    <w:jc w:val="center"/>
                    <w:rPr>
                      <w:szCs w:val="21"/>
                    </w:rPr>
                  </w:pPr>
                  <w:r>
                    <w:rPr>
                      <w:szCs w:val="21"/>
                    </w:rPr>
                    <w:t>达标</w:t>
                  </w:r>
                </w:p>
              </w:tc>
            </w:tr>
            <w:tr w:rsidR="00EE70A1" w14:paraId="73410BDA" w14:textId="77777777">
              <w:trPr>
                <w:trHeight w:val="340"/>
                <w:jc w:val="center"/>
              </w:trPr>
              <w:tc>
                <w:tcPr>
                  <w:tcW w:w="697" w:type="pct"/>
                  <w:vMerge/>
                  <w:vAlign w:val="center"/>
                </w:tcPr>
                <w:p w14:paraId="6F4BD360" w14:textId="77777777" w:rsidR="00EE70A1" w:rsidRDefault="00EE70A1">
                  <w:pPr>
                    <w:jc w:val="center"/>
                    <w:rPr>
                      <w:szCs w:val="21"/>
                    </w:rPr>
                  </w:pPr>
                </w:p>
              </w:tc>
              <w:tc>
                <w:tcPr>
                  <w:tcW w:w="659" w:type="pct"/>
                  <w:vAlign w:val="center"/>
                </w:tcPr>
                <w:p w14:paraId="4AF8F0E7" w14:textId="77777777" w:rsidR="00EE70A1" w:rsidRDefault="00585A1C">
                  <w:pPr>
                    <w:jc w:val="center"/>
                    <w:rPr>
                      <w:szCs w:val="21"/>
                    </w:rPr>
                  </w:pPr>
                  <w:r>
                    <w:rPr>
                      <w:szCs w:val="21"/>
                    </w:rPr>
                    <w:t>CO</w:t>
                  </w:r>
                </w:p>
                <w:p w14:paraId="4B3E9E77" w14:textId="77777777" w:rsidR="00EE70A1" w:rsidRDefault="00585A1C">
                  <w:pPr>
                    <w:jc w:val="center"/>
                    <w:rPr>
                      <w:szCs w:val="21"/>
                    </w:rPr>
                  </w:pPr>
                  <w:r>
                    <w:rPr>
                      <w:szCs w:val="21"/>
                    </w:rPr>
                    <w:t>（</w:t>
                  </w:r>
                  <w:r>
                    <w:rPr>
                      <w:szCs w:val="21"/>
                    </w:rPr>
                    <w:t>mg/m</w:t>
                  </w:r>
                  <w:r>
                    <w:rPr>
                      <w:szCs w:val="21"/>
                      <w:vertAlign w:val="superscript"/>
                    </w:rPr>
                    <w:t>3</w:t>
                  </w:r>
                  <w:r>
                    <w:rPr>
                      <w:szCs w:val="21"/>
                    </w:rPr>
                    <w:t>）</w:t>
                  </w:r>
                </w:p>
              </w:tc>
              <w:tc>
                <w:tcPr>
                  <w:tcW w:w="1449" w:type="pct"/>
                  <w:vAlign w:val="center"/>
                </w:tcPr>
                <w:p w14:paraId="3C521F2F" w14:textId="77777777" w:rsidR="00EE70A1" w:rsidRDefault="00585A1C">
                  <w:pPr>
                    <w:jc w:val="center"/>
                    <w:rPr>
                      <w:szCs w:val="21"/>
                    </w:rPr>
                  </w:pPr>
                  <w:r>
                    <w:rPr>
                      <w:rFonts w:hint="eastAsia"/>
                      <w:szCs w:val="21"/>
                    </w:rPr>
                    <w:t>24</w:t>
                  </w:r>
                  <w:r>
                    <w:rPr>
                      <w:rFonts w:hint="eastAsia"/>
                      <w:szCs w:val="21"/>
                    </w:rPr>
                    <w:t>小时平均</w:t>
                  </w:r>
                </w:p>
                <w:p w14:paraId="358333C1" w14:textId="77777777" w:rsidR="00EE70A1" w:rsidRDefault="00585A1C">
                  <w:pPr>
                    <w:jc w:val="center"/>
                    <w:rPr>
                      <w:szCs w:val="21"/>
                    </w:rPr>
                  </w:pPr>
                  <w:r>
                    <w:rPr>
                      <w:rFonts w:hint="eastAsia"/>
                      <w:szCs w:val="21"/>
                    </w:rPr>
                    <w:t>第</w:t>
                  </w:r>
                  <w:r>
                    <w:rPr>
                      <w:rFonts w:hint="eastAsia"/>
                      <w:szCs w:val="21"/>
                    </w:rPr>
                    <w:t>95</w:t>
                  </w:r>
                  <w:r>
                    <w:rPr>
                      <w:rFonts w:hint="eastAsia"/>
                      <w:szCs w:val="21"/>
                    </w:rPr>
                    <w:t>百分位数</w:t>
                  </w:r>
                </w:p>
              </w:tc>
              <w:tc>
                <w:tcPr>
                  <w:tcW w:w="631" w:type="pct"/>
                  <w:vAlign w:val="center"/>
                </w:tcPr>
                <w:p w14:paraId="05653940" w14:textId="77777777" w:rsidR="00EE70A1" w:rsidRDefault="00585A1C">
                  <w:pPr>
                    <w:jc w:val="center"/>
                    <w:rPr>
                      <w:szCs w:val="21"/>
                    </w:rPr>
                  </w:pPr>
                  <w:r>
                    <w:rPr>
                      <w:rFonts w:hint="eastAsia"/>
                      <w:szCs w:val="21"/>
                    </w:rPr>
                    <w:t>1</w:t>
                  </w:r>
                  <w:r>
                    <w:rPr>
                      <w:szCs w:val="21"/>
                    </w:rPr>
                    <w:t>.2</w:t>
                  </w:r>
                </w:p>
              </w:tc>
              <w:tc>
                <w:tcPr>
                  <w:tcW w:w="631" w:type="pct"/>
                  <w:vAlign w:val="center"/>
                </w:tcPr>
                <w:p w14:paraId="17520054" w14:textId="77777777" w:rsidR="00EE70A1" w:rsidRDefault="00585A1C">
                  <w:pPr>
                    <w:jc w:val="center"/>
                    <w:rPr>
                      <w:szCs w:val="21"/>
                    </w:rPr>
                  </w:pPr>
                  <w:r>
                    <w:rPr>
                      <w:szCs w:val="21"/>
                    </w:rPr>
                    <w:t>4</w:t>
                  </w:r>
                </w:p>
              </w:tc>
              <w:tc>
                <w:tcPr>
                  <w:tcW w:w="466" w:type="pct"/>
                  <w:vAlign w:val="center"/>
                </w:tcPr>
                <w:p w14:paraId="3FE35335" w14:textId="77777777" w:rsidR="00EE70A1" w:rsidRDefault="00585A1C">
                  <w:pPr>
                    <w:jc w:val="center"/>
                    <w:rPr>
                      <w:szCs w:val="21"/>
                    </w:rPr>
                  </w:pPr>
                  <w:r>
                    <w:rPr>
                      <w:color w:val="000000"/>
                      <w:szCs w:val="21"/>
                    </w:rPr>
                    <w:t>30%</w:t>
                  </w:r>
                </w:p>
              </w:tc>
              <w:tc>
                <w:tcPr>
                  <w:tcW w:w="466" w:type="pct"/>
                  <w:vAlign w:val="center"/>
                </w:tcPr>
                <w:p w14:paraId="0EFBF70B" w14:textId="77777777" w:rsidR="00EE70A1" w:rsidRDefault="00585A1C">
                  <w:pPr>
                    <w:jc w:val="center"/>
                    <w:rPr>
                      <w:szCs w:val="21"/>
                    </w:rPr>
                  </w:pPr>
                  <w:r>
                    <w:rPr>
                      <w:szCs w:val="21"/>
                    </w:rPr>
                    <w:t>达标</w:t>
                  </w:r>
                </w:p>
              </w:tc>
            </w:tr>
            <w:tr w:rsidR="00EE70A1" w14:paraId="7E55F527" w14:textId="77777777">
              <w:trPr>
                <w:trHeight w:val="340"/>
                <w:jc w:val="center"/>
              </w:trPr>
              <w:tc>
                <w:tcPr>
                  <w:tcW w:w="697" w:type="pct"/>
                  <w:vMerge/>
                  <w:vAlign w:val="center"/>
                </w:tcPr>
                <w:p w14:paraId="2170A681" w14:textId="77777777" w:rsidR="00EE70A1" w:rsidRDefault="00EE70A1">
                  <w:pPr>
                    <w:jc w:val="center"/>
                    <w:rPr>
                      <w:szCs w:val="21"/>
                    </w:rPr>
                  </w:pPr>
                </w:p>
              </w:tc>
              <w:tc>
                <w:tcPr>
                  <w:tcW w:w="659" w:type="pct"/>
                  <w:vAlign w:val="center"/>
                </w:tcPr>
                <w:p w14:paraId="79B06386" w14:textId="77777777" w:rsidR="00EE70A1" w:rsidRDefault="00585A1C">
                  <w:pPr>
                    <w:jc w:val="center"/>
                    <w:rPr>
                      <w:szCs w:val="21"/>
                    </w:rPr>
                  </w:pPr>
                  <w:r>
                    <w:rPr>
                      <w:szCs w:val="21"/>
                    </w:rPr>
                    <w:t>O</w:t>
                  </w:r>
                  <w:r>
                    <w:rPr>
                      <w:szCs w:val="21"/>
                      <w:vertAlign w:val="subscript"/>
                    </w:rPr>
                    <w:t>3</w:t>
                  </w:r>
                </w:p>
              </w:tc>
              <w:tc>
                <w:tcPr>
                  <w:tcW w:w="1449" w:type="pct"/>
                  <w:vAlign w:val="center"/>
                </w:tcPr>
                <w:p w14:paraId="7EE70283" w14:textId="77777777" w:rsidR="00EE70A1" w:rsidRDefault="00585A1C">
                  <w:pPr>
                    <w:jc w:val="center"/>
                    <w:rPr>
                      <w:szCs w:val="21"/>
                    </w:rPr>
                  </w:pPr>
                  <w:r>
                    <w:rPr>
                      <w:rFonts w:hint="eastAsia"/>
                      <w:szCs w:val="21"/>
                    </w:rPr>
                    <w:t>最大</w:t>
                  </w:r>
                  <w:r>
                    <w:rPr>
                      <w:rFonts w:hint="eastAsia"/>
                      <w:szCs w:val="21"/>
                    </w:rPr>
                    <w:t>8</w:t>
                  </w:r>
                  <w:r>
                    <w:rPr>
                      <w:rFonts w:hint="eastAsia"/>
                      <w:szCs w:val="21"/>
                    </w:rPr>
                    <w:t>小时</w:t>
                  </w:r>
                </w:p>
                <w:p w14:paraId="7F585F16" w14:textId="77777777" w:rsidR="00EE70A1" w:rsidRDefault="00585A1C">
                  <w:pPr>
                    <w:jc w:val="center"/>
                    <w:rPr>
                      <w:szCs w:val="21"/>
                    </w:rPr>
                  </w:pPr>
                  <w:r>
                    <w:rPr>
                      <w:rFonts w:hint="eastAsia"/>
                      <w:szCs w:val="21"/>
                    </w:rPr>
                    <w:t>滑动平均值第</w:t>
                  </w:r>
                  <w:r>
                    <w:rPr>
                      <w:rFonts w:hint="eastAsia"/>
                      <w:szCs w:val="21"/>
                    </w:rPr>
                    <w:t>90</w:t>
                  </w:r>
                  <w:r>
                    <w:rPr>
                      <w:rFonts w:hint="eastAsia"/>
                      <w:szCs w:val="21"/>
                    </w:rPr>
                    <w:t>百分位数</w:t>
                  </w:r>
                </w:p>
              </w:tc>
              <w:tc>
                <w:tcPr>
                  <w:tcW w:w="631" w:type="pct"/>
                  <w:vAlign w:val="center"/>
                </w:tcPr>
                <w:p w14:paraId="7C44C6CD" w14:textId="77777777" w:rsidR="00EE70A1" w:rsidRDefault="00585A1C">
                  <w:pPr>
                    <w:jc w:val="center"/>
                    <w:rPr>
                      <w:szCs w:val="21"/>
                    </w:rPr>
                  </w:pPr>
                  <w:r>
                    <w:rPr>
                      <w:szCs w:val="21"/>
                    </w:rPr>
                    <w:t>132</w:t>
                  </w:r>
                </w:p>
              </w:tc>
              <w:tc>
                <w:tcPr>
                  <w:tcW w:w="631" w:type="pct"/>
                  <w:vAlign w:val="center"/>
                </w:tcPr>
                <w:p w14:paraId="758B9164" w14:textId="77777777" w:rsidR="00EE70A1" w:rsidRDefault="00585A1C">
                  <w:pPr>
                    <w:jc w:val="center"/>
                    <w:rPr>
                      <w:szCs w:val="21"/>
                    </w:rPr>
                  </w:pPr>
                  <w:r>
                    <w:rPr>
                      <w:szCs w:val="21"/>
                    </w:rPr>
                    <w:t>160</w:t>
                  </w:r>
                </w:p>
              </w:tc>
              <w:tc>
                <w:tcPr>
                  <w:tcW w:w="466" w:type="pct"/>
                  <w:vAlign w:val="center"/>
                </w:tcPr>
                <w:p w14:paraId="0655B154" w14:textId="77777777" w:rsidR="00EE70A1" w:rsidRDefault="00585A1C">
                  <w:pPr>
                    <w:widowControl/>
                    <w:jc w:val="center"/>
                    <w:rPr>
                      <w:color w:val="000000"/>
                      <w:kern w:val="0"/>
                      <w:szCs w:val="21"/>
                    </w:rPr>
                  </w:pPr>
                  <w:r>
                    <w:rPr>
                      <w:color w:val="000000"/>
                      <w:szCs w:val="21"/>
                    </w:rPr>
                    <w:t>83%</w:t>
                  </w:r>
                </w:p>
              </w:tc>
              <w:tc>
                <w:tcPr>
                  <w:tcW w:w="466" w:type="pct"/>
                  <w:vAlign w:val="center"/>
                </w:tcPr>
                <w:p w14:paraId="20808AB5" w14:textId="77777777" w:rsidR="00EE70A1" w:rsidRDefault="00585A1C">
                  <w:pPr>
                    <w:jc w:val="center"/>
                    <w:rPr>
                      <w:szCs w:val="21"/>
                    </w:rPr>
                  </w:pPr>
                  <w:r>
                    <w:rPr>
                      <w:szCs w:val="21"/>
                    </w:rPr>
                    <w:t>达标</w:t>
                  </w:r>
                </w:p>
              </w:tc>
            </w:tr>
            <w:tr w:rsidR="00EE70A1" w14:paraId="323EA0E3" w14:textId="77777777">
              <w:trPr>
                <w:trHeight w:val="340"/>
                <w:jc w:val="center"/>
              </w:trPr>
              <w:tc>
                <w:tcPr>
                  <w:tcW w:w="697" w:type="pct"/>
                  <w:vMerge w:val="restart"/>
                  <w:vAlign w:val="center"/>
                </w:tcPr>
                <w:p w14:paraId="42AACA3C" w14:textId="77777777" w:rsidR="00EE70A1" w:rsidRDefault="00585A1C">
                  <w:pPr>
                    <w:jc w:val="center"/>
                    <w:rPr>
                      <w:szCs w:val="21"/>
                    </w:rPr>
                  </w:pPr>
                  <w:r>
                    <w:rPr>
                      <w:rFonts w:hint="eastAsia"/>
                      <w:szCs w:val="21"/>
                    </w:rPr>
                    <w:t>固原市</w:t>
                  </w:r>
                </w:p>
              </w:tc>
              <w:tc>
                <w:tcPr>
                  <w:tcW w:w="659" w:type="pct"/>
                  <w:tcBorders>
                    <w:bottom w:val="single" w:sz="4" w:space="0" w:color="auto"/>
                  </w:tcBorders>
                  <w:vAlign w:val="center"/>
                </w:tcPr>
                <w:p w14:paraId="2D1D3D62" w14:textId="77777777" w:rsidR="00EE70A1" w:rsidRDefault="00585A1C">
                  <w:pPr>
                    <w:jc w:val="center"/>
                    <w:rPr>
                      <w:szCs w:val="21"/>
                    </w:rPr>
                  </w:pPr>
                  <w:r>
                    <w:rPr>
                      <w:szCs w:val="21"/>
                    </w:rPr>
                    <w:t>SO</w:t>
                  </w:r>
                  <w:r>
                    <w:rPr>
                      <w:szCs w:val="21"/>
                      <w:vertAlign w:val="subscript"/>
                    </w:rPr>
                    <w:t>2</w:t>
                  </w:r>
                </w:p>
              </w:tc>
              <w:tc>
                <w:tcPr>
                  <w:tcW w:w="1449" w:type="pct"/>
                  <w:tcBorders>
                    <w:bottom w:val="single" w:sz="4" w:space="0" w:color="auto"/>
                  </w:tcBorders>
                  <w:vAlign w:val="center"/>
                </w:tcPr>
                <w:p w14:paraId="55C8AD6B"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0EB1D364" w14:textId="77777777" w:rsidR="00EE70A1" w:rsidRDefault="00585A1C">
                  <w:pPr>
                    <w:jc w:val="center"/>
                    <w:rPr>
                      <w:szCs w:val="21"/>
                    </w:rPr>
                  </w:pPr>
                  <w:r>
                    <w:rPr>
                      <w:rFonts w:hint="eastAsia"/>
                      <w:szCs w:val="21"/>
                    </w:rPr>
                    <w:t>1</w:t>
                  </w:r>
                  <w:r>
                    <w:rPr>
                      <w:szCs w:val="21"/>
                    </w:rPr>
                    <w:t>0</w:t>
                  </w:r>
                </w:p>
              </w:tc>
              <w:tc>
                <w:tcPr>
                  <w:tcW w:w="631" w:type="pct"/>
                  <w:vAlign w:val="center"/>
                </w:tcPr>
                <w:p w14:paraId="57075DEC" w14:textId="77777777" w:rsidR="00EE70A1" w:rsidRDefault="00585A1C">
                  <w:pPr>
                    <w:jc w:val="center"/>
                    <w:rPr>
                      <w:szCs w:val="21"/>
                    </w:rPr>
                  </w:pPr>
                  <w:r>
                    <w:rPr>
                      <w:szCs w:val="21"/>
                    </w:rPr>
                    <w:t>60</w:t>
                  </w:r>
                </w:p>
              </w:tc>
              <w:tc>
                <w:tcPr>
                  <w:tcW w:w="466" w:type="pct"/>
                  <w:tcBorders>
                    <w:bottom w:val="single" w:sz="4" w:space="0" w:color="auto"/>
                  </w:tcBorders>
                  <w:vAlign w:val="center"/>
                </w:tcPr>
                <w:p w14:paraId="50AB0239" w14:textId="77777777" w:rsidR="00EE70A1" w:rsidRDefault="00585A1C">
                  <w:pPr>
                    <w:jc w:val="center"/>
                    <w:rPr>
                      <w:szCs w:val="21"/>
                    </w:rPr>
                  </w:pPr>
                  <w:r>
                    <w:rPr>
                      <w:color w:val="000000"/>
                      <w:szCs w:val="21"/>
                    </w:rPr>
                    <w:t>17%</w:t>
                  </w:r>
                </w:p>
              </w:tc>
              <w:tc>
                <w:tcPr>
                  <w:tcW w:w="466" w:type="pct"/>
                  <w:tcBorders>
                    <w:bottom w:val="single" w:sz="4" w:space="0" w:color="auto"/>
                  </w:tcBorders>
                  <w:vAlign w:val="center"/>
                </w:tcPr>
                <w:p w14:paraId="4B81163B" w14:textId="77777777" w:rsidR="00EE70A1" w:rsidRDefault="00585A1C">
                  <w:pPr>
                    <w:jc w:val="center"/>
                    <w:rPr>
                      <w:szCs w:val="21"/>
                    </w:rPr>
                  </w:pPr>
                  <w:r>
                    <w:rPr>
                      <w:szCs w:val="21"/>
                    </w:rPr>
                    <w:t>达标</w:t>
                  </w:r>
                </w:p>
              </w:tc>
            </w:tr>
            <w:tr w:rsidR="00EE70A1" w14:paraId="10BCC46E" w14:textId="77777777">
              <w:trPr>
                <w:trHeight w:val="340"/>
                <w:jc w:val="center"/>
              </w:trPr>
              <w:tc>
                <w:tcPr>
                  <w:tcW w:w="697" w:type="pct"/>
                  <w:vMerge/>
                  <w:vAlign w:val="center"/>
                </w:tcPr>
                <w:p w14:paraId="27AEFAEF" w14:textId="77777777" w:rsidR="00EE70A1" w:rsidRDefault="00EE70A1">
                  <w:pPr>
                    <w:jc w:val="center"/>
                    <w:rPr>
                      <w:szCs w:val="21"/>
                    </w:rPr>
                  </w:pPr>
                </w:p>
              </w:tc>
              <w:tc>
                <w:tcPr>
                  <w:tcW w:w="659" w:type="pct"/>
                  <w:tcBorders>
                    <w:bottom w:val="single" w:sz="4" w:space="0" w:color="auto"/>
                  </w:tcBorders>
                  <w:vAlign w:val="center"/>
                </w:tcPr>
                <w:p w14:paraId="7EDD6DD3" w14:textId="77777777" w:rsidR="00EE70A1" w:rsidRDefault="00585A1C">
                  <w:pPr>
                    <w:jc w:val="center"/>
                    <w:rPr>
                      <w:szCs w:val="21"/>
                    </w:rPr>
                  </w:pPr>
                  <w:r>
                    <w:rPr>
                      <w:szCs w:val="21"/>
                    </w:rPr>
                    <w:t>NO</w:t>
                  </w:r>
                  <w:r>
                    <w:rPr>
                      <w:szCs w:val="21"/>
                      <w:vertAlign w:val="subscript"/>
                    </w:rPr>
                    <w:t>2</w:t>
                  </w:r>
                </w:p>
              </w:tc>
              <w:tc>
                <w:tcPr>
                  <w:tcW w:w="1449" w:type="pct"/>
                  <w:tcBorders>
                    <w:bottom w:val="single" w:sz="4" w:space="0" w:color="auto"/>
                  </w:tcBorders>
                  <w:vAlign w:val="center"/>
                </w:tcPr>
                <w:p w14:paraId="0FCB310A"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01250A01" w14:textId="77777777" w:rsidR="00EE70A1" w:rsidRDefault="00585A1C">
                  <w:pPr>
                    <w:jc w:val="center"/>
                    <w:rPr>
                      <w:szCs w:val="21"/>
                    </w:rPr>
                  </w:pPr>
                  <w:r>
                    <w:rPr>
                      <w:rFonts w:hint="eastAsia"/>
                      <w:szCs w:val="21"/>
                    </w:rPr>
                    <w:t>2</w:t>
                  </w:r>
                  <w:r>
                    <w:rPr>
                      <w:szCs w:val="21"/>
                    </w:rPr>
                    <w:t>8</w:t>
                  </w:r>
                </w:p>
              </w:tc>
              <w:tc>
                <w:tcPr>
                  <w:tcW w:w="631" w:type="pct"/>
                  <w:vAlign w:val="center"/>
                </w:tcPr>
                <w:p w14:paraId="04FD72C7" w14:textId="77777777" w:rsidR="00EE70A1" w:rsidRDefault="00585A1C">
                  <w:pPr>
                    <w:jc w:val="center"/>
                    <w:rPr>
                      <w:szCs w:val="21"/>
                    </w:rPr>
                  </w:pPr>
                  <w:r>
                    <w:rPr>
                      <w:szCs w:val="21"/>
                    </w:rPr>
                    <w:t>40</w:t>
                  </w:r>
                </w:p>
              </w:tc>
              <w:tc>
                <w:tcPr>
                  <w:tcW w:w="466" w:type="pct"/>
                  <w:tcBorders>
                    <w:bottom w:val="single" w:sz="4" w:space="0" w:color="auto"/>
                  </w:tcBorders>
                  <w:vAlign w:val="center"/>
                </w:tcPr>
                <w:p w14:paraId="0A28E86E" w14:textId="77777777" w:rsidR="00EE70A1" w:rsidRDefault="00585A1C">
                  <w:pPr>
                    <w:jc w:val="center"/>
                    <w:rPr>
                      <w:szCs w:val="21"/>
                    </w:rPr>
                  </w:pPr>
                  <w:r>
                    <w:rPr>
                      <w:color w:val="000000"/>
                      <w:szCs w:val="21"/>
                    </w:rPr>
                    <w:t>70%</w:t>
                  </w:r>
                </w:p>
              </w:tc>
              <w:tc>
                <w:tcPr>
                  <w:tcW w:w="466" w:type="pct"/>
                  <w:tcBorders>
                    <w:bottom w:val="single" w:sz="4" w:space="0" w:color="auto"/>
                  </w:tcBorders>
                  <w:vAlign w:val="center"/>
                </w:tcPr>
                <w:p w14:paraId="5E698268" w14:textId="77777777" w:rsidR="00EE70A1" w:rsidRDefault="00585A1C">
                  <w:pPr>
                    <w:jc w:val="center"/>
                    <w:rPr>
                      <w:szCs w:val="21"/>
                    </w:rPr>
                  </w:pPr>
                  <w:r>
                    <w:rPr>
                      <w:szCs w:val="21"/>
                    </w:rPr>
                    <w:t>达标</w:t>
                  </w:r>
                </w:p>
              </w:tc>
            </w:tr>
            <w:tr w:rsidR="00EE70A1" w14:paraId="1BACA6D4" w14:textId="77777777">
              <w:trPr>
                <w:trHeight w:val="340"/>
                <w:jc w:val="center"/>
              </w:trPr>
              <w:tc>
                <w:tcPr>
                  <w:tcW w:w="697" w:type="pct"/>
                  <w:vMerge/>
                  <w:vAlign w:val="center"/>
                </w:tcPr>
                <w:p w14:paraId="34C86430" w14:textId="77777777" w:rsidR="00EE70A1" w:rsidRDefault="00EE70A1">
                  <w:pPr>
                    <w:jc w:val="center"/>
                    <w:rPr>
                      <w:szCs w:val="21"/>
                    </w:rPr>
                  </w:pPr>
                </w:p>
              </w:tc>
              <w:tc>
                <w:tcPr>
                  <w:tcW w:w="659" w:type="pct"/>
                  <w:tcBorders>
                    <w:bottom w:val="single" w:sz="4" w:space="0" w:color="auto"/>
                  </w:tcBorders>
                  <w:vAlign w:val="center"/>
                </w:tcPr>
                <w:p w14:paraId="06B85012" w14:textId="77777777" w:rsidR="00EE70A1" w:rsidRDefault="00585A1C">
                  <w:pPr>
                    <w:jc w:val="center"/>
                    <w:rPr>
                      <w:szCs w:val="21"/>
                    </w:rPr>
                  </w:pPr>
                  <w:r>
                    <w:rPr>
                      <w:szCs w:val="21"/>
                    </w:rPr>
                    <w:t>PM</w:t>
                  </w:r>
                  <w:r>
                    <w:rPr>
                      <w:szCs w:val="21"/>
                      <w:vertAlign w:val="subscript"/>
                    </w:rPr>
                    <w:t>10</w:t>
                  </w:r>
                </w:p>
              </w:tc>
              <w:tc>
                <w:tcPr>
                  <w:tcW w:w="1449" w:type="pct"/>
                  <w:tcBorders>
                    <w:bottom w:val="single" w:sz="4" w:space="0" w:color="auto"/>
                  </w:tcBorders>
                  <w:vAlign w:val="center"/>
                </w:tcPr>
                <w:p w14:paraId="67E472B7"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4211CED1" w14:textId="77777777" w:rsidR="00EE70A1" w:rsidRDefault="00585A1C">
                  <w:pPr>
                    <w:jc w:val="center"/>
                    <w:rPr>
                      <w:szCs w:val="21"/>
                    </w:rPr>
                  </w:pPr>
                  <w:r>
                    <w:rPr>
                      <w:rFonts w:hint="eastAsia"/>
                      <w:szCs w:val="21"/>
                    </w:rPr>
                    <w:t>5</w:t>
                  </w:r>
                  <w:r>
                    <w:rPr>
                      <w:szCs w:val="21"/>
                    </w:rPr>
                    <w:t>9</w:t>
                  </w:r>
                </w:p>
              </w:tc>
              <w:tc>
                <w:tcPr>
                  <w:tcW w:w="631" w:type="pct"/>
                  <w:vAlign w:val="center"/>
                </w:tcPr>
                <w:p w14:paraId="4037F6D3" w14:textId="77777777" w:rsidR="00EE70A1" w:rsidRDefault="00585A1C">
                  <w:pPr>
                    <w:jc w:val="center"/>
                    <w:rPr>
                      <w:szCs w:val="21"/>
                    </w:rPr>
                  </w:pPr>
                  <w:r>
                    <w:rPr>
                      <w:szCs w:val="21"/>
                    </w:rPr>
                    <w:t>70</w:t>
                  </w:r>
                </w:p>
              </w:tc>
              <w:tc>
                <w:tcPr>
                  <w:tcW w:w="466" w:type="pct"/>
                  <w:vAlign w:val="center"/>
                </w:tcPr>
                <w:p w14:paraId="3E04E0C2" w14:textId="77777777" w:rsidR="00EE70A1" w:rsidRDefault="00585A1C">
                  <w:pPr>
                    <w:jc w:val="center"/>
                    <w:rPr>
                      <w:szCs w:val="21"/>
                    </w:rPr>
                  </w:pPr>
                  <w:r>
                    <w:rPr>
                      <w:color w:val="000000"/>
                      <w:szCs w:val="21"/>
                    </w:rPr>
                    <w:t>84%</w:t>
                  </w:r>
                </w:p>
              </w:tc>
              <w:tc>
                <w:tcPr>
                  <w:tcW w:w="466" w:type="pct"/>
                  <w:tcBorders>
                    <w:bottom w:val="single" w:sz="4" w:space="0" w:color="auto"/>
                  </w:tcBorders>
                  <w:vAlign w:val="center"/>
                </w:tcPr>
                <w:p w14:paraId="5C2F3FBA" w14:textId="77777777" w:rsidR="00EE70A1" w:rsidRDefault="00585A1C">
                  <w:pPr>
                    <w:jc w:val="center"/>
                    <w:rPr>
                      <w:szCs w:val="21"/>
                    </w:rPr>
                  </w:pPr>
                  <w:r>
                    <w:rPr>
                      <w:szCs w:val="21"/>
                    </w:rPr>
                    <w:t>达标</w:t>
                  </w:r>
                </w:p>
              </w:tc>
            </w:tr>
            <w:tr w:rsidR="00EE70A1" w14:paraId="4B83805B" w14:textId="77777777">
              <w:trPr>
                <w:trHeight w:val="340"/>
                <w:jc w:val="center"/>
              </w:trPr>
              <w:tc>
                <w:tcPr>
                  <w:tcW w:w="697" w:type="pct"/>
                  <w:vMerge/>
                  <w:vAlign w:val="center"/>
                </w:tcPr>
                <w:p w14:paraId="4988C7D7" w14:textId="77777777" w:rsidR="00EE70A1" w:rsidRDefault="00EE70A1">
                  <w:pPr>
                    <w:jc w:val="center"/>
                    <w:rPr>
                      <w:szCs w:val="21"/>
                    </w:rPr>
                  </w:pPr>
                </w:p>
              </w:tc>
              <w:tc>
                <w:tcPr>
                  <w:tcW w:w="659" w:type="pct"/>
                  <w:tcBorders>
                    <w:bottom w:val="single" w:sz="4" w:space="0" w:color="auto"/>
                  </w:tcBorders>
                  <w:vAlign w:val="center"/>
                </w:tcPr>
                <w:p w14:paraId="1F675F1F" w14:textId="77777777" w:rsidR="00EE70A1" w:rsidRDefault="00585A1C">
                  <w:pPr>
                    <w:jc w:val="center"/>
                    <w:rPr>
                      <w:szCs w:val="21"/>
                    </w:rPr>
                  </w:pPr>
                  <w:r>
                    <w:rPr>
                      <w:szCs w:val="21"/>
                    </w:rPr>
                    <w:t>PM</w:t>
                  </w:r>
                  <w:r>
                    <w:rPr>
                      <w:szCs w:val="21"/>
                      <w:vertAlign w:val="subscript"/>
                    </w:rPr>
                    <w:t>2.5</w:t>
                  </w:r>
                </w:p>
              </w:tc>
              <w:tc>
                <w:tcPr>
                  <w:tcW w:w="1449" w:type="pct"/>
                  <w:tcBorders>
                    <w:bottom w:val="single" w:sz="4" w:space="0" w:color="auto"/>
                  </w:tcBorders>
                  <w:vAlign w:val="center"/>
                </w:tcPr>
                <w:p w14:paraId="5BB8DDD6"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5E232FB6" w14:textId="77777777" w:rsidR="00EE70A1" w:rsidRDefault="00585A1C">
                  <w:pPr>
                    <w:jc w:val="center"/>
                    <w:rPr>
                      <w:szCs w:val="21"/>
                    </w:rPr>
                  </w:pPr>
                  <w:r>
                    <w:rPr>
                      <w:rFonts w:hint="eastAsia"/>
                      <w:szCs w:val="21"/>
                    </w:rPr>
                    <w:t>2</w:t>
                  </w:r>
                  <w:r>
                    <w:rPr>
                      <w:szCs w:val="21"/>
                    </w:rPr>
                    <w:t>4</w:t>
                  </w:r>
                </w:p>
              </w:tc>
              <w:tc>
                <w:tcPr>
                  <w:tcW w:w="631" w:type="pct"/>
                  <w:vAlign w:val="center"/>
                </w:tcPr>
                <w:p w14:paraId="06EA3236" w14:textId="77777777" w:rsidR="00EE70A1" w:rsidRDefault="00585A1C">
                  <w:pPr>
                    <w:jc w:val="center"/>
                    <w:rPr>
                      <w:szCs w:val="21"/>
                    </w:rPr>
                  </w:pPr>
                  <w:r>
                    <w:rPr>
                      <w:szCs w:val="21"/>
                    </w:rPr>
                    <w:t>35</w:t>
                  </w:r>
                </w:p>
              </w:tc>
              <w:tc>
                <w:tcPr>
                  <w:tcW w:w="466" w:type="pct"/>
                  <w:tcBorders>
                    <w:bottom w:val="single" w:sz="4" w:space="0" w:color="auto"/>
                  </w:tcBorders>
                  <w:vAlign w:val="center"/>
                </w:tcPr>
                <w:p w14:paraId="6194F3F8" w14:textId="77777777" w:rsidR="00EE70A1" w:rsidRDefault="00585A1C">
                  <w:pPr>
                    <w:jc w:val="center"/>
                    <w:rPr>
                      <w:szCs w:val="21"/>
                    </w:rPr>
                  </w:pPr>
                  <w:r>
                    <w:rPr>
                      <w:color w:val="000000"/>
                      <w:szCs w:val="21"/>
                    </w:rPr>
                    <w:t>69%</w:t>
                  </w:r>
                </w:p>
              </w:tc>
              <w:tc>
                <w:tcPr>
                  <w:tcW w:w="466" w:type="pct"/>
                  <w:tcBorders>
                    <w:bottom w:val="single" w:sz="4" w:space="0" w:color="auto"/>
                  </w:tcBorders>
                  <w:vAlign w:val="center"/>
                </w:tcPr>
                <w:p w14:paraId="2A604D55" w14:textId="77777777" w:rsidR="00EE70A1" w:rsidRDefault="00585A1C">
                  <w:pPr>
                    <w:jc w:val="center"/>
                    <w:rPr>
                      <w:szCs w:val="21"/>
                    </w:rPr>
                  </w:pPr>
                  <w:r>
                    <w:rPr>
                      <w:szCs w:val="21"/>
                    </w:rPr>
                    <w:t>达标</w:t>
                  </w:r>
                </w:p>
              </w:tc>
            </w:tr>
            <w:tr w:rsidR="00EE70A1" w14:paraId="36C7766B" w14:textId="77777777">
              <w:trPr>
                <w:trHeight w:val="340"/>
                <w:jc w:val="center"/>
              </w:trPr>
              <w:tc>
                <w:tcPr>
                  <w:tcW w:w="697" w:type="pct"/>
                  <w:vMerge/>
                  <w:vAlign w:val="center"/>
                </w:tcPr>
                <w:p w14:paraId="0EE01208" w14:textId="77777777" w:rsidR="00EE70A1" w:rsidRDefault="00EE70A1">
                  <w:pPr>
                    <w:jc w:val="center"/>
                    <w:rPr>
                      <w:szCs w:val="21"/>
                    </w:rPr>
                  </w:pPr>
                </w:p>
              </w:tc>
              <w:tc>
                <w:tcPr>
                  <w:tcW w:w="659" w:type="pct"/>
                  <w:vAlign w:val="center"/>
                </w:tcPr>
                <w:p w14:paraId="452070C2" w14:textId="77777777" w:rsidR="00EE70A1" w:rsidRDefault="00585A1C">
                  <w:pPr>
                    <w:jc w:val="center"/>
                    <w:rPr>
                      <w:szCs w:val="21"/>
                    </w:rPr>
                  </w:pPr>
                  <w:r>
                    <w:rPr>
                      <w:szCs w:val="21"/>
                    </w:rPr>
                    <w:t>CO</w:t>
                  </w:r>
                </w:p>
                <w:p w14:paraId="089290A1" w14:textId="77777777" w:rsidR="00EE70A1" w:rsidRDefault="00585A1C">
                  <w:pPr>
                    <w:jc w:val="center"/>
                    <w:rPr>
                      <w:szCs w:val="21"/>
                    </w:rPr>
                  </w:pPr>
                  <w:r>
                    <w:rPr>
                      <w:szCs w:val="21"/>
                    </w:rPr>
                    <w:t>（</w:t>
                  </w:r>
                  <w:r>
                    <w:rPr>
                      <w:szCs w:val="21"/>
                    </w:rPr>
                    <w:t>mg/m</w:t>
                  </w:r>
                  <w:r>
                    <w:rPr>
                      <w:szCs w:val="21"/>
                      <w:vertAlign w:val="superscript"/>
                    </w:rPr>
                    <w:t>3</w:t>
                  </w:r>
                  <w:r>
                    <w:rPr>
                      <w:szCs w:val="21"/>
                    </w:rPr>
                    <w:t>）</w:t>
                  </w:r>
                </w:p>
              </w:tc>
              <w:tc>
                <w:tcPr>
                  <w:tcW w:w="1449" w:type="pct"/>
                  <w:vAlign w:val="center"/>
                </w:tcPr>
                <w:p w14:paraId="79C33545" w14:textId="77777777" w:rsidR="00EE70A1" w:rsidRDefault="00585A1C">
                  <w:pPr>
                    <w:jc w:val="center"/>
                    <w:rPr>
                      <w:szCs w:val="21"/>
                    </w:rPr>
                  </w:pPr>
                  <w:r>
                    <w:rPr>
                      <w:rFonts w:hint="eastAsia"/>
                      <w:szCs w:val="21"/>
                    </w:rPr>
                    <w:t>24</w:t>
                  </w:r>
                  <w:r>
                    <w:rPr>
                      <w:rFonts w:hint="eastAsia"/>
                      <w:szCs w:val="21"/>
                    </w:rPr>
                    <w:t>小时平均</w:t>
                  </w:r>
                </w:p>
                <w:p w14:paraId="50DF8E87" w14:textId="77777777" w:rsidR="00EE70A1" w:rsidRDefault="00585A1C">
                  <w:pPr>
                    <w:jc w:val="center"/>
                    <w:rPr>
                      <w:szCs w:val="21"/>
                    </w:rPr>
                  </w:pPr>
                  <w:r>
                    <w:rPr>
                      <w:rFonts w:hint="eastAsia"/>
                      <w:szCs w:val="21"/>
                    </w:rPr>
                    <w:t>第</w:t>
                  </w:r>
                  <w:r>
                    <w:rPr>
                      <w:rFonts w:hint="eastAsia"/>
                      <w:szCs w:val="21"/>
                    </w:rPr>
                    <w:t>95</w:t>
                  </w:r>
                  <w:r>
                    <w:rPr>
                      <w:rFonts w:hint="eastAsia"/>
                      <w:szCs w:val="21"/>
                    </w:rPr>
                    <w:t>百分位数</w:t>
                  </w:r>
                </w:p>
              </w:tc>
              <w:tc>
                <w:tcPr>
                  <w:tcW w:w="631" w:type="pct"/>
                  <w:vAlign w:val="center"/>
                </w:tcPr>
                <w:p w14:paraId="2B6BB1A1" w14:textId="77777777" w:rsidR="00EE70A1" w:rsidRDefault="00585A1C">
                  <w:pPr>
                    <w:jc w:val="center"/>
                    <w:rPr>
                      <w:szCs w:val="21"/>
                    </w:rPr>
                  </w:pPr>
                  <w:r>
                    <w:rPr>
                      <w:rFonts w:hint="eastAsia"/>
                      <w:szCs w:val="21"/>
                    </w:rPr>
                    <w:t>1</w:t>
                  </w:r>
                  <w:r>
                    <w:rPr>
                      <w:szCs w:val="21"/>
                    </w:rPr>
                    <w:t>.4</w:t>
                  </w:r>
                </w:p>
              </w:tc>
              <w:tc>
                <w:tcPr>
                  <w:tcW w:w="631" w:type="pct"/>
                  <w:vAlign w:val="center"/>
                </w:tcPr>
                <w:p w14:paraId="5D8A2622" w14:textId="77777777" w:rsidR="00EE70A1" w:rsidRDefault="00585A1C">
                  <w:pPr>
                    <w:jc w:val="center"/>
                    <w:rPr>
                      <w:szCs w:val="21"/>
                    </w:rPr>
                  </w:pPr>
                  <w:r>
                    <w:rPr>
                      <w:szCs w:val="21"/>
                    </w:rPr>
                    <w:t>4</w:t>
                  </w:r>
                </w:p>
              </w:tc>
              <w:tc>
                <w:tcPr>
                  <w:tcW w:w="466" w:type="pct"/>
                  <w:vAlign w:val="center"/>
                </w:tcPr>
                <w:p w14:paraId="17E5CC7B" w14:textId="77777777" w:rsidR="00EE70A1" w:rsidRDefault="00585A1C">
                  <w:pPr>
                    <w:jc w:val="center"/>
                    <w:rPr>
                      <w:szCs w:val="21"/>
                    </w:rPr>
                  </w:pPr>
                  <w:r>
                    <w:rPr>
                      <w:color w:val="000000"/>
                      <w:szCs w:val="21"/>
                    </w:rPr>
                    <w:t>35%</w:t>
                  </w:r>
                </w:p>
              </w:tc>
              <w:tc>
                <w:tcPr>
                  <w:tcW w:w="466" w:type="pct"/>
                  <w:vAlign w:val="center"/>
                </w:tcPr>
                <w:p w14:paraId="65E25443" w14:textId="77777777" w:rsidR="00EE70A1" w:rsidRDefault="00585A1C">
                  <w:pPr>
                    <w:jc w:val="center"/>
                    <w:rPr>
                      <w:szCs w:val="21"/>
                    </w:rPr>
                  </w:pPr>
                  <w:r>
                    <w:rPr>
                      <w:szCs w:val="21"/>
                    </w:rPr>
                    <w:t>达标</w:t>
                  </w:r>
                </w:p>
              </w:tc>
            </w:tr>
            <w:tr w:rsidR="00EE70A1" w14:paraId="4AF34577" w14:textId="77777777">
              <w:trPr>
                <w:trHeight w:val="340"/>
                <w:jc w:val="center"/>
              </w:trPr>
              <w:tc>
                <w:tcPr>
                  <w:tcW w:w="697" w:type="pct"/>
                  <w:vMerge/>
                  <w:vAlign w:val="center"/>
                </w:tcPr>
                <w:p w14:paraId="1D16A5D0" w14:textId="77777777" w:rsidR="00EE70A1" w:rsidRDefault="00EE70A1">
                  <w:pPr>
                    <w:jc w:val="center"/>
                    <w:rPr>
                      <w:szCs w:val="21"/>
                    </w:rPr>
                  </w:pPr>
                </w:p>
              </w:tc>
              <w:tc>
                <w:tcPr>
                  <w:tcW w:w="659" w:type="pct"/>
                  <w:vAlign w:val="center"/>
                </w:tcPr>
                <w:p w14:paraId="08E3E638" w14:textId="77777777" w:rsidR="00EE70A1" w:rsidRDefault="00585A1C">
                  <w:pPr>
                    <w:jc w:val="center"/>
                    <w:rPr>
                      <w:szCs w:val="21"/>
                    </w:rPr>
                  </w:pPr>
                  <w:r>
                    <w:rPr>
                      <w:szCs w:val="21"/>
                    </w:rPr>
                    <w:t>O</w:t>
                  </w:r>
                  <w:r>
                    <w:rPr>
                      <w:szCs w:val="21"/>
                      <w:vertAlign w:val="subscript"/>
                    </w:rPr>
                    <w:t>3</w:t>
                  </w:r>
                </w:p>
              </w:tc>
              <w:tc>
                <w:tcPr>
                  <w:tcW w:w="1449" w:type="pct"/>
                  <w:vAlign w:val="center"/>
                </w:tcPr>
                <w:p w14:paraId="2A03BB07" w14:textId="77777777" w:rsidR="00EE70A1" w:rsidRDefault="00585A1C">
                  <w:pPr>
                    <w:jc w:val="center"/>
                    <w:rPr>
                      <w:szCs w:val="21"/>
                    </w:rPr>
                  </w:pPr>
                  <w:r>
                    <w:rPr>
                      <w:rFonts w:hint="eastAsia"/>
                      <w:szCs w:val="21"/>
                    </w:rPr>
                    <w:t>最大</w:t>
                  </w:r>
                  <w:r>
                    <w:rPr>
                      <w:rFonts w:hint="eastAsia"/>
                      <w:szCs w:val="21"/>
                    </w:rPr>
                    <w:t>8</w:t>
                  </w:r>
                  <w:r>
                    <w:rPr>
                      <w:rFonts w:hint="eastAsia"/>
                      <w:szCs w:val="21"/>
                    </w:rPr>
                    <w:t>小时</w:t>
                  </w:r>
                </w:p>
                <w:p w14:paraId="6C2AB65C" w14:textId="77777777" w:rsidR="00EE70A1" w:rsidRDefault="00585A1C">
                  <w:pPr>
                    <w:jc w:val="center"/>
                    <w:rPr>
                      <w:szCs w:val="21"/>
                    </w:rPr>
                  </w:pPr>
                  <w:r>
                    <w:rPr>
                      <w:rFonts w:hint="eastAsia"/>
                      <w:szCs w:val="21"/>
                    </w:rPr>
                    <w:t>滑动平均值第</w:t>
                  </w:r>
                  <w:r>
                    <w:rPr>
                      <w:rFonts w:hint="eastAsia"/>
                      <w:szCs w:val="21"/>
                    </w:rPr>
                    <w:t>90</w:t>
                  </w:r>
                  <w:r>
                    <w:rPr>
                      <w:rFonts w:hint="eastAsia"/>
                      <w:szCs w:val="21"/>
                    </w:rPr>
                    <w:t>百分位数</w:t>
                  </w:r>
                </w:p>
              </w:tc>
              <w:tc>
                <w:tcPr>
                  <w:tcW w:w="631" w:type="pct"/>
                  <w:vAlign w:val="center"/>
                </w:tcPr>
                <w:p w14:paraId="3DA2D7D1" w14:textId="77777777" w:rsidR="00EE70A1" w:rsidRDefault="00585A1C">
                  <w:pPr>
                    <w:jc w:val="center"/>
                    <w:rPr>
                      <w:szCs w:val="21"/>
                    </w:rPr>
                  </w:pPr>
                  <w:r>
                    <w:rPr>
                      <w:rFonts w:hint="eastAsia"/>
                      <w:szCs w:val="21"/>
                    </w:rPr>
                    <w:t>1</w:t>
                  </w:r>
                  <w:r>
                    <w:rPr>
                      <w:szCs w:val="21"/>
                    </w:rPr>
                    <w:t>28</w:t>
                  </w:r>
                </w:p>
              </w:tc>
              <w:tc>
                <w:tcPr>
                  <w:tcW w:w="631" w:type="pct"/>
                  <w:vAlign w:val="center"/>
                </w:tcPr>
                <w:p w14:paraId="2B3E3216" w14:textId="77777777" w:rsidR="00EE70A1" w:rsidRDefault="00585A1C">
                  <w:pPr>
                    <w:jc w:val="center"/>
                    <w:rPr>
                      <w:szCs w:val="21"/>
                    </w:rPr>
                  </w:pPr>
                  <w:r>
                    <w:rPr>
                      <w:szCs w:val="21"/>
                    </w:rPr>
                    <w:t>160</w:t>
                  </w:r>
                </w:p>
              </w:tc>
              <w:tc>
                <w:tcPr>
                  <w:tcW w:w="466" w:type="pct"/>
                  <w:vAlign w:val="center"/>
                </w:tcPr>
                <w:p w14:paraId="0C144293" w14:textId="77777777" w:rsidR="00EE70A1" w:rsidRDefault="00585A1C">
                  <w:pPr>
                    <w:widowControl/>
                    <w:jc w:val="center"/>
                    <w:rPr>
                      <w:color w:val="000000"/>
                      <w:kern w:val="0"/>
                      <w:szCs w:val="21"/>
                    </w:rPr>
                  </w:pPr>
                  <w:r>
                    <w:rPr>
                      <w:color w:val="000000"/>
                      <w:szCs w:val="21"/>
                    </w:rPr>
                    <w:t>80%</w:t>
                  </w:r>
                </w:p>
              </w:tc>
              <w:tc>
                <w:tcPr>
                  <w:tcW w:w="466" w:type="pct"/>
                  <w:vAlign w:val="center"/>
                </w:tcPr>
                <w:p w14:paraId="004AA6F2" w14:textId="77777777" w:rsidR="00EE70A1" w:rsidRDefault="00585A1C">
                  <w:pPr>
                    <w:jc w:val="center"/>
                    <w:rPr>
                      <w:szCs w:val="21"/>
                    </w:rPr>
                  </w:pPr>
                  <w:r>
                    <w:rPr>
                      <w:szCs w:val="21"/>
                    </w:rPr>
                    <w:t>达标</w:t>
                  </w:r>
                </w:p>
              </w:tc>
            </w:tr>
            <w:tr w:rsidR="00EE70A1" w14:paraId="0EB428F4" w14:textId="77777777">
              <w:trPr>
                <w:trHeight w:val="340"/>
                <w:jc w:val="center"/>
              </w:trPr>
              <w:tc>
                <w:tcPr>
                  <w:tcW w:w="697" w:type="pct"/>
                  <w:vMerge w:val="restart"/>
                  <w:vAlign w:val="center"/>
                </w:tcPr>
                <w:p w14:paraId="71BCBEDF" w14:textId="77777777" w:rsidR="00EE70A1" w:rsidRDefault="00585A1C">
                  <w:pPr>
                    <w:jc w:val="center"/>
                    <w:rPr>
                      <w:szCs w:val="21"/>
                    </w:rPr>
                  </w:pPr>
                  <w:r>
                    <w:rPr>
                      <w:rFonts w:hint="eastAsia"/>
                      <w:szCs w:val="21"/>
                    </w:rPr>
                    <w:t>吴忠市</w:t>
                  </w:r>
                </w:p>
              </w:tc>
              <w:tc>
                <w:tcPr>
                  <w:tcW w:w="659" w:type="pct"/>
                  <w:tcBorders>
                    <w:bottom w:val="single" w:sz="4" w:space="0" w:color="auto"/>
                  </w:tcBorders>
                  <w:vAlign w:val="center"/>
                </w:tcPr>
                <w:p w14:paraId="70F354AA" w14:textId="77777777" w:rsidR="00EE70A1" w:rsidRDefault="00585A1C">
                  <w:pPr>
                    <w:jc w:val="center"/>
                    <w:rPr>
                      <w:szCs w:val="21"/>
                    </w:rPr>
                  </w:pPr>
                  <w:r>
                    <w:rPr>
                      <w:szCs w:val="21"/>
                    </w:rPr>
                    <w:t>SO</w:t>
                  </w:r>
                  <w:r>
                    <w:rPr>
                      <w:szCs w:val="21"/>
                      <w:vertAlign w:val="subscript"/>
                    </w:rPr>
                    <w:t>2</w:t>
                  </w:r>
                </w:p>
              </w:tc>
              <w:tc>
                <w:tcPr>
                  <w:tcW w:w="1449" w:type="pct"/>
                  <w:tcBorders>
                    <w:bottom w:val="single" w:sz="4" w:space="0" w:color="auto"/>
                  </w:tcBorders>
                  <w:vAlign w:val="center"/>
                </w:tcPr>
                <w:p w14:paraId="4203EE13"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2BD13388" w14:textId="77777777" w:rsidR="00EE70A1" w:rsidRDefault="00585A1C">
                  <w:pPr>
                    <w:jc w:val="center"/>
                    <w:rPr>
                      <w:szCs w:val="21"/>
                    </w:rPr>
                  </w:pPr>
                  <w:r>
                    <w:rPr>
                      <w:rFonts w:hint="eastAsia"/>
                      <w:szCs w:val="21"/>
                    </w:rPr>
                    <w:t>1</w:t>
                  </w:r>
                  <w:r>
                    <w:rPr>
                      <w:szCs w:val="21"/>
                    </w:rPr>
                    <w:t>6</w:t>
                  </w:r>
                </w:p>
              </w:tc>
              <w:tc>
                <w:tcPr>
                  <w:tcW w:w="631" w:type="pct"/>
                  <w:vAlign w:val="center"/>
                </w:tcPr>
                <w:p w14:paraId="13B2C013" w14:textId="77777777" w:rsidR="00EE70A1" w:rsidRDefault="00585A1C">
                  <w:pPr>
                    <w:jc w:val="center"/>
                    <w:rPr>
                      <w:szCs w:val="21"/>
                    </w:rPr>
                  </w:pPr>
                  <w:r>
                    <w:rPr>
                      <w:szCs w:val="21"/>
                    </w:rPr>
                    <w:t>60</w:t>
                  </w:r>
                </w:p>
              </w:tc>
              <w:tc>
                <w:tcPr>
                  <w:tcW w:w="466" w:type="pct"/>
                  <w:tcBorders>
                    <w:bottom w:val="single" w:sz="4" w:space="0" w:color="auto"/>
                  </w:tcBorders>
                  <w:vAlign w:val="center"/>
                </w:tcPr>
                <w:p w14:paraId="4B7F604F" w14:textId="77777777" w:rsidR="00EE70A1" w:rsidRDefault="00585A1C">
                  <w:pPr>
                    <w:jc w:val="center"/>
                    <w:rPr>
                      <w:szCs w:val="21"/>
                    </w:rPr>
                  </w:pPr>
                  <w:r>
                    <w:rPr>
                      <w:color w:val="000000"/>
                      <w:szCs w:val="21"/>
                    </w:rPr>
                    <w:t>27%</w:t>
                  </w:r>
                </w:p>
              </w:tc>
              <w:tc>
                <w:tcPr>
                  <w:tcW w:w="466" w:type="pct"/>
                  <w:tcBorders>
                    <w:bottom w:val="single" w:sz="4" w:space="0" w:color="auto"/>
                  </w:tcBorders>
                  <w:vAlign w:val="center"/>
                </w:tcPr>
                <w:p w14:paraId="709E9482" w14:textId="77777777" w:rsidR="00EE70A1" w:rsidRDefault="00585A1C">
                  <w:pPr>
                    <w:jc w:val="center"/>
                    <w:rPr>
                      <w:szCs w:val="21"/>
                    </w:rPr>
                  </w:pPr>
                  <w:r>
                    <w:rPr>
                      <w:szCs w:val="21"/>
                    </w:rPr>
                    <w:t>达标</w:t>
                  </w:r>
                </w:p>
              </w:tc>
            </w:tr>
            <w:tr w:rsidR="00EE70A1" w14:paraId="605BDA2D" w14:textId="77777777">
              <w:trPr>
                <w:trHeight w:val="340"/>
                <w:jc w:val="center"/>
              </w:trPr>
              <w:tc>
                <w:tcPr>
                  <w:tcW w:w="697" w:type="pct"/>
                  <w:vMerge/>
                  <w:vAlign w:val="center"/>
                </w:tcPr>
                <w:p w14:paraId="3093D782" w14:textId="77777777" w:rsidR="00EE70A1" w:rsidRDefault="00EE70A1">
                  <w:pPr>
                    <w:jc w:val="center"/>
                    <w:rPr>
                      <w:szCs w:val="21"/>
                    </w:rPr>
                  </w:pPr>
                </w:p>
              </w:tc>
              <w:tc>
                <w:tcPr>
                  <w:tcW w:w="659" w:type="pct"/>
                  <w:tcBorders>
                    <w:bottom w:val="single" w:sz="4" w:space="0" w:color="auto"/>
                  </w:tcBorders>
                  <w:vAlign w:val="center"/>
                </w:tcPr>
                <w:p w14:paraId="32BF58EA" w14:textId="77777777" w:rsidR="00EE70A1" w:rsidRDefault="00585A1C">
                  <w:pPr>
                    <w:jc w:val="center"/>
                    <w:rPr>
                      <w:szCs w:val="21"/>
                    </w:rPr>
                  </w:pPr>
                  <w:r>
                    <w:rPr>
                      <w:szCs w:val="21"/>
                    </w:rPr>
                    <w:t>NO</w:t>
                  </w:r>
                  <w:r>
                    <w:rPr>
                      <w:szCs w:val="21"/>
                      <w:vertAlign w:val="subscript"/>
                    </w:rPr>
                    <w:t>2</w:t>
                  </w:r>
                </w:p>
              </w:tc>
              <w:tc>
                <w:tcPr>
                  <w:tcW w:w="1449" w:type="pct"/>
                  <w:tcBorders>
                    <w:bottom w:val="single" w:sz="4" w:space="0" w:color="auto"/>
                  </w:tcBorders>
                  <w:vAlign w:val="center"/>
                </w:tcPr>
                <w:p w14:paraId="71C2D5CE"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5A914701" w14:textId="77777777" w:rsidR="00EE70A1" w:rsidRDefault="00585A1C">
                  <w:pPr>
                    <w:jc w:val="center"/>
                    <w:rPr>
                      <w:szCs w:val="21"/>
                    </w:rPr>
                  </w:pPr>
                  <w:r>
                    <w:rPr>
                      <w:rFonts w:hint="eastAsia"/>
                      <w:szCs w:val="21"/>
                    </w:rPr>
                    <w:t>2</w:t>
                  </w:r>
                  <w:r>
                    <w:rPr>
                      <w:szCs w:val="21"/>
                    </w:rPr>
                    <w:t>8</w:t>
                  </w:r>
                </w:p>
              </w:tc>
              <w:tc>
                <w:tcPr>
                  <w:tcW w:w="631" w:type="pct"/>
                  <w:vAlign w:val="center"/>
                </w:tcPr>
                <w:p w14:paraId="125DE548" w14:textId="77777777" w:rsidR="00EE70A1" w:rsidRDefault="00585A1C">
                  <w:pPr>
                    <w:jc w:val="center"/>
                    <w:rPr>
                      <w:szCs w:val="21"/>
                    </w:rPr>
                  </w:pPr>
                  <w:r>
                    <w:rPr>
                      <w:szCs w:val="21"/>
                    </w:rPr>
                    <w:t>40</w:t>
                  </w:r>
                </w:p>
              </w:tc>
              <w:tc>
                <w:tcPr>
                  <w:tcW w:w="466" w:type="pct"/>
                  <w:tcBorders>
                    <w:bottom w:val="single" w:sz="4" w:space="0" w:color="auto"/>
                  </w:tcBorders>
                  <w:vAlign w:val="center"/>
                </w:tcPr>
                <w:p w14:paraId="3731AE8F" w14:textId="77777777" w:rsidR="00EE70A1" w:rsidRDefault="00585A1C">
                  <w:pPr>
                    <w:jc w:val="center"/>
                    <w:rPr>
                      <w:szCs w:val="21"/>
                    </w:rPr>
                  </w:pPr>
                  <w:r>
                    <w:rPr>
                      <w:color w:val="000000"/>
                      <w:szCs w:val="21"/>
                    </w:rPr>
                    <w:t>70%</w:t>
                  </w:r>
                </w:p>
              </w:tc>
              <w:tc>
                <w:tcPr>
                  <w:tcW w:w="466" w:type="pct"/>
                  <w:tcBorders>
                    <w:bottom w:val="single" w:sz="4" w:space="0" w:color="auto"/>
                  </w:tcBorders>
                  <w:vAlign w:val="center"/>
                </w:tcPr>
                <w:p w14:paraId="08026EA8" w14:textId="77777777" w:rsidR="00EE70A1" w:rsidRDefault="00585A1C">
                  <w:pPr>
                    <w:jc w:val="center"/>
                    <w:rPr>
                      <w:szCs w:val="21"/>
                    </w:rPr>
                  </w:pPr>
                  <w:r>
                    <w:rPr>
                      <w:szCs w:val="21"/>
                    </w:rPr>
                    <w:t>达标</w:t>
                  </w:r>
                </w:p>
              </w:tc>
            </w:tr>
            <w:tr w:rsidR="00EE70A1" w14:paraId="09B17FDA" w14:textId="77777777">
              <w:trPr>
                <w:trHeight w:val="340"/>
                <w:jc w:val="center"/>
              </w:trPr>
              <w:tc>
                <w:tcPr>
                  <w:tcW w:w="697" w:type="pct"/>
                  <w:vMerge/>
                  <w:vAlign w:val="center"/>
                </w:tcPr>
                <w:p w14:paraId="3ECDE490" w14:textId="77777777" w:rsidR="00EE70A1" w:rsidRDefault="00EE70A1">
                  <w:pPr>
                    <w:jc w:val="center"/>
                    <w:rPr>
                      <w:szCs w:val="21"/>
                    </w:rPr>
                  </w:pPr>
                </w:p>
              </w:tc>
              <w:tc>
                <w:tcPr>
                  <w:tcW w:w="659" w:type="pct"/>
                  <w:tcBorders>
                    <w:bottom w:val="single" w:sz="4" w:space="0" w:color="auto"/>
                  </w:tcBorders>
                  <w:vAlign w:val="center"/>
                </w:tcPr>
                <w:p w14:paraId="7BC63795" w14:textId="77777777" w:rsidR="00EE70A1" w:rsidRDefault="00585A1C">
                  <w:pPr>
                    <w:jc w:val="center"/>
                    <w:rPr>
                      <w:szCs w:val="21"/>
                    </w:rPr>
                  </w:pPr>
                  <w:r>
                    <w:rPr>
                      <w:szCs w:val="21"/>
                    </w:rPr>
                    <w:t>PM</w:t>
                  </w:r>
                  <w:r>
                    <w:rPr>
                      <w:szCs w:val="21"/>
                      <w:vertAlign w:val="subscript"/>
                    </w:rPr>
                    <w:t>10</w:t>
                  </w:r>
                </w:p>
              </w:tc>
              <w:tc>
                <w:tcPr>
                  <w:tcW w:w="1449" w:type="pct"/>
                  <w:tcBorders>
                    <w:bottom w:val="single" w:sz="4" w:space="0" w:color="auto"/>
                  </w:tcBorders>
                  <w:vAlign w:val="center"/>
                </w:tcPr>
                <w:p w14:paraId="7E4F5612"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44A5F5FD" w14:textId="77777777" w:rsidR="00EE70A1" w:rsidRDefault="00585A1C">
                  <w:pPr>
                    <w:jc w:val="center"/>
                    <w:rPr>
                      <w:szCs w:val="21"/>
                    </w:rPr>
                  </w:pPr>
                  <w:r>
                    <w:rPr>
                      <w:rFonts w:hint="eastAsia"/>
                      <w:szCs w:val="21"/>
                    </w:rPr>
                    <w:t>6</w:t>
                  </w:r>
                  <w:r>
                    <w:rPr>
                      <w:szCs w:val="21"/>
                    </w:rPr>
                    <w:t>4</w:t>
                  </w:r>
                </w:p>
              </w:tc>
              <w:tc>
                <w:tcPr>
                  <w:tcW w:w="631" w:type="pct"/>
                  <w:vAlign w:val="center"/>
                </w:tcPr>
                <w:p w14:paraId="2DDAB1B8" w14:textId="77777777" w:rsidR="00EE70A1" w:rsidRDefault="00585A1C">
                  <w:pPr>
                    <w:jc w:val="center"/>
                    <w:rPr>
                      <w:szCs w:val="21"/>
                    </w:rPr>
                  </w:pPr>
                  <w:r>
                    <w:rPr>
                      <w:szCs w:val="21"/>
                    </w:rPr>
                    <w:t>70</w:t>
                  </w:r>
                </w:p>
              </w:tc>
              <w:tc>
                <w:tcPr>
                  <w:tcW w:w="466" w:type="pct"/>
                  <w:vAlign w:val="center"/>
                </w:tcPr>
                <w:p w14:paraId="39E0AC45" w14:textId="77777777" w:rsidR="00EE70A1" w:rsidRDefault="00585A1C">
                  <w:pPr>
                    <w:jc w:val="center"/>
                    <w:rPr>
                      <w:szCs w:val="21"/>
                    </w:rPr>
                  </w:pPr>
                  <w:r>
                    <w:rPr>
                      <w:color w:val="000000"/>
                      <w:szCs w:val="21"/>
                    </w:rPr>
                    <w:t>91%</w:t>
                  </w:r>
                </w:p>
              </w:tc>
              <w:tc>
                <w:tcPr>
                  <w:tcW w:w="466" w:type="pct"/>
                  <w:tcBorders>
                    <w:bottom w:val="single" w:sz="4" w:space="0" w:color="auto"/>
                  </w:tcBorders>
                  <w:vAlign w:val="center"/>
                </w:tcPr>
                <w:p w14:paraId="7B3DB764" w14:textId="77777777" w:rsidR="00EE70A1" w:rsidRDefault="00585A1C">
                  <w:pPr>
                    <w:jc w:val="center"/>
                    <w:rPr>
                      <w:szCs w:val="21"/>
                    </w:rPr>
                  </w:pPr>
                  <w:r>
                    <w:rPr>
                      <w:szCs w:val="21"/>
                    </w:rPr>
                    <w:t>达标</w:t>
                  </w:r>
                </w:p>
              </w:tc>
            </w:tr>
            <w:tr w:rsidR="00EE70A1" w14:paraId="00FD342E" w14:textId="77777777">
              <w:trPr>
                <w:trHeight w:val="340"/>
                <w:jc w:val="center"/>
              </w:trPr>
              <w:tc>
                <w:tcPr>
                  <w:tcW w:w="697" w:type="pct"/>
                  <w:vMerge/>
                  <w:vAlign w:val="center"/>
                </w:tcPr>
                <w:p w14:paraId="79827FDF" w14:textId="77777777" w:rsidR="00EE70A1" w:rsidRDefault="00EE70A1">
                  <w:pPr>
                    <w:jc w:val="center"/>
                    <w:rPr>
                      <w:szCs w:val="21"/>
                    </w:rPr>
                  </w:pPr>
                </w:p>
              </w:tc>
              <w:tc>
                <w:tcPr>
                  <w:tcW w:w="659" w:type="pct"/>
                  <w:tcBorders>
                    <w:bottom w:val="single" w:sz="4" w:space="0" w:color="auto"/>
                  </w:tcBorders>
                  <w:vAlign w:val="center"/>
                </w:tcPr>
                <w:p w14:paraId="1E707843" w14:textId="77777777" w:rsidR="00EE70A1" w:rsidRDefault="00585A1C">
                  <w:pPr>
                    <w:jc w:val="center"/>
                    <w:rPr>
                      <w:szCs w:val="21"/>
                    </w:rPr>
                  </w:pPr>
                  <w:r>
                    <w:rPr>
                      <w:szCs w:val="21"/>
                    </w:rPr>
                    <w:t>PM</w:t>
                  </w:r>
                  <w:r>
                    <w:rPr>
                      <w:szCs w:val="21"/>
                      <w:vertAlign w:val="subscript"/>
                    </w:rPr>
                    <w:t>2.5</w:t>
                  </w:r>
                </w:p>
              </w:tc>
              <w:tc>
                <w:tcPr>
                  <w:tcW w:w="1449" w:type="pct"/>
                  <w:tcBorders>
                    <w:bottom w:val="single" w:sz="4" w:space="0" w:color="auto"/>
                  </w:tcBorders>
                  <w:vAlign w:val="center"/>
                </w:tcPr>
                <w:p w14:paraId="5BC26BB1"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4CAA5ED6" w14:textId="77777777" w:rsidR="00EE70A1" w:rsidRDefault="00585A1C">
                  <w:pPr>
                    <w:jc w:val="center"/>
                    <w:rPr>
                      <w:szCs w:val="21"/>
                    </w:rPr>
                  </w:pPr>
                  <w:r>
                    <w:rPr>
                      <w:rFonts w:hint="eastAsia"/>
                      <w:szCs w:val="21"/>
                    </w:rPr>
                    <w:t>2</w:t>
                  </w:r>
                  <w:r>
                    <w:rPr>
                      <w:szCs w:val="21"/>
                    </w:rPr>
                    <w:t>8</w:t>
                  </w:r>
                </w:p>
              </w:tc>
              <w:tc>
                <w:tcPr>
                  <w:tcW w:w="631" w:type="pct"/>
                  <w:vAlign w:val="center"/>
                </w:tcPr>
                <w:p w14:paraId="3F05030C" w14:textId="77777777" w:rsidR="00EE70A1" w:rsidRDefault="00585A1C">
                  <w:pPr>
                    <w:jc w:val="center"/>
                    <w:rPr>
                      <w:szCs w:val="21"/>
                    </w:rPr>
                  </w:pPr>
                  <w:r>
                    <w:rPr>
                      <w:szCs w:val="21"/>
                    </w:rPr>
                    <w:t>35</w:t>
                  </w:r>
                </w:p>
              </w:tc>
              <w:tc>
                <w:tcPr>
                  <w:tcW w:w="466" w:type="pct"/>
                  <w:tcBorders>
                    <w:bottom w:val="single" w:sz="4" w:space="0" w:color="auto"/>
                  </w:tcBorders>
                  <w:vAlign w:val="center"/>
                </w:tcPr>
                <w:p w14:paraId="3E52ABE4" w14:textId="77777777" w:rsidR="00EE70A1" w:rsidRDefault="00585A1C">
                  <w:pPr>
                    <w:jc w:val="center"/>
                    <w:rPr>
                      <w:szCs w:val="21"/>
                    </w:rPr>
                  </w:pPr>
                  <w:r>
                    <w:rPr>
                      <w:color w:val="000000"/>
                      <w:szCs w:val="21"/>
                    </w:rPr>
                    <w:t>80%</w:t>
                  </w:r>
                </w:p>
              </w:tc>
              <w:tc>
                <w:tcPr>
                  <w:tcW w:w="466" w:type="pct"/>
                  <w:tcBorders>
                    <w:bottom w:val="single" w:sz="4" w:space="0" w:color="auto"/>
                  </w:tcBorders>
                  <w:vAlign w:val="center"/>
                </w:tcPr>
                <w:p w14:paraId="04991D14" w14:textId="77777777" w:rsidR="00EE70A1" w:rsidRDefault="00585A1C">
                  <w:pPr>
                    <w:jc w:val="center"/>
                    <w:rPr>
                      <w:szCs w:val="21"/>
                    </w:rPr>
                  </w:pPr>
                  <w:r>
                    <w:rPr>
                      <w:szCs w:val="21"/>
                    </w:rPr>
                    <w:t>达标</w:t>
                  </w:r>
                </w:p>
              </w:tc>
            </w:tr>
            <w:tr w:rsidR="00EE70A1" w14:paraId="773A57A8" w14:textId="77777777">
              <w:trPr>
                <w:trHeight w:val="340"/>
                <w:jc w:val="center"/>
              </w:trPr>
              <w:tc>
                <w:tcPr>
                  <w:tcW w:w="697" w:type="pct"/>
                  <w:vMerge/>
                  <w:vAlign w:val="center"/>
                </w:tcPr>
                <w:p w14:paraId="0CC766C3" w14:textId="77777777" w:rsidR="00EE70A1" w:rsidRDefault="00EE70A1">
                  <w:pPr>
                    <w:jc w:val="center"/>
                    <w:rPr>
                      <w:szCs w:val="21"/>
                    </w:rPr>
                  </w:pPr>
                </w:p>
              </w:tc>
              <w:tc>
                <w:tcPr>
                  <w:tcW w:w="659" w:type="pct"/>
                  <w:vAlign w:val="center"/>
                </w:tcPr>
                <w:p w14:paraId="58BDF419" w14:textId="77777777" w:rsidR="00EE70A1" w:rsidRDefault="00585A1C">
                  <w:pPr>
                    <w:jc w:val="center"/>
                    <w:rPr>
                      <w:szCs w:val="21"/>
                    </w:rPr>
                  </w:pPr>
                  <w:r>
                    <w:rPr>
                      <w:szCs w:val="21"/>
                    </w:rPr>
                    <w:t>CO</w:t>
                  </w:r>
                </w:p>
                <w:p w14:paraId="0A4A3D56" w14:textId="77777777" w:rsidR="00EE70A1" w:rsidRDefault="00585A1C">
                  <w:pPr>
                    <w:jc w:val="center"/>
                    <w:rPr>
                      <w:szCs w:val="21"/>
                    </w:rPr>
                  </w:pPr>
                  <w:r>
                    <w:rPr>
                      <w:szCs w:val="21"/>
                    </w:rPr>
                    <w:t>（</w:t>
                  </w:r>
                  <w:r>
                    <w:rPr>
                      <w:szCs w:val="21"/>
                    </w:rPr>
                    <w:t>mg/m</w:t>
                  </w:r>
                  <w:r>
                    <w:rPr>
                      <w:szCs w:val="21"/>
                      <w:vertAlign w:val="superscript"/>
                    </w:rPr>
                    <w:t>3</w:t>
                  </w:r>
                  <w:r>
                    <w:rPr>
                      <w:szCs w:val="21"/>
                    </w:rPr>
                    <w:t>）</w:t>
                  </w:r>
                </w:p>
              </w:tc>
              <w:tc>
                <w:tcPr>
                  <w:tcW w:w="1449" w:type="pct"/>
                  <w:vAlign w:val="center"/>
                </w:tcPr>
                <w:p w14:paraId="5D1FCABB" w14:textId="77777777" w:rsidR="00EE70A1" w:rsidRDefault="00585A1C">
                  <w:pPr>
                    <w:jc w:val="center"/>
                    <w:rPr>
                      <w:szCs w:val="21"/>
                    </w:rPr>
                  </w:pPr>
                  <w:r>
                    <w:rPr>
                      <w:rFonts w:hint="eastAsia"/>
                      <w:szCs w:val="21"/>
                    </w:rPr>
                    <w:t>24</w:t>
                  </w:r>
                  <w:r>
                    <w:rPr>
                      <w:rFonts w:hint="eastAsia"/>
                      <w:szCs w:val="21"/>
                    </w:rPr>
                    <w:t>小时平均</w:t>
                  </w:r>
                </w:p>
                <w:p w14:paraId="27B15482" w14:textId="77777777" w:rsidR="00EE70A1" w:rsidRDefault="00585A1C">
                  <w:pPr>
                    <w:jc w:val="center"/>
                    <w:rPr>
                      <w:szCs w:val="21"/>
                    </w:rPr>
                  </w:pPr>
                  <w:r>
                    <w:rPr>
                      <w:rFonts w:hint="eastAsia"/>
                      <w:szCs w:val="21"/>
                    </w:rPr>
                    <w:t>第</w:t>
                  </w:r>
                  <w:r>
                    <w:rPr>
                      <w:rFonts w:hint="eastAsia"/>
                      <w:szCs w:val="21"/>
                    </w:rPr>
                    <w:t>95</w:t>
                  </w:r>
                  <w:r>
                    <w:rPr>
                      <w:rFonts w:hint="eastAsia"/>
                      <w:szCs w:val="21"/>
                    </w:rPr>
                    <w:t>百分位数</w:t>
                  </w:r>
                </w:p>
              </w:tc>
              <w:tc>
                <w:tcPr>
                  <w:tcW w:w="631" w:type="pct"/>
                  <w:vAlign w:val="center"/>
                </w:tcPr>
                <w:p w14:paraId="5903BA45" w14:textId="77777777" w:rsidR="00EE70A1" w:rsidRDefault="00585A1C">
                  <w:pPr>
                    <w:jc w:val="center"/>
                    <w:rPr>
                      <w:szCs w:val="21"/>
                    </w:rPr>
                  </w:pPr>
                  <w:r>
                    <w:rPr>
                      <w:rFonts w:hint="eastAsia"/>
                      <w:szCs w:val="21"/>
                    </w:rPr>
                    <w:t>1</w:t>
                  </w:r>
                  <w:r>
                    <w:rPr>
                      <w:szCs w:val="21"/>
                    </w:rPr>
                    <w:t>.0</w:t>
                  </w:r>
                </w:p>
              </w:tc>
              <w:tc>
                <w:tcPr>
                  <w:tcW w:w="631" w:type="pct"/>
                  <w:vAlign w:val="center"/>
                </w:tcPr>
                <w:p w14:paraId="7F0DC7FF" w14:textId="77777777" w:rsidR="00EE70A1" w:rsidRDefault="00585A1C">
                  <w:pPr>
                    <w:jc w:val="center"/>
                    <w:rPr>
                      <w:szCs w:val="21"/>
                    </w:rPr>
                  </w:pPr>
                  <w:r>
                    <w:rPr>
                      <w:szCs w:val="21"/>
                    </w:rPr>
                    <w:t>4</w:t>
                  </w:r>
                </w:p>
              </w:tc>
              <w:tc>
                <w:tcPr>
                  <w:tcW w:w="466" w:type="pct"/>
                  <w:vAlign w:val="center"/>
                </w:tcPr>
                <w:p w14:paraId="4EBE8729" w14:textId="77777777" w:rsidR="00EE70A1" w:rsidRDefault="00585A1C">
                  <w:pPr>
                    <w:jc w:val="center"/>
                    <w:rPr>
                      <w:szCs w:val="21"/>
                    </w:rPr>
                  </w:pPr>
                  <w:r>
                    <w:rPr>
                      <w:color w:val="000000"/>
                      <w:szCs w:val="21"/>
                    </w:rPr>
                    <w:t>25%</w:t>
                  </w:r>
                </w:p>
              </w:tc>
              <w:tc>
                <w:tcPr>
                  <w:tcW w:w="466" w:type="pct"/>
                  <w:vAlign w:val="center"/>
                </w:tcPr>
                <w:p w14:paraId="7E53FDBE" w14:textId="77777777" w:rsidR="00EE70A1" w:rsidRDefault="00585A1C">
                  <w:pPr>
                    <w:jc w:val="center"/>
                    <w:rPr>
                      <w:szCs w:val="21"/>
                    </w:rPr>
                  </w:pPr>
                  <w:r>
                    <w:rPr>
                      <w:szCs w:val="21"/>
                    </w:rPr>
                    <w:t>达标</w:t>
                  </w:r>
                </w:p>
              </w:tc>
            </w:tr>
            <w:tr w:rsidR="00EE70A1" w14:paraId="0DA541FD" w14:textId="77777777">
              <w:trPr>
                <w:trHeight w:val="340"/>
                <w:jc w:val="center"/>
              </w:trPr>
              <w:tc>
                <w:tcPr>
                  <w:tcW w:w="697" w:type="pct"/>
                  <w:vMerge/>
                  <w:vAlign w:val="center"/>
                </w:tcPr>
                <w:p w14:paraId="1441CF21" w14:textId="77777777" w:rsidR="00EE70A1" w:rsidRDefault="00EE70A1">
                  <w:pPr>
                    <w:jc w:val="center"/>
                    <w:rPr>
                      <w:szCs w:val="21"/>
                    </w:rPr>
                  </w:pPr>
                </w:p>
              </w:tc>
              <w:tc>
                <w:tcPr>
                  <w:tcW w:w="659" w:type="pct"/>
                  <w:vAlign w:val="center"/>
                </w:tcPr>
                <w:p w14:paraId="3BB3EBA5" w14:textId="77777777" w:rsidR="00EE70A1" w:rsidRDefault="00585A1C">
                  <w:pPr>
                    <w:jc w:val="center"/>
                    <w:rPr>
                      <w:szCs w:val="21"/>
                    </w:rPr>
                  </w:pPr>
                  <w:r>
                    <w:rPr>
                      <w:szCs w:val="21"/>
                    </w:rPr>
                    <w:t>O</w:t>
                  </w:r>
                  <w:r>
                    <w:rPr>
                      <w:szCs w:val="21"/>
                      <w:vertAlign w:val="subscript"/>
                    </w:rPr>
                    <w:t>3</w:t>
                  </w:r>
                </w:p>
              </w:tc>
              <w:tc>
                <w:tcPr>
                  <w:tcW w:w="1449" w:type="pct"/>
                  <w:vAlign w:val="center"/>
                </w:tcPr>
                <w:p w14:paraId="0063FDCD" w14:textId="77777777" w:rsidR="00EE70A1" w:rsidRDefault="00585A1C">
                  <w:pPr>
                    <w:jc w:val="center"/>
                    <w:rPr>
                      <w:szCs w:val="21"/>
                    </w:rPr>
                  </w:pPr>
                  <w:r>
                    <w:rPr>
                      <w:rFonts w:hint="eastAsia"/>
                      <w:szCs w:val="21"/>
                    </w:rPr>
                    <w:t>最大</w:t>
                  </w:r>
                  <w:r>
                    <w:rPr>
                      <w:rFonts w:hint="eastAsia"/>
                      <w:szCs w:val="21"/>
                    </w:rPr>
                    <w:t>8</w:t>
                  </w:r>
                  <w:r>
                    <w:rPr>
                      <w:rFonts w:hint="eastAsia"/>
                      <w:szCs w:val="21"/>
                    </w:rPr>
                    <w:t>小时</w:t>
                  </w:r>
                </w:p>
                <w:p w14:paraId="170C4152" w14:textId="77777777" w:rsidR="00EE70A1" w:rsidRDefault="00585A1C">
                  <w:pPr>
                    <w:jc w:val="center"/>
                    <w:rPr>
                      <w:szCs w:val="21"/>
                    </w:rPr>
                  </w:pPr>
                  <w:r>
                    <w:rPr>
                      <w:rFonts w:hint="eastAsia"/>
                      <w:szCs w:val="21"/>
                    </w:rPr>
                    <w:t>滑动平均值第</w:t>
                  </w:r>
                  <w:r>
                    <w:rPr>
                      <w:rFonts w:hint="eastAsia"/>
                      <w:szCs w:val="21"/>
                    </w:rPr>
                    <w:t>90</w:t>
                  </w:r>
                  <w:r>
                    <w:rPr>
                      <w:rFonts w:hint="eastAsia"/>
                      <w:szCs w:val="21"/>
                    </w:rPr>
                    <w:t>百分位数</w:t>
                  </w:r>
                </w:p>
              </w:tc>
              <w:tc>
                <w:tcPr>
                  <w:tcW w:w="631" w:type="pct"/>
                  <w:vAlign w:val="center"/>
                </w:tcPr>
                <w:p w14:paraId="4C32A1D5" w14:textId="77777777" w:rsidR="00EE70A1" w:rsidRDefault="00585A1C">
                  <w:pPr>
                    <w:jc w:val="center"/>
                    <w:rPr>
                      <w:szCs w:val="21"/>
                    </w:rPr>
                  </w:pPr>
                  <w:r>
                    <w:rPr>
                      <w:rFonts w:hint="eastAsia"/>
                      <w:szCs w:val="21"/>
                    </w:rPr>
                    <w:t>1</w:t>
                  </w:r>
                  <w:r>
                    <w:rPr>
                      <w:szCs w:val="21"/>
                    </w:rPr>
                    <w:t>45</w:t>
                  </w:r>
                </w:p>
              </w:tc>
              <w:tc>
                <w:tcPr>
                  <w:tcW w:w="631" w:type="pct"/>
                  <w:vAlign w:val="center"/>
                </w:tcPr>
                <w:p w14:paraId="4D7755AE" w14:textId="77777777" w:rsidR="00EE70A1" w:rsidRDefault="00585A1C">
                  <w:pPr>
                    <w:jc w:val="center"/>
                    <w:rPr>
                      <w:szCs w:val="21"/>
                    </w:rPr>
                  </w:pPr>
                  <w:r>
                    <w:rPr>
                      <w:szCs w:val="21"/>
                    </w:rPr>
                    <w:t>160</w:t>
                  </w:r>
                </w:p>
              </w:tc>
              <w:tc>
                <w:tcPr>
                  <w:tcW w:w="466" w:type="pct"/>
                  <w:vAlign w:val="center"/>
                </w:tcPr>
                <w:p w14:paraId="761ED670" w14:textId="77777777" w:rsidR="00EE70A1" w:rsidRDefault="00585A1C">
                  <w:pPr>
                    <w:widowControl/>
                    <w:jc w:val="center"/>
                    <w:rPr>
                      <w:color w:val="000000"/>
                      <w:kern w:val="0"/>
                      <w:szCs w:val="21"/>
                    </w:rPr>
                  </w:pPr>
                  <w:r>
                    <w:rPr>
                      <w:color w:val="000000"/>
                      <w:szCs w:val="21"/>
                    </w:rPr>
                    <w:t>91%</w:t>
                  </w:r>
                </w:p>
              </w:tc>
              <w:tc>
                <w:tcPr>
                  <w:tcW w:w="466" w:type="pct"/>
                  <w:vAlign w:val="center"/>
                </w:tcPr>
                <w:p w14:paraId="18158BEA" w14:textId="77777777" w:rsidR="00EE70A1" w:rsidRDefault="00585A1C">
                  <w:pPr>
                    <w:jc w:val="center"/>
                    <w:rPr>
                      <w:szCs w:val="21"/>
                    </w:rPr>
                  </w:pPr>
                  <w:r>
                    <w:rPr>
                      <w:szCs w:val="21"/>
                    </w:rPr>
                    <w:t>达标</w:t>
                  </w:r>
                </w:p>
              </w:tc>
            </w:tr>
            <w:tr w:rsidR="00EE70A1" w14:paraId="06C4E175" w14:textId="77777777">
              <w:trPr>
                <w:trHeight w:val="340"/>
                <w:jc w:val="center"/>
              </w:trPr>
              <w:tc>
                <w:tcPr>
                  <w:tcW w:w="697" w:type="pct"/>
                  <w:vMerge w:val="restart"/>
                  <w:vAlign w:val="center"/>
                </w:tcPr>
                <w:p w14:paraId="17E1404F" w14:textId="77777777" w:rsidR="00EE70A1" w:rsidRDefault="00585A1C">
                  <w:pPr>
                    <w:jc w:val="center"/>
                    <w:rPr>
                      <w:szCs w:val="21"/>
                    </w:rPr>
                  </w:pPr>
                  <w:r>
                    <w:rPr>
                      <w:rFonts w:hint="eastAsia"/>
                      <w:szCs w:val="21"/>
                    </w:rPr>
                    <w:t>鄂尔多斯市</w:t>
                  </w:r>
                </w:p>
              </w:tc>
              <w:tc>
                <w:tcPr>
                  <w:tcW w:w="659" w:type="pct"/>
                  <w:tcBorders>
                    <w:bottom w:val="single" w:sz="4" w:space="0" w:color="auto"/>
                  </w:tcBorders>
                  <w:vAlign w:val="center"/>
                </w:tcPr>
                <w:p w14:paraId="376CCF6C" w14:textId="77777777" w:rsidR="00EE70A1" w:rsidRDefault="00585A1C">
                  <w:pPr>
                    <w:jc w:val="center"/>
                    <w:rPr>
                      <w:szCs w:val="21"/>
                    </w:rPr>
                  </w:pPr>
                  <w:r>
                    <w:rPr>
                      <w:szCs w:val="21"/>
                    </w:rPr>
                    <w:t>SO</w:t>
                  </w:r>
                  <w:r>
                    <w:rPr>
                      <w:szCs w:val="21"/>
                      <w:vertAlign w:val="subscript"/>
                    </w:rPr>
                    <w:t>2</w:t>
                  </w:r>
                </w:p>
              </w:tc>
              <w:tc>
                <w:tcPr>
                  <w:tcW w:w="1449" w:type="pct"/>
                  <w:tcBorders>
                    <w:bottom w:val="single" w:sz="4" w:space="0" w:color="auto"/>
                  </w:tcBorders>
                  <w:vAlign w:val="center"/>
                </w:tcPr>
                <w:p w14:paraId="645E28F7"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0B56778E" w14:textId="77777777" w:rsidR="00EE70A1" w:rsidRDefault="00585A1C">
                  <w:pPr>
                    <w:jc w:val="center"/>
                    <w:rPr>
                      <w:szCs w:val="21"/>
                    </w:rPr>
                  </w:pPr>
                  <w:r>
                    <w:rPr>
                      <w:rFonts w:hint="eastAsia"/>
                      <w:szCs w:val="21"/>
                    </w:rPr>
                    <w:t>1</w:t>
                  </w:r>
                  <w:r>
                    <w:rPr>
                      <w:szCs w:val="21"/>
                    </w:rPr>
                    <w:t>3</w:t>
                  </w:r>
                </w:p>
              </w:tc>
              <w:tc>
                <w:tcPr>
                  <w:tcW w:w="631" w:type="pct"/>
                  <w:vAlign w:val="center"/>
                </w:tcPr>
                <w:p w14:paraId="0F3544AD" w14:textId="77777777" w:rsidR="00EE70A1" w:rsidRDefault="00585A1C">
                  <w:pPr>
                    <w:jc w:val="center"/>
                    <w:rPr>
                      <w:szCs w:val="21"/>
                    </w:rPr>
                  </w:pPr>
                  <w:r>
                    <w:rPr>
                      <w:szCs w:val="21"/>
                    </w:rPr>
                    <w:t>60</w:t>
                  </w:r>
                </w:p>
              </w:tc>
              <w:tc>
                <w:tcPr>
                  <w:tcW w:w="466" w:type="pct"/>
                  <w:tcBorders>
                    <w:bottom w:val="single" w:sz="4" w:space="0" w:color="auto"/>
                  </w:tcBorders>
                  <w:vAlign w:val="center"/>
                </w:tcPr>
                <w:p w14:paraId="09985C45" w14:textId="77777777" w:rsidR="00EE70A1" w:rsidRDefault="00585A1C">
                  <w:pPr>
                    <w:jc w:val="center"/>
                    <w:rPr>
                      <w:szCs w:val="21"/>
                    </w:rPr>
                  </w:pPr>
                  <w:r>
                    <w:rPr>
                      <w:color w:val="000000"/>
                      <w:szCs w:val="21"/>
                    </w:rPr>
                    <w:t>22%</w:t>
                  </w:r>
                </w:p>
              </w:tc>
              <w:tc>
                <w:tcPr>
                  <w:tcW w:w="466" w:type="pct"/>
                  <w:tcBorders>
                    <w:bottom w:val="single" w:sz="4" w:space="0" w:color="auto"/>
                  </w:tcBorders>
                  <w:vAlign w:val="center"/>
                </w:tcPr>
                <w:p w14:paraId="3518781E" w14:textId="77777777" w:rsidR="00EE70A1" w:rsidRDefault="00585A1C">
                  <w:pPr>
                    <w:jc w:val="center"/>
                    <w:rPr>
                      <w:szCs w:val="21"/>
                    </w:rPr>
                  </w:pPr>
                  <w:r>
                    <w:rPr>
                      <w:szCs w:val="21"/>
                    </w:rPr>
                    <w:t>达标</w:t>
                  </w:r>
                </w:p>
              </w:tc>
            </w:tr>
            <w:tr w:rsidR="00EE70A1" w14:paraId="08FFD4D0" w14:textId="77777777">
              <w:trPr>
                <w:trHeight w:val="340"/>
                <w:jc w:val="center"/>
              </w:trPr>
              <w:tc>
                <w:tcPr>
                  <w:tcW w:w="697" w:type="pct"/>
                  <w:vMerge/>
                  <w:vAlign w:val="center"/>
                </w:tcPr>
                <w:p w14:paraId="4A09EEB7" w14:textId="77777777" w:rsidR="00EE70A1" w:rsidRDefault="00EE70A1">
                  <w:pPr>
                    <w:jc w:val="center"/>
                    <w:rPr>
                      <w:szCs w:val="21"/>
                    </w:rPr>
                  </w:pPr>
                </w:p>
              </w:tc>
              <w:tc>
                <w:tcPr>
                  <w:tcW w:w="659" w:type="pct"/>
                  <w:tcBorders>
                    <w:bottom w:val="single" w:sz="4" w:space="0" w:color="auto"/>
                  </w:tcBorders>
                  <w:vAlign w:val="center"/>
                </w:tcPr>
                <w:p w14:paraId="7A17B892" w14:textId="77777777" w:rsidR="00EE70A1" w:rsidRDefault="00585A1C">
                  <w:pPr>
                    <w:jc w:val="center"/>
                    <w:rPr>
                      <w:szCs w:val="21"/>
                    </w:rPr>
                  </w:pPr>
                  <w:r>
                    <w:rPr>
                      <w:szCs w:val="21"/>
                    </w:rPr>
                    <w:t>NO</w:t>
                  </w:r>
                  <w:r>
                    <w:rPr>
                      <w:szCs w:val="21"/>
                      <w:vertAlign w:val="subscript"/>
                    </w:rPr>
                    <w:t>2</w:t>
                  </w:r>
                </w:p>
              </w:tc>
              <w:tc>
                <w:tcPr>
                  <w:tcW w:w="1449" w:type="pct"/>
                  <w:tcBorders>
                    <w:bottom w:val="single" w:sz="4" w:space="0" w:color="auto"/>
                  </w:tcBorders>
                  <w:vAlign w:val="center"/>
                </w:tcPr>
                <w:p w14:paraId="7B10ADED"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49ED44B9" w14:textId="77777777" w:rsidR="00EE70A1" w:rsidRDefault="00585A1C">
                  <w:pPr>
                    <w:jc w:val="center"/>
                    <w:rPr>
                      <w:szCs w:val="21"/>
                    </w:rPr>
                  </w:pPr>
                  <w:r>
                    <w:rPr>
                      <w:rFonts w:hint="eastAsia"/>
                      <w:szCs w:val="21"/>
                    </w:rPr>
                    <w:t>2</w:t>
                  </w:r>
                  <w:r>
                    <w:rPr>
                      <w:szCs w:val="21"/>
                    </w:rPr>
                    <w:t>6</w:t>
                  </w:r>
                </w:p>
              </w:tc>
              <w:tc>
                <w:tcPr>
                  <w:tcW w:w="631" w:type="pct"/>
                  <w:vAlign w:val="center"/>
                </w:tcPr>
                <w:p w14:paraId="2E724F24" w14:textId="77777777" w:rsidR="00EE70A1" w:rsidRDefault="00585A1C">
                  <w:pPr>
                    <w:jc w:val="center"/>
                    <w:rPr>
                      <w:szCs w:val="21"/>
                    </w:rPr>
                  </w:pPr>
                  <w:r>
                    <w:rPr>
                      <w:szCs w:val="21"/>
                    </w:rPr>
                    <w:t>40</w:t>
                  </w:r>
                </w:p>
              </w:tc>
              <w:tc>
                <w:tcPr>
                  <w:tcW w:w="466" w:type="pct"/>
                  <w:tcBorders>
                    <w:bottom w:val="single" w:sz="4" w:space="0" w:color="auto"/>
                  </w:tcBorders>
                  <w:vAlign w:val="center"/>
                </w:tcPr>
                <w:p w14:paraId="7252DB10" w14:textId="77777777" w:rsidR="00EE70A1" w:rsidRDefault="00585A1C">
                  <w:pPr>
                    <w:jc w:val="center"/>
                    <w:rPr>
                      <w:szCs w:val="21"/>
                    </w:rPr>
                  </w:pPr>
                  <w:r>
                    <w:rPr>
                      <w:color w:val="000000"/>
                      <w:szCs w:val="21"/>
                    </w:rPr>
                    <w:t>65%</w:t>
                  </w:r>
                </w:p>
              </w:tc>
              <w:tc>
                <w:tcPr>
                  <w:tcW w:w="466" w:type="pct"/>
                  <w:tcBorders>
                    <w:bottom w:val="single" w:sz="4" w:space="0" w:color="auto"/>
                  </w:tcBorders>
                  <w:vAlign w:val="center"/>
                </w:tcPr>
                <w:p w14:paraId="6FAADD7C" w14:textId="77777777" w:rsidR="00EE70A1" w:rsidRDefault="00585A1C">
                  <w:pPr>
                    <w:jc w:val="center"/>
                    <w:rPr>
                      <w:szCs w:val="21"/>
                    </w:rPr>
                  </w:pPr>
                  <w:r>
                    <w:rPr>
                      <w:szCs w:val="21"/>
                    </w:rPr>
                    <w:t>达标</w:t>
                  </w:r>
                </w:p>
              </w:tc>
            </w:tr>
            <w:tr w:rsidR="00EE70A1" w14:paraId="4C121D12" w14:textId="77777777">
              <w:trPr>
                <w:trHeight w:val="340"/>
                <w:jc w:val="center"/>
              </w:trPr>
              <w:tc>
                <w:tcPr>
                  <w:tcW w:w="697" w:type="pct"/>
                  <w:vMerge/>
                  <w:vAlign w:val="center"/>
                </w:tcPr>
                <w:p w14:paraId="5993DF4A" w14:textId="77777777" w:rsidR="00EE70A1" w:rsidRDefault="00EE70A1">
                  <w:pPr>
                    <w:jc w:val="center"/>
                    <w:rPr>
                      <w:szCs w:val="21"/>
                    </w:rPr>
                  </w:pPr>
                </w:p>
              </w:tc>
              <w:tc>
                <w:tcPr>
                  <w:tcW w:w="659" w:type="pct"/>
                  <w:tcBorders>
                    <w:bottom w:val="single" w:sz="4" w:space="0" w:color="auto"/>
                  </w:tcBorders>
                  <w:vAlign w:val="center"/>
                </w:tcPr>
                <w:p w14:paraId="18EA0EC6" w14:textId="77777777" w:rsidR="00EE70A1" w:rsidRDefault="00585A1C">
                  <w:pPr>
                    <w:jc w:val="center"/>
                    <w:rPr>
                      <w:szCs w:val="21"/>
                    </w:rPr>
                  </w:pPr>
                  <w:r>
                    <w:rPr>
                      <w:szCs w:val="21"/>
                    </w:rPr>
                    <w:t>PM</w:t>
                  </w:r>
                  <w:r>
                    <w:rPr>
                      <w:szCs w:val="21"/>
                      <w:vertAlign w:val="subscript"/>
                    </w:rPr>
                    <w:t>10</w:t>
                  </w:r>
                </w:p>
              </w:tc>
              <w:tc>
                <w:tcPr>
                  <w:tcW w:w="1449" w:type="pct"/>
                  <w:tcBorders>
                    <w:bottom w:val="single" w:sz="4" w:space="0" w:color="auto"/>
                  </w:tcBorders>
                  <w:vAlign w:val="center"/>
                </w:tcPr>
                <w:p w14:paraId="66458331"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13C6D0A9" w14:textId="77777777" w:rsidR="00EE70A1" w:rsidRDefault="00585A1C">
                  <w:pPr>
                    <w:jc w:val="center"/>
                    <w:rPr>
                      <w:szCs w:val="21"/>
                    </w:rPr>
                  </w:pPr>
                  <w:r>
                    <w:rPr>
                      <w:rFonts w:hint="eastAsia"/>
                      <w:szCs w:val="21"/>
                    </w:rPr>
                    <w:t>6</w:t>
                  </w:r>
                  <w:r>
                    <w:rPr>
                      <w:szCs w:val="21"/>
                    </w:rPr>
                    <w:t>5</w:t>
                  </w:r>
                </w:p>
              </w:tc>
              <w:tc>
                <w:tcPr>
                  <w:tcW w:w="631" w:type="pct"/>
                  <w:vAlign w:val="center"/>
                </w:tcPr>
                <w:p w14:paraId="4D3F9F69" w14:textId="77777777" w:rsidR="00EE70A1" w:rsidRDefault="00585A1C">
                  <w:pPr>
                    <w:jc w:val="center"/>
                    <w:rPr>
                      <w:szCs w:val="21"/>
                    </w:rPr>
                  </w:pPr>
                  <w:r>
                    <w:rPr>
                      <w:szCs w:val="21"/>
                    </w:rPr>
                    <w:t>70</w:t>
                  </w:r>
                </w:p>
              </w:tc>
              <w:tc>
                <w:tcPr>
                  <w:tcW w:w="466" w:type="pct"/>
                  <w:vAlign w:val="center"/>
                </w:tcPr>
                <w:p w14:paraId="1CD36BF1" w14:textId="77777777" w:rsidR="00EE70A1" w:rsidRDefault="00585A1C">
                  <w:pPr>
                    <w:jc w:val="center"/>
                    <w:rPr>
                      <w:szCs w:val="21"/>
                    </w:rPr>
                  </w:pPr>
                  <w:r>
                    <w:rPr>
                      <w:color w:val="000000"/>
                      <w:szCs w:val="21"/>
                    </w:rPr>
                    <w:t>93%</w:t>
                  </w:r>
                </w:p>
              </w:tc>
              <w:tc>
                <w:tcPr>
                  <w:tcW w:w="466" w:type="pct"/>
                  <w:tcBorders>
                    <w:bottom w:val="single" w:sz="4" w:space="0" w:color="auto"/>
                  </w:tcBorders>
                  <w:vAlign w:val="center"/>
                </w:tcPr>
                <w:p w14:paraId="75E0CC7F" w14:textId="77777777" w:rsidR="00EE70A1" w:rsidRDefault="00585A1C">
                  <w:pPr>
                    <w:jc w:val="center"/>
                    <w:rPr>
                      <w:szCs w:val="21"/>
                    </w:rPr>
                  </w:pPr>
                  <w:r>
                    <w:rPr>
                      <w:szCs w:val="21"/>
                    </w:rPr>
                    <w:t>达标</w:t>
                  </w:r>
                </w:p>
              </w:tc>
            </w:tr>
            <w:tr w:rsidR="00EE70A1" w14:paraId="31B5ABC7" w14:textId="77777777">
              <w:trPr>
                <w:trHeight w:val="340"/>
                <w:jc w:val="center"/>
              </w:trPr>
              <w:tc>
                <w:tcPr>
                  <w:tcW w:w="697" w:type="pct"/>
                  <w:vMerge/>
                  <w:vAlign w:val="center"/>
                </w:tcPr>
                <w:p w14:paraId="6DF21BF8" w14:textId="77777777" w:rsidR="00EE70A1" w:rsidRDefault="00EE70A1">
                  <w:pPr>
                    <w:jc w:val="center"/>
                    <w:rPr>
                      <w:szCs w:val="21"/>
                    </w:rPr>
                  </w:pPr>
                </w:p>
              </w:tc>
              <w:tc>
                <w:tcPr>
                  <w:tcW w:w="659" w:type="pct"/>
                  <w:tcBorders>
                    <w:bottom w:val="single" w:sz="4" w:space="0" w:color="auto"/>
                  </w:tcBorders>
                  <w:vAlign w:val="center"/>
                </w:tcPr>
                <w:p w14:paraId="7C27F087" w14:textId="77777777" w:rsidR="00EE70A1" w:rsidRDefault="00585A1C">
                  <w:pPr>
                    <w:jc w:val="center"/>
                    <w:rPr>
                      <w:szCs w:val="21"/>
                    </w:rPr>
                  </w:pPr>
                  <w:r>
                    <w:rPr>
                      <w:szCs w:val="21"/>
                    </w:rPr>
                    <w:t>PM</w:t>
                  </w:r>
                  <w:r>
                    <w:rPr>
                      <w:szCs w:val="21"/>
                      <w:vertAlign w:val="subscript"/>
                    </w:rPr>
                    <w:t>2.5</w:t>
                  </w:r>
                </w:p>
              </w:tc>
              <w:tc>
                <w:tcPr>
                  <w:tcW w:w="1449" w:type="pct"/>
                  <w:tcBorders>
                    <w:bottom w:val="single" w:sz="4" w:space="0" w:color="auto"/>
                  </w:tcBorders>
                  <w:vAlign w:val="center"/>
                </w:tcPr>
                <w:p w14:paraId="23435990" w14:textId="77777777" w:rsidR="00EE70A1" w:rsidRDefault="00585A1C">
                  <w:pPr>
                    <w:jc w:val="center"/>
                    <w:rPr>
                      <w:szCs w:val="21"/>
                    </w:rPr>
                  </w:pPr>
                  <w:r>
                    <w:rPr>
                      <w:szCs w:val="21"/>
                    </w:rPr>
                    <w:t>年平均</w:t>
                  </w:r>
                  <w:r>
                    <w:rPr>
                      <w:rFonts w:hint="eastAsia"/>
                      <w:szCs w:val="21"/>
                    </w:rPr>
                    <w:t>浓度</w:t>
                  </w:r>
                </w:p>
              </w:tc>
              <w:tc>
                <w:tcPr>
                  <w:tcW w:w="631" w:type="pct"/>
                  <w:vAlign w:val="center"/>
                </w:tcPr>
                <w:p w14:paraId="69CFC027" w14:textId="77777777" w:rsidR="00EE70A1" w:rsidRDefault="00585A1C">
                  <w:pPr>
                    <w:jc w:val="center"/>
                    <w:rPr>
                      <w:szCs w:val="21"/>
                    </w:rPr>
                  </w:pPr>
                  <w:r>
                    <w:rPr>
                      <w:rFonts w:hint="eastAsia"/>
                      <w:szCs w:val="21"/>
                    </w:rPr>
                    <w:t>2</w:t>
                  </w:r>
                  <w:r>
                    <w:rPr>
                      <w:szCs w:val="21"/>
                    </w:rPr>
                    <w:t>3</w:t>
                  </w:r>
                </w:p>
              </w:tc>
              <w:tc>
                <w:tcPr>
                  <w:tcW w:w="631" w:type="pct"/>
                  <w:vAlign w:val="center"/>
                </w:tcPr>
                <w:p w14:paraId="620B8603" w14:textId="77777777" w:rsidR="00EE70A1" w:rsidRDefault="00585A1C">
                  <w:pPr>
                    <w:jc w:val="center"/>
                    <w:rPr>
                      <w:szCs w:val="21"/>
                    </w:rPr>
                  </w:pPr>
                  <w:r>
                    <w:rPr>
                      <w:szCs w:val="21"/>
                    </w:rPr>
                    <w:t>35</w:t>
                  </w:r>
                </w:p>
              </w:tc>
              <w:tc>
                <w:tcPr>
                  <w:tcW w:w="466" w:type="pct"/>
                  <w:tcBorders>
                    <w:bottom w:val="single" w:sz="4" w:space="0" w:color="auto"/>
                  </w:tcBorders>
                  <w:vAlign w:val="center"/>
                </w:tcPr>
                <w:p w14:paraId="6F2105DE" w14:textId="77777777" w:rsidR="00EE70A1" w:rsidRDefault="00585A1C">
                  <w:pPr>
                    <w:jc w:val="center"/>
                    <w:rPr>
                      <w:szCs w:val="21"/>
                    </w:rPr>
                  </w:pPr>
                  <w:r>
                    <w:rPr>
                      <w:color w:val="000000"/>
                      <w:szCs w:val="21"/>
                    </w:rPr>
                    <w:t>66%</w:t>
                  </w:r>
                </w:p>
              </w:tc>
              <w:tc>
                <w:tcPr>
                  <w:tcW w:w="466" w:type="pct"/>
                  <w:tcBorders>
                    <w:bottom w:val="single" w:sz="4" w:space="0" w:color="auto"/>
                  </w:tcBorders>
                  <w:vAlign w:val="center"/>
                </w:tcPr>
                <w:p w14:paraId="60EAFB40" w14:textId="77777777" w:rsidR="00EE70A1" w:rsidRDefault="00585A1C">
                  <w:pPr>
                    <w:jc w:val="center"/>
                    <w:rPr>
                      <w:szCs w:val="21"/>
                    </w:rPr>
                  </w:pPr>
                  <w:r>
                    <w:rPr>
                      <w:szCs w:val="21"/>
                    </w:rPr>
                    <w:t>达标</w:t>
                  </w:r>
                </w:p>
              </w:tc>
            </w:tr>
            <w:tr w:rsidR="00EE70A1" w14:paraId="090CE61A" w14:textId="77777777">
              <w:trPr>
                <w:trHeight w:val="340"/>
                <w:jc w:val="center"/>
              </w:trPr>
              <w:tc>
                <w:tcPr>
                  <w:tcW w:w="697" w:type="pct"/>
                  <w:vMerge/>
                  <w:vAlign w:val="center"/>
                </w:tcPr>
                <w:p w14:paraId="218BCFDB" w14:textId="77777777" w:rsidR="00EE70A1" w:rsidRDefault="00EE70A1">
                  <w:pPr>
                    <w:jc w:val="center"/>
                    <w:rPr>
                      <w:szCs w:val="21"/>
                    </w:rPr>
                  </w:pPr>
                </w:p>
              </w:tc>
              <w:tc>
                <w:tcPr>
                  <w:tcW w:w="659" w:type="pct"/>
                  <w:vAlign w:val="center"/>
                </w:tcPr>
                <w:p w14:paraId="0BB1C0E1" w14:textId="77777777" w:rsidR="00EE70A1" w:rsidRDefault="00585A1C">
                  <w:pPr>
                    <w:jc w:val="center"/>
                    <w:rPr>
                      <w:szCs w:val="21"/>
                    </w:rPr>
                  </w:pPr>
                  <w:r>
                    <w:rPr>
                      <w:szCs w:val="21"/>
                    </w:rPr>
                    <w:t>CO</w:t>
                  </w:r>
                </w:p>
                <w:p w14:paraId="3D4133AE" w14:textId="77777777" w:rsidR="00EE70A1" w:rsidRDefault="00585A1C">
                  <w:pPr>
                    <w:jc w:val="center"/>
                    <w:rPr>
                      <w:szCs w:val="21"/>
                    </w:rPr>
                  </w:pPr>
                  <w:r>
                    <w:rPr>
                      <w:szCs w:val="21"/>
                    </w:rPr>
                    <w:t>（</w:t>
                  </w:r>
                  <w:r>
                    <w:rPr>
                      <w:szCs w:val="21"/>
                    </w:rPr>
                    <w:t>mg/m</w:t>
                  </w:r>
                  <w:r>
                    <w:rPr>
                      <w:szCs w:val="21"/>
                      <w:vertAlign w:val="superscript"/>
                    </w:rPr>
                    <w:t>3</w:t>
                  </w:r>
                  <w:r>
                    <w:rPr>
                      <w:szCs w:val="21"/>
                    </w:rPr>
                    <w:t>）</w:t>
                  </w:r>
                </w:p>
              </w:tc>
              <w:tc>
                <w:tcPr>
                  <w:tcW w:w="1449" w:type="pct"/>
                  <w:vAlign w:val="center"/>
                </w:tcPr>
                <w:p w14:paraId="0968800B" w14:textId="77777777" w:rsidR="00EE70A1" w:rsidRDefault="00585A1C">
                  <w:pPr>
                    <w:jc w:val="center"/>
                    <w:rPr>
                      <w:szCs w:val="21"/>
                    </w:rPr>
                  </w:pPr>
                  <w:r>
                    <w:rPr>
                      <w:rFonts w:hint="eastAsia"/>
                      <w:szCs w:val="21"/>
                    </w:rPr>
                    <w:t>24</w:t>
                  </w:r>
                  <w:r>
                    <w:rPr>
                      <w:rFonts w:hint="eastAsia"/>
                      <w:szCs w:val="21"/>
                    </w:rPr>
                    <w:t>小时平均</w:t>
                  </w:r>
                </w:p>
                <w:p w14:paraId="0904D3B5" w14:textId="77777777" w:rsidR="00EE70A1" w:rsidRDefault="00585A1C">
                  <w:pPr>
                    <w:jc w:val="center"/>
                    <w:rPr>
                      <w:szCs w:val="21"/>
                    </w:rPr>
                  </w:pPr>
                  <w:r>
                    <w:rPr>
                      <w:rFonts w:hint="eastAsia"/>
                      <w:szCs w:val="21"/>
                    </w:rPr>
                    <w:t>第</w:t>
                  </w:r>
                  <w:r>
                    <w:rPr>
                      <w:rFonts w:hint="eastAsia"/>
                      <w:szCs w:val="21"/>
                    </w:rPr>
                    <w:t>95</w:t>
                  </w:r>
                  <w:r>
                    <w:rPr>
                      <w:rFonts w:hint="eastAsia"/>
                      <w:szCs w:val="21"/>
                    </w:rPr>
                    <w:t>百分位数</w:t>
                  </w:r>
                </w:p>
              </w:tc>
              <w:tc>
                <w:tcPr>
                  <w:tcW w:w="631" w:type="pct"/>
                  <w:vAlign w:val="center"/>
                </w:tcPr>
                <w:p w14:paraId="193A7297" w14:textId="77777777" w:rsidR="00EE70A1" w:rsidRDefault="00585A1C">
                  <w:pPr>
                    <w:jc w:val="center"/>
                    <w:rPr>
                      <w:szCs w:val="21"/>
                    </w:rPr>
                  </w:pPr>
                  <w:r>
                    <w:rPr>
                      <w:rFonts w:hint="eastAsia"/>
                      <w:szCs w:val="21"/>
                    </w:rPr>
                    <w:t>1</w:t>
                  </w:r>
                  <w:r>
                    <w:rPr>
                      <w:szCs w:val="21"/>
                    </w:rPr>
                    <w:t>.1</w:t>
                  </w:r>
                </w:p>
              </w:tc>
              <w:tc>
                <w:tcPr>
                  <w:tcW w:w="631" w:type="pct"/>
                  <w:vAlign w:val="center"/>
                </w:tcPr>
                <w:p w14:paraId="724AC84B" w14:textId="77777777" w:rsidR="00EE70A1" w:rsidRDefault="00585A1C">
                  <w:pPr>
                    <w:jc w:val="center"/>
                    <w:rPr>
                      <w:szCs w:val="21"/>
                    </w:rPr>
                  </w:pPr>
                  <w:r>
                    <w:rPr>
                      <w:szCs w:val="21"/>
                    </w:rPr>
                    <w:t>4</w:t>
                  </w:r>
                </w:p>
              </w:tc>
              <w:tc>
                <w:tcPr>
                  <w:tcW w:w="466" w:type="pct"/>
                  <w:vAlign w:val="center"/>
                </w:tcPr>
                <w:p w14:paraId="39F2E35A" w14:textId="77777777" w:rsidR="00EE70A1" w:rsidRDefault="00585A1C">
                  <w:pPr>
                    <w:jc w:val="center"/>
                    <w:rPr>
                      <w:szCs w:val="21"/>
                    </w:rPr>
                  </w:pPr>
                  <w:r>
                    <w:rPr>
                      <w:color w:val="000000"/>
                      <w:szCs w:val="21"/>
                    </w:rPr>
                    <w:t>28%</w:t>
                  </w:r>
                </w:p>
              </w:tc>
              <w:tc>
                <w:tcPr>
                  <w:tcW w:w="466" w:type="pct"/>
                  <w:vAlign w:val="center"/>
                </w:tcPr>
                <w:p w14:paraId="3608C225" w14:textId="77777777" w:rsidR="00EE70A1" w:rsidRDefault="00585A1C">
                  <w:pPr>
                    <w:jc w:val="center"/>
                    <w:rPr>
                      <w:szCs w:val="21"/>
                    </w:rPr>
                  </w:pPr>
                  <w:r>
                    <w:rPr>
                      <w:szCs w:val="21"/>
                    </w:rPr>
                    <w:t>达标</w:t>
                  </w:r>
                </w:p>
              </w:tc>
            </w:tr>
            <w:tr w:rsidR="00EE70A1" w14:paraId="1333CA3F" w14:textId="77777777">
              <w:trPr>
                <w:trHeight w:val="340"/>
                <w:jc w:val="center"/>
              </w:trPr>
              <w:tc>
                <w:tcPr>
                  <w:tcW w:w="697" w:type="pct"/>
                  <w:vMerge/>
                  <w:vAlign w:val="center"/>
                </w:tcPr>
                <w:p w14:paraId="4EE4330F" w14:textId="77777777" w:rsidR="00EE70A1" w:rsidRDefault="00EE70A1">
                  <w:pPr>
                    <w:jc w:val="center"/>
                    <w:rPr>
                      <w:szCs w:val="21"/>
                    </w:rPr>
                  </w:pPr>
                </w:p>
              </w:tc>
              <w:tc>
                <w:tcPr>
                  <w:tcW w:w="659" w:type="pct"/>
                  <w:vAlign w:val="center"/>
                </w:tcPr>
                <w:p w14:paraId="2387A875" w14:textId="77777777" w:rsidR="00EE70A1" w:rsidRDefault="00585A1C">
                  <w:pPr>
                    <w:jc w:val="center"/>
                    <w:rPr>
                      <w:szCs w:val="21"/>
                    </w:rPr>
                  </w:pPr>
                  <w:r>
                    <w:rPr>
                      <w:szCs w:val="21"/>
                    </w:rPr>
                    <w:t>O</w:t>
                  </w:r>
                  <w:r>
                    <w:rPr>
                      <w:szCs w:val="21"/>
                      <w:vertAlign w:val="subscript"/>
                    </w:rPr>
                    <w:t>3</w:t>
                  </w:r>
                </w:p>
              </w:tc>
              <w:tc>
                <w:tcPr>
                  <w:tcW w:w="1449" w:type="pct"/>
                  <w:vAlign w:val="center"/>
                </w:tcPr>
                <w:p w14:paraId="26565A76" w14:textId="77777777" w:rsidR="00EE70A1" w:rsidRDefault="00585A1C">
                  <w:pPr>
                    <w:jc w:val="center"/>
                    <w:rPr>
                      <w:szCs w:val="21"/>
                    </w:rPr>
                  </w:pPr>
                  <w:r>
                    <w:rPr>
                      <w:rFonts w:hint="eastAsia"/>
                      <w:szCs w:val="21"/>
                    </w:rPr>
                    <w:t>最大</w:t>
                  </w:r>
                  <w:r>
                    <w:rPr>
                      <w:rFonts w:hint="eastAsia"/>
                      <w:szCs w:val="21"/>
                    </w:rPr>
                    <w:t>8</w:t>
                  </w:r>
                  <w:r>
                    <w:rPr>
                      <w:rFonts w:hint="eastAsia"/>
                      <w:szCs w:val="21"/>
                    </w:rPr>
                    <w:t>小时</w:t>
                  </w:r>
                </w:p>
                <w:p w14:paraId="59D91F0E" w14:textId="77777777" w:rsidR="00EE70A1" w:rsidRDefault="00585A1C">
                  <w:pPr>
                    <w:jc w:val="center"/>
                    <w:rPr>
                      <w:szCs w:val="21"/>
                    </w:rPr>
                  </w:pPr>
                  <w:r>
                    <w:rPr>
                      <w:rFonts w:hint="eastAsia"/>
                      <w:szCs w:val="21"/>
                    </w:rPr>
                    <w:t>滑动平均值第</w:t>
                  </w:r>
                  <w:r>
                    <w:rPr>
                      <w:rFonts w:hint="eastAsia"/>
                      <w:szCs w:val="21"/>
                    </w:rPr>
                    <w:t>90</w:t>
                  </w:r>
                  <w:r>
                    <w:rPr>
                      <w:rFonts w:hint="eastAsia"/>
                      <w:szCs w:val="21"/>
                    </w:rPr>
                    <w:t>百分位数</w:t>
                  </w:r>
                </w:p>
              </w:tc>
              <w:tc>
                <w:tcPr>
                  <w:tcW w:w="631" w:type="pct"/>
                  <w:vAlign w:val="center"/>
                </w:tcPr>
                <w:p w14:paraId="79895325" w14:textId="77777777" w:rsidR="00EE70A1" w:rsidRDefault="00585A1C">
                  <w:pPr>
                    <w:jc w:val="center"/>
                    <w:rPr>
                      <w:szCs w:val="21"/>
                    </w:rPr>
                  </w:pPr>
                  <w:r>
                    <w:rPr>
                      <w:rFonts w:hint="eastAsia"/>
                      <w:szCs w:val="21"/>
                    </w:rPr>
                    <w:t>1</w:t>
                  </w:r>
                  <w:r>
                    <w:rPr>
                      <w:szCs w:val="21"/>
                    </w:rPr>
                    <w:t>55</w:t>
                  </w:r>
                </w:p>
              </w:tc>
              <w:tc>
                <w:tcPr>
                  <w:tcW w:w="631" w:type="pct"/>
                  <w:vAlign w:val="center"/>
                </w:tcPr>
                <w:p w14:paraId="2447A456" w14:textId="77777777" w:rsidR="00EE70A1" w:rsidRDefault="00585A1C">
                  <w:pPr>
                    <w:jc w:val="center"/>
                    <w:rPr>
                      <w:szCs w:val="21"/>
                    </w:rPr>
                  </w:pPr>
                  <w:r>
                    <w:rPr>
                      <w:szCs w:val="21"/>
                    </w:rPr>
                    <w:t>160</w:t>
                  </w:r>
                </w:p>
              </w:tc>
              <w:tc>
                <w:tcPr>
                  <w:tcW w:w="466" w:type="pct"/>
                  <w:vAlign w:val="center"/>
                </w:tcPr>
                <w:p w14:paraId="6B782E50" w14:textId="77777777" w:rsidR="00EE70A1" w:rsidRDefault="00585A1C">
                  <w:pPr>
                    <w:widowControl/>
                    <w:jc w:val="center"/>
                    <w:rPr>
                      <w:color w:val="000000"/>
                      <w:kern w:val="0"/>
                      <w:szCs w:val="21"/>
                    </w:rPr>
                  </w:pPr>
                  <w:r>
                    <w:rPr>
                      <w:color w:val="000000"/>
                      <w:szCs w:val="21"/>
                    </w:rPr>
                    <w:t>97%</w:t>
                  </w:r>
                </w:p>
              </w:tc>
              <w:tc>
                <w:tcPr>
                  <w:tcW w:w="466" w:type="pct"/>
                  <w:vAlign w:val="center"/>
                </w:tcPr>
                <w:p w14:paraId="7C95A04E" w14:textId="77777777" w:rsidR="00EE70A1" w:rsidRDefault="00585A1C">
                  <w:pPr>
                    <w:jc w:val="center"/>
                    <w:rPr>
                      <w:szCs w:val="21"/>
                    </w:rPr>
                  </w:pPr>
                  <w:r>
                    <w:rPr>
                      <w:szCs w:val="21"/>
                    </w:rPr>
                    <w:t>达标</w:t>
                  </w:r>
                </w:p>
              </w:tc>
            </w:tr>
            <w:tr w:rsidR="00EE70A1" w14:paraId="44574C48" w14:textId="77777777">
              <w:trPr>
                <w:trHeight w:val="340"/>
                <w:jc w:val="center"/>
              </w:trPr>
              <w:tc>
                <w:tcPr>
                  <w:tcW w:w="5000" w:type="pct"/>
                  <w:gridSpan w:val="7"/>
                  <w:vAlign w:val="center"/>
                </w:tcPr>
                <w:p w14:paraId="44E29ABE" w14:textId="77777777" w:rsidR="00EE70A1" w:rsidRDefault="00585A1C">
                  <w:pPr>
                    <w:rPr>
                      <w:sz w:val="18"/>
                      <w:szCs w:val="18"/>
                    </w:rPr>
                  </w:pPr>
                  <w:r>
                    <w:rPr>
                      <w:rFonts w:hint="eastAsia"/>
                      <w:sz w:val="18"/>
                      <w:szCs w:val="18"/>
                    </w:rPr>
                    <w:t>注：标准值采用《环境空气质量标准》（</w:t>
                  </w:r>
                  <w:r>
                    <w:rPr>
                      <w:rFonts w:hint="eastAsia"/>
                      <w:sz w:val="18"/>
                      <w:szCs w:val="18"/>
                    </w:rPr>
                    <w:t>GB3095-2012</w:t>
                  </w:r>
                  <w:r>
                    <w:rPr>
                      <w:rFonts w:hint="eastAsia"/>
                      <w:sz w:val="18"/>
                      <w:szCs w:val="18"/>
                    </w:rPr>
                    <w:t>）二级标准。</w:t>
                  </w:r>
                </w:p>
              </w:tc>
            </w:tr>
          </w:tbl>
          <w:p w14:paraId="64163727" w14:textId="77777777" w:rsidR="00EE70A1" w:rsidRDefault="00585A1C">
            <w:pPr>
              <w:spacing w:line="360" w:lineRule="auto"/>
              <w:ind w:firstLineChars="200" w:firstLine="480"/>
              <w:rPr>
                <w:sz w:val="24"/>
              </w:rPr>
            </w:pPr>
            <w:r>
              <w:rPr>
                <w:rFonts w:hint="eastAsia"/>
                <w:sz w:val="24"/>
              </w:rPr>
              <w:t>根据上述统计分析，咸阳市</w:t>
            </w:r>
            <w:r>
              <w:rPr>
                <w:rFonts w:hint="eastAsia"/>
                <w:sz w:val="24"/>
              </w:rPr>
              <w:t>201</w:t>
            </w:r>
            <w:r>
              <w:rPr>
                <w:sz w:val="24"/>
              </w:rPr>
              <w:t>9</w:t>
            </w:r>
            <w:r>
              <w:rPr>
                <w:rFonts w:hint="eastAsia"/>
                <w:sz w:val="24"/>
              </w:rPr>
              <w:t>年超过《环境空气质量标准》（</w:t>
            </w:r>
            <w:r>
              <w:rPr>
                <w:rFonts w:hint="eastAsia"/>
                <w:sz w:val="24"/>
              </w:rPr>
              <w:t>GB3095-2012</w:t>
            </w:r>
            <w:r>
              <w:rPr>
                <w:rFonts w:hint="eastAsia"/>
                <w:sz w:val="24"/>
              </w:rPr>
              <w:t>）中二级标准限值的污染物为</w:t>
            </w:r>
            <w:r>
              <w:rPr>
                <w:rFonts w:hint="eastAsia"/>
                <w:sz w:val="24"/>
              </w:rPr>
              <w:t>NO</w:t>
            </w:r>
            <w:r>
              <w:rPr>
                <w:rFonts w:hint="eastAsia"/>
                <w:sz w:val="24"/>
                <w:vertAlign w:val="subscript"/>
              </w:rPr>
              <w:t>2</w:t>
            </w:r>
            <w:r>
              <w:rPr>
                <w:rFonts w:hint="eastAsia"/>
                <w:sz w:val="24"/>
              </w:rPr>
              <w:t>、</w:t>
            </w:r>
            <w:r>
              <w:rPr>
                <w:rFonts w:hint="eastAsia"/>
                <w:sz w:val="24"/>
              </w:rPr>
              <w:t>PM</w:t>
            </w:r>
            <w:r>
              <w:rPr>
                <w:rFonts w:hint="eastAsia"/>
                <w:sz w:val="24"/>
                <w:vertAlign w:val="subscript"/>
              </w:rPr>
              <w:t>10</w:t>
            </w:r>
            <w:r>
              <w:rPr>
                <w:rFonts w:hint="eastAsia"/>
                <w:sz w:val="24"/>
              </w:rPr>
              <w:t>、</w:t>
            </w:r>
            <w:r>
              <w:rPr>
                <w:rFonts w:hint="eastAsia"/>
                <w:sz w:val="24"/>
              </w:rPr>
              <w:t>O</w:t>
            </w:r>
            <w:r>
              <w:rPr>
                <w:rFonts w:hint="eastAsia"/>
                <w:sz w:val="24"/>
                <w:vertAlign w:val="subscript"/>
              </w:rPr>
              <w:t>3</w:t>
            </w:r>
            <w:r>
              <w:rPr>
                <w:rFonts w:hint="eastAsia"/>
                <w:sz w:val="24"/>
              </w:rPr>
              <w:t>、</w:t>
            </w:r>
            <w:r>
              <w:rPr>
                <w:rFonts w:hint="eastAsia"/>
                <w:sz w:val="24"/>
              </w:rPr>
              <w:t>PM</w:t>
            </w:r>
            <w:r>
              <w:rPr>
                <w:rFonts w:hint="eastAsia"/>
                <w:sz w:val="24"/>
                <w:vertAlign w:val="subscript"/>
              </w:rPr>
              <w:t>2.5</w:t>
            </w:r>
            <w:r>
              <w:rPr>
                <w:rFonts w:hint="eastAsia"/>
                <w:sz w:val="24"/>
              </w:rPr>
              <w:t>；延安市</w:t>
            </w:r>
            <w:r>
              <w:rPr>
                <w:rFonts w:hint="eastAsia"/>
                <w:sz w:val="24"/>
              </w:rPr>
              <w:t>201</w:t>
            </w:r>
            <w:r>
              <w:rPr>
                <w:sz w:val="24"/>
              </w:rPr>
              <w:t>9</w:t>
            </w:r>
            <w:r>
              <w:rPr>
                <w:rFonts w:hint="eastAsia"/>
                <w:sz w:val="24"/>
              </w:rPr>
              <w:t>年超过《环境空气质量标准》（</w:t>
            </w:r>
            <w:r>
              <w:rPr>
                <w:rFonts w:hint="eastAsia"/>
                <w:sz w:val="24"/>
              </w:rPr>
              <w:t>GB3095-2012</w:t>
            </w:r>
            <w:r>
              <w:rPr>
                <w:rFonts w:hint="eastAsia"/>
                <w:sz w:val="24"/>
              </w:rPr>
              <w:t>）中二级标准限值的污染物为</w:t>
            </w:r>
            <w:r>
              <w:rPr>
                <w:rFonts w:hint="eastAsia"/>
                <w:sz w:val="24"/>
              </w:rPr>
              <w:t>NO</w:t>
            </w:r>
            <w:r>
              <w:rPr>
                <w:rFonts w:hint="eastAsia"/>
                <w:sz w:val="24"/>
                <w:vertAlign w:val="subscript"/>
              </w:rPr>
              <w:t>2</w:t>
            </w:r>
            <w:r>
              <w:rPr>
                <w:rFonts w:hint="eastAsia"/>
                <w:sz w:val="24"/>
              </w:rPr>
              <w:t>；榆林市</w:t>
            </w:r>
            <w:r>
              <w:rPr>
                <w:rFonts w:hint="eastAsia"/>
                <w:sz w:val="24"/>
              </w:rPr>
              <w:t>201</w:t>
            </w:r>
            <w:r>
              <w:rPr>
                <w:sz w:val="24"/>
              </w:rPr>
              <w:t>9</w:t>
            </w:r>
            <w:r>
              <w:rPr>
                <w:rFonts w:hint="eastAsia"/>
                <w:sz w:val="24"/>
              </w:rPr>
              <w:t>年超过《环境空气质量标准》（</w:t>
            </w:r>
            <w:r>
              <w:rPr>
                <w:rFonts w:hint="eastAsia"/>
                <w:sz w:val="24"/>
              </w:rPr>
              <w:t>GB3095-2012</w:t>
            </w:r>
            <w:r>
              <w:rPr>
                <w:rFonts w:hint="eastAsia"/>
                <w:sz w:val="24"/>
              </w:rPr>
              <w:t>）中二级标准限值的污染物为</w:t>
            </w:r>
            <w:r>
              <w:rPr>
                <w:rFonts w:hint="eastAsia"/>
                <w:sz w:val="24"/>
              </w:rPr>
              <w:t>NO</w:t>
            </w:r>
            <w:r>
              <w:rPr>
                <w:rFonts w:hint="eastAsia"/>
                <w:sz w:val="24"/>
              </w:rPr>
              <w:t>；庆阳市、固原市、吴忠市、鄂尔多斯市</w:t>
            </w:r>
            <w:r>
              <w:rPr>
                <w:rFonts w:hint="eastAsia"/>
                <w:sz w:val="24"/>
              </w:rPr>
              <w:t>201</w:t>
            </w:r>
            <w:r>
              <w:rPr>
                <w:sz w:val="24"/>
              </w:rPr>
              <w:t>9</w:t>
            </w:r>
            <w:r>
              <w:rPr>
                <w:rFonts w:hint="eastAsia"/>
                <w:sz w:val="24"/>
              </w:rPr>
              <w:t>年均满足《环境空气质量标准》（</w:t>
            </w:r>
            <w:r>
              <w:rPr>
                <w:rFonts w:hint="eastAsia"/>
                <w:sz w:val="24"/>
              </w:rPr>
              <w:t>GB3095-2012</w:t>
            </w:r>
            <w:r>
              <w:rPr>
                <w:rFonts w:hint="eastAsia"/>
                <w:sz w:val="24"/>
              </w:rPr>
              <w:t>）中二级标准限值。</w:t>
            </w:r>
          </w:p>
          <w:p w14:paraId="434EBA92" w14:textId="77777777" w:rsidR="00EE70A1" w:rsidRDefault="00585A1C">
            <w:pPr>
              <w:spacing w:line="360" w:lineRule="auto"/>
              <w:ind w:firstLineChars="200" w:firstLine="480"/>
              <w:rPr>
                <w:sz w:val="24"/>
              </w:rPr>
            </w:pPr>
            <w:r>
              <w:rPr>
                <w:rFonts w:hint="eastAsia"/>
                <w:sz w:val="24"/>
              </w:rPr>
              <w:lastRenderedPageBreak/>
              <w:t>根据《环境影响评价技术导则</w:t>
            </w:r>
            <w:r>
              <w:rPr>
                <w:rFonts w:hint="eastAsia"/>
                <w:sz w:val="24"/>
              </w:rPr>
              <w:t xml:space="preserve"> </w:t>
            </w:r>
            <w:r>
              <w:rPr>
                <w:rFonts w:hint="eastAsia"/>
                <w:sz w:val="24"/>
              </w:rPr>
              <w:t>大气环境》（</w:t>
            </w:r>
            <w:r>
              <w:rPr>
                <w:rFonts w:hint="eastAsia"/>
                <w:sz w:val="24"/>
              </w:rPr>
              <w:t>HJ2.2-2018</w:t>
            </w:r>
            <w:r>
              <w:rPr>
                <w:rFonts w:hint="eastAsia"/>
                <w:sz w:val="24"/>
              </w:rPr>
              <w:t>），咸阳市、延安市、榆林市属于环境空气质量不达标区，庆阳市、固原市、吴忠市、鄂尔多斯市属于环境空气质量达标区。</w:t>
            </w:r>
          </w:p>
          <w:bookmarkEnd w:id="14"/>
          <w:p w14:paraId="3E583FFE" w14:textId="77777777" w:rsidR="00EE70A1" w:rsidRDefault="00585A1C">
            <w:pPr>
              <w:pStyle w:val="af1"/>
              <w:numPr>
                <w:ilvl w:val="0"/>
                <w:numId w:val="5"/>
              </w:numPr>
              <w:spacing w:line="360" w:lineRule="auto"/>
              <w:ind w:left="227" w:firstLineChars="0" w:hanging="227"/>
              <w:rPr>
                <w:b/>
                <w:bCs/>
                <w:sz w:val="24"/>
              </w:rPr>
            </w:pPr>
            <w:r>
              <w:rPr>
                <w:rFonts w:hint="eastAsia"/>
                <w:b/>
                <w:bCs/>
                <w:sz w:val="24"/>
              </w:rPr>
              <w:t>声环境质量现状</w:t>
            </w:r>
          </w:p>
          <w:p w14:paraId="5A9BBBA7" w14:textId="77777777" w:rsidR="00EE70A1" w:rsidRDefault="00585A1C">
            <w:pPr>
              <w:spacing w:line="360" w:lineRule="auto"/>
              <w:ind w:firstLineChars="200" w:firstLine="480"/>
              <w:rPr>
                <w:rFonts w:hAnsi="宋体"/>
                <w:sz w:val="24"/>
              </w:rPr>
            </w:pPr>
            <w:r>
              <w:rPr>
                <w:rFonts w:hAnsi="宋体" w:hint="eastAsia"/>
                <w:sz w:val="24"/>
              </w:rPr>
              <w:t>根据</w:t>
            </w:r>
            <w:r>
              <w:rPr>
                <w:rFonts w:hint="eastAsia"/>
                <w:sz w:val="24"/>
              </w:rPr>
              <w:t>《</w:t>
            </w:r>
            <w:r>
              <w:rPr>
                <w:rFonts w:hint="eastAsia"/>
                <w:sz w:val="24"/>
              </w:rPr>
              <w:t>2019</w:t>
            </w:r>
            <w:r>
              <w:rPr>
                <w:rFonts w:hint="eastAsia"/>
                <w:sz w:val="24"/>
              </w:rPr>
              <w:t>年陕西省生态环境状况公报》、《</w:t>
            </w:r>
            <w:r>
              <w:rPr>
                <w:rFonts w:hint="eastAsia"/>
                <w:sz w:val="24"/>
              </w:rPr>
              <w:t>2019</w:t>
            </w:r>
            <w:r>
              <w:rPr>
                <w:rFonts w:hint="eastAsia"/>
                <w:sz w:val="24"/>
              </w:rPr>
              <w:t>年甘肃省生态环境状况公报》、《</w:t>
            </w:r>
            <w:r>
              <w:rPr>
                <w:rFonts w:hint="eastAsia"/>
                <w:sz w:val="24"/>
              </w:rPr>
              <w:t>2019</w:t>
            </w:r>
            <w:r>
              <w:rPr>
                <w:rFonts w:hint="eastAsia"/>
                <w:sz w:val="24"/>
              </w:rPr>
              <w:t>年宁夏生态环境状况公报》、《</w:t>
            </w:r>
            <w:r>
              <w:rPr>
                <w:rFonts w:hint="eastAsia"/>
                <w:sz w:val="24"/>
              </w:rPr>
              <w:t>2019</w:t>
            </w:r>
            <w:r>
              <w:rPr>
                <w:rFonts w:hint="eastAsia"/>
                <w:sz w:val="24"/>
              </w:rPr>
              <w:t>年内蒙古自治区生态环境状况公报》，</w:t>
            </w:r>
            <w:r>
              <w:rPr>
                <w:sz w:val="24"/>
              </w:rPr>
              <w:t>2019</w:t>
            </w:r>
            <w:r>
              <w:rPr>
                <w:sz w:val="24"/>
              </w:rPr>
              <w:t>年</w:t>
            </w:r>
            <w:r>
              <w:rPr>
                <w:rFonts w:hint="eastAsia"/>
                <w:sz w:val="24"/>
              </w:rPr>
              <w:t>咸阳市区域声环境平均等效声级为</w:t>
            </w:r>
            <w:r>
              <w:rPr>
                <w:rFonts w:hint="eastAsia"/>
                <w:sz w:val="24"/>
              </w:rPr>
              <w:t>5</w:t>
            </w:r>
            <w:r>
              <w:rPr>
                <w:sz w:val="24"/>
              </w:rPr>
              <w:t>8.1dB(A)</w:t>
            </w:r>
            <w:r>
              <w:rPr>
                <w:rFonts w:hint="eastAsia"/>
                <w:sz w:val="24"/>
              </w:rPr>
              <w:t>，声环境质量等级为三级；延安市区域声环境平均等效声级为</w:t>
            </w:r>
            <w:r>
              <w:rPr>
                <w:sz w:val="24"/>
              </w:rPr>
              <w:t>60.1dB(A)</w:t>
            </w:r>
            <w:r>
              <w:rPr>
                <w:rFonts w:hint="eastAsia"/>
                <w:sz w:val="24"/>
              </w:rPr>
              <w:t>，声环境质量等级为四级；榆林市区域声环境平均等效声级为</w:t>
            </w:r>
            <w:r>
              <w:rPr>
                <w:sz w:val="24"/>
              </w:rPr>
              <w:t>51.1dB(A)</w:t>
            </w:r>
            <w:r>
              <w:rPr>
                <w:rFonts w:hint="eastAsia"/>
                <w:sz w:val="24"/>
              </w:rPr>
              <w:t>，声环境质量等级为二级；庆阳市区域声环境平均等效声级约为</w:t>
            </w:r>
            <w:r>
              <w:rPr>
                <w:sz w:val="24"/>
              </w:rPr>
              <w:t>51dB(A)</w:t>
            </w:r>
            <w:r>
              <w:rPr>
                <w:rFonts w:hint="eastAsia"/>
                <w:sz w:val="24"/>
              </w:rPr>
              <w:t>，声环境质量等级为二级；固原市区域声环境平均等效声级为</w:t>
            </w:r>
            <w:r>
              <w:rPr>
                <w:sz w:val="24"/>
              </w:rPr>
              <w:t>58.0dB(A)</w:t>
            </w:r>
            <w:r>
              <w:rPr>
                <w:rFonts w:hint="eastAsia"/>
                <w:sz w:val="24"/>
              </w:rPr>
              <w:t>，声环境质量等级为三级；吴忠市区域声环境平均等效声级为</w:t>
            </w:r>
            <w:r>
              <w:rPr>
                <w:sz w:val="24"/>
              </w:rPr>
              <w:t>53.8dB(A)</w:t>
            </w:r>
            <w:r>
              <w:rPr>
                <w:rFonts w:hint="eastAsia"/>
                <w:sz w:val="24"/>
              </w:rPr>
              <w:t>，声环境质量等级为二级；鄂尔多斯市区域声环境平均等效声级约为</w:t>
            </w:r>
            <w:r>
              <w:rPr>
                <w:sz w:val="24"/>
              </w:rPr>
              <w:t>49dB(A)</w:t>
            </w:r>
            <w:r>
              <w:rPr>
                <w:rFonts w:hint="eastAsia"/>
                <w:sz w:val="24"/>
              </w:rPr>
              <w:t>，声环境质量等级为一级</w:t>
            </w:r>
            <w:r>
              <w:rPr>
                <w:rFonts w:hAnsi="宋体" w:hint="eastAsia"/>
                <w:sz w:val="24"/>
              </w:rPr>
              <w:t>。</w:t>
            </w:r>
          </w:p>
          <w:p w14:paraId="237AE158" w14:textId="77777777" w:rsidR="00EE70A1" w:rsidRDefault="00585A1C">
            <w:pPr>
              <w:spacing w:line="360" w:lineRule="auto"/>
              <w:ind w:firstLineChars="200" w:firstLine="480"/>
              <w:rPr>
                <w:sz w:val="24"/>
              </w:rPr>
            </w:pPr>
            <w:r>
              <w:rPr>
                <w:rFonts w:hint="eastAsia"/>
                <w:sz w:val="24"/>
              </w:rPr>
              <w:t>本项目钻孔施工场地一般选在人员较少的乡镇周边，</w:t>
            </w:r>
            <w:r>
              <w:rPr>
                <w:sz w:val="24"/>
              </w:rPr>
              <w:t>其环境噪声本底值一般</w:t>
            </w:r>
            <w:r>
              <w:rPr>
                <w:rFonts w:hint="eastAsia"/>
                <w:sz w:val="24"/>
              </w:rPr>
              <w:t>优于城区区域环境噪声。</w:t>
            </w:r>
          </w:p>
          <w:p w14:paraId="3C23A11F" w14:textId="77777777" w:rsidR="00EE70A1" w:rsidRPr="00933277" w:rsidRDefault="00585A1C">
            <w:pPr>
              <w:pStyle w:val="af1"/>
              <w:numPr>
                <w:ilvl w:val="0"/>
                <w:numId w:val="5"/>
              </w:numPr>
              <w:spacing w:line="360" w:lineRule="auto"/>
              <w:ind w:left="227" w:firstLineChars="0" w:hanging="227"/>
              <w:rPr>
                <w:b/>
                <w:bCs/>
                <w:sz w:val="24"/>
              </w:rPr>
            </w:pPr>
            <w:r w:rsidRPr="00933277">
              <w:rPr>
                <w:rFonts w:hint="eastAsia"/>
                <w:b/>
                <w:bCs/>
                <w:sz w:val="24"/>
              </w:rPr>
              <w:t>辐射环境质量现状</w:t>
            </w:r>
          </w:p>
          <w:p w14:paraId="3DE8E5EC" w14:textId="77777777" w:rsidR="00EE70A1" w:rsidRDefault="00585A1C">
            <w:pPr>
              <w:spacing w:line="360" w:lineRule="auto"/>
              <w:jc w:val="left"/>
              <w:rPr>
                <w:sz w:val="24"/>
              </w:rPr>
            </w:pPr>
            <w:r w:rsidRPr="00933277">
              <w:rPr>
                <w:rFonts w:hint="eastAsia"/>
                <w:sz w:val="24"/>
              </w:rPr>
              <w:t>（</w:t>
            </w:r>
            <w:r w:rsidRPr="00933277">
              <w:rPr>
                <w:rFonts w:hint="eastAsia"/>
                <w:sz w:val="24"/>
              </w:rPr>
              <w:t>1</w:t>
            </w:r>
            <w:r w:rsidRPr="00933277">
              <w:rPr>
                <w:rFonts w:hint="eastAsia"/>
                <w:sz w:val="24"/>
              </w:rPr>
              <w:t>）</w:t>
            </w:r>
            <w:r w:rsidRPr="00933277">
              <w:rPr>
                <w:sz w:val="24"/>
              </w:rPr>
              <w:t>天然贯穿辐射剂量率</w:t>
            </w:r>
          </w:p>
          <w:p w14:paraId="2AC96966" w14:textId="77777777" w:rsidR="00EE70A1" w:rsidRDefault="00585A1C">
            <w:pPr>
              <w:pStyle w:val="af1"/>
              <w:spacing w:line="360" w:lineRule="auto"/>
              <w:ind w:firstLine="480"/>
              <w:rPr>
                <w:sz w:val="24"/>
              </w:rPr>
            </w:pPr>
            <w:r>
              <w:rPr>
                <w:rFonts w:hint="eastAsia"/>
                <w:sz w:val="24"/>
              </w:rPr>
              <w:t>鄂尔多斯盆地南部灵台—富县地区铀矿资源调查评价与勘查项目（</w:t>
            </w:r>
            <w:r>
              <w:rPr>
                <w:rFonts w:hint="eastAsia"/>
                <w:sz w:val="24"/>
              </w:rPr>
              <w:t>2</w:t>
            </w:r>
            <w:r>
              <w:rPr>
                <w:sz w:val="24"/>
              </w:rPr>
              <w:t>021</w:t>
            </w:r>
            <w:r>
              <w:rPr>
                <w:rFonts w:hint="eastAsia"/>
                <w:sz w:val="24"/>
              </w:rPr>
              <w:t>年度）工作区域涉及陕西省咸阳市、延安市、榆林市，甘肃省庆阳市，宁夏回族自治区固原市、吴忠市，内蒙古自治区鄂尔多斯市。</w:t>
            </w:r>
          </w:p>
          <w:p w14:paraId="4980DEF6" w14:textId="77777777" w:rsidR="00933277" w:rsidRDefault="00933277" w:rsidP="00933277">
            <w:pPr>
              <w:pStyle w:val="11"/>
              <w:spacing w:line="360" w:lineRule="auto"/>
              <w:ind w:firstLine="480"/>
              <w:rPr>
                <w:sz w:val="24"/>
                <w:szCs w:val="24"/>
              </w:rPr>
            </w:pPr>
            <w:r>
              <w:rPr>
                <w:rFonts w:ascii="宋体" w:hAnsi="宋体" w:hint="eastAsia"/>
                <w:sz w:val="24"/>
                <w:szCs w:val="24"/>
              </w:rPr>
              <w:t>本项目工作区域位于鄂尔多斯盆地南部，行政隶属陕西省咸阳市、延安市、榆林市，甘肃省庆阳市，宁夏回族自治区固原市、吴忠市，内蒙古自治区鄂尔多斯市。根据</w:t>
            </w:r>
            <w:r>
              <w:rPr>
                <w:rFonts w:hint="eastAsia"/>
                <w:sz w:val="24"/>
                <w:szCs w:val="24"/>
              </w:rPr>
              <w:t>1983~1990</w:t>
            </w:r>
            <w:r>
              <w:rPr>
                <w:rFonts w:ascii="宋体" w:hAnsi="宋体" w:hint="eastAsia"/>
                <w:sz w:val="24"/>
                <w:szCs w:val="24"/>
              </w:rPr>
              <w:t>年陕西省、甘肃省、宁夏回族自治区及内蒙古自治区环境天然贯穿辐射水平调查结果（数据来源：《中国环境天然放射性水平》（</w:t>
            </w:r>
            <w:r>
              <w:rPr>
                <w:rFonts w:hint="eastAsia"/>
                <w:sz w:val="24"/>
                <w:szCs w:val="24"/>
              </w:rPr>
              <w:t>2015</w:t>
            </w:r>
            <w:r>
              <w:rPr>
                <w:rFonts w:ascii="宋体" w:hAnsi="宋体" w:hint="eastAsia"/>
                <w:sz w:val="24"/>
                <w:szCs w:val="24"/>
              </w:rPr>
              <w:t>版），本项目工作区天然贯穿辐射剂量率本底值见表</w:t>
            </w:r>
            <w:r>
              <w:rPr>
                <w:sz w:val="24"/>
                <w:szCs w:val="24"/>
              </w:rPr>
              <w:t>5</w:t>
            </w:r>
            <w:r>
              <w:rPr>
                <w:rFonts w:hint="eastAsia"/>
                <w:sz w:val="24"/>
                <w:szCs w:val="24"/>
              </w:rPr>
              <w:t>-</w:t>
            </w:r>
            <w:r>
              <w:rPr>
                <w:sz w:val="24"/>
                <w:szCs w:val="24"/>
              </w:rPr>
              <w:t>2</w:t>
            </w:r>
            <w:r>
              <w:rPr>
                <w:rFonts w:ascii="宋体" w:hAnsi="宋体" w:hint="eastAsia"/>
                <w:sz w:val="24"/>
                <w:szCs w:val="24"/>
              </w:rPr>
              <w:t>。</w:t>
            </w:r>
          </w:p>
          <w:p w14:paraId="6FF66E97" w14:textId="77777777" w:rsidR="00933277" w:rsidRDefault="00933277" w:rsidP="00933277">
            <w:pPr>
              <w:spacing w:line="360" w:lineRule="auto"/>
              <w:jc w:val="center"/>
              <w:rPr>
                <w:b/>
                <w:bCs/>
                <w:sz w:val="24"/>
              </w:rPr>
            </w:pPr>
            <w:r>
              <w:rPr>
                <w:rFonts w:ascii="宋体" w:hAnsi="宋体"/>
                <w:b/>
                <w:bCs/>
                <w:sz w:val="24"/>
              </w:rPr>
              <w:t>表</w:t>
            </w:r>
            <w:r>
              <w:rPr>
                <w:b/>
                <w:bCs/>
                <w:sz w:val="24"/>
              </w:rPr>
              <w:t xml:space="preserve">5-2  </w:t>
            </w:r>
            <w:r>
              <w:rPr>
                <w:rFonts w:ascii="宋体" w:hAnsi="宋体"/>
                <w:b/>
                <w:bCs/>
                <w:sz w:val="24"/>
              </w:rPr>
              <w:t>项目</w:t>
            </w:r>
            <w:r>
              <w:rPr>
                <w:rFonts w:ascii="宋体" w:hAnsi="宋体" w:hint="eastAsia"/>
                <w:b/>
                <w:bCs/>
                <w:sz w:val="24"/>
              </w:rPr>
              <w:t>工作</w:t>
            </w:r>
            <w:r>
              <w:rPr>
                <w:rFonts w:ascii="宋体" w:hAnsi="宋体"/>
                <w:b/>
                <w:bCs/>
                <w:sz w:val="24"/>
              </w:rPr>
              <w:t>区天然贯穿辐射剂量率</w:t>
            </w:r>
            <w:r>
              <w:rPr>
                <w:b/>
                <w:bCs/>
                <w:sz w:val="24"/>
              </w:rPr>
              <w:t xml:space="preserve">  </w:t>
            </w:r>
            <w:proofErr w:type="spellStart"/>
            <w:r>
              <w:rPr>
                <w:b/>
                <w:bCs/>
                <w:sz w:val="24"/>
              </w:rPr>
              <w:t>nGy</w:t>
            </w:r>
            <w:proofErr w:type="spellEnd"/>
            <w:r>
              <w:rPr>
                <w:b/>
                <w:bCs/>
                <w:sz w:val="24"/>
              </w:rPr>
              <w:t>/h</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45"/>
              <w:gridCol w:w="2217"/>
              <w:gridCol w:w="1558"/>
              <w:gridCol w:w="1560"/>
              <w:gridCol w:w="1417"/>
              <w:gridCol w:w="1376"/>
              <w:gridCol w:w="843"/>
            </w:tblGrid>
            <w:tr w:rsidR="00933277" w:rsidRPr="00933277" w14:paraId="5602D506" w14:textId="77777777" w:rsidTr="00005A1D">
              <w:trPr>
                <w:trHeight w:val="283"/>
                <w:jc w:val="center"/>
              </w:trPr>
              <w:tc>
                <w:tcPr>
                  <w:tcW w:w="383" w:type="pct"/>
                  <w:vMerge w:val="restart"/>
                  <w:tcBorders>
                    <w:top w:val="single" w:sz="12" w:space="0" w:color="auto"/>
                    <w:left w:val="single" w:sz="12" w:space="0" w:color="auto"/>
                    <w:bottom w:val="single" w:sz="4" w:space="0" w:color="auto"/>
                    <w:right w:val="single" w:sz="4" w:space="0" w:color="auto"/>
                  </w:tcBorders>
                  <w:vAlign w:val="center"/>
                  <w:hideMark/>
                </w:tcPr>
                <w:p w14:paraId="5BFD7963" w14:textId="77777777" w:rsidR="00933277" w:rsidRPr="00933277" w:rsidRDefault="00933277" w:rsidP="00933277">
                  <w:pPr>
                    <w:jc w:val="center"/>
                    <w:rPr>
                      <w:bCs/>
                      <w:szCs w:val="21"/>
                    </w:rPr>
                  </w:pPr>
                  <w:r w:rsidRPr="00933277">
                    <w:rPr>
                      <w:bCs/>
                      <w:szCs w:val="21"/>
                    </w:rPr>
                    <w:t>序号</w:t>
                  </w:r>
                </w:p>
              </w:tc>
              <w:tc>
                <w:tcPr>
                  <w:tcW w:w="1141" w:type="pct"/>
                  <w:vMerge w:val="restart"/>
                  <w:tcBorders>
                    <w:top w:val="single" w:sz="12" w:space="0" w:color="auto"/>
                    <w:left w:val="single" w:sz="4" w:space="0" w:color="auto"/>
                    <w:bottom w:val="single" w:sz="4" w:space="0" w:color="auto"/>
                    <w:right w:val="single" w:sz="4" w:space="0" w:color="auto"/>
                  </w:tcBorders>
                  <w:vAlign w:val="center"/>
                  <w:hideMark/>
                </w:tcPr>
                <w:p w14:paraId="26269F69" w14:textId="77777777" w:rsidR="00933277" w:rsidRPr="00933277" w:rsidRDefault="00933277" w:rsidP="00933277">
                  <w:pPr>
                    <w:jc w:val="center"/>
                    <w:rPr>
                      <w:bCs/>
                      <w:szCs w:val="21"/>
                    </w:rPr>
                  </w:pPr>
                  <w:r w:rsidRPr="00933277">
                    <w:rPr>
                      <w:bCs/>
                      <w:szCs w:val="21"/>
                    </w:rPr>
                    <w:t>区域</w:t>
                  </w:r>
                </w:p>
              </w:tc>
              <w:tc>
                <w:tcPr>
                  <w:tcW w:w="3041" w:type="pct"/>
                  <w:gridSpan w:val="4"/>
                  <w:tcBorders>
                    <w:top w:val="single" w:sz="12" w:space="0" w:color="auto"/>
                    <w:left w:val="single" w:sz="4" w:space="0" w:color="auto"/>
                    <w:bottom w:val="single" w:sz="4" w:space="0" w:color="auto"/>
                    <w:right w:val="single" w:sz="4" w:space="0" w:color="auto"/>
                  </w:tcBorders>
                  <w:vAlign w:val="center"/>
                  <w:hideMark/>
                </w:tcPr>
                <w:p w14:paraId="32BE4DD2" w14:textId="77777777" w:rsidR="00933277" w:rsidRPr="00933277" w:rsidRDefault="00933277" w:rsidP="00933277">
                  <w:pPr>
                    <w:jc w:val="center"/>
                    <w:rPr>
                      <w:bCs/>
                      <w:szCs w:val="21"/>
                    </w:rPr>
                  </w:pPr>
                  <w:r w:rsidRPr="00933277">
                    <w:rPr>
                      <w:bCs/>
                      <w:szCs w:val="21"/>
                    </w:rPr>
                    <w:t>天然贯穿辐射剂量率调查结果</w:t>
                  </w:r>
                </w:p>
              </w:tc>
              <w:tc>
                <w:tcPr>
                  <w:tcW w:w="434" w:type="pct"/>
                  <w:vMerge w:val="restart"/>
                  <w:tcBorders>
                    <w:top w:val="single" w:sz="12" w:space="0" w:color="auto"/>
                    <w:left w:val="single" w:sz="4" w:space="0" w:color="auto"/>
                    <w:bottom w:val="single" w:sz="4" w:space="0" w:color="auto"/>
                    <w:right w:val="single" w:sz="12" w:space="0" w:color="auto"/>
                  </w:tcBorders>
                  <w:vAlign w:val="center"/>
                  <w:hideMark/>
                </w:tcPr>
                <w:p w14:paraId="49BC407D" w14:textId="77777777" w:rsidR="00933277" w:rsidRPr="00933277" w:rsidRDefault="00933277" w:rsidP="00933277">
                  <w:pPr>
                    <w:jc w:val="center"/>
                    <w:rPr>
                      <w:bCs/>
                      <w:szCs w:val="21"/>
                    </w:rPr>
                  </w:pPr>
                  <w:r w:rsidRPr="00933277">
                    <w:rPr>
                      <w:bCs/>
                      <w:szCs w:val="21"/>
                    </w:rPr>
                    <w:t>说明</w:t>
                  </w:r>
                </w:p>
              </w:tc>
            </w:tr>
            <w:tr w:rsidR="00933277" w:rsidRPr="00933277" w14:paraId="385F9B08" w14:textId="77777777" w:rsidTr="00005A1D">
              <w:trPr>
                <w:trHeight w:val="283"/>
                <w:jc w:val="center"/>
              </w:trPr>
              <w:tc>
                <w:tcPr>
                  <w:tcW w:w="0" w:type="auto"/>
                  <w:vMerge/>
                  <w:tcBorders>
                    <w:top w:val="single" w:sz="12" w:space="0" w:color="auto"/>
                    <w:left w:val="single" w:sz="12" w:space="0" w:color="auto"/>
                    <w:bottom w:val="single" w:sz="4" w:space="0" w:color="auto"/>
                    <w:right w:val="single" w:sz="4" w:space="0" w:color="auto"/>
                  </w:tcBorders>
                  <w:vAlign w:val="center"/>
                  <w:hideMark/>
                </w:tcPr>
                <w:p w14:paraId="45B32A4F" w14:textId="77777777" w:rsidR="00933277" w:rsidRPr="00933277" w:rsidRDefault="00933277" w:rsidP="00933277">
                  <w:pPr>
                    <w:widowControl/>
                    <w:jc w:val="center"/>
                    <w:rPr>
                      <w:bCs/>
                      <w:szCs w:val="21"/>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056AFE75" w14:textId="77777777" w:rsidR="00933277" w:rsidRPr="00933277" w:rsidRDefault="00933277" w:rsidP="00933277">
                  <w:pPr>
                    <w:widowControl/>
                    <w:jc w:val="center"/>
                    <w:rPr>
                      <w:bCs/>
                      <w:szCs w:val="21"/>
                    </w:rPr>
                  </w:pPr>
                </w:p>
              </w:tc>
              <w:tc>
                <w:tcPr>
                  <w:tcW w:w="1605" w:type="pct"/>
                  <w:gridSpan w:val="2"/>
                  <w:tcBorders>
                    <w:top w:val="single" w:sz="4" w:space="0" w:color="auto"/>
                    <w:left w:val="single" w:sz="4" w:space="0" w:color="auto"/>
                    <w:bottom w:val="single" w:sz="4" w:space="0" w:color="auto"/>
                    <w:right w:val="single" w:sz="4" w:space="0" w:color="auto"/>
                  </w:tcBorders>
                  <w:vAlign w:val="center"/>
                  <w:hideMark/>
                </w:tcPr>
                <w:p w14:paraId="74B0753D" w14:textId="77777777" w:rsidR="00933277" w:rsidRPr="00933277" w:rsidRDefault="00933277" w:rsidP="00933277">
                  <w:pPr>
                    <w:jc w:val="center"/>
                    <w:rPr>
                      <w:bCs/>
                      <w:szCs w:val="21"/>
                    </w:rPr>
                  </w:pPr>
                  <w:r w:rsidRPr="00933277">
                    <w:rPr>
                      <w:bCs/>
                      <w:szCs w:val="21"/>
                    </w:rPr>
                    <w:t>室外</w:t>
                  </w:r>
                </w:p>
              </w:tc>
              <w:tc>
                <w:tcPr>
                  <w:tcW w:w="1437" w:type="pct"/>
                  <w:gridSpan w:val="2"/>
                  <w:tcBorders>
                    <w:top w:val="single" w:sz="4" w:space="0" w:color="auto"/>
                    <w:left w:val="single" w:sz="4" w:space="0" w:color="auto"/>
                    <w:bottom w:val="single" w:sz="4" w:space="0" w:color="auto"/>
                    <w:right w:val="single" w:sz="4" w:space="0" w:color="auto"/>
                  </w:tcBorders>
                  <w:vAlign w:val="center"/>
                  <w:hideMark/>
                </w:tcPr>
                <w:p w14:paraId="308EA1D8" w14:textId="77777777" w:rsidR="00933277" w:rsidRPr="00933277" w:rsidRDefault="00933277" w:rsidP="00933277">
                  <w:pPr>
                    <w:jc w:val="center"/>
                    <w:rPr>
                      <w:bCs/>
                      <w:szCs w:val="21"/>
                    </w:rPr>
                  </w:pPr>
                  <w:r w:rsidRPr="00933277">
                    <w:rPr>
                      <w:bCs/>
                      <w:szCs w:val="21"/>
                    </w:rPr>
                    <w:t>室内</w:t>
                  </w:r>
                </w:p>
              </w:tc>
              <w:tc>
                <w:tcPr>
                  <w:tcW w:w="0" w:type="auto"/>
                  <w:vMerge/>
                  <w:tcBorders>
                    <w:top w:val="single" w:sz="12" w:space="0" w:color="auto"/>
                    <w:left w:val="single" w:sz="4" w:space="0" w:color="auto"/>
                    <w:bottom w:val="single" w:sz="4" w:space="0" w:color="auto"/>
                    <w:right w:val="single" w:sz="12" w:space="0" w:color="auto"/>
                  </w:tcBorders>
                  <w:vAlign w:val="center"/>
                  <w:hideMark/>
                </w:tcPr>
                <w:p w14:paraId="6AE39888" w14:textId="77777777" w:rsidR="00933277" w:rsidRPr="00933277" w:rsidRDefault="00933277" w:rsidP="00933277">
                  <w:pPr>
                    <w:widowControl/>
                    <w:jc w:val="center"/>
                    <w:rPr>
                      <w:bCs/>
                      <w:szCs w:val="21"/>
                    </w:rPr>
                  </w:pPr>
                </w:p>
              </w:tc>
            </w:tr>
            <w:tr w:rsidR="00933277" w:rsidRPr="00933277" w14:paraId="3C06678A" w14:textId="77777777" w:rsidTr="00005A1D">
              <w:trPr>
                <w:trHeight w:val="283"/>
                <w:jc w:val="center"/>
              </w:trPr>
              <w:tc>
                <w:tcPr>
                  <w:tcW w:w="0" w:type="auto"/>
                  <w:vMerge/>
                  <w:tcBorders>
                    <w:top w:val="single" w:sz="12" w:space="0" w:color="auto"/>
                    <w:left w:val="single" w:sz="12" w:space="0" w:color="auto"/>
                    <w:bottom w:val="single" w:sz="4" w:space="0" w:color="auto"/>
                    <w:right w:val="single" w:sz="4" w:space="0" w:color="auto"/>
                  </w:tcBorders>
                  <w:vAlign w:val="center"/>
                  <w:hideMark/>
                </w:tcPr>
                <w:p w14:paraId="46CB6509" w14:textId="77777777" w:rsidR="00933277" w:rsidRPr="00933277" w:rsidRDefault="00933277" w:rsidP="00933277">
                  <w:pPr>
                    <w:widowControl/>
                    <w:jc w:val="center"/>
                    <w:rPr>
                      <w:bCs/>
                      <w:szCs w:val="21"/>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03EFF007" w14:textId="77777777" w:rsidR="00933277" w:rsidRPr="00933277" w:rsidRDefault="00933277" w:rsidP="00933277">
                  <w:pPr>
                    <w:widowControl/>
                    <w:jc w:val="center"/>
                    <w:rPr>
                      <w:bCs/>
                      <w:szCs w:val="21"/>
                    </w:rPr>
                  </w:pPr>
                </w:p>
              </w:tc>
              <w:tc>
                <w:tcPr>
                  <w:tcW w:w="802" w:type="pct"/>
                  <w:tcBorders>
                    <w:top w:val="single" w:sz="4" w:space="0" w:color="auto"/>
                    <w:left w:val="single" w:sz="4" w:space="0" w:color="auto"/>
                    <w:bottom w:val="single" w:sz="4" w:space="0" w:color="auto"/>
                    <w:right w:val="single" w:sz="4" w:space="0" w:color="auto"/>
                  </w:tcBorders>
                  <w:vAlign w:val="center"/>
                  <w:hideMark/>
                </w:tcPr>
                <w:p w14:paraId="26D7E348" w14:textId="4CD787C1" w:rsidR="00933277" w:rsidRPr="00933277" w:rsidRDefault="00933277" w:rsidP="00933277">
                  <w:pPr>
                    <w:jc w:val="center"/>
                    <w:rPr>
                      <w:bCs/>
                      <w:szCs w:val="21"/>
                    </w:rPr>
                  </w:pPr>
                  <w:r w:rsidRPr="00933277">
                    <w:rPr>
                      <w:bCs/>
                      <w:szCs w:val="21"/>
                    </w:rPr>
                    <w:t>均值</w:t>
                  </w:r>
                </w:p>
              </w:tc>
              <w:tc>
                <w:tcPr>
                  <w:tcW w:w="803" w:type="pct"/>
                  <w:tcBorders>
                    <w:top w:val="single" w:sz="4" w:space="0" w:color="auto"/>
                    <w:left w:val="single" w:sz="4" w:space="0" w:color="auto"/>
                    <w:bottom w:val="single" w:sz="4" w:space="0" w:color="auto"/>
                    <w:right w:val="single" w:sz="4" w:space="0" w:color="auto"/>
                  </w:tcBorders>
                  <w:vAlign w:val="center"/>
                  <w:hideMark/>
                </w:tcPr>
                <w:p w14:paraId="43371779" w14:textId="77777777" w:rsidR="00933277" w:rsidRPr="00933277" w:rsidRDefault="00933277" w:rsidP="00933277">
                  <w:pPr>
                    <w:jc w:val="center"/>
                    <w:rPr>
                      <w:bCs/>
                      <w:szCs w:val="21"/>
                    </w:rPr>
                  </w:pPr>
                  <w:r w:rsidRPr="00933277">
                    <w:rPr>
                      <w:bCs/>
                      <w:szCs w:val="21"/>
                    </w:rPr>
                    <w:t>标准差</w:t>
                  </w:r>
                </w:p>
              </w:tc>
              <w:tc>
                <w:tcPr>
                  <w:tcW w:w="729" w:type="pct"/>
                  <w:tcBorders>
                    <w:top w:val="single" w:sz="4" w:space="0" w:color="auto"/>
                    <w:left w:val="single" w:sz="4" w:space="0" w:color="auto"/>
                    <w:bottom w:val="single" w:sz="4" w:space="0" w:color="auto"/>
                    <w:right w:val="single" w:sz="4" w:space="0" w:color="auto"/>
                  </w:tcBorders>
                  <w:vAlign w:val="center"/>
                  <w:hideMark/>
                </w:tcPr>
                <w:p w14:paraId="338C6063" w14:textId="037FE75C" w:rsidR="00933277" w:rsidRPr="00933277" w:rsidRDefault="00933277" w:rsidP="00933277">
                  <w:pPr>
                    <w:jc w:val="center"/>
                    <w:rPr>
                      <w:bCs/>
                      <w:szCs w:val="21"/>
                    </w:rPr>
                  </w:pPr>
                  <w:r w:rsidRPr="00933277">
                    <w:rPr>
                      <w:bCs/>
                      <w:szCs w:val="21"/>
                    </w:rPr>
                    <w:t>均值</w:t>
                  </w:r>
                </w:p>
              </w:tc>
              <w:tc>
                <w:tcPr>
                  <w:tcW w:w="708" w:type="pct"/>
                  <w:tcBorders>
                    <w:top w:val="single" w:sz="4" w:space="0" w:color="auto"/>
                    <w:left w:val="single" w:sz="4" w:space="0" w:color="auto"/>
                    <w:bottom w:val="single" w:sz="4" w:space="0" w:color="auto"/>
                    <w:right w:val="single" w:sz="4" w:space="0" w:color="auto"/>
                  </w:tcBorders>
                  <w:vAlign w:val="center"/>
                  <w:hideMark/>
                </w:tcPr>
                <w:p w14:paraId="2B5A913B" w14:textId="77777777" w:rsidR="00933277" w:rsidRPr="00933277" w:rsidRDefault="00933277" w:rsidP="00933277">
                  <w:pPr>
                    <w:jc w:val="center"/>
                    <w:rPr>
                      <w:bCs/>
                      <w:szCs w:val="21"/>
                    </w:rPr>
                  </w:pPr>
                  <w:r w:rsidRPr="00933277">
                    <w:rPr>
                      <w:bCs/>
                      <w:szCs w:val="21"/>
                    </w:rPr>
                    <w:t>标准差</w:t>
                  </w:r>
                </w:p>
              </w:tc>
              <w:tc>
                <w:tcPr>
                  <w:tcW w:w="0" w:type="auto"/>
                  <w:vMerge/>
                  <w:tcBorders>
                    <w:top w:val="single" w:sz="12" w:space="0" w:color="auto"/>
                    <w:left w:val="single" w:sz="4" w:space="0" w:color="auto"/>
                    <w:bottom w:val="single" w:sz="4" w:space="0" w:color="auto"/>
                    <w:right w:val="single" w:sz="12" w:space="0" w:color="auto"/>
                  </w:tcBorders>
                  <w:vAlign w:val="center"/>
                  <w:hideMark/>
                </w:tcPr>
                <w:p w14:paraId="4C82410D" w14:textId="77777777" w:rsidR="00933277" w:rsidRPr="00933277" w:rsidRDefault="00933277" w:rsidP="00933277">
                  <w:pPr>
                    <w:widowControl/>
                    <w:jc w:val="center"/>
                    <w:rPr>
                      <w:bCs/>
                      <w:szCs w:val="21"/>
                    </w:rPr>
                  </w:pPr>
                </w:p>
              </w:tc>
            </w:tr>
            <w:tr w:rsidR="00933277" w:rsidRPr="00933277" w14:paraId="16AED557" w14:textId="77777777" w:rsidTr="00005A1D">
              <w:trPr>
                <w:trHeight w:val="283"/>
                <w:jc w:val="center"/>
              </w:trPr>
              <w:tc>
                <w:tcPr>
                  <w:tcW w:w="383" w:type="pct"/>
                  <w:tcBorders>
                    <w:top w:val="single" w:sz="4" w:space="0" w:color="auto"/>
                    <w:left w:val="single" w:sz="12" w:space="0" w:color="auto"/>
                    <w:bottom w:val="single" w:sz="4" w:space="0" w:color="auto"/>
                    <w:right w:val="single" w:sz="4" w:space="0" w:color="auto"/>
                  </w:tcBorders>
                  <w:vAlign w:val="center"/>
                  <w:hideMark/>
                </w:tcPr>
                <w:p w14:paraId="5CBEEE7A" w14:textId="77777777" w:rsidR="00933277" w:rsidRPr="00933277" w:rsidRDefault="00933277" w:rsidP="00933277">
                  <w:pPr>
                    <w:jc w:val="center"/>
                    <w:rPr>
                      <w:bCs/>
                      <w:szCs w:val="21"/>
                    </w:rPr>
                  </w:pPr>
                  <w:r w:rsidRPr="00933277">
                    <w:rPr>
                      <w:bCs/>
                      <w:szCs w:val="21"/>
                    </w:rPr>
                    <w:t>1</w:t>
                  </w:r>
                </w:p>
              </w:tc>
              <w:tc>
                <w:tcPr>
                  <w:tcW w:w="1141" w:type="pct"/>
                  <w:tcBorders>
                    <w:top w:val="single" w:sz="4" w:space="0" w:color="auto"/>
                    <w:left w:val="single" w:sz="4" w:space="0" w:color="auto"/>
                    <w:bottom w:val="single" w:sz="4" w:space="0" w:color="auto"/>
                    <w:right w:val="single" w:sz="4" w:space="0" w:color="auto"/>
                  </w:tcBorders>
                  <w:vAlign w:val="center"/>
                  <w:hideMark/>
                </w:tcPr>
                <w:p w14:paraId="23CF93E4" w14:textId="77777777" w:rsidR="00933277" w:rsidRPr="00933277" w:rsidRDefault="00933277" w:rsidP="00933277">
                  <w:pPr>
                    <w:adjustRightInd w:val="0"/>
                    <w:snapToGrid w:val="0"/>
                    <w:jc w:val="center"/>
                    <w:rPr>
                      <w:bCs/>
                      <w:szCs w:val="21"/>
                    </w:rPr>
                  </w:pPr>
                  <w:r w:rsidRPr="00933277">
                    <w:rPr>
                      <w:rFonts w:hint="eastAsia"/>
                      <w:bCs/>
                      <w:szCs w:val="21"/>
                    </w:rPr>
                    <w:t>咸阳市</w:t>
                  </w:r>
                </w:p>
              </w:tc>
              <w:tc>
                <w:tcPr>
                  <w:tcW w:w="802" w:type="pct"/>
                  <w:tcBorders>
                    <w:top w:val="single" w:sz="4" w:space="0" w:color="auto"/>
                    <w:left w:val="single" w:sz="4" w:space="0" w:color="auto"/>
                    <w:bottom w:val="single" w:sz="4" w:space="0" w:color="auto"/>
                    <w:right w:val="single" w:sz="4" w:space="0" w:color="auto"/>
                  </w:tcBorders>
                  <w:vAlign w:val="center"/>
                  <w:hideMark/>
                </w:tcPr>
                <w:p w14:paraId="6D6955EF" w14:textId="77777777" w:rsidR="00933277" w:rsidRPr="00933277" w:rsidRDefault="00933277" w:rsidP="00933277">
                  <w:pPr>
                    <w:adjustRightInd w:val="0"/>
                    <w:snapToGrid w:val="0"/>
                    <w:jc w:val="center"/>
                    <w:rPr>
                      <w:bCs/>
                      <w:szCs w:val="21"/>
                    </w:rPr>
                  </w:pPr>
                  <w:r w:rsidRPr="00933277">
                    <w:rPr>
                      <w:bCs/>
                      <w:szCs w:val="21"/>
                    </w:rPr>
                    <w:t>9</w:t>
                  </w:r>
                  <w:r w:rsidRPr="00933277">
                    <w:rPr>
                      <w:rFonts w:hint="eastAsia"/>
                      <w:bCs/>
                      <w:szCs w:val="21"/>
                    </w:rPr>
                    <w:t>8.0</w:t>
                  </w:r>
                </w:p>
              </w:tc>
              <w:tc>
                <w:tcPr>
                  <w:tcW w:w="803" w:type="pct"/>
                  <w:tcBorders>
                    <w:top w:val="single" w:sz="4" w:space="0" w:color="auto"/>
                    <w:left w:val="single" w:sz="4" w:space="0" w:color="auto"/>
                    <w:bottom w:val="single" w:sz="4" w:space="0" w:color="auto"/>
                    <w:right w:val="single" w:sz="4" w:space="0" w:color="auto"/>
                  </w:tcBorders>
                  <w:vAlign w:val="center"/>
                  <w:hideMark/>
                </w:tcPr>
                <w:p w14:paraId="7D12B64B" w14:textId="77777777" w:rsidR="00933277" w:rsidRPr="00933277" w:rsidRDefault="00933277" w:rsidP="00933277">
                  <w:pPr>
                    <w:adjustRightInd w:val="0"/>
                    <w:snapToGrid w:val="0"/>
                    <w:jc w:val="center"/>
                    <w:rPr>
                      <w:bCs/>
                      <w:szCs w:val="21"/>
                    </w:rPr>
                  </w:pPr>
                  <w:r w:rsidRPr="00933277">
                    <w:rPr>
                      <w:rFonts w:hint="eastAsia"/>
                      <w:bCs/>
                      <w:szCs w:val="21"/>
                    </w:rPr>
                    <w:t>6</w:t>
                  </w:r>
                  <w:r w:rsidRPr="00933277">
                    <w:rPr>
                      <w:bCs/>
                      <w:szCs w:val="21"/>
                    </w:rPr>
                    <w:t>.0</w:t>
                  </w:r>
                </w:p>
              </w:tc>
              <w:tc>
                <w:tcPr>
                  <w:tcW w:w="729" w:type="pct"/>
                  <w:tcBorders>
                    <w:top w:val="single" w:sz="4" w:space="0" w:color="auto"/>
                    <w:left w:val="single" w:sz="4" w:space="0" w:color="auto"/>
                    <w:bottom w:val="single" w:sz="4" w:space="0" w:color="auto"/>
                    <w:right w:val="single" w:sz="4" w:space="0" w:color="auto"/>
                  </w:tcBorders>
                  <w:vAlign w:val="center"/>
                  <w:hideMark/>
                </w:tcPr>
                <w:p w14:paraId="51E860D8" w14:textId="77777777" w:rsidR="00933277" w:rsidRPr="00933277" w:rsidRDefault="00933277" w:rsidP="00933277">
                  <w:pPr>
                    <w:adjustRightInd w:val="0"/>
                    <w:snapToGrid w:val="0"/>
                    <w:jc w:val="center"/>
                    <w:rPr>
                      <w:bCs/>
                      <w:szCs w:val="21"/>
                    </w:rPr>
                  </w:pPr>
                  <w:r w:rsidRPr="00933277">
                    <w:rPr>
                      <w:bCs/>
                      <w:szCs w:val="21"/>
                    </w:rPr>
                    <w:t>1</w:t>
                  </w:r>
                  <w:r w:rsidRPr="00933277">
                    <w:rPr>
                      <w:rFonts w:hint="eastAsia"/>
                      <w:bCs/>
                      <w:szCs w:val="21"/>
                    </w:rPr>
                    <w:t>38.0</w:t>
                  </w:r>
                </w:p>
              </w:tc>
              <w:tc>
                <w:tcPr>
                  <w:tcW w:w="708" w:type="pct"/>
                  <w:tcBorders>
                    <w:top w:val="single" w:sz="4" w:space="0" w:color="auto"/>
                    <w:left w:val="single" w:sz="4" w:space="0" w:color="auto"/>
                    <w:bottom w:val="single" w:sz="4" w:space="0" w:color="auto"/>
                    <w:right w:val="single" w:sz="4" w:space="0" w:color="auto"/>
                  </w:tcBorders>
                  <w:vAlign w:val="center"/>
                  <w:hideMark/>
                </w:tcPr>
                <w:p w14:paraId="5AD81336" w14:textId="77777777" w:rsidR="00933277" w:rsidRPr="00933277" w:rsidRDefault="00933277" w:rsidP="00933277">
                  <w:pPr>
                    <w:adjustRightInd w:val="0"/>
                    <w:snapToGrid w:val="0"/>
                    <w:jc w:val="center"/>
                    <w:rPr>
                      <w:bCs/>
                      <w:szCs w:val="21"/>
                    </w:rPr>
                  </w:pPr>
                  <w:r w:rsidRPr="00933277">
                    <w:rPr>
                      <w:rFonts w:hint="eastAsia"/>
                      <w:bCs/>
                      <w:szCs w:val="21"/>
                    </w:rPr>
                    <w:t>10.0</w:t>
                  </w:r>
                </w:p>
              </w:tc>
              <w:tc>
                <w:tcPr>
                  <w:tcW w:w="434" w:type="pct"/>
                  <w:tcBorders>
                    <w:top w:val="single" w:sz="4" w:space="0" w:color="auto"/>
                    <w:left w:val="single" w:sz="4" w:space="0" w:color="auto"/>
                    <w:bottom w:val="single" w:sz="4" w:space="0" w:color="auto"/>
                    <w:right w:val="single" w:sz="12" w:space="0" w:color="auto"/>
                  </w:tcBorders>
                  <w:vAlign w:val="center"/>
                </w:tcPr>
                <w:p w14:paraId="2E65E92B" w14:textId="77777777" w:rsidR="00933277" w:rsidRPr="00933277" w:rsidRDefault="00933277" w:rsidP="00933277">
                  <w:pPr>
                    <w:adjustRightInd w:val="0"/>
                    <w:snapToGrid w:val="0"/>
                    <w:jc w:val="center"/>
                    <w:rPr>
                      <w:bCs/>
                      <w:szCs w:val="21"/>
                    </w:rPr>
                  </w:pPr>
                </w:p>
              </w:tc>
            </w:tr>
            <w:tr w:rsidR="00933277" w:rsidRPr="00933277" w14:paraId="7428A7BC" w14:textId="77777777" w:rsidTr="00005A1D">
              <w:trPr>
                <w:trHeight w:val="283"/>
                <w:jc w:val="center"/>
              </w:trPr>
              <w:tc>
                <w:tcPr>
                  <w:tcW w:w="383" w:type="pct"/>
                  <w:tcBorders>
                    <w:top w:val="single" w:sz="4" w:space="0" w:color="auto"/>
                    <w:left w:val="single" w:sz="12" w:space="0" w:color="auto"/>
                    <w:bottom w:val="single" w:sz="4" w:space="0" w:color="auto"/>
                    <w:right w:val="single" w:sz="4" w:space="0" w:color="auto"/>
                  </w:tcBorders>
                  <w:vAlign w:val="center"/>
                  <w:hideMark/>
                </w:tcPr>
                <w:p w14:paraId="4C3B1F5B" w14:textId="77777777" w:rsidR="00933277" w:rsidRPr="00933277" w:rsidRDefault="00933277" w:rsidP="00933277">
                  <w:pPr>
                    <w:jc w:val="center"/>
                    <w:rPr>
                      <w:bCs/>
                      <w:szCs w:val="21"/>
                    </w:rPr>
                  </w:pPr>
                  <w:r w:rsidRPr="00933277">
                    <w:rPr>
                      <w:bCs/>
                      <w:szCs w:val="21"/>
                    </w:rPr>
                    <w:t>2</w:t>
                  </w:r>
                </w:p>
              </w:tc>
              <w:tc>
                <w:tcPr>
                  <w:tcW w:w="1141" w:type="pct"/>
                  <w:tcBorders>
                    <w:top w:val="single" w:sz="4" w:space="0" w:color="auto"/>
                    <w:left w:val="single" w:sz="4" w:space="0" w:color="auto"/>
                    <w:bottom w:val="single" w:sz="4" w:space="0" w:color="auto"/>
                    <w:right w:val="single" w:sz="4" w:space="0" w:color="auto"/>
                  </w:tcBorders>
                  <w:vAlign w:val="center"/>
                  <w:hideMark/>
                </w:tcPr>
                <w:p w14:paraId="132EBB1B" w14:textId="77777777" w:rsidR="00933277" w:rsidRPr="00933277" w:rsidRDefault="00933277" w:rsidP="00933277">
                  <w:pPr>
                    <w:adjustRightInd w:val="0"/>
                    <w:snapToGrid w:val="0"/>
                    <w:jc w:val="center"/>
                    <w:rPr>
                      <w:bCs/>
                      <w:szCs w:val="21"/>
                    </w:rPr>
                  </w:pPr>
                  <w:r w:rsidRPr="00933277">
                    <w:rPr>
                      <w:rFonts w:hint="eastAsia"/>
                      <w:bCs/>
                      <w:szCs w:val="21"/>
                    </w:rPr>
                    <w:t>延安市</w:t>
                  </w:r>
                </w:p>
              </w:tc>
              <w:tc>
                <w:tcPr>
                  <w:tcW w:w="802" w:type="pct"/>
                  <w:tcBorders>
                    <w:top w:val="single" w:sz="4" w:space="0" w:color="auto"/>
                    <w:left w:val="single" w:sz="4" w:space="0" w:color="auto"/>
                    <w:bottom w:val="single" w:sz="4" w:space="0" w:color="auto"/>
                    <w:right w:val="single" w:sz="4" w:space="0" w:color="auto"/>
                  </w:tcBorders>
                  <w:vAlign w:val="center"/>
                  <w:hideMark/>
                </w:tcPr>
                <w:p w14:paraId="02CCB482" w14:textId="77777777" w:rsidR="00933277" w:rsidRPr="00933277" w:rsidRDefault="00933277" w:rsidP="00933277">
                  <w:pPr>
                    <w:adjustRightInd w:val="0"/>
                    <w:snapToGrid w:val="0"/>
                    <w:jc w:val="center"/>
                    <w:rPr>
                      <w:bCs/>
                      <w:szCs w:val="21"/>
                    </w:rPr>
                  </w:pPr>
                  <w:r w:rsidRPr="00933277">
                    <w:rPr>
                      <w:rFonts w:hint="eastAsia"/>
                      <w:bCs/>
                      <w:szCs w:val="21"/>
                    </w:rPr>
                    <w:t>96.0</w:t>
                  </w:r>
                </w:p>
              </w:tc>
              <w:tc>
                <w:tcPr>
                  <w:tcW w:w="803" w:type="pct"/>
                  <w:tcBorders>
                    <w:top w:val="single" w:sz="4" w:space="0" w:color="auto"/>
                    <w:left w:val="single" w:sz="4" w:space="0" w:color="auto"/>
                    <w:bottom w:val="single" w:sz="4" w:space="0" w:color="auto"/>
                    <w:right w:val="single" w:sz="4" w:space="0" w:color="auto"/>
                  </w:tcBorders>
                  <w:vAlign w:val="center"/>
                  <w:hideMark/>
                </w:tcPr>
                <w:p w14:paraId="02358D76" w14:textId="77777777" w:rsidR="00933277" w:rsidRPr="00933277" w:rsidRDefault="00933277" w:rsidP="00933277">
                  <w:pPr>
                    <w:adjustRightInd w:val="0"/>
                    <w:snapToGrid w:val="0"/>
                    <w:jc w:val="center"/>
                    <w:rPr>
                      <w:bCs/>
                      <w:szCs w:val="21"/>
                    </w:rPr>
                  </w:pPr>
                  <w:r w:rsidRPr="00933277">
                    <w:rPr>
                      <w:bCs/>
                      <w:szCs w:val="21"/>
                    </w:rPr>
                    <w:t>10.</w:t>
                  </w:r>
                  <w:r w:rsidRPr="00933277">
                    <w:rPr>
                      <w:rFonts w:hint="eastAsia"/>
                      <w:bCs/>
                      <w:szCs w:val="21"/>
                    </w:rPr>
                    <w:t>0</w:t>
                  </w:r>
                </w:p>
              </w:tc>
              <w:tc>
                <w:tcPr>
                  <w:tcW w:w="729" w:type="pct"/>
                  <w:tcBorders>
                    <w:top w:val="single" w:sz="4" w:space="0" w:color="auto"/>
                    <w:left w:val="single" w:sz="4" w:space="0" w:color="auto"/>
                    <w:bottom w:val="single" w:sz="4" w:space="0" w:color="auto"/>
                    <w:right w:val="single" w:sz="4" w:space="0" w:color="auto"/>
                  </w:tcBorders>
                  <w:vAlign w:val="center"/>
                  <w:hideMark/>
                </w:tcPr>
                <w:p w14:paraId="5B809E1E" w14:textId="77777777" w:rsidR="00933277" w:rsidRPr="00933277" w:rsidRDefault="00933277" w:rsidP="00933277">
                  <w:pPr>
                    <w:adjustRightInd w:val="0"/>
                    <w:snapToGrid w:val="0"/>
                    <w:jc w:val="center"/>
                    <w:rPr>
                      <w:bCs/>
                      <w:szCs w:val="21"/>
                    </w:rPr>
                  </w:pPr>
                  <w:r w:rsidRPr="00933277">
                    <w:rPr>
                      <w:rFonts w:hint="eastAsia"/>
                      <w:bCs/>
                      <w:szCs w:val="21"/>
                    </w:rPr>
                    <w:t>123.0</w:t>
                  </w:r>
                </w:p>
              </w:tc>
              <w:tc>
                <w:tcPr>
                  <w:tcW w:w="708" w:type="pct"/>
                  <w:tcBorders>
                    <w:top w:val="single" w:sz="4" w:space="0" w:color="auto"/>
                    <w:left w:val="single" w:sz="4" w:space="0" w:color="auto"/>
                    <w:bottom w:val="single" w:sz="4" w:space="0" w:color="auto"/>
                    <w:right w:val="single" w:sz="4" w:space="0" w:color="auto"/>
                  </w:tcBorders>
                  <w:vAlign w:val="center"/>
                  <w:hideMark/>
                </w:tcPr>
                <w:p w14:paraId="703EC2DA" w14:textId="77777777" w:rsidR="00933277" w:rsidRPr="00933277" w:rsidRDefault="00933277" w:rsidP="00933277">
                  <w:pPr>
                    <w:adjustRightInd w:val="0"/>
                    <w:snapToGrid w:val="0"/>
                    <w:jc w:val="center"/>
                    <w:rPr>
                      <w:bCs/>
                      <w:szCs w:val="21"/>
                    </w:rPr>
                  </w:pPr>
                  <w:r w:rsidRPr="00933277">
                    <w:rPr>
                      <w:bCs/>
                      <w:szCs w:val="21"/>
                    </w:rPr>
                    <w:t>1</w:t>
                  </w:r>
                  <w:r w:rsidRPr="00933277">
                    <w:rPr>
                      <w:rFonts w:hint="eastAsia"/>
                      <w:bCs/>
                      <w:szCs w:val="21"/>
                    </w:rPr>
                    <w:t>3</w:t>
                  </w:r>
                  <w:r w:rsidRPr="00933277">
                    <w:rPr>
                      <w:bCs/>
                      <w:szCs w:val="21"/>
                    </w:rPr>
                    <w:t>.0</w:t>
                  </w:r>
                </w:p>
              </w:tc>
              <w:tc>
                <w:tcPr>
                  <w:tcW w:w="434" w:type="pct"/>
                  <w:tcBorders>
                    <w:top w:val="single" w:sz="4" w:space="0" w:color="auto"/>
                    <w:left w:val="single" w:sz="4" w:space="0" w:color="auto"/>
                    <w:bottom w:val="single" w:sz="4" w:space="0" w:color="auto"/>
                    <w:right w:val="single" w:sz="12" w:space="0" w:color="auto"/>
                  </w:tcBorders>
                  <w:vAlign w:val="center"/>
                </w:tcPr>
                <w:p w14:paraId="32C61537" w14:textId="77777777" w:rsidR="00933277" w:rsidRPr="00933277" w:rsidRDefault="00933277" w:rsidP="00933277">
                  <w:pPr>
                    <w:jc w:val="center"/>
                    <w:rPr>
                      <w:bCs/>
                      <w:szCs w:val="21"/>
                    </w:rPr>
                  </w:pPr>
                </w:p>
              </w:tc>
            </w:tr>
            <w:tr w:rsidR="00933277" w:rsidRPr="00933277" w14:paraId="4BBED31D" w14:textId="77777777" w:rsidTr="00005A1D">
              <w:trPr>
                <w:trHeight w:val="283"/>
                <w:jc w:val="center"/>
              </w:trPr>
              <w:tc>
                <w:tcPr>
                  <w:tcW w:w="383" w:type="pct"/>
                  <w:tcBorders>
                    <w:top w:val="single" w:sz="4" w:space="0" w:color="auto"/>
                    <w:left w:val="single" w:sz="12" w:space="0" w:color="auto"/>
                    <w:bottom w:val="single" w:sz="4" w:space="0" w:color="auto"/>
                    <w:right w:val="single" w:sz="4" w:space="0" w:color="auto"/>
                  </w:tcBorders>
                  <w:vAlign w:val="center"/>
                  <w:hideMark/>
                </w:tcPr>
                <w:p w14:paraId="56B7BF72" w14:textId="77777777" w:rsidR="00933277" w:rsidRPr="00933277" w:rsidRDefault="00933277" w:rsidP="00933277">
                  <w:pPr>
                    <w:jc w:val="center"/>
                    <w:rPr>
                      <w:bCs/>
                      <w:szCs w:val="21"/>
                    </w:rPr>
                  </w:pPr>
                  <w:r w:rsidRPr="00933277">
                    <w:rPr>
                      <w:bCs/>
                      <w:szCs w:val="21"/>
                    </w:rPr>
                    <w:t>3</w:t>
                  </w:r>
                </w:p>
              </w:tc>
              <w:tc>
                <w:tcPr>
                  <w:tcW w:w="1141" w:type="pct"/>
                  <w:tcBorders>
                    <w:top w:val="single" w:sz="4" w:space="0" w:color="auto"/>
                    <w:left w:val="single" w:sz="4" w:space="0" w:color="auto"/>
                    <w:bottom w:val="single" w:sz="4" w:space="0" w:color="auto"/>
                    <w:right w:val="single" w:sz="4" w:space="0" w:color="auto"/>
                  </w:tcBorders>
                  <w:vAlign w:val="center"/>
                  <w:hideMark/>
                </w:tcPr>
                <w:p w14:paraId="623864D5" w14:textId="77777777" w:rsidR="00933277" w:rsidRPr="00933277" w:rsidRDefault="00933277" w:rsidP="00933277">
                  <w:pPr>
                    <w:adjustRightInd w:val="0"/>
                    <w:snapToGrid w:val="0"/>
                    <w:jc w:val="center"/>
                    <w:rPr>
                      <w:bCs/>
                      <w:szCs w:val="21"/>
                    </w:rPr>
                  </w:pPr>
                  <w:r w:rsidRPr="00933277">
                    <w:rPr>
                      <w:rFonts w:hint="eastAsia"/>
                      <w:bCs/>
                      <w:szCs w:val="21"/>
                    </w:rPr>
                    <w:t>榆林市</w:t>
                  </w:r>
                </w:p>
              </w:tc>
              <w:tc>
                <w:tcPr>
                  <w:tcW w:w="802" w:type="pct"/>
                  <w:tcBorders>
                    <w:top w:val="single" w:sz="4" w:space="0" w:color="auto"/>
                    <w:left w:val="single" w:sz="4" w:space="0" w:color="auto"/>
                    <w:bottom w:val="single" w:sz="4" w:space="0" w:color="auto"/>
                    <w:right w:val="single" w:sz="4" w:space="0" w:color="auto"/>
                  </w:tcBorders>
                  <w:vAlign w:val="center"/>
                  <w:hideMark/>
                </w:tcPr>
                <w:p w14:paraId="28813937" w14:textId="77777777" w:rsidR="00933277" w:rsidRPr="00933277" w:rsidRDefault="00933277" w:rsidP="00933277">
                  <w:pPr>
                    <w:adjustRightInd w:val="0"/>
                    <w:snapToGrid w:val="0"/>
                    <w:jc w:val="center"/>
                    <w:rPr>
                      <w:bCs/>
                      <w:szCs w:val="21"/>
                    </w:rPr>
                  </w:pPr>
                  <w:r w:rsidRPr="00933277">
                    <w:rPr>
                      <w:rFonts w:hint="eastAsia"/>
                      <w:bCs/>
                      <w:szCs w:val="21"/>
                    </w:rPr>
                    <w:t>95.0</w:t>
                  </w:r>
                </w:p>
              </w:tc>
              <w:tc>
                <w:tcPr>
                  <w:tcW w:w="803" w:type="pct"/>
                  <w:tcBorders>
                    <w:top w:val="single" w:sz="4" w:space="0" w:color="auto"/>
                    <w:left w:val="single" w:sz="4" w:space="0" w:color="auto"/>
                    <w:bottom w:val="single" w:sz="4" w:space="0" w:color="auto"/>
                    <w:right w:val="single" w:sz="4" w:space="0" w:color="auto"/>
                  </w:tcBorders>
                  <w:vAlign w:val="center"/>
                  <w:hideMark/>
                </w:tcPr>
                <w:p w14:paraId="007CB3CC" w14:textId="77777777" w:rsidR="00933277" w:rsidRPr="00933277" w:rsidRDefault="00933277" w:rsidP="00933277">
                  <w:pPr>
                    <w:adjustRightInd w:val="0"/>
                    <w:snapToGrid w:val="0"/>
                    <w:jc w:val="center"/>
                    <w:rPr>
                      <w:bCs/>
                      <w:szCs w:val="21"/>
                    </w:rPr>
                  </w:pPr>
                  <w:r w:rsidRPr="00933277">
                    <w:rPr>
                      <w:rFonts w:hint="eastAsia"/>
                      <w:bCs/>
                      <w:szCs w:val="21"/>
                    </w:rPr>
                    <w:t>10.0</w:t>
                  </w:r>
                </w:p>
              </w:tc>
              <w:tc>
                <w:tcPr>
                  <w:tcW w:w="729" w:type="pct"/>
                  <w:tcBorders>
                    <w:top w:val="single" w:sz="4" w:space="0" w:color="auto"/>
                    <w:left w:val="single" w:sz="4" w:space="0" w:color="auto"/>
                    <w:bottom w:val="single" w:sz="4" w:space="0" w:color="auto"/>
                    <w:right w:val="single" w:sz="4" w:space="0" w:color="auto"/>
                  </w:tcBorders>
                  <w:vAlign w:val="center"/>
                  <w:hideMark/>
                </w:tcPr>
                <w:p w14:paraId="4B0A5128" w14:textId="77777777" w:rsidR="00933277" w:rsidRPr="00933277" w:rsidRDefault="00933277" w:rsidP="00933277">
                  <w:pPr>
                    <w:adjustRightInd w:val="0"/>
                    <w:snapToGrid w:val="0"/>
                    <w:jc w:val="center"/>
                    <w:rPr>
                      <w:bCs/>
                      <w:szCs w:val="21"/>
                    </w:rPr>
                  </w:pPr>
                  <w:r w:rsidRPr="00933277">
                    <w:rPr>
                      <w:bCs/>
                      <w:szCs w:val="21"/>
                    </w:rPr>
                    <w:t>1</w:t>
                  </w:r>
                  <w:r w:rsidRPr="00933277">
                    <w:rPr>
                      <w:rFonts w:hint="eastAsia"/>
                      <w:bCs/>
                      <w:szCs w:val="21"/>
                    </w:rPr>
                    <w:t>23.0</w:t>
                  </w:r>
                </w:p>
              </w:tc>
              <w:tc>
                <w:tcPr>
                  <w:tcW w:w="708" w:type="pct"/>
                  <w:tcBorders>
                    <w:top w:val="single" w:sz="4" w:space="0" w:color="auto"/>
                    <w:left w:val="single" w:sz="4" w:space="0" w:color="auto"/>
                    <w:bottom w:val="single" w:sz="4" w:space="0" w:color="auto"/>
                    <w:right w:val="single" w:sz="4" w:space="0" w:color="auto"/>
                  </w:tcBorders>
                  <w:vAlign w:val="center"/>
                  <w:hideMark/>
                </w:tcPr>
                <w:p w14:paraId="65D84046" w14:textId="77777777" w:rsidR="00933277" w:rsidRPr="00933277" w:rsidRDefault="00933277" w:rsidP="00933277">
                  <w:pPr>
                    <w:adjustRightInd w:val="0"/>
                    <w:snapToGrid w:val="0"/>
                    <w:jc w:val="center"/>
                    <w:rPr>
                      <w:bCs/>
                      <w:szCs w:val="21"/>
                    </w:rPr>
                  </w:pPr>
                  <w:r w:rsidRPr="00933277">
                    <w:rPr>
                      <w:rFonts w:hint="eastAsia"/>
                      <w:bCs/>
                      <w:szCs w:val="21"/>
                    </w:rPr>
                    <w:t>12.0</w:t>
                  </w:r>
                </w:p>
              </w:tc>
              <w:tc>
                <w:tcPr>
                  <w:tcW w:w="434" w:type="pct"/>
                  <w:tcBorders>
                    <w:top w:val="single" w:sz="4" w:space="0" w:color="auto"/>
                    <w:left w:val="single" w:sz="4" w:space="0" w:color="auto"/>
                    <w:bottom w:val="single" w:sz="4" w:space="0" w:color="auto"/>
                    <w:right w:val="single" w:sz="12" w:space="0" w:color="auto"/>
                  </w:tcBorders>
                  <w:vAlign w:val="center"/>
                </w:tcPr>
                <w:p w14:paraId="3426B371" w14:textId="77777777" w:rsidR="00933277" w:rsidRPr="00933277" w:rsidRDefault="00933277" w:rsidP="00933277">
                  <w:pPr>
                    <w:jc w:val="center"/>
                    <w:rPr>
                      <w:bCs/>
                      <w:szCs w:val="21"/>
                    </w:rPr>
                  </w:pPr>
                </w:p>
              </w:tc>
            </w:tr>
            <w:tr w:rsidR="00933277" w:rsidRPr="00933277" w14:paraId="10F0DC59" w14:textId="77777777" w:rsidTr="00005A1D">
              <w:trPr>
                <w:trHeight w:val="283"/>
                <w:jc w:val="center"/>
              </w:trPr>
              <w:tc>
                <w:tcPr>
                  <w:tcW w:w="383" w:type="pct"/>
                  <w:tcBorders>
                    <w:top w:val="single" w:sz="4" w:space="0" w:color="auto"/>
                    <w:left w:val="single" w:sz="12" w:space="0" w:color="auto"/>
                    <w:bottom w:val="single" w:sz="4" w:space="0" w:color="auto"/>
                    <w:right w:val="single" w:sz="4" w:space="0" w:color="auto"/>
                  </w:tcBorders>
                  <w:vAlign w:val="center"/>
                  <w:hideMark/>
                </w:tcPr>
                <w:p w14:paraId="72B5C9F0" w14:textId="77777777" w:rsidR="00933277" w:rsidRPr="00933277" w:rsidRDefault="00933277" w:rsidP="00933277">
                  <w:pPr>
                    <w:jc w:val="center"/>
                    <w:rPr>
                      <w:bCs/>
                      <w:szCs w:val="21"/>
                    </w:rPr>
                  </w:pPr>
                  <w:r w:rsidRPr="00933277">
                    <w:rPr>
                      <w:bCs/>
                      <w:szCs w:val="21"/>
                    </w:rPr>
                    <w:t>4</w:t>
                  </w:r>
                </w:p>
              </w:tc>
              <w:tc>
                <w:tcPr>
                  <w:tcW w:w="1141" w:type="pct"/>
                  <w:tcBorders>
                    <w:top w:val="single" w:sz="4" w:space="0" w:color="auto"/>
                    <w:left w:val="single" w:sz="4" w:space="0" w:color="auto"/>
                    <w:bottom w:val="single" w:sz="4" w:space="0" w:color="auto"/>
                    <w:right w:val="single" w:sz="4" w:space="0" w:color="auto"/>
                  </w:tcBorders>
                  <w:vAlign w:val="center"/>
                  <w:hideMark/>
                </w:tcPr>
                <w:p w14:paraId="4310E430" w14:textId="77777777" w:rsidR="00933277" w:rsidRPr="00933277" w:rsidRDefault="00933277" w:rsidP="00933277">
                  <w:pPr>
                    <w:jc w:val="center"/>
                    <w:rPr>
                      <w:bCs/>
                      <w:szCs w:val="21"/>
                    </w:rPr>
                  </w:pPr>
                  <w:r w:rsidRPr="00933277">
                    <w:rPr>
                      <w:rFonts w:hint="eastAsia"/>
                      <w:bCs/>
                      <w:szCs w:val="21"/>
                    </w:rPr>
                    <w:t>庆阳市</w:t>
                  </w:r>
                </w:p>
              </w:tc>
              <w:tc>
                <w:tcPr>
                  <w:tcW w:w="802" w:type="pct"/>
                  <w:tcBorders>
                    <w:top w:val="single" w:sz="4" w:space="0" w:color="auto"/>
                    <w:left w:val="single" w:sz="4" w:space="0" w:color="auto"/>
                    <w:bottom w:val="single" w:sz="4" w:space="0" w:color="auto"/>
                    <w:right w:val="single" w:sz="4" w:space="0" w:color="auto"/>
                  </w:tcBorders>
                  <w:vAlign w:val="center"/>
                  <w:hideMark/>
                </w:tcPr>
                <w:p w14:paraId="7A0EE3C5" w14:textId="77777777" w:rsidR="00933277" w:rsidRPr="00933277" w:rsidRDefault="00933277" w:rsidP="00933277">
                  <w:pPr>
                    <w:jc w:val="center"/>
                    <w:rPr>
                      <w:bCs/>
                      <w:szCs w:val="21"/>
                    </w:rPr>
                  </w:pPr>
                  <w:r w:rsidRPr="00933277">
                    <w:rPr>
                      <w:rFonts w:hint="eastAsia"/>
                      <w:bCs/>
                      <w:szCs w:val="21"/>
                    </w:rPr>
                    <w:t>112.0</w:t>
                  </w:r>
                </w:p>
              </w:tc>
              <w:tc>
                <w:tcPr>
                  <w:tcW w:w="803" w:type="pct"/>
                  <w:tcBorders>
                    <w:top w:val="single" w:sz="4" w:space="0" w:color="auto"/>
                    <w:left w:val="single" w:sz="4" w:space="0" w:color="auto"/>
                    <w:bottom w:val="single" w:sz="4" w:space="0" w:color="auto"/>
                    <w:right w:val="single" w:sz="4" w:space="0" w:color="auto"/>
                  </w:tcBorders>
                  <w:vAlign w:val="center"/>
                  <w:hideMark/>
                </w:tcPr>
                <w:p w14:paraId="2844F0B5" w14:textId="77777777" w:rsidR="00933277" w:rsidRPr="00933277" w:rsidRDefault="00933277" w:rsidP="00933277">
                  <w:pPr>
                    <w:jc w:val="center"/>
                    <w:rPr>
                      <w:bCs/>
                      <w:szCs w:val="21"/>
                    </w:rPr>
                  </w:pPr>
                  <w:r w:rsidRPr="00933277">
                    <w:rPr>
                      <w:rFonts w:hint="eastAsia"/>
                      <w:bCs/>
                      <w:szCs w:val="21"/>
                    </w:rPr>
                    <w:t>16.4</w:t>
                  </w:r>
                </w:p>
              </w:tc>
              <w:tc>
                <w:tcPr>
                  <w:tcW w:w="729" w:type="pct"/>
                  <w:tcBorders>
                    <w:top w:val="single" w:sz="4" w:space="0" w:color="auto"/>
                    <w:left w:val="single" w:sz="4" w:space="0" w:color="auto"/>
                    <w:bottom w:val="single" w:sz="4" w:space="0" w:color="auto"/>
                    <w:right w:val="single" w:sz="4" w:space="0" w:color="auto"/>
                  </w:tcBorders>
                  <w:vAlign w:val="center"/>
                  <w:hideMark/>
                </w:tcPr>
                <w:p w14:paraId="77D31835" w14:textId="77777777" w:rsidR="00933277" w:rsidRPr="00933277" w:rsidRDefault="00933277" w:rsidP="00933277">
                  <w:pPr>
                    <w:jc w:val="center"/>
                    <w:rPr>
                      <w:bCs/>
                      <w:szCs w:val="21"/>
                    </w:rPr>
                  </w:pPr>
                  <w:r w:rsidRPr="00933277">
                    <w:rPr>
                      <w:rFonts w:hint="eastAsia"/>
                      <w:bCs/>
                      <w:szCs w:val="21"/>
                    </w:rPr>
                    <w:t>143.6</w:t>
                  </w:r>
                </w:p>
              </w:tc>
              <w:tc>
                <w:tcPr>
                  <w:tcW w:w="708" w:type="pct"/>
                  <w:tcBorders>
                    <w:top w:val="single" w:sz="4" w:space="0" w:color="auto"/>
                    <w:left w:val="single" w:sz="4" w:space="0" w:color="auto"/>
                    <w:bottom w:val="single" w:sz="4" w:space="0" w:color="auto"/>
                    <w:right w:val="single" w:sz="4" w:space="0" w:color="auto"/>
                  </w:tcBorders>
                  <w:vAlign w:val="center"/>
                  <w:hideMark/>
                </w:tcPr>
                <w:p w14:paraId="78549BE4" w14:textId="77777777" w:rsidR="00933277" w:rsidRPr="00933277" w:rsidRDefault="00933277" w:rsidP="00933277">
                  <w:pPr>
                    <w:jc w:val="center"/>
                    <w:rPr>
                      <w:bCs/>
                      <w:szCs w:val="21"/>
                    </w:rPr>
                  </w:pPr>
                  <w:r w:rsidRPr="00933277">
                    <w:rPr>
                      <w:rFonts w:hint="eastAsia"/>
                      <w:bCs/>
                      <w:szCs w:val="21"/>
                    </w:rPr>
                    <w:t>17.5</w:t>
                  </w:r>
                </w:p>
              </w:tc>
              <w:tc>
                <w:tcPr>
                  <w:tcW w:w="434" w:type="pct"/>
                  <w:tcBorders>
                    <w:top w:val="single" w:sz="4" w:space="0" w:color="auto"/>
                    <w:left w:val="single" w:sz="4" w:space="0" w:color="auto"/>
                    <w:bottom w:val="single" w:sz="4" w:space="0" w:color="auto"/>
                    <w:right w:val="single" w:sz="12" w:space="0" w:color="auto"/>
                  </w:tcBorders>
                  <w:vAlign w:val="center"/>
                </w:tcPr>
                <w:p w14:paraId="60ED76BB" w14:textId="77777777" w:rsidR="00933277" w:rsidRPr="00933277" w:rsidRDefault="00933277" w:rsidP="00933277">
                  <w:pPr>
                    <w:jc w:val="center"/>
                    <w:rPr>
                      <w:bCs/>
                      <w:szCs w:val="21"/>
                    </w:rPr>
                  </w:pPr>
                </w:p>
              </w:tc>
            </w:tr>
            <w:tr w:rsidR="00933277" w:rsidRPr="00933277" w14:paraId="7057BD3E" w14:textId="77777777" w:rsidTr="00005A1D">
              <w:trPr>
                <w:trHeight w:val="283"/>
                <w:jc w:val="center"/>
              </w:trPr>
              <w:tc>
                <w:tcPr>
                  <w:tcW w:w="383" w:type="pct"/>
                  <w:tcBorders>
                    <w:top w:val="single" w:sz="4" w:space="0" w:color="auto"/>
                    <w:left w:val="single" w:sz="12" w:space="0" w:color="auto"/>
                    <w:bottom w:val="single" w:sz="4" w:space="0" w:color="auto"/>
                    <w:right w:val="single" w:sz="4" w:space="0" w:color="auto"/>
                  </w:tcBorders>
                  <w:vAlign w:val="center"/>
                  <w:hideMark/>
                </w:tcPr>
                <w:p w14:paraId="0341F1D7" w14:textId="77777777" w:rsidR="00933277" w:rsidRPr="00933277" w:rsidRDefault="00933277" w:rsidP="00933277">
                  <w:pPr>
                    <w:jc w:val="center"/>
                    <w:rPr>
                      <w:bCs/>
                      <w:szCs w:val="21"/>
                    </w:rPr>
                  </w:pPr>
                  <w:r w:rsidRPr="00933277">
                    <w:rPr>
                      <w:bCs/>
                      <w:szCs w:val="21"/>
                    </w:rPr>
                    <w:t>5</w:t>
                  </w:r>
                </w:p>
              </w:tc>
              <w:tc>
                <w:tcPr>
                  <w:tcW w:w="1141" w:type="pct"/>
                  <w:tcBorders>
                    <w:top w:val="single" w:sz="4" w:space="0" w:color="auto"/>
                    <w:left w:val="single" w:sz="4" w:space="0" w:color="auto"/>
                    <w:bottom w:val="single" w:sz="4" w:space="0" w:color="auto"/>
                    <w:right w:val="single" w:sz="4" w:space="0" w:color="auto"/>
                  </w:tcBorders>
                  <w:vAlign w:val="center"/>
                  <w:hideMark/>
                </w:tcPr>
                <w:p w14:paraId="13E77EBA" w14:textId="77777777" w:rsidR="00933277" w:rsidRPr="00933277" w:rsidRDefault="00933277" w:rsidP="00933277">
                  <w:pPr>
                    <w:jc w:val="center"/>
                    <w:rPr>
                      <w:bCs/>
                      <w:szCs w:val="21"/>
                    </w:rPr>
                  </w:pPr>
                  <w:r w:rsidRPr="00933277">
                    <w:rPr>
                      <w:rFonts w:hint="eastAsia"/>
                      <w:bCs/>
                      <w:szCs w:val="21"/>
                    </w:rPr>
                    <w:t>固原市</w:t>
                  </w:r>
                </w:p>
              </w:tc>
              <w:tc>
                <w:tcPr>
                  <w:tcW w:w="802" w:type="pct"/>
                  <w:tcBorders>
                    <w:top w:val="single" w:sz="4" w:space="0" w:color="auto"/>
                    <w:left w:val="single" w:sz="4" w:space="0" w:color="auto"/>
                    <w:bottom w:val="single" w:sz="4" w:space="0" w:color="auto"/>
                    <w:right w:val="single" w:sz="4" w:space="0" w:color="auto"/>
                  </w:tcBorders>
                  <w:vAlign w:val="center"/>
                  <w:hideMark/>
                </w:tcPr>
                <w:p w14:paraId="32F57333" w14:textId="77777777" w:rsidR="00933277" w:rsidRPr="00933277" w:rsidRDefault="00933277" w:rsidP="00933277">
                  <w:pPr>
                    <w:jc w:val="center"/>
                    <w:rPr>
                      <w:bCs/>
                      <w:szCs w:val="21"/>
                    </w:rPr>
                  </w:pPr>
                  <w:r w:rsidRPr="00933277">
                    <w:rPr>
                      <w:rFonts w:hint="eastAsia"/>
                      <w:bCs/>
                      <w:szCs w:val="21"/>
                    </w:rPr>
                    <w:t>116.0</w:t>
                  </w:r>
                </w:p>
              </w:tc>
              <w:tc>
                <w:tcPr>
                  <w:tcW w:w="803" w:type="pct"/>
                  <w:tcBorders>
                    <w:top w:val="single" w:sz="4" w:space="0" w:color="auto"/>
                    <w:left w:val="single" w:sz="4" w:space="0" w:color="auto"/>
                    <w:bottom w:val="single" w:sz="4" w:space="0" w:color="auto"/>
                    <w:right w:val="single" w:sz="4" w:space="0" w:color="auto"/>
                  </w:tcBorders>
                  <w:vAlign w:val="center"/>
                  <w:hideMark/>
                </w:tcPr>
                <w:p w14:paraId="0D513CE7" w14:textId="77777777" w:rsidR="00933277" w:rsidRPr="00933277" w:rsidRDefault="00933277" w:rsidP="00933277">
                  <w:pPr>
                    <w:jc w:val="center"/>
                    <w:rPr>
                      <w:bCs/>
                      <w:szCs w:val="21"/>
                    </w:rPr>
                  </w:pPr>
                  <w:r w:rsidRPr="00933277">
                    <w:rPr>
                      <w:rFonts w:hint="eastAsia"/>
                      <w:bCs/>
                      <w:szCs w:val="21"/>
                    </w:rPr>
                    <w:t>8.7</w:t>
                  </w:r>
                </w:p>
              </w:tc>
              <w:tc>
                <w:tcPr>
                  <w:tcW w:w="729" w:type="pct"/>
                  <w:tcBorders>
                    <w:top w:val="single" w:sz="4" w:space="0" w:color="auto"/>
                    <w:left w:val="single" w:sz="4" w:space="0" w:color="auto"/>
                    <w:bottom w:val="single" w:sz="4" w:space="0" w:color="auto"/>
                    <w:right w:val="single" w:sz="4" w:space="0" w:color="auto"/>
                  </w:tcBorders>
                  <w:vAlign w:val="center"/>
                  <w:hideMark/>
                </w:tcPr>
                <w:p w14:paraId="009A2770" w14:textId="77777777" w:rsidR="00933277" w:rsidRPr="00933277" w:rsidRDefault="00933277" w:rsidP="00933277">
                  <w:pPr>
                    <w:jc w:val="center"/>
                    <w:rPr>
                      <w:bCs/>
                      <w:szCs w:val="21"/>
                    </w:rPr>
                  </w:pPr>
                  <w:r w:rsidRPr="00933277">
                    <w:rPr>
                      <w:bCs/>
                      <w:szCs w:val="21"/>
                    </w:rPr>
                    <w:t>1</w:t>
                  </w:r>
                  <w:r w:rsidRPr="00933277">
                    <w:rPr>
                      <w:rFonts w:hint="eastAsia"/>
                      <w:bCs/>
                      <w:szCs w:val="21"/>
                    </w:rPr>
                    <w:t>48.8</w:t>
                  </w:r>
                </w:p>
              </w:tc>
              <w:tc>
                <w:tcPr>
                  <w:tcW w:w="708" w:type="pct"/>
                  <w:tcBorders>
                    <w:top w:val="single" w:sz="4" w:space="0" w:color="auto"/>
                    <w:left w:val="single" w:sz="4" w:space="0" w:color="auto"/>
                    <w:bottom w:val="single" w:sz="4" w:space="0" w:color="auto"/>
                    <w:right w:val="single" w:sz="4" w:space="0" w:color="auto"/>
                  </w:tcBorders>
                  <w:vAlign w:val="center"/>
                  <w:hideMark/>
                </w:tcPr>
                <w:p w14:paraId="34E7AC09" w14:textId="77777777" w:rsidR="00933277" w:rsidRPr="00933277" w:rsidRDefault="00933277" w:rsidP="00933277">
                  <w:pPr>
                    <w:jc w:val="center"/>
                    <w:rPr>
                      <w:bCs/>
                      <w:szCs w:val="21"/>
                    </w:rPr>
                  </w:pPr>
                  <w:r w:rsidRPr="00933277">
                    <w:rPr>
                      <w:rFonts w:hint="eastAsia"/>
                      <w:bCs/>
                      <w:szCs w:val="21"/>
                    </w:rPr>
                    <w:t>9.7</w:t>
                  </w:r>
                </w:p>
              </w:tc>
              <w:tc>
                <w:tcPr>
                  <w:tcW w:w="434" w:type="pct"/>
                  <w:tcBorders>
                    <w:top w:val="single" w:sz="4" w:space="0" w:color="auto"/>
                    <w:left w:val="single" w:sz="4" w:space="0" w:color="auto"/>
                    <w:bottom w:val="single" w:sz="4" w:space="0" w:color="auto"/>
                    <w:right w:val="single" w:sz="12" w:space="0" w:color="auto"/>
                  </w:tcBorders>
                  <w:vAlign w:val="center"/>
                </w:tcPr>
                <w:p w14:paraId="36BF9F87" w14:textId="77777777" w:rsidR="00933277" w:rsidRPr="00933277" w:rsidRDefault="00933277" w:rsidP="00933277">
                  <w:pPr>
                    <w:jc w:val="center"/>
                    <w:rPr>
                      <w:bCs/>
                      <w:szCs w:val="21"/>
                    </w:rPr>
                  </w:pPr>
                </w:p>
              </w:tc>
            </w:tr>
            <w:tr w:rsidR="00933277" w:rsidRPr="00933277" w14:paraId="2CDF88E0" w14:textId="77777777" w:rsidTr="00005A1D">
              <w:trPr>
                <w:trHeight w:val="283"/>
                <w:jc w:val="center"/>
              </w:trPr>
              <w:tc>
                <w:tcPr>
                  <w:tcW w:w="383" w:type="pct"/>
                  <w:tcBorders>
                    <w:top w:val="single" w:sz="4" w:space="0" w:color="auto"/>
                    <w:left w:val="single" w:sz="12" w:space="0" w:color="auto"/>
                    <w:bottom w:val="single" w:sz="4" w:space="0" w:color="auto"/>
                    <w:right w:val="single" w:sz="4" w:space="0" w:color="auto"/>
                  </w:tcBorders>
                  <w:vAlign w:val="center"/>
                  <w:hideMark/>
                </w:tcPr>
                <w:p w14:paraId="7103E8B5" w14:textId="77777777" w:rsidR="00933277" w:rsidRPr="00933277" w:rsidRDefault="00933277" w:rsidP="00933277">
                  <w:pPr>
                    <w:adjustRightInd w:val="0"/>
                    <w:snapToGrid w:val="0"/>
                    <w:jc w:val="center"/>
                    <w:rPr>
                      <w:bCs/>
                      <w:szCs w:val="21"/>
                    </w:rPr>
                  </w:pPr>
                  <w:r w:rsidRPr="00933277">
                    <w:rPr>
                      <w:bCs/>
                      <w:szCs w:val="21"/>
                    </w:rPr>
                    <w:t>6</w:t>
                  </w:r>
                </w:p>
              </w:tc>
              <w:tc>
                <w:tcPr>
                  <w:tcW w:w="1141" w:type="pct"/>
                  <w:tcBorders>
                    <w:top w:val="single" w:sz="4" w:space="0" w:color="auto"/>
                    <w:left w:val="single" w:sz="4" w:space="0" w:color="auto"/>
                    <w:bottom w:val="single" w:sz="4" w:space="0" w:color="auto"/>
                    <w:right w:val="single" w:sz="4" w:space="0" w:color="auto"/>
                  </w:tcBorders>
                  <w:vAlign w:val="center"/>
                  <w:hideMark/>
                </w:tcPr>
                <w:p w14:paraId="3E036B41" w14:textId="77777777" w:rsidR="00933277" w:rsidRPr="00933277" w:rsidRDefault="00933277" w:rsidP="00933277">
                  <w:pPr>
                    <w:jc w:val="center"/>
                    <w:rPr>
                      <w:bCs/>
                      <w:szCs w:val="21"/>
                    </w:rPr>
                  </w:pPr>
                  <w:r w:rsidRPr="00933277">
                    <w:rPr>
                      <w:rFonts w:hint="eastAsia"/>
                      <w:bCs/>
                      <w:szCs w:val="21"/>
                    </w:rPr>
                    <w:t>银南</w:t>
                  </w:r>
                </w:p>
              </w:tc>
              <w:tc>
                <w:tcPr>
                  <w:tcW w:w="802" w:type="pct"/>
                  <w:tcBorders>
                    <w:top w:val="single" w:sz="4" w:space="0" w:color="auto"/>
                    <w:left w:val="single" w:sz="4" w:space="0" w:color="auto"/>
                    <w:bottom w:val="single" w:sz="4" w:space="0" w:color="auto"/>
                    <w:right w:val="single" w:sz="4" w:space="0" w:color="auto"/>
                  </w:tcBorders>
                  <w:vAlign w:val="center"/>
                  <w:hideMark/>
                </w:tcPr>
                <w:p w14:paraId="24366E10" w14:textId="77777777" w:rsidR="00933277" w:rsidRPr="00933277" w:rsidRDefault="00933277" w:rsidP="00933277">
                  <w:pPr>
                    <w:jc w:val="center"/>
                    <w:rPr>
                      <w:bCs/>
                      <w:szCs w:val="21"/>
                    </w:rPr>
                  </w:pPr>
                  <w:r w:rsidRPr="00933277">
                    <w:rPr>
                      <w:rFonts w:hint="eastAsia"/>
                      <w:bCs/>
                      <w:szCs w:val="21"/>
                    </w:rPr>
                    <w:t>103.8</w:t>
                  </w:r>
                </w:p>
              </w:tc>
              <w:tc>
                <w:tcPr>
                  <w:tcW w:w="803" w:type="pct"/>
                  <w:tcBorders>
                    <w:top w:val="single" w:sz="4" w:space="0" w:color="auto"/>
                    <w:left w:val="single" w:sz="4" w:space="0" w:color="auto"/>
                    <w:bottom w:val="single" w:sz="4" w:space="0" w:color="auto"/>
                    <w:right w:val="single" w:sz="4" w:space="0" w:color="auto"/>
                  </w:tcBorders>
                  <w:vAlign w:val="center"/>
                  <w:hideMark/>
                </w:tcPr>
                <w:p w14:paraId="5729204C" w14:textId="77777777" w:rsidR="00933277" w:rsidRPr="00933277" w:rsidRDefault="00933277" w:rsidP="00933277">
                  <w:pPr>
                    <w:jc w:val="center"/>
                    <w:rPr>
                      <w:bCs/>
                      <w:szCs w:val="21"/>
                    </w:rPr>
                  </w:pPr>
                  <w:r w:rsidRPr="00933277">
                    <w:rPr>
                      <w:rFonts w:hint="eastAsia"/>
                      <w:bCs/>
                      <w:szCs w:val="21"/>
                    </w:rPr>
                    <w:t>11.5</w:t>
                  </w:r>
                </w:p>
              </w:tc>
              <w:tc>
                <w:tcPr>
                  <w:tcW w:w="729" w:type="pct"/>
                  <w:tcBorders>
                    <w:top w:val="single" w:sz="4" w:space="0" w:color="auto"/>
                    <w:left w:val="single" w:sz="4" w:space="0" w:color="auto"/>
                    <w:bottom w:val="single" w:sz="4" w:space="0" w:color="auto"/>
                    <w:right w:val="single" w:sz="4" w:space="0" w:color="auto"/>
                  </w:tcBorders>
                  <w:vAlign w:val="center"/>
                  <w:hideMark/>
                </w:tcPr>
                <w:p w14:paraId="5FC8DE32" w14:textId="77777777" w:rsidR="00933277" w:rsidRPr="00933277" w:rsidRDefault="00933277" w:rsidP="00933277">
                  <w:pPr>
                    <w:jc w:val="center"/>
                    <w:rPr>
                      <w:bCs/>
                      <w:szCs w:val="21"/>
                    </w:rPr>
                  </w:pPr>
                  <w:r w:rsidRPr="00933277">
                    <w:rPr>
                      <w:bCs/>
                      <w:szCs w:val="21"/>
                    </w:rPr>
                    <w:t>1</w:t>
                  </w:r>
                  <w:r w:rsidRPr="00933277">
                    <w:rPr>
                      <w:rFonts w:hint="eastAsia"/>
                      <w:bCs/>
                      <w:szCs w:val="21"/>
                    </w:rPr>
                    <w:t>33.1</w:t>
                  </w:r>
                </w:p>
              </w:tc>
              <w:tc>
                <w:tcPr>
                  <w:tcW w:w="708" w:type="pct"/>
                  <w:tcBorders>
                    <w:top w:val="single" w:sz="4" w:space="0" w:color="auto"/>
                    <w:left w:val="single" w:sz="4" w:space="0" w:color="auto"/>
                    <w:bottom w:val="single" w:sz="4" w:space="0" w:color="auto"/>
                    <w:right w:val="single" w:sz="4" w:space="0" w:color="auto"/>
                  </w:tcBorders>
                  <w:vAlign w:val="center"/>
                  <w:hideMark/>
                </w:tcPr>
                <w:p w14:paraId="38011528" w14:textId="77777777" w:rsidR="00933277" w:rsidRPr="00933277" w:rsidRDefault="00933277" w:rsidP="00933277">
                  <w:pPr>
                    <w:jc w:val="center"/>
                    <w:rPr>
                      <w:bCs/>
                      <w:szCs w:val="21"/>
                    </w:rPr>
                  </w:pPr>
                  <w:r w:rsidRPr="00933277">
                    <w:rPr>
                      <w:rFonts w:hint="eastAsia"/>
                      <w:bCs/>
                      <w:szCs w:val="21"/>
                    </w:rPr>
                    <w:t>16.3</w:t>
                  </w:r>
                </w:p>
              </w:tc>
              <w:tc>
                <w:tcPr>
                  <w:tcW w:w="434" w:type="pct"/>
                  <w:tcBorders>
                    <w:top w:val="single" w:sz="4" w:space="0" w:color="auto"/>
                    <w:left w:val="single" w:sz="4" w:space="0" w:color="auto"/>
                    <w:bottom w:val="single" w:sz="4" w:space="0" w:color="auto"/>
                    <w:right w:val="single" w:sz="12" w:space="0" w:color="auto"/>
                  </w:tcBorders>
                  <w:vAlign w:val="center"/>
                </w:tcPr>
                <w:p w14:paraId="1C957613" w14:textId="77777777" w:rsidR="00933277" w:rsidRPr="00933277" w:rsidRDefault="00933277" w:rsidP="00933277">
                  <w:pPr>
                    <w:jc w:val="center"/>
                    <w:rPr>
                      <w:bCs/>
                      <w:szCs w:val="21"/>
                    </w:rPr>
                  </w:pPr>
                </w:p>
              </w:tc>
            </w:tr>
            <w:tr w:rsidR="00933277" w:rsidRPr="00933277" w14:paraId="1EB8DB26" w14:textId="77777777" w:rsidTr="00005A1D">
              <w:trPr>
                <w:trHeight w:val="283"/>
                <w:jc w:val="center"/>
              </w:trPr>
              <w:tc>
                <w:tcPr>
                  <w:tcW w:w="383" w:type="pct"/>
                  <w:tcBorders>
                    <w:top w:val="single" w:sz="4" w:space="0" w:color="auto"/>
                    <w:left w:val="single" w:sz="12" w:space="0" w:color="auto"/>
                    <w:bottom w:val="single" w:sz="12" w:space="0" w:color="auto"/>
                    <w:right w:val="single" w:sz="4" w:space="0" w:color="auto"/>
                  </w:tcBorders>
                  <w:vAlign w:val="center"/>
                  <w:hideMark/>
                </w:tcPr>
                <w:p w14:paraId="1692C847" w14:textId="77777777" w:rsidR="00933277" w:rsidRPr="00933277" w:rsidRDefault="00933277" w:rsidP="00933277">
                  <w:pPr>
                    <w:adjustRightInd w:val="0"/>
                    <w:snapToGrid w:val="0"/>
                    <w:jc w:val="center"/>
                    <w:rPr>
                      <w:bCs/>
                      <w:szCs w:val="21"/>
                    </w:rPr>
                  </w:pPr>
                  <w:r w:rsidRPr="00933277">
                    <w:rPr>
                      <w:rFonts w:hint="eastAsia"/>
                      <w:bCs/>
                      <w:szCs w:val="21"/>
                    </w:rPr>
                    <w:lastRenderedPageBreak/>
                    <w:t>7</w:t>
                  </w:r>
                </w:p>
              </w:tc>
              <w:tc>
                <w:tcPr>
                  <w:tcW w:w="1141" w:type="pct"/>
                  <w:tcBorders>
                    <w:top w:val="single" w:sz="4" w:space="0" w:color="auto"/>
                    <w:left w:val="single" w:sz="4" w:space="0" w:color="auto"/>
                    <w:bottom w:val="single" w:sz="12" w:space="0" w:color="auto"/>
                    <w:right w:val="single" w:sz="4" w:space="0" w:color="auto"/>
                  </w:tcBorders>
                  <w:vAlign w:val="center"/>
                  <w:hideMark/>
                </w:tcPr>
                <w:p w14:paraId="181A0989" w14:textId="77777777" w:rsidR="00933277" w:rsidRPr="00933277" w:rsidRDefault="00933277" w:rsidP="00933277">
                  <w:pPr>
                    <w:jc w:val="center"/>
                    <w:rPr>
                      <w:bCs/>
                      <w:szCs w:val="21"/>
                    </w:rPr>
                  </w:pPr>
                  <w:r w:rsidRPr="00933277">
                    <w:rPr>
                      <w:rFonts w:hint="eastAsia"/>
                      <w:bCs/>
                      <w:szCs w:val="21"/>
                    </w:rPr>
                    <w:t>伊盟</w:t>
                  </w:r>
                </w:p>
              </w:tc>
              <w:tc>
                <w:tcPr>
                  <w:tcW w:w="802" w:type="pct"/>
                  <w:tcBorders>
                    <w:top w:val="single" w:sz="4" w:space="0" w:color="auto"/>
                    <w:left w:val="single" w:sz="4" w:space="0" w:color="auto"/>
                    <w:bottom w:val="single" w:sz="12" w:space="0" w:color="auto"/>
                    <w:right w:val="single" w:sz="4" w:space="0" w:color="auto"/>
                  </w:tcBorders>
                  <w:vAlign w:val="center"/>
                  <w:hideMark/>
                </w:tcPr>
                <w:p w14:paraId="39EC9A05" w14:textId="77777777" w:rsidR="00933277" w:rsidRPr="00933277" w:rsidRDefault="00933277" w:rsidP="00933277">
                  <w:pPr>
                    <w:jc w:val="center"/>
                    <w:rPr>
                      <w:bCs/>
                      <w:szCs w:val="21"/>
                    </w:rPr>
                  </w:pPr>
                  <w:r w:rsidRPr="00933277">
                    <w:rPr>
                      <w:rFonts w:hint="eastAsia"/>
                      <w:bCs/>
                      <w:szCs w:val="21"/>
                    </w:rPr>
                    <w:t>85.9</w:t>
                  </w:r>
                </w:p>
              </w:tc>
              <w:tc>
                <w:tcPr>
                  <w:tcW w:w="803" w:type="pct"/>
                  <w:tcBorders>
                    <w:top w:val="single" w:sz="4" w:space="0" w:color="auto"/>
                    <w:left w:val="single" w:sz="4" w:space="0" w:color="auto"/>
                    <w:bottom w:val="single" w:sz="12" w:space="0" w:color="auto"/>
                    <w:right w:val="single" w:sz="4" w:space="0" w:color="auto"/>
                  </w:tcBorders>
                  <w:vAlign w:val="center"/>
                  <w:hideMark/>
                </w:tcPr>
                <w:p w14:paraId="44DD9612" w14:textId="77777777" w:rsidR="00933277" w:rsidRPr="00933277" w:rsidRDefault="00933277" w:rsidP="00933277">
                  <w:pPr>
                    <w:jc w:val="center"/>
                    <w:rPr>
                      <w:bCs/>
                      <w:szCs w:val="21"/>
                    </w:rPr>
                  </w:pPr>
                  <w:r w:rsidRPr="00933277">
                    <w:rPr>
                      <w:rFonts w:hint="eastAsia"/>
                      <w:bCs/>
                      <w:szCs w:val="21"/>
                    </w:rPr>
                    <w:t>7.9</w:t>
                  </w:r>
                </w:p>
              </w:tc>
              <w:tc>
                <w:tcPr>
                  <w:tcW w:w="729" w:type="pct"/>
                  <w:tcBorders>
                    <w:top w:val="single" w:sz="4" w:space="0" w:color="auto"/>
                    <w:left w:val="single" w:sz="4" w:space="0" w:color="auto"/>
                    <w:bottom w:val="single" w:sz="12" w:space="0" w:color="auto"/>
                    <w:right w:val="single" w:sz="4" w:space="0" w:color="auto"/>
                  </w:tcBorders>
                  <w:vAlign w:val="center"/>
                  <w:hideMark/>
                </w:tcPr>
                <w:p w14:paraId="03D30BBB" w14:textId="77777777" w:rsidR="00933277" w:rsidRPr="00933277" w:rsidRDefault="00933277" w:rsidP="00933277">
                  <w:pPr>
                    <w:jc w:val="center"/>
                    <w:rPr>
                      <w:bCs/>
                      <w:szCs w:val="21"/>
                    </w:rPr>
                  </w:pPr>
                  <w:r w:rsidRPr="00933277">
                    <w:rPr>
                      <w:rFonts w:hint="eastAsia"/>
                      <w:bCs/>
                      <w:szCs w:val="21"/>
                    </w:rPr>
                    <w:t>119.1</w:t>
                  </w:r>
                </w:p>
              </w:tc>
              <w:tc>
                <w:tcPr>
                  <w:tcW w:w="708" w:type="pct"/>
                  <w:tcBorders>
                    <w:top w:val="single" w:sz="4" w:space="0" w:color="auto"/>
                    <w:left w:val="single" w:sz="4" w:space="0" w:color="auto"/>
                    <w:bottom w:val="single" w:sz="12" w:space="0" w:color="auto"/>
                    <w:right w:val="single" w:sz="4" w:space="0" w:color="auto"/>
                  </w:tcBorders>
                  <w:vAlign w:val="center"/>
                  <w:hideMark/>
                </w:tcPr>
                <w:p w14:paraId="5275BA95" w14:textId="77777777" w:rsidR="00933277" w:rsidRPr="00933277" w:rsidRDefault="00933277" w:rsidP="00933277">
                  <w:pPr>
                    <w:jc w:val="center"/>
                    <w:rPr>
                      <w:bCs/>
                      <w:szCs w:val="21"/>
                    </w:rPr>
                  </w:pPr>
                  <w:r w:rsidRPr="00933277">
                    <w:rPr>
                      <w:rFonts w:hint="eastAsia"/>
                      <w:bCs/>
                      <w:szCs w:val="21"/>
                    </w:rPr>
                    <w:t>13.9</w:t>
                  </w:r>
                </w:p>
              </w:tc>
              <w:tc>
                <w:tcPr>
                  <w:tcW w:w="434" w:type="pct"/>
                  <w:tcBorders>
                    <w:top w:val="single" w:sz="4" w:space="0" w:color="auto"/>
                    <w:left w:val="single" w:sz="4" w:space="0" w:color="auto"/>
                    <w:bottom w:val="single" w:sz="12" w:space="0" w:color="auto"/>
                    <w:right w:val="single" w:sz="12" w:space="0" w:color="auto"/>
                  </w:tcBorders>
                  <w:vAlign w:val="center"/>
                </w:tcPr>
                <w:p w14:paraId="0983C212" w14:textId="77777777" w:rsidR="00933277" w:rsidRPr="00933277" w:rsidRDefault="00933277" w:rsidP="00933277">
                  <w:pPr>
                    <w:jc w:val="center"/>
                    <w:rPr>
                      <w:bCs/>
                      <w:szCs w:val="21"/>
                    </w:rPr>
                  </w:pPr>
                </w:p>
              </w:tc>
            </w:tr>
          </w:tbl>
          <w:p w14:paraId="34BBF388" w14:textId="77777777" w:rsidR="00933277" w:rsidRDefault="00933277" w:rsidP="00933277">
            <w:pPr>
              <w:rPr>
                <w:sz w:val="18"/>
                <w:szCs w:val="18"/>
              </w:rPr>
            </w:pPr>
            <w:r>
              <w:rPr>
                <w:rFonts w:ascii="宋体" w:hAnsi="宋体"/>
                <w:sz w:val="18"/>
                <w:szCs w:val="18"/>
              </w:rPr>
              <w:t>备注：表中均值、标准差均为按点加权计算结果。</w:t>
            </w:r>
          </w:p>
          <w:p w14:paraId="297A8120" w14:textId="77777777" w:rsidR="00933277" w:rsidRDefault="00933277" w:rsidP="00933277">
            <w:pPr>
              <w:spacing w:line="360" w:lineRule="auto"/>
              <w:rPr>
                <w:sz w:val="24"/>
              </w:rPr>
            </w:pPr>
            <w:r w:rsidRPr="00933277">
              <w:rPr>
                <w:rFonts w:ascii="宋体" w:hAnsi="宋体" w:hint="eastAsia"/>
                <w:sz w:val="24"/>
              </w:rPr>
              <w:t>（</w:t>
            </w:r>
            <w:r w:rsidRPr="00933277">
              <w:rPr>
                <w:rFonts w:hint="eastAsia"/>
                <w:sz w:val="24"/>
              </w:rPr>
              <w:t>2</w:t>
            </w:r>
            <w:r w:rsidRPr="00933277">
              <w:rPr>
                <w:rFonts w:ascii="宋体" w:hAnsi="宋体" w:hint="eastAsia"/>
                <w:sz w:val="24"/>
              </w:rPr>
              <w:t>）</w:t>
            </w:r>
            <w:r w:rsidRPr="00933277">
              <w:rPr>
                <w:rFonts w:ascii="宋体" w:hAnsi="宋体"/>
                <w:sz w:val="24"/>
              </w:rPr>
              <w:t>土壤中</w:t>
            </w:r>
            <w:r w:rsidRPr="00933277">
              <w:rPr>
                <w:sz w:val="24"/>
                <w:vertAlign w:val="superscript"/>
              </w:rPr>
              <w:t>238</w:t>
            </w:r>
            <w:r w:rsidRPr="00933277">
              <w:rPr>
                <w:sz w:val="24"/>
              </w:rPr>
              <w:t>U</w:t>
            </w:r>
            <w:r w:rsidRPr="00933277">
              <w:rPr>
                <w:rFonts w:ascii="宋体" w:hAnsi="宋体"/>
                <w:sz w:val="24"/>
              </w:rPr>
              <w:t>、</w:t>
            </w:r>
            <w:r w:rsidRPr="00933277">
              <w:rPr>
                <w:sz w:val="24"/>
                <w:vertAlign w:val="superscript"/>
              </w:rPr>
              <w:t>226</w:t>
            </w:r>
            <w:r w:rsidRPr="00933277">
              <w:rPr>
                <w:sz w:val="24"/>
              </w:rPr>
              <w:t>Ra</w:t>
            </w:r>
            <w:r w:rsidRPr="00933277">
              <w:rPr>
                <w:rFonts w:ascii="宋体" w:hAnsi="宋体"/>
                <w:sz w:val="24"/>
              </w:rPr>
              <w:t>含量</w:t>
            </w:r>
          </w:p>
          <w:p w14:paraId="5BB85E7F" w14:textId="77777777" w:rsidR="00933277" w:rsidRDefault="00933277" w:rsidP="00933277">
            <w:pPr>
              <w:pStyle w:val="11"/>
              <w:spacing w:line="360" w:lineRule="auto"/>
              <w:ind w:firstLine="480"/>
              <w:rPr>
                <w:sz w:val="24"/>
                <w:szCs w:val="24"/>
              </w:rPr>
            </w:pPr>
            <w:r>
              <w:rPr>
                <w:rFonts w:ascii="宋体" w:hAnsi="宋体"/>
                <w:sz w:val="24"/>
                <w:szCs w:val="24"/>
              </w:rPr>
              <w:t>根据《中国环境天然放射性水平》（</w:t>
            </w:r>
            <w:r>
              <w:rPr>
                <w:sz w:val="24"/>
                <w:szCs w:val="24"/>
              </w:rPr>
              <w:t>2015</w:t>
            </w:r>
            <w:r>
              <w:rPr>
                <w:rFonts w:ascii="宋体" w:hAnsi="宋体"/>
                <w:sz w:val="24"/>
                <w:szCs w:val="24"/>
              </w:rPr>
              <w:t>版），本项目</w:t>
            </w:r>
            <w:r>
              <w:rPr>
                <w:rFonts w:ascii="宋体" w:hAnsi="宋体" w:hint="eastAsia"/>
                <w:sz w:val="24"/>
                <w:szCs w:val="24"/>
              </w:rPr>
              <w:t>工作</w:t>
            </w:r>
            <w:r>
              <w:rPr>
                <w:rFonts w:ascii="宋体" w:hAnsi="宋体"/>
                <w:sz w:val="24"/>
                <w:szCs w:val="24"/>
              </w:rPr>
              <w:t>区土壤中</w:t>
            </w:r>
            <w:r>
              <w:rPr>
                <w:sz w:val="24"/>
                <w:szCs w:val="24"/>
                <w:vertAlign w:val="superscript"/>
              </w:rPr>
              <w:t>238</w:t>
            </w:r>
            <w:r>
              <w:rPr>
                <w:sz w:val="24"/>
                <w:szCs w:val="24"/>
              </w:rPr>
              <w:t>U</w:t>
            </w:r>
            <w:r>
              <w:rPr>
                <w:rFonts w:ascii="宋体" w:hAnsi="宋体" w:hint="eastAsia"/>
                <w:sz w:val="24"/>
                <w:szCs w:val="24"/>
              </w:rPr>
              <w:t>含量本底</w:t>
            </w:r>
            <w:r>
              <w:rPr>
                <w:rFonts w:ascii="宋体" w:hAnsi="宋体"/>
                <w:sz w:val="24"/>
                <w:szCs w:val="24"/>
              </w:rPr>
              <w:t>范围值为</w:t>
            </w:r>
            <w:r>
              <w:rPr>
                <w:rFonts w:hint="eastAsia"/>
                <w:sz w:val="24"/>
                <w:szCs w:val="24"/>
              </w:rPr>
              <w:t>6.0</w:t>
            </w:r>
            <w:r>
              <w:rPr>
                <w:sz w:val="24"/>
                <w:szCs w:val="24"/>
              </w:rPr>
              <w:t>~</w:t>
            </w:r>
            <w:r>
              <w:rPr>
                <w:rFonts w:hint="eastAsia"/>
                <w:sz w:val="24"/>
                <w:szCs w:val="24"/>
              </w:rPr>
              <w:t>108.0</w:t>
            </w:r>
            <w:r>
              <w:rPr>
                <w:sz w:val="24"/>
                <w:szCs w:val="24"/>
              </w:rPr>
              <w:t>Bq/kg</w:t>
            </w:r>
            <w:r>
              <w:rPr>
                <w:rFonts w:ascii="宋体" w:hAnsi="宋体"/>
                <w:sz w:val="24"/>
                <w:szCs w:val="24"/>
              </w:rPr>
              <w:t>，</w:t>
            </w:r>
            <w:r>
              <w:rPr>
                <w:sz w:val="24"/>
                <w:szCs w:val="24"/>
                <w:vertAlign w:val="superscript"/>
              </w:rPr>
              <w:t>226</w:t>
            </w:r>
            <w:r>
              <w:rPr>
                <w:sz w:val="24"/>
                <w:szCs w:val="24"/>
              </w:rPr>
              <w:t>Ra</w:t>
            </w:r>
            <w:r>
              <w:rPr>
                <w:rFonts w:ascii="宋体" w:hAnsi="宋体" w:hint="eastAsia"/>
                <w:sz w:val="24"/>
                <w:szCs w:val="24"/>
              </w:rPr>
              <w:t>含量本底</w:t>
            </w:r>
            <w:r>
              <w:rPr>
                <w:rFonts w:ascii="宋体" w:hAnsi="宋体"/>
                <w:sz w:val="24"/>
                <w:szCs w:val="24"/>
              </w:rPr>
              <w:t>范围值为</w:t>
            </w:r>
            <w:r>
              <w:rPr>
                <w:rFonts w:hint="eastAsia"/>
                <w:sz w:val="24"/>
                <w:szCs w:val="24"/>
              </w:rPr>
              <w:t>5.0</w:t>
            </w:r>
            <w:r>
              <w:rPr>
                <w:sz w:val="24"/>
                <w:szCs w:val="24"/>
              </w:rPr>
              <w:t>~72.3Bq/kg</w:t>
            </w:r>
            <w:r>
              <w:rPr>
                <w:rFonts w:ascii="宋体" w:hAnsi="宋体"/>
                <w:sz w:val="24"/>
                <w:szCs w:val="24"/>
              </w:rPr>
              <w:t>，各区域土壤中放射性核素</w:t>
            </w:r>
            <w:r>
              <w:rPr>
                <w:sz w:val="24"/>
                <w:szCs w:val="24"/>
                <w:vertAlign w:val="superscript"/>
              </w:rPr>
              <w:t>238</w:t>
            </w:r>
            <w:r>
              <w:rPr>
                <w:sz w:val="24"/>
                <w:szCs w:val="24"/>
              </w:rPr>
              <w:t>U</w:t>
            </w:r>
            <w:r>
              <w:rPr>
                <w:rFonts w:ascii="宋体" w:hAnsi="宋体"/>
                <w:sz w:val="24"/>
                <w:szCs w:val="24"/>
              </w:rPr>
              <w:t>、</w:t>
            </w:r>
            <w:r>
              <w:rPr>
                <w:sz w:val="24"/>
                <w:szCs w:val="24"/>
                <w:vertAlign w:val="superscript"/>
              </w:rPr>
              <w:t>226</w:t>
            </w:r>
            <w:r>
              <w:rPr>
                <w:sz w:val="24"/>
                <w:szCs w:val="24"/>
              </w:rPr>
              <w:t>Ra</w:t>
            </w:r>
            <w:r>
              <w:rPr>
                <w:rFonts w:ascii="宋体" w:hAnsi="宋体" w:hint="eastAsia"/>
                <w:sz w:val="24"/>
                <w:szCs w:val="24"/>
              </w:rPr>
              <w:t>本底值</w:t>
            </w:r>
            <w:r>
              <w:rPr>
                <w:rFonts w:ascii="宋体" w:hAnsi="宋体"/>
                <w:sz w:val="24"/>
                <w:szCs w:val="24"/>
              </w:rPr>
              <w:t>见表</w:t>
            </w:r>
            <w:r>
              <w:rPr>
                <w:sz w:val="24"/>
                <w:szCs w:val="24"/>
              </w:rPr>
              <w:t>5-3</w:t>
            </w:r>
            <w:r>
              <w:rPr>
                <w:rFonts w:ascii="宋体" w:hAnsi="宋体"/>
                <w:sz w:val="24"/>
                <w:szCs w:val="24"/>
              </w:rPr>
              <w:t>。</w:t>
            </w:r>
          </w:p>
          <w:p w14:paraId="4B0E1EFA" w14:textId="77777777" w:rsidR="00933277" w:rsidRDefault="00933277" w:rsidP="00933277">
            <w:pPr>
              <w:spacing w:line="360" w:lineRule="auto"/>
              <w:jc w:val="center"/>
              <w:rPr>
                <w:b/>
                <w:bCs/>
                <w:sz w:val="24"/>
              </w:rPr>
            </w:pPr>
            <w:r>
              <w:rPr>
                <w:rFonts w:ascii="宋体" w:hAnsi="宋体"/>
                <w:b/>
                <w:bCs/>
                <w:sz w:val="24"/>
              </w:rPr>
              <w:t>表</w:t>
            </w:r>
            <w:r>
              <w:rPr>
                <w:b/>
                <w:bCs/>
                <w:sz w:val="24"/>
              </w:rPr>
              <w:t xml:space="preserve">5-3 </w:t>
            </w:r>
            <w:r>
              <w:rPr>
                <w:rFonts w:ascii="宋体" w:hAnsi="宋体"/>
                <w:b/>
                <w:bCs/>
                <w:sz w:val="24"/>
              </w:rPr>
              <w:t>项目</w:t>
            </w:r>
            <w:r>
              <w:rPr>
                <w:rFonts w:ascii="宋体" w:hAnsi="宋体" w:hint="eastAsia"/>
                <w:b/>
                <w:bCs/>
                <w:sz w:val="24"/>
              </w:rPr>
              <w:t>工作</w:t>
            </w:r>
            <w:r>
              <w:rPr>
                <w:rFonts w:ascii="宋体" w:hAnsi="宋体"/>
                <w:b/>
                <w:bCs/>
                <w:sz w:val="24"/>
              </w:rPr>
              <w:t>区土壤（干样）中</w:t>
            </w:r>
            <w:r>
              <w:rPr>
                <w:b/>
                <w:bCs/>
                <w:sz w:val="24"/>
                <w:vertAlign w:val="superscript"/>
              </w:rPr>
              <w:t>238</w:t>
            </w:r>
            <w:r>
              <w:rPr>
                <w:b/>
                <w:bCs/>
                <w:sz w:val="24"/>
              </w:rPr>
              <w:t>U</w:t>
            </w:r>
            <w:r>
              <w:rPr>
                <w:rFonts w:ascii="宋体" w:hAnsi="宋体"/>
                <w:b/>
                <w:bCs/>
                <w:sz w:val="24"/>
              </w:rPr>
              <w:t>、</w:t>
            </w:r>
            <w:r>
              <w:rPr>
                <w:b/>
                <w:bCs/>
                <w:sz w:val="24"/>
                <w:vertAlign w:val="superscript"/>
              </w:rPr>
              <w:t>226</w:t>
            </w:r>
            <w:r>
              <w:rPr>
                <w:b/>
                <w:bCs/>
                <w:sz w:val="24"/>
              </w:rPr>
              <w:t>Ra</w:t>
            </w:r>
            <w:r>
              <w:rPr>
                <w:rFonts w:ascii="宋体" w:hAnsi="宋体"/>
                <w:b/>
                <w:bCs/>
                <w:sz w:val="24"/>
              </w:rPr>
              <w:t xml:space="preserve">含量  </w:t>
            </w:r>
            <w:proofErr w:type="spellStart"/>
            <w:r>
              <w:rPr>
                <w:b/>
                <w:bCs/>
                <w:sz w:val="24"/>
              </w:rPr>
              <w:t>Bq</w:t>
            </w:r>
            <w:proofErr w:type="spellEnd"/>
            <w:r>
              <w:rPr>
                <w:b/>
                <w:bCs/>
                <w:sz w:val="24"/>
              </w:rPr>
              <w:t>/kg</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690"/>
              <w:gridCol w:w="1562"/>
              <w:gridCol w:w="1557"/>
              <w:gridCol w:w="834"/>
              <w:gridCol w:w="975"/>
              <w:gridCol w:w="1420"/>
              <w:gridCol w:w="861"/>
              <w:gridCol w:w="1030"/>
              <w:gridCol w:w="787"/>
            </w:tblGrid>
            <w:tr w:rsidR="00933277" w:rsidRPr="00933277" w14:paraId="5D717614" w14:textId="77777777" w:rsidTr="00005A1D">
              <w:trPr>
                <w:trHeight w:val="283"/>
                <w:jc w:val="center"/>
              </w:trPr>
              <w:tc>
                <w:tcPr>
                  <w:tcW w:w="355" w:type="pct"/>
                  <w:vMerge w:val="restart"/>
                  <w:tcBorders>
                    <w:top w:val="single" w:sz="12" w:space="0" w:color="auto"/>
                    <w:left w:val="single" w:sz="12" w:space="0" w:color="auto"/>
                    <w:bottom w:val="single" w:sz="4" w:space="0" w:color="auto"/>
                    <w:right w:val="single" w:sz="4" w:space="0" w:color="auto"/>
                  </w:tcBorders>
                  <w:vAlign w:val="center"/>
                  <w:hideMark/>
                </w:tcPr>
                <w:p w14:paraId="77C74BC9" w14:textId="77777777" w:rsidR="00933277" w:rsidRPr="00933277" w:rsidRDefault="00933277" w:rsidP="00933277">
                  <w:pPr>
                    <w:jc w:val="center"/>
                    <w:rPr>
                      <w:b/>
                      <w:szCs w:val="21"/>
                    </w:rPr>
                  </w:pPr>
                  <w:r w:rsidRPr="00933277">
                    <w:rPr>
                      <w:b/>
                      <w:szCs w:val="21"/>
                    </w:rPr>
                    <w:t>序号</w:t>
                  </w:r>
                </w:p>
              </w:tc>
              <w:tc>
                <w:tcPr>
                  <w:tcW w:w="804" w:type="pct"/>
                  <w:vMerge w:val="restart"/>
                  <w:tcBorders>
                    <w:top w:val="single" w:sz="12" w:space="0" w:color="auto"/>
                    <w:left w:val="single" w:sz="4" w:space="0" w:color="auto"/>
                    <w:bottom w:val="single" w:sz="4" w:space="0" w:color="auto"/>
                    <w:right w:val="single" w:sz="4" w:space="0" w:color="auto"/>
                  </w:tcBorders>
                  <w:vAlign w:val="center"/>
                  <w:hideMark/>
                </w:tcPr>
                <w:p w14:paraId="33B35E99" w14:textId="77777777" w:rsidR="00933277" w:rsidRPr="00933277" w:rsidRDefault="00933277" w:rsidP="00933277">
                  <w:pPr>
                    <w:jc w:val="center"/>
                    <w:rPr>
                      <w:b/>
                      <w:szCs w:val="21"/>
                    </w:rPr>
                  </w:pPr>
                  <w:r w:rsidRPr="00933277">
                    <w:rPr>
                      <w:b/>
                      <w:szCs w:val="21"/>
                    </w:rPr>
                    <w:t>区域</w:t>
                  </w:r>
                </w:p>
              </w:tc>
              <w:tc>
                <w:tcPr>
                  <w:tcW w:w="1732" w:type="pct"/>
                  <w:gridSpan w:val="3"/>
                  <w:tcBorders>
                    <w:top w:val="single" w:sz="12" w:space="0" w:color="auto"/>
                    <w:left w:val="single" w:sz="4" w:space="0" w:color="auto"/>
                    <w:bottom w:val="single" w:sz="4" w:space="0" w:color="auto"/>
                    <w:right w:val="single" w:sz="4" w:space="0" w:color="auto"/>
                  </w:tcBorders>
                  <w:vAlign w:val="center"/>
                  <w:hideMark/>
                </w:tcPr>
                <w:p w14:paraId="0340E1BC" w14:textId="77777777" w:rsidR="00933277" w:rsidRPr="00933277" w:rsidRDefault="00933277" w:rsidP="00933277">
                  <w:pPr>
                    <w:jc w:val="center"/>
                    <w:rPr>
                      <w:b/>
                      <w:szCs w:val="21"/>
                    </w:rPr>
                  </w:pPr>
                  <w:r w:rsidRPr="00933277">
                    <w:rPr>
                      <w:b/>
                      <w:szCs w:val="21"/>
                      <w:vertAlign w:val="superscript"/>
                    </w:rPr>
                    <w:t>238</w:t>
                  </w:r>
                  <w:r w:rsidRPr="00933277">
                    <w:rPr>
                      <w:b/>
                      <w:szCs w:val="21"/>
                    </w:rPr>
                    <w:t>U</w:t>
                  </w:r>
                </w:p>
              </w:tc>
              <w:tc>
                <w:tcPr>
                  <w:tcW w:w="1704" w:type="pct"/>
                  <w:gridSpan w:val="3"/>
                  <w:tcBorders>
                    <w:top w:val="single" w:sz="12" w:space="0" w:color="auto"/>
                    <w:left w:val="single" w:sz="4" w:space="0" w:color="auto"/>
                    <w:bottom w:val="single" w:sz="4" w:space="0" w:color="auto"/>
                    <w:right w:val="single" w:sz="4" w:space="0" w:color="auto"/>
                  </w:tcBorders>
                  <w:vAlign w:val="center"/>
                  <w:hideMark/>
                </w:tcPr>
                <w:p w14:paraId="6B20AE14" w14:textId="77777777" w:rsidR="00933277" w:rsidRPr="00933277" w:rsidRDefault="00933277" w:rsidP="00933277">
                  <w:pPr>
                    <w:jc w:val="center"/>
                    <w:rPr>
                      <w:b/>
                      <w:szCs w:val="21"/>
                    </w:rPr>
                  </w:pPr>
                  <w:r w:rsidRPr="00933277">
                    <w:rPr>
                      <w:b/>
                      <w:szCs w:val="21"/>
                      <w:vertAlign w:val="superscript"/>
                    </w:rPr>
                    <w:t>226</w:t>
                  </w:r>
                  <w:r w:rsidRPr="00933277">
                    <w:rPr>
                      <w:b/>
                      <w:szCs w:val="21"/>
                    </w:rPr>
                    <w:t>Ra</w:t>
                  </w:r>
                </w:p>
              </w:tc>
              <w:tc>
                <w:tcPr>
                  <w:tcW w:w="405" w:type="pct"/>
                  <w:vMerge w:val="restart"/>
                  <w:tcBorders>
                    <w:top w:val="single" w:sz="12" w:space="0" w:color="auto"/>
                    <w:left w:val="single" w:sz="4" w:space="0" w:color="auto"/>
                    <w:bottom w:val="single" w:sz="4" w:space="0" w:color="auto"/>
                    <w:right w:val="single" w:sz="12" w:space="0" w:color="auto"/>
                  </w:tcBorders>
                  <w:vAlign w:val="center"/>
                  <w:hideMark/>
                </w:tcPr>
                <w:p w14:paraId="5FC32BBA" w14:textId="77777777" w:rsidR="00933277" w:rsidRPr="00933277" w:rsidRDefault="00933277" w:rsidP="00933277">
                  <w:pPr>
                    <w:jc w:val="center"/>
                    <w:rPr>
                      <w:b/>
                      <w:szCs w:val="21"/>
                    </w:rPr>
                  </w:pPr>
                  <w:r w:rsidRPr="00933277">
                    <w:rPr>
                      <w:b/>
                      <w:szCs w:val="21"/>
                    </w:rPr>
                    <w:t>说明</w:t>
                  </w:r>
                </w:p>
              </w:tc>
            </w:tr>
            <w:tr w:rsidR="00933277" w:rsidRPr="00933277" w14:paraId="77D1E77B" w14:textId="77777777" w:rsidTr="00005A1D">
              <w:trPr>
                <w:trHeight w:val="283"/>
                <w:jc w:val="center"/>
              </w:trPr>
              <w:tc>
                <w:tcPr>
                  <w:tcW w:w="0" w:type="auto"/>
                  <w:vMerge/>
                  <w:tcBorders>
                    <w:top w:val="single" w:sz="12" w:space="0" w:color="auto"/>
                    <w:left w:val="single" w:sz="12" w:space="0" w:color="auto"/>
                    <w:bottom w:val="single" w:sz="4" w:space="0" w:color="auto"/>
                    <w:right w:val="single" w:sz="4" w:space="0" w:color="auto"/>
                  </w:tcBorders>
                  <w:vAlign w:val="center"/>
                  <w:hideMark/>
                </w:tcPr>
                <w:p w14:paraId="64CBD29A" w14:textId="77777777" w:rsidR="00933277" w:rsidRPr="00933277" w:rsidRDefault="00933277" w:rsidP="00933277">
                  <w:pPr>
                    <w:widowControl/>
                    <w:jc w:val="center"/>
                    <w:rPr>
                      <w:b/>
                      <w:szCs w:val="21"/>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7A5B4904" w14:textId="77777777" w:rsidR="00933277" w:rsidRPr="00933277" w:rsidRDefault="00933277" w:rsidP="00933277">
                  <w:pPr>
                    <w:widowControl/>
                    <w:jc w:val="center"/>
                    <w:rPr>
                      <w:b/>
                      <w:szCs w:val="21"/>
                    </w:rPr>
                  </w:pPr>
                </w:p>
              </w:tc>
              <w:tc>
                <w:tcPr>
                  <w:tcW w:w="801" w:type="pct"/>
                  <w:tcBorders>
                    <w:top w:val="single" w:sz="4" w:space="0" w:color="auto"/>
                    <w:left w:val="single" w:sz="4" w:space="0" w:color="auto"/>
                    <w:bottom w:val="single" w:sz="4" w:space="0" w:color="auto"/>
                    <w:right w:val="single" w:sz="4" w:space="0" w:color="auto"/>
                  </w:tcBorders>
                  <w:vAlign w:val="center"/>
                  <w:hideMark/>
                </w:tcPr>
                <w:p w14:paraId="1B0D0DF3" w14:textId="4E36956E" w:rsidR="00933277" w:rsidRPr="00933277" w:rsidRDefault="00933277" w:rsidP="00933277">
                  <w:pPr>
                    <w:jc w:val="center"/>
                    <w:rPr>
                      <w:b/>
                      <w:szCs w:val="21"/>
                    </w:rPr>
                  </w:pPr>
                  <w:r w:rsidRPr="00933277">
                    <w:rPr>
                      <w:b/>
                      <w:szCs w:val="21"/>
                    </w:rPr>
                    <w:t>范围</w:t>
                  </w:r>
                </w:p>
              </w:tc>
              <w:tc>
                <w:tcPr>
                  <w:tcW w:w="429" w:type="pct"/>
                  <w:tcBorders>
                    <w:top w:val="single" w:sz="4" w:space="0" w:color="auto"/>
                    <w:left w:val="single" w:sz="4" w:space="0" w:color="auto"/>
                    <w:bottom w:val="single" w:sz="4" w:space="0" w:color="auto"/>
                    <w:right w:val="single" w:sz="4" w:space="0" w:color="auto"/>
                  </w:tcBorders>
                  <w:vAlign w:val="center"/>
                  <w:hideMark/>
                </w:tcPr>
                <w:p w14:paraId="5EDCE18B" w14:textId="016BBBED" w:rsidR="00933277" w:rsidRPr="00933277" w:rsidRDefault="00933277" w:rsidP="00933277">
                  <w:pPr>
                    <w:jc w:val="center"/>
                    <w:rPr>
                      <w:b/>
                      <w:szCs w:val="21"/>
                    </w:rPr>
                  </w:pPr>
                  <w:r w:rsidRPr="00933277">
                    <w:rPr>
                      <w:b/>
                      <w:szCs w:val="21"/>
                    </w:rPr>
                    <w:t>均值</w:t>
                  </w:r>
                </w:p>
              </w:tc>
              <w:tc>
                <w:tcPr>
                  <w:tcW w:w="502" w:type="pct"/>
                  <w:tcBorders>
                    <w:top w:val="single" w:sz="4" w:space="0" w:color="auto"/>
                    <w:left w:val="single" w:sz="4" w:space="0" w:color="auto"/>
                    <w:bottom w:val="single" w:sz="4" w:space="0" w:color="auto"/>
                    <w:right w:val="single" w:sz="4" w:space="0" w:color="auto"/>
                  </w:tcBorders>
                  <w:vAlign w:val="center"/>
                  <w:hideMark/>
                </w:tcPr>
                <w:p w14:paraId="5AC56929" w14:textId="77777777" w:rsidR="00933277" w:rsidRPr="00933277" w:rsidRDefault="00933277" w:rsidP="00933277">
                  <w:pPr>
                    <w:jc w:val="center"/>
                    <w:rPr>
                      <w:b/>
                      <w:szCs w:val="21"/>
                    </w:rPr>
                  </w:pPr>
                  <w:r w:rsidRPr="00933277">
                    <w:rPr>
                      <w:b/>
                      <w:szCs w:val="21"/>
                    </w:rPr>
                    <w:t>标准差</w:t>
                  </w:r>
                </w:p>
              </w:tc>
              <w:tc>
                <w:tcPr>
                  <w:tcW w:w="731" w:type="pct"/>
                  <w:tcBorders>
                    <w:top w:val="single" w:sz="4" w:space="0" w:color="auto"/>
                    <w:left w:val="single" w:sz="4" w:space="0" w:color="auto"/>
                    <w:bottom w:val="single" w:sz="4" w:space="0" w:color="auto"/>
                    <w:right w:val="single" w:sz="4" w:space="0" w:color="auto"/>
                  </w:tcBorders>
                  <w:vAlign w:val="center"/>
                  <w:hideMark/>
                </w:tcPr>
                <w:p w14:paraId="626037AA" w14:textId="30854A14" w:rsidR="00933277" w:rsidRPr="00933277" w:rsidRDefault="00933277" w:rsidP="00933277">
                  <w:pPr>
                    <w:jc w:val="center"/>
                    <w:rPr>
                      <w:b/>
                      <w:szCs w:val="21"/>
                    </w:rPr>
                  </w:pPr>
                  <w:r w:rsidRPr="00933277">
                    <w:rPr>
                      <w:b/>
                      <w:szCs w:val="21"/>
                    </w:rPr>
                    <w:t>范围</w:t>
                  </w:r>
                </w:p>
              </w:tc>
              <w:tc>
                <w:tcPr>
                  <w:tcW w:w="443" w:type="pct"/>
                  <w:tcBorders>
                    <w:top w:val="single" w:sz="4" w:space="0" w:color="auto"/>
                    <w:left w:val="single" w:sz="4" w:space="0" w:color="auto"/>
                    <w:bottom w:val="single" w:sz="4" w:space="0" w:color="auto"/>
                    <w:right w:val="single" w:sz="4" w:space="0" w:color="auto"/>
                  </w:tcBorders>
                  <w:vAlign w:val="center"/>
                  <w:hideMark/>
                </w:tcPr>
                <w:p w14:paraId="20445292" w14:textId="04779E09" w:rsidR="00933277" w:rsidRPr="00933277" w:rsidRDefault="00933277" w:rsidP="00933277">
                  <w:pPr>
                    <w:jc w:val="center"/>
                    <w:rPr>
                      <w:b/>
                      <w:szCs w:val="21"/>
                    </w:rPr>
                  </w:pPr>
                  <w:r w:rsidRPr="00933277">
                    <w:rPr>
                      <w:b/>
                      <w:szCs w:val="21"/>
                    </w:rPr>
                    <w:t>均值</w:t>
                  </w:r>
                </w:p>
              </w:tc>
              <w:tc>
                <w:tcPr>
                  <w:tcW w:w="530" w:type="pct"/>
                  <w:tcBorders>
                    <w:top w:val="single" w:sz="4" w:space="0" w:color="auto"/>
                    <w:left w:val="single" w:sz="4" w:space="0" w:color="auto"/>
                    <w:bottom w:val="single" w:sz="4" w:space="0" w:color="auto"/>
                    <w:right w:val="single" w:sz="4" w:space="0" w:color="auto"/>
                  </w:tcBorders>
                  <w:vAlign w:val="center"/>
                  <w:hideMark/>
                </w:tcPr>
                <w:p w14:paraId="78206E66" w14:textId="77777777" w:rsidR="00933277" w:rsidRPr="00933277" w:rsidRDefault="00933277" w:rsidP="00933277">
                  <w:pPr>
                    <w:jc w:val="center"/>
                    <w:rPr>
                      <w:b/>
                      <w:szCs w:val="21"/>
                    </w:rPr>
                  </w:pPr>
                  <w:r w:rsidRPr="00933277">
                    <w:rPr>
                      <w:b/>
                      <w:szCs w:val="21"/>
                    </w:rPr>
                    <w:t>标准差</w:t>
                  </w:r>
                </w:p>
              </w:tc>
              <w:tc>
                <w:tcPr>
                  <w:tcW w:w="0" w:type="auto"/>
                  <w:vMerge/>
                  <w:tcBorders>
                    <w:top w:val="single" w:sz="12" w:space="0" w:color="auto"/>
                    <w:left w:val="single" w:sz="4" w:space="0" w:color="auto"/>
                    <w:bottom w:val="single" w:sz="4" w:space="0" w:color="auto"/>
                    <w:right w:val="single" w:sz="12" w:space="0" w:color="auto"/>
                  </w:tcBorders>
                  <w:vAlign w:val="center"/>
                  <w:hideMark/>
                </w:tcPr>
                <w:p w14:paraId="0F382436" w14:textId="77777777" w:rsidR="00933277" w:rsidRPr="00933277" w:rsidRDefault="00933277" w:rsidP="00933277">
                  <w:pPr>
                    <w:widowControl/>
                    <w:jc w:val="center"/>
                    <w:rPr>
                      <w:b/>
                      <w:szCs w:val="21"/>
                    </w:rPr>
                  </w:pPr>
                </w:p>
              </w:tc>
            </w:tr>
            <w:tr w:rsidR="00933277" w:rsidRPr="00933277" w14:paraId="2DEC4FF7" w14:textId="77777777" w:rsidTr="00005A1D">
              <w:trPr>
                <w:trHeight w:val="283"/>
                <w:jc w:val="center"/>
              </w:trPr>
              <w:tc>
                <w:tcPr>
                  <w:tcW w:w="355" w:type="pct"/>
                  <w:tcBorders>
                    <w:top w:val="single" w:sz="4" w:space="0" w:color="auto"/>
                    <w:left w:val="single" w:sz="12" w:space="0" w:color="auto"/>
                    <w:bottom w:val="single" w:sz="4" w:space="0" w:color="auto"/>
                    <w:right w:val="single" w:sz="4" w:space="0" w:color="auto"/>
                  </w:tcBorders>
                  <w:vAlign w:val="center"/>
                  <w:hideMark/>
                </w:tcPr>
                <w:p w14:paraId="4AAA5EE8" w14:textId="77777777" w:rsidR="00933277" w:rsidRPr="00933277" w:rsidRDefault="00933277" w:rsidP="00933277">
                  <w:pPr>
                    <w:jc w:val="center"/>
                    <w:rPr>
                      <w:szCs w:val="21"/>
                    </w:rPr>
                  </w:pPr>
                  <w:r w:rsidRPr="00933277">
                    <w:rPr>
                      <w:szCs w:val="21"/>
                    </w:rPr>
                    <w:t>1</w:t>
                  </w:r>
                </w:p>
              </w:tc>
              <w:tc>
                <w:tcPr>
                  <w:tcW w:w="804" w:type="pct"/>
                  <w:tcBorders>
                    <w:top w:val="single" w:sz="4" w:space="0" w:color="auto"/>
                    <w:left w:val="single" w:sz="4" w:space="0" w:color="auto"/>
                    <w:bottom w:val="single" w:sz="4" w:space="0" w:color="auto"/>
                    <w:right w:val="single" w:sz="4" w:space="0" w:color="auto"/>
                  </w:tcBorders>
                  <w:vAlign w:val="center"/>
                  <w:hideMark/>
                </w:tcPr>
                <w:p w14:paraId="0507C2A0" w14:textId="77777777" w:rsidR="00933277" w:rsidRPr="00933277" w:rsidRDefault="00933277" w:rsidP="00933277">
                  <w:pPr>
                    <w:adjustRightInd w:val="0"/>
                    <w:snapToGrid w:val="0"/>
                    <w:jc w:val="center"/>
                    <w:rPr>
                      <w:szCs w:val="21"/>
                    </w:rPr>
                  </w:pPr>
                  <w:r w:rsidRPr="00933277">
                    <w:rPr>
                      <w:rFonts w:hint="eastAsia"/>
                      <w:szCs w:val="21"/>
                    </w:rPr>
                    <w:t>咸阳市</w:t>
                  </w:r>
                </w:p>
              </w:tc>
              <w:tc>
                <w:tcPr>
                  <w:tcW w:w="801" w:type="pct"/>
                  <w:tcBorders>
                    <w:top w:val="single" w:sz="4" w:space="0" w:color="auto"/>
                    <w:left w:val="single" w:sz="4" w:space="0" w:color="auto"/>
                    <w:bottom w:val="single" w:sz="4" w:space="0" w:color="auto"/>
                    <w:right w:val="single" w:sz="4" w:space="0" w:color="auto"/>
                  </w:tcBorders>
                  <w:vAlign w:val="center"/>
                  <w:hideMark/>
                </w:tcPr>
                <w:p w14:paraId="15C22D86" w14:textId="77777777" w:rsidR="00933277" w:rsidRPr="00933277" w:rsidRDefault="00933277" w:rsidP="00933277">
                  <w:pPr>
                    <w:adjustRightInd w:val="0"/>
                    <w:snapToGrid w:val="0"/>
                    <w:jc w:val="center"/>
                    <w:rPr>
                      <w:szCs w:val="21"/>
                    </w:rPr>
                  </w:pPr>
                  <w:r w:rsidRPr="00933277">
                    <w:rPr>
                      <w:rFonts w:hint="eastAsia"/>
                      <w:szCs w:val="21"/>
                    </w:rPr>
                    <w:t>25.9</w:t>
                  </w:r>
                  <w:r w:rsidRPr="00933277">
                    <w:rPr>
                      <w:szCs w:val="21"/>
                    </w:rPr>
                    <w:t>~</w:t>
                  </w:r>
                  <w:r w:rsidRPr="00933277">
                    <w:rPr>
                      <w:rFonts w:hint="eastAsia"/>
                      <w:szCs w:val="21"/>
                    </w:rPr>
                    <w:t>108.0</w:t>
                  </w:r>
                </w:p>
              </w:tc>
              <w:tc>
                <w:tcPr>
                  <w:tcW w:w="429" w:type="pct"/>
                  <w:tcBorders>
                    <w:top w:val="single" w:sz="4" w:space="0" w:color="auto"/>
                    <w:left w:val="single" w:sz="4" w:space="0" w:color="auto"/>
                    <w:bottom w:val="single" w:sz="4" w:space="0" w:color="auto"/>
                    <w:right w:val="single" w:sz="4" w:space="0" w:color="auto"/>
                  </w:tcBorders>
                  <w:vAlign w:val="center"/>
                  <w:hideMark/>
                </w:tcPr>
                <w:p w14:paraId="55592666" w14:textId="77777777" w:rsidR="00933277" w:rsidRPr="00933277" w:rsidRDefault="00933277" w:rsidP="00933277">
                  <w:pPr>
                    <w:adjustRightInd w:val="0"/>
                    <w:snapToGrid w:val="0"/>
                    <w:jc w:val="center"/>
                    <w:rPr>
                      <w:szCs w:val="21"/>
                    </w:rPr>
                  </w:pPr>
                  <w:r w:rsidRPr="00933277">
                    <w:rPr>
                      <w:szCs w:val="21"/>
                    </w:rPr>
                    <w:t>3</w:t>
                  </w:r>
                  <w:r w:rsidRPr="00933277">
                    <w:rPr>
                      <w:rFonts w:hint="eastAsia"/>
                      <w:szCs w:val="21"/>
                    </w:rPr>
                    <w:t>9.0</w:t>
                  </w:r>
                </w:p>
              </w:tc>
              <w:tc>
                <w:tcPr>
                  <w:tcW w:w="502" w:type="pct"/>
                  <w:tcBorders>
                    <w:top w:val="single" w:sz="4" w:space="0" w:color="auto"/>
                    <w:left w:val="single" w:sz="4" w:space="0" w:color="auto"/>
                    <w:bottom w:val="single" w:sz="4" w:space="0" w:color="auto"/>
                    <w:right w:val="single" w:sz="4" w:space="0" w:color="auto"/>
                  </w:tcBorders>
                  <w:vAlign w:val="center"/>
                  <w:hideMark/>
                </w:tcPr>
                <w:p w14:paraId="58230426" w14:textId="77777777" w:rsidR="00933277" w:rsidRPr="00933277" w:rsidRDefault="00933277" w:rsidP="00933277">
                  <w:pPr>
                    <w:adjustRightInd w:val="0"/>
                    <w:snapToGrid w:val="0"/>
                    <w:jc w:val="center"/>
                    <w:rPr>
                      <w:szCs w:val="21"/>
                    </w:rPr>
                  </w:pPr>
                  <w:r w:rsidRPr="00933277">
                    <w:rPr>
                      <w:rFonts w:hint="eastAsia"/>
                      <w:szCs w:val="21"/>
                    </w:rPr>
                    <w:t>17.8</w:t>
                  </w:r>
                </w:p>
              </w:tc>
              <w:tc>
                <w:tcPr>
                  <w:tcW w:w="731" w:type="pct"/>
                  <w:tcBorders>
                    <w:top w:val="single" w:sz="4" w:space="0" w:color="auto"/>
                    <w:left w:val="single" w:sz="4" w:space="0" w:color="auto"/>
                    <w:bottom w:val="single" w:sz="4" w:space="0" w:color="auto"/>
                    <w:right w:val="single" w:sz="4" w:space="0" w:color="auto"/>
                  </w:tcBorders>
                  <w:vAlign w:val="center"/>
                  <w:hideMark/>
                </w:tcPr>
                <w:p w14:paraId="526311A0" w14:textId="77777777" w:rsidR="00933277" w:rsidRPr="00933277" w:rsidRDefault="00933277" w:rsidP="00933277">
                  <w:pPr>
                    <w:adjustRightInd w:val="0"/>
                    <w:snapToGrid w:val="0"/>
                    <w:jc w:val="center"/>
                    <w:rPr>
                      <w:szCs w:val="21"/>
                    </w:rPr>
                  </w:pPr>
                  <w:r w:rsidRPr="00933277">
                    <w:rPr>
                      <w:rFonts w:hint="eastAsia"/>
                      <w:szCs w:val="21"/>
                    </w:rPr>
                    <w:t>26.2</w:t>
                  </w:r>
                  <w:r w:rsidRPr="00933277">
                    <w:rPr>
                      <w:szCs w:val="21"/>
                    </w:rPr>
                    <w:t>~</w:t>
                  </w:r>
                  <w:r w:rsidRPr="00933277">
                    <w:rPr>
                      <w:rFonts w:hint="eastAsia"/>
                      <w:szCs w:val="21"/>
                    </w:rPr>
                    <w:t>55.9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3DA80F93" w14:textId="77777777" w:rsidR="00933277" w:rsidRPr="00933277" w:rsidRDefault="00933277" w:rsidP="00933277">
                  <w:pPr>
                    <w:adjustRightInd w:val="0"/>
                    <w:snapToGrid w:val="0"/>
                    <w:jc w:val="center"/>
                    <w:rPr>
                      <w:szCs w:val="21"/>
                    </w:rPr>
                  </w:pPr>
                  <w:r w:rsidRPr="00933277">
                    <w:rPr>
                      <w:szCs w:val="21"/>
                    </w:rPr>
                    <w:t>3</w:t>
                  </w:r>
                  <w:r w:rsidRPr="00933277">
                    <w:rPr>
                      <w:rFonts w:hint="eastAsia"/>
                      <w:szCs w:val="21"/>
                    </w:rPr>
                    <w:t>9.0</w:t>
                  </w:r>
                </w:p>
              </w:tc>
              <w:tc>
                <w:tcPr>
                  <w:tcW w:w="530" w:type="pct"/>
                  <w:tcBorders>
                    <w:top w:val="single" w:sz="4" w:space="0" w:color="auto"/>
                    <w:left w:val="single" w:sz="4" w:space="0" w:color="auto"/>
                    <w:bottom w:val="single" w:sz="4" w:space="0" w:color="auto"/>
                    <w:right w:val="single" w:sz="4" w:space="0" w:color="auto"/>
                  </w:tcBorders>
                  <w:vAlign w:val="center"/>
                  <w:hideMark/>
                </w:tcPr>
                <w:p w14:paraId="736A5C2E" w14:textId="77777777" w:rsidR="00933277" w:rsidRPr="00933277" w:rsidRDefault="00933277" w:rsidP="00933277">
                  <w:pPr>
                    <w:adjustRightInd w:val="0"/>
                    <w:snapToGrid w:val="0"/>
                    <w:jc w:val="center"/>
                    <w:rPr>
                      <w:szCs w:val="21"/>
                    </w:rPr>
                  </w:pPr>
                  <w:r w:rsidRPr="00933277">
                    <w:rPr>
                      <w:rFonts w:hint="eastAsia"/>
                      <w:szCs w:val="21"/>
                    </w:rPr>
                    <w:t>7.3</w:t>
                  </w:r>
                </w:p>
              </w:tc>
              <w:tc>
                <w:tcPr>
                  <w:tcW w:w="405" w:type="pct"/>
                  <w:tcBorders>
                    <w:top w:val="single" w:sz="4" w:space="0" w:color="auto"/>
                    <w:left w:val="single" w:sz="4" w:space="0" w:color="auto"/>
                    <w:bottom w:val="single" w:sz="4" w:space="0" w:color="auto"/>
                    <w:right w:val="single" w:sz="12" w:space="0" w:color="auto"/>
                  </w:tcBorders>
                  <w:vAlign w:val="center"/>
                </w:tcPr>
                <w:p w14:paraId="525F527C" w14:textId="77777777" w:rsidR="00933277" w:rsidRPr="00933277" w:rsidRDefault="00933277" w:rsidP="00933277">
                  <w:pPr>
                    <w:adjustRightInd w:val="0"/>
                    <w:snapToGrid w:val="0"/>
                    <w:jc w:val="center"/>
                    <w:rPr>
                      <w:szCs w:val="21"/>
                    </w:rPr>
                  </w:pPr>
                </w:p>
              </w:tc>
            </w:tr>
            <w:tr w:rsidR="00933277" w:rsidRPr="00933277" w14:paraId="2F56DD93" w14:textId="77777777" w:rsidTr="00005A1D">
              <w:trPr>
                <w:trHeight w:val="283"/>
                <w:jc w:val="center"/>
              </w:trPr>
              <w:tc>
                <w:tcPr>
                  <w:tcW w:w="355" w:type="pct"/>
                  <w:tcBorders>
                    <w:top w:val="single" w:sz="4" w:space="0" w:color="auto"/>
                    <w:left w:val="single" w:sz="12" w:space="0" w:color="auto"/>
                    <w:bottom w:val="single" w:sz="4" w:space="0" w:color="auto"/>
                    <w:right w:val="single" w:sz="4" w:space="0" w:color="auto"/>
                  </w:tcBorders>
                  <w:vAlign w:val="center"/>
                  <w:hideMark/>
                </w:tcPr>
                <w:p w14:paraId="5DC4864E" w14:textId="77777777" w:rsidR="00933277" w:rsidRPr="00933277" w:rsidRDefault="00933277" w:rsidP="00933277">
                  <w:pPr>
                    <w:jc w:val="center"/>
                    <w:rPr>
                      <w:szCs w:val="21"/>
                    </w:rPr>
                  </w:pPr>
                  <w:r w:rsidRPr="00933277">
                    <w:rPr>
                      <w:szCs w:val="21"/>
                    </w:rPr>
                    <w:t>2</w:t>
                  </w:r>
                </w:p>
              </w:tc>
              <w:tc>
                <w:tcPr>
                  <w:tcW w:w="804" w:type="pct"/>
                  <w:tcBorders>
                    <w:top w:val="single" w:sz="4" w:space="0" w:color="auto"/>
                    <w:left w:val="single" w:sz="4" w:space="0" w:color="auto"/>
                    <w:bottom w:val="single" w:sz="4" w:space="0" w:color="auto"/>
                    <w:right w:val="single" w:sz="4" w:space="0" w:color="auto"/>
                  </w:tcBorders>
                  <w:vAlign w:val="center"/>
                  <w:hideMark/>
                </w:tcPr>
                <w:p w14:paraId="5761346D" w14:textId="77777777" w:rsidR="00933277" w:rsidRPr="00933277" w:rsidRDefault="00933277" w:rsidP="00933277">
                  <w:pPr>
                    <w:adjustRightInd w:val="0"/>
                    <w:snapToGrid w:val="0"/>
                    <w:jc w:val="center"/>
                    <w:rPr>
                      <w:szCs w:val="21"/>
                    </w:rPr>
                  </w:pPr>
                  <w:r w:rsidRPr="00933277">
                    <w:rPr>
                      <w:rFonts w:hint="eastAsia"/>
                      <w:szCs w:val="21"/>
                    </w:rPr>
                    <w:t>延安市</w:t>
                  </w:r>
                </w:p>
              </w:tc>
              <w:tc>
                <w:tcPr>
                  <w:tcW w:w="801" w:type="pct"/>
                  <w:tcBorders>
                    <w:top w:val="single" w:sz="4" w:space="0" w:color="auto"/>
                    <w:left w:val="single" w:sz="4" w:space="0" w:color="auto"/>
                    <w:bottom w:val="single" w:sz="4" w:space="0" w:color="auto"/>
                    <w:right w:val="single" w:sz="4" w:space="0" w:color="auto"/>
                  </w:tcBorders>
                  <w:vAlign w:val="center"/>
                  <w:hideMark/>
                </w:tcPr>
                <w:p w14:paraId="47252E7C" w14:textId="77777777" w:rsidR="00933277" w:rsidRPr="00933277" w:rsidRDefault="00933277" w:rsidP="00933277">
                  <w:pPr>
                    <w:adjustRightInd w:val="0"/>
                    <w:snapToGrid w:val="0"/>
                    <w:jc w:val="center"/>
                    <w:rPr>
                      <w:szCs w:val="21"/>
                    </w:rPr>
                  </w:pPr>
                  <w:r w:rsidRPr="00933277">
                    <w:rPr>
                      <w:rFonts w:hint="eastAsia"/>
                      <w:szCs w:val="21"/>
                    </w:rPr>
                    <w:t>21.1</w:t>
                  </w:r>
                  <w:r w:rsidRPr="00933277">
                    <w:rPr>
                      <w:szCs w:val="21"/>
                    </w:rPr>
                    <w:t>~</w:t>
                  </w:r>
                  <w:r w:rsidRPr="00933277">
                    <w:rPr>
                      <w:rFonts w:hint="eastAsia"/>
                      <w:szCs w:val="21"/>
                    </w:rPr>
                    <w:t>51.0</w:t>
                  </w:r>
                </w:p>
              </w:tc>
              <w:tc>
                <w:tcPr>
                  <w:tcW w:w="429" w:type="pct"/>
                  <w:tcBorders>
                    <w:top w:val="single" w:sz="4" w:space="0" w:color="auto"/>
                    <w:left w:val="single" w:sz="4" w:space="0" w:color="auto"/>
                    <w:bottom w:val="single" w:sz="4" w:space="0" w:color="auto"/>
                    <w:right w:val="single" w:sz="4" w:space="0" w:color="auto"/>
                  </w:tcBorders>
                  <w:vAlign w:val="center"/>
                  <w:hideMark/>
                </w:tcPr>
                <w:p w14:paraId="787532AB" w14:textId="77777777" w:rsidR="00933277" w:rsidRPr="00933277" w:rsidRDefault="00933277" w:rsidP="00933277">
                  <w:pPr>
                    <w:adjustRightInd w:val="0"/>
                    <w:snapToGrid w:val="0"/>
                    <w:jc w:val="center"/>
                    <w:rPr>
                      <w:szCs w:val="21"/>
                    </w:rPr>
                  </w:pPr>
                  <w:r w:rsidRPr="00933277">
                    <w:rPr>
                      <w:rFonts w:hint="eastAsia"/>
                      <w:szCs w:val="21"/>
                    </w:rPr>
                    <w:t>32.5</w:t>
                  </w:r>
                </w:p>
              </w:tc>
              <w:tc>
                <w:tcPr>
                  <w:tcW w:w="502" w:type="pct"/>
                  <w:tcBorders>
                    <w:top w:val="single" w:sz="4" w:space="0" w:color="auto"/>
                    <w:left w:val="single" w:sz="4" w:space="0" w:color="auto"/>
                    <w:bottom w:val="single" w:sz="4" w:space="0" w:color="auto"/>
                    <w:right w:val="single" w:sz="4" w:space="0" w:color="auto"/>
                  </w:tcBorders>
                  <w:vAlign w:val="center"/>
                  <w:hideMark/>
                </w:tcPr>
                <w:p w14:paraId="4325D257" w14:textId="77777777" w:rsidR="00933277" w:rsidRPr="00933277" w:rsidRDefault="00933277" w:rsidP="00933277">
                  <w:pPr>
                    <w:adjustRightInd w:val="0"/>
                    <w:snapToGrid w:val="0"/>
                    <w:jc w:val="center"/>
                    <w:rPr>
                      <w:szCs w:val="21"/>
                    </w:rPr>
                  </w:pPr>
                  <w:r w:rsidRPr="00933277">
                    <w:rPr>
                      <w:rFonts w:hint="eastAsia"/>
                      <w:szCs w:val="21"/>
                    </w:rPr>
                    <w:t>5.8</w:t>
                  </w:r>
                </w:p>
              </w:tc>
              <w:tc>
                <w:tcPr>
                  <w:tcW w:w="731" w:type="pct"/>
                  <w:tcBorders>
                    <w:top w:val="single" w:sz="4" w:space="0" w:color="auto"/>
                    <w:left w:val="single" w:sz="4" w:space="0" w:color="auto"/>
                    <w:bottom w:val="single" w:sz="4" w:space="0" w:color="auto"/>
                    <w:right w:val="single" w:sz="4" w:space="0" w:color="auto"/>
                  </w:tcBorders>
                  <w:vAlign w:val="center"/>
                  <w:hideMark/>
                </w:tcPr>
                <w:p w14:paraId="1D033623" w14:textId="77777777" w:rsidR="00933277" w:rsidRPr="00933277" w:rsidRDefault="00933277" w:rsidP="00933277">
                  <w:pPr>
                    <w:adjustRightInd w:val="0"/>
                    <w:snapToGrid w:val="0"/>
                    <w:jc w:val="center"/>
                    <w:rPr>
                      <w:szCs w:val="21"/>
                    </w:rPr>
                  </w:pPr>
                  <w:r w:rsidRPr="00933277">
                    <w:rPr>
                      <w:rFonts w:hint="eastAsia"/>
                      <w:szCs w:val="21"/>
                    </w:rPr>
                    <w:t>16.8</w:t>
                  </w:r>
                  <w:r w:rsidRPr="00933277">
                    <w:rPr>
                      <w:szCs w:val="21"/>
                    </w:rPr>
                    <w:t>~</w:t>
                  </w:r>
                  <w:r w:rsidRPr="00933277">
                    <w:rPr>
                      <w:rFonts w:hint="eastAsia"/>
                      <w:szCs w:val="21"/>
                    </w:rPr>
                    <w:t>62.5</w:t>
                  </w:r>
                </w:p>
              </w:tc>
              <w:tc>
                <w:tcPr>
                  <w:tcW w:w="443" w:type="pct"/>
                  <w:tcBorders>
                    <w:top w:val="single" w:sz="4" w:space="0" w:color="auto"/>
                    <w:left w:val="single" w:sz="4" w:space="0" w:color="auto"/>
                    <w:bottom w:val="single" w:sz="4" w:space="0" w:color="auto"/>
                    <w:right w:val="single" w:sz="4" w:space="0" w:color="auto"/>
                  </w:tcBorders>
                  <w:vAlign w:val="center"/>
                  <w:hideMark/>
                </w:tcPr>
                <w:p w14:paraId="1F40B116" w14:textId="77777777" w:rsidR="00933277" w:rsidRPr="00933277" w:rsidRDefault="00933277" w:rsidP="00933277">
                  <w:pPr>
                    <w:adjustRightInd w:val="0"/>
                    <w:snapToGrid w:val="0"/>
                    <w:jc w:val="center"/>
                    <w:rPr>
                      <w:szCs w:val="21"/>
                    </w:rPr>
                  </w:pPr>
                  <w:r w:rsidRPr="00933277">
                    <w:rPr>
                      <w:rFonts w:hint="eastAsia"/>
                      <w:szCs w:val="21"/>
                    </w:rPr>
                    <w:t>33.3</w:t>
                  </w:r>
                </w:p>
              </w:tc>
              <w:tc>
                <w:tcPr>
                  <w:tcW w:w="530" w:type="pct"/>
                  <w:tcBorders>
                    <w:top w:val="single" w:sz="4" w:space="0" w:color="auto"/>
                    <w:left w:val="single" w:sz="4" w:space="0" w:color="auto"/>
                    <w:bottom w:val="single" w:sz="4" w:space="0" w:color="auto"/>
                    <w:right w:val="single" w:sz="4" w:space="0" w:color="auto"/>
                  </w:tcBorders>
                  <w:vAlign w:val="center"/>
                  <w:hideMark/>
                </w:tcPr>
                <w:p w14:paraId="0FD660B4" w14:textId="77777777" w:rsidR="00933277" w:rsidRPr="00933277" w:rsidRDefault="00933277" w:rsidP="00933277">
                  <w:pPr>
                    <w:adjustRightInd w:val="0"/>
                    <w:snapToGrid w:val="0"/>
                    <w:jc w:val="center"/>
                    <w:rPr>
                      <w:szCs w:val="21"/>
                    </w:rPr>
                  </w:pPr>
                  <w:r w:rsidRPr="00933277">
                    <w:rPr>
                      <w:rFonts w:hint="eastAsia"/>
                      <w:szCs w:val="21"/>
                    </w:rPr>
                    <w:t>9.0</w:t>
                  </w:r>
                </w:p>
              </w:tc>
              <w:tc>
                <w:tcPr>
                  <w:tcW w:w="405" w:type="pct"/>
                  <w:tcBorders>
                    <w:top w:val="single" w:sz="4" w:space="0" w:color="auto"/>
                    <w:left w:val="single" w:sz="4" w:space="0" w:color="auto"/>
                    <w:bottom w:val="single" w:sz="4" w:space="0" w:color="auto"/>
                    <w:right w:val="single" w:sz="12" w:space="0" w:color="auto"/>
                  </w:tcBorders>
                  <w:vAlign w:val="center"/>
                </w:tcPr>
                <w:p w14:paraId="2E488659" w14:textId="77777777" w:rsidR="00933277" w:rsidRPr="00933277" w:rsidRDefault="00933277" w:rsidP="00933277">
                  <w:pPr>
                    <w:jc w:val="center"/>
                    <w:rPr>
                      <w:szCs w:val="21"/>
                    </w:rPr>
                  </w:pPr>
                </w:p>
              </w:tc>
            </w:tr>
            <w:tr w:rsidR="00933277" w:rsidRPr="00933277" w14:paraId="59E98DC4" w14:textId="77777777" w:rsidTr="00005A1D">
              <w:trPr>
                <w:trHeight w:val="283"/>
                <w:jc w:val="center"/>
              </w:trPr>
              <w:tc>
                <w:tcPr>
                  <w:tcW w:w="355" w:type="pct"/>
                  <w:tcBorders>
                    <w:top w:val="single" w:sz="4" w:space="0" w:color="auto"/>
                    <w:left w:val="single" w:sz="12" w:space="0" w:color="auto"/>
                    <w:bottom w:val="single" w:sz="4" w:space="0" w:color="auto"/>
                    <w:right w:val="single" w:sz="4" w:space="0" w:color="auto"/>
                  </w:tcBorders>
                  <w:vAlign w:val="center"/>
                  <w:hideMark/>
                </w:tcPr>
                <w:p w14:paraId="327F10B1" w14:textId="77777777" w:rsidR="00933277" w:rsidRPr="00933277" w:rsidRDefault="00933277" w:rsidP="00933277">
                  <w:pPr>
                    <w:jc w:val="center"/>
                    <w:rPr>
                      <w:szCs w:val="21"/>
                    </w:rPr>
                  </w:pPr>
                  <w:r w:rsidRPr="00933277">
                    <w:rPr>
                      <w:szCs w:val="21"/>
                    </w:rPr>
                    <w:t>3</w:t>
                  </w:r>
                </w:p>
              </w:tc>
              <w:tc>
                <w:tcPr>
                  <w:tcW w:w="804" w:type="pct"/>
                  <w:tcBorders>
                    <w:top w:val="single" w:sz="4" w:space="0" w:color="auto"/>
                    <w:left w:val="single" w:sz="4" w:space="0" w:color="auto"/>
                    <w:bottom w:val="single" w:sz="4" w:space="0" w:color="auto"/>
                    <w:right w:val="single" w:sz="4" w:space="0" w:color="auto"/>
                  </w:tcBorders>
                  <w:vAlign w:val="center"/>
                  <w:hideMark/>
                </w:tcPr>
                <w:p w14:paraId="4FB02A4B" w14:textId="77777777" w:rsidR="00933277" w:rsidRPr="00933277" w:rsidRDefault="00933277" w:rsidP="00933277">
                  <w:pPr>
                    <w:adjustRightInd w:val="0"/>
                    <w:snapToGrid w:val="0"/>
                    <w:jc w:val="center"/>
                    <w:rPr>
                      <w:szCs w:val="21"/>
                    </w:rPr>
                  </w:pPr>
                  <w:r w:rsidRPr="00933277">
                    <w:rPr>
                      <w:rFonts w:hint="eastAsia"/>
                      <w:szCs w:val="21"/>
                    </w:rPr>
                    <w:t>榆林市</w:t>
                  </w:r>
                </w:p>
              </w:tc>
              <w:tc>
                <w:tcPr>
                  <w:tcW w:w="801" w:type="pct"/>
                  <w:tcBorders>
                    <w:top w:val="single" w:sz="4" w:space="0" w:color="auto"/>
                    <w:left w:val="single" w:sz="4" w:space="0" w:color="auto"/>
                    <w:bottom w:val="single" w:sz="4" w:space="0" w:color="auto"/>
                    <w:right w:val="single" w:sz="4" w:space="0" w:color="auto"/>
                  </w:tcBorders>
                  <w:vAlign w:val="center"/>
                  <w:hideMark/>
                </w:tcPr>
                <w:p w14:paraId="345370D7" w14:textId="77777777" w:rsidR="00933277" w:rsidRPr="00933277" w:rsidRDefault="00933277" w:rsidP="00933277">
                  <w:pPr>
                    <w:adjustRightInd w:val="0"/>
                    <w:snapToGrid w:val="0"/>
                    <w:jc w:val="center"/>
                    <w:rPr>
                      <w:szCs w:val="21"/>
                    </w:rPr>
                  </w:pPr>
                  <w:r w:rsidRPr="00933277">
                    <w:rPr>
                      <w:rFonts w:hint="eastAsia"/>
                      <w:szCs w:val="21"/>
                    </w:rPr>
                    <w:t>6.0</w:t>
                  </w:r>
                  <w:r w:rsidRPr="00933277">
                    <w:rPr>
                      <w:szCs w:val="21"/>
                    </w:rPr>
                    <w:t>~</w:t>
                  </w:r>
                  <w:r w:rsidRPr="00933277">
                    <w:rPr>
                      <w:rFonts w:hint="eastAsia"/>
                      <w:szCs w:val="21"/>
                    </w:rPr>
                    <w:t>45.7</w:t>
                  </w:r>
                </w:p>
              </w:tc>
              <w:tc>
                <w:tcPr>
                  <w:tcW w:w="429" w:type="pct"/>
                  <w:tcBorders>
                    <w:top w:val="single" w:sz="4" w:space="0" w:color="auto"/>
                    <w:left w:val="single" w:sz="4" w:space="0" w:color="auto"/>
                    <w:bottom w:val="single" w:sz="4" w:space="0" w:color="auto"/>
                    <w:right w:val="single" w:sz="4" w:space="0" w:color="auto"/>
                  </w:tcBorders>
                  <w:vAlign w:val="center"/>
                  <w:hideMark/>
                </w:tcPr>
                <w:p w14:paraId="001CA9AC" w14:textId="77777777" w:rsidR="00933277" w:rsidRPr="00933277" w:rsidRDefault="00933277" w:rsidP="00933277">
                  <w:pPr>
                    <w:adjustRightInd w:val="0"/>
                    <w:snapToGrid w:val="0"/>
                    <w:jc w:val="center"/>
                    <w:rPr>
                      <w:szCs w:val="21"/>
                    </w:rPr>
                  </w:pPr>
                  <w:r w:rsidRPr="00933277">
                    <w:rPr>
                      <w:rFonts w:hint="eastAsia"/>
                      <w:szCs w:val="21"/>
                    </w:rPr>
                    <w:t>26.4</w:t>
                  </w:r>
                </w:p>
              </w:tc>
              <w:tc>
                <w:tcPr>
                  <w:tcW w:w="502" w:type="pct"/>
                  <w:tcBorders>
                    <w:top w:val="single" w:sz="4" w:space="0" w:color="auto"/>
                    <w:left w:val="single" w:sz="4" w:space="0" w:color="auto"/>
                    <w:bottom w:val="single" w:sz="4" w:space="0" w:color="auto"/>
                    <w:right w:val="single" w:sz="4" w:space="0" w:color="auto"/>
                  </w:tcBorders>
                  <w:vAlign w:val="center"/>
                  <w:hideMark/>
                </w:tcPr>
                <w:p w14:paraId="66A5DC7C" w14:textId="77777777" w:rsidR="00933277" w:rsidRPr="00933277" w:rsidRDefault="00933277" w:rsidP="00933277">
                  <w:pPr>
                    <w:adjustRightInd w:val="0"/>
                    <w:snapToGrid w:val="0"/>
                    <w:jc w:val="center"/>
                    <w:rPr>
                      <w:szCs w:val="21"/>
                    </w:rPr>
                  </w:pPr>
                  <w:r w:rsidRPr="00933277">
                    <w:rPr>
                      <w:rFonts w:hint="eastAsia"/>
                      <w:szCs w:val="21"/>
                    </w:rPr>
                    <w:t>8.1</w:t>
                  </w:r>
                </w:p>
              </w:tc>
              <w:tc>
                <w:tcPr>
                  <w:tcW w:w="731" w:type="pct"/>
                  <w:tcBorders>
                    <w:top w:val="single" w:sz="4" w:space="0" w:color="auto"/>
                    <w:left w:val="single" w:sz="4" w:space="0" w:color="auto"/>
                    <w:bottom w:val="single" w:sz="4" w:space="0" w:color="auto"/>
                    <w:right w:val="single" w:sz="4" w:space="0" w:color="auto"/>
                  </w:tcBorders>
                  <w:vAlign w:val="center"/>
                  <w:hideMark/>
                </w:tcPr>
                <w:p w14:paraId="04087950" w14:textId="77777777" w:rsidR="00933277" w:rsidRPr="00933277" w:rsidRDefault="00933277" w:rsidP="00933277">
                  <w:pPr>
                    <w:adjustRightInd w:val="0"/>
                    <w:snapToGrid w:val="0"/>
                    <w:jc w:val="center"/>
                    <w:rPr>
                      <w:szCs w:val="21"/>
                    </w:rPr>
                  </w:pPr>
                  <w:r w:rsidRPr="00933277">
                    <w:rPr>
                      <w:rFonts w:hint="eastAsia"/>
                      <w:szCs w:val="21"/>
                    </w:rPr>
                    <w:t>5.0</w:t>
                  </w:r>
                  <w:r w:rsidRPr="00933277">
                    <w:rPr>
                      <w:szCs w:val="21"/>
                    </w:rPr>
                    <w:t>~</w:t>
                  </w:r>
                  <w:r w:rsidRPr="00933277">
                    <w:rPr>
                      <w:rFonts w:hint="eastAsia"/>
                      <w:szCs w:val="21"/>
                    </w:rPr>
                    <w:t>64.6</w:t>
                  </w:r>
                </w:p>
              </w:tc>
              <w:tc>
                <w:tcPr>
                  <w:tcW w:w="443" w:type="pct"/>
                  <w:tcBorders>
                    <w:top w:val="single" w:sz="4" w:space="0" w:color="auto"/>
                    <w:left w:val="single" w:sz="4" w:space="0" w:color="auto"/>
                    <w:bottom w:val="single" w:sz="4" w:space="0" w:color="auto"/>
                    <w:right w:val="single" w:sz="4" w:space="0" w:color="auto"/>
                  </w:tcBorders>
                  <w:vAlign w:val="center"/>
                  <w:hideMark/>
                </w:tcPr>
                <w:p w14:paraId="5422A204" w14:textId="77777777" w:rsidR="00933277" w:rsidRPr="00933277" w:rsidRDefault="00933277" w:rsidP="00933277">
                  <w:pPr>
                    <w:adjustRightInd w:val="0"/>
                    <w:snapToGrid w:val="0"/>
                    <w:jc w:val="center"/>
                    <w:rPr>
                      <w:szCs w:val="21"/>
                    </w:rPr>
                  </w:pPr>
                  <w:r w:rsidRPr="00933277">
                    <w:rPr>
                      <w:rFonts w:hint="eastAsia"/>
                      <w:szCs w:val="21"/>
                    </w:rPr>
                    <w:t>26.3</w:t>
                  </w:r>
                </w:p>
              </w:tc>
              <w:tc>
                <w:tcPr>
                  <w:tcW w:w="530" w:type="pct"/>
                  <w:tcBorders>
                    <w:top w:val="single" w:sz="4" w:space="0" w:color="auto"/>
                    <w:left w:val="single" w:sz="4" w:space="0" w:color="auto"/>
                    <w:bottom w:val="single" w:sz="4" w:space="0" w:color="auto"/>
                    <w:right w:val="single" w:sz="4" w:space="0" w:color="auto"/>
                  </w:tcBorders>
                  <w:vAlign w:val="center"/>
                  <w:hideMark/>
                </w:tcPr>
                <w:p w14:paraId="4FAE56E2" w14:textId="77777777" w:rsidR="00933277" w:rsidRPr="00933277" w:rsidRDefault="00933277" w:rsidP="00933277">
                  <w:pPr>
                    <w:adjustRightInd w:val="0"/>
                    <w:snapToGrid w:val="0"/>
                    <w:jc w:val="center"/>
                    <w:rPr>
                      <w:szCs w:val="21"/>
                    </w:rPr>
                  </w:pPr>
                  <w:r w:rsidRPr="00933277">
                    <w:rPr>
                      <w:rFonts w:hint="eastAsia"/>
                      <w:szCs w:val="21"/>
                    </w:rPr>
                    <w:t>9.1</w:t>
                  </w:r>
                </w:p>
              </w:tc>
              <w:tc>
                <w:tcPr>
                  <w:tcW w:w="405" w:type="pct"/>
                  <w:tcBorders>
                    <w:top w:val="single" w:sz="4" w:space="0" w:color="auto"/>
                    <w:left w:val="single" w:sz="4" w:space="0" w:color="auto"/>
                    <w:bottom w:val="single" w:sz="4" w:space="0" w:color="auto"/>
                    <w:right w:val="single" w:sz="12" w:space="0" w:color="auto"/>
                  </w:tcBorders>
                  <w:vAlign w:val="center"/>
                </w:tcPr>
                <w:p w14:paraId="6E47F75D" w14:textId="77777777" w:rsidR="00933277" w:rsidRPr="00933277" w:rsidRDefault="00933277" w:rsidP="00933277">
                  <w:pPr>
                    <w:jc w:val="center"/>
                    <w:rPr>
                      <w:szCs w:val="21"/>
                    </w:rPr>
                  </w:pPr>
                </w:p>
              </w:tc>
            </w:tr>
            <w:tr w:rsidR="00933277" w:rsidRPr="00933277" w14:paraId="52BA67C9" w14:textId="77777777" w:rsidTr="00005A1D">
              <w:trPr>
                <w:trHeight w:val="283"/>
                <w:jc w:val="center"/>
              </w:trPr>
              <w:tc>
                <w:tcPr>
                  <w:tcW w:w="355" w:type="pct"/>
                  <w:tcBorders>
                    <w:top w:val="single" w:sz="4" w:space="0" w:color="auto"/>
                    <w:left w:val="single" w:sz="12" w:space="0" w:color="auto"/>
                    <w:bottom w:val="single" w:sz="4" w:space="0" w:color="auto"/>
                    <w:right w:val="single" w:sz="4" w:space="0" w:color="auto"/>
                  </w:tcBorders>
                  <w:vAlign w:val="center"/>
                  <w:hideMark/>
                </w:tcPr>
                <w:p w14:paraId="6FF07017" w14:textId="77777777" w:rsidR="00933277" w:rsidRPr="00933277" w:rsidRDefault="00933277" w:rsidP="00933277">
                  <w:pPr>
                    <w:jc w:val="center"/>
                    <w:rPr>
                      <w:szCs w:val="21"/>
                    </w:rPr>
                  </w:pPr>
                  <w:r w:rsidRPr="00933277">
                    <w:rPr>
                      <w:szCs w:val="21"/>
                    </w:rPr>
                    <w:t>4</w:t>
                  </w:r>
                </w:p>
              </w:tc>
              <w:tc>
                <w:tcPr>
                  <w:tcW w:w="804" w:type="pct"/>
                  <w:tcBorders>
                    <w:top w:val="single" w:sz="4" w:space="0" w:color="auto"/>
                    <w:left w:val="single" w:sz="4" w:space="0" w:color="auto"/>
                    <w:bottom w:val="single" w:sz="4" w:space="0" w:color="auto"/>
                    <w:right w:val="single" w:sz="4" w:space="0" w:color="auto"/>
                  </w:tcBorders>
                  <w:vAlign w:val="center"/>
                  <w:hideMark/>
                </w:tcPr>
                <w:p w14:paraId="76092507" w14:textId="77777777" w:rsidR="00933277" w:rsidRPr="00933277" w:rsidRDefault="00933277" w:rsidP="00933277">
                  <w:pPr>
                    <w:adjustRightInd w:val="0"/>
                    <w:snapToGrid w:val="0"/>
                    <w:jc w:val="center"/>
                    <w:rPr>
                      <w:szCs w:val="21"/>
                    </w:rPr>
                  </w:pPr>
                  <w:r w:rsidRPr="00933277">
                    <w:rPr>
                      <w:rFonts w:hint="eastAsia"/>
                      <w:szCs w:val="21"/>
                    </w:rPr>
                    <w:t>庆阳市</w:t>
                  </w:r>
                </w:p>
              </w:tc>
              <w:tc>
                <w:tcPr>
                  <w:tcW w:w="801" w:type="pct"/>
                  <w:tcBorders>
                    <w:top w:val="single" w:sz="4" w:space="0" w:color="auto"/>
                    <w:left w:val="single" w:sz="4" w:space="0" w:color="auto"/>
                    <w:bottom w:val="single" w:sz="4" w:space="0" w:color="auto"/>
                    <w:right w:val="single" w:sz="4" w:space="0" w:color="auto"/>
                  </w:tcBorders>
                  <w:vAlign w:val="center"/>
                  <w:hideMark/>
                </w:tcPr>
                <w:p w14:paraId="57DE755A" w14:textId="77777777" w:rsidR="00933277" w:rsidRPr="00933277" w:rsidRDefault="00933277" w:rsidP="00933277">
                  <w:pPr>
                    <w:adjustRightInd w:val="0"/>
                    <w:snapToGrid w:val="0"/>
                    <w:jc w:val="center"/>
                    <w:rPr>
                      <w:szCs w:val="21"/>
                    </w:rPr>
                  </w:pPr>
                  <w:r w:rsidRPr="00933277">
                    <w:rPr>
                      <w:rFonts w:hint="eastAsia"/>
                      <w:szCs w:val="21"/>
                    </w:rPr>
                    <w:t>26.8</w:t>
                  </w:r>
                  <w:r w:rsidRPr="00933277">
                    <w:rPr>
                      <w:szCs w:val="21"/>
                    </w:rPr>
                    <w:t>~</w:t>
                  </w:r>
                  <w:r w:rsidRPr="00933277">
                    <w:rPr>
                      <w:rFonts w:hint="eastAsia"/>
                      <w:szCs w:val="21"/>
                    </w:rPr>
                    <w:t>67.1</w:t>
                  </w:r>
                </w:p>
              </w:tc>
              <w:tc>
                <w:tcPr>
                  <w:tcW w:w="429" w:type="pct"/>
                  <w:tcBorders>
                    <w:top w:val="single" w:sz="4" w:space="0" w:color="auto"/>
                    <w:left w:val="single" w:sz="4" w:space="0" w:color="auto"/>
                    <w:bottom w:val="single" w:sz="4" w:space="0" w:color="auto"/>
                    <w:right w:val="single" w:sz="4" w:space="0" w:color="auto"/>
                  </w:tcBorders>
                  <w:vAlign w:val="center"/>
                  <w:hideMark/>
                </w:tcPr>
                <w:p w14:paraId="0C48E89F" w14:textId="77777777" w:rsidR="00933277" w:rsidRPr="00933277" w:rsidRDefault="00933277" w:rsidP="00933277">
                  <w:pPr>
                    <w:adjustRightInd w:val="0"/>
                    <w:snapToGrid w:val="0"/>
                    <w:jc w:val="center"/>
                    <w:rPr>
                      <w:szCs w:val="21"/>
                    </w:rPr>
                  </w:pPr>
                  <w:r w:rsidRPr="00933277">
                    <w:rPr>
                      <w:rFonts w:hint="eastAsia"/>
                      <w:szCs w:val="21"/>
                    </w:rPr>
                    <w:t>37.2</w:t>
                  </w:r>
                </w:p>
              </w:tc>
              <w:tc>
                <w:tcPr>
                  <w:tcW w:w="502" w:type="pct"/>
                  <w:tcBorders>
                    <w:top w:val="single" w:sz="4" w:space="0" w:color="auto"/>
                    <w:left w:val="single" w:sz="4" w:space="0" w:color="auto"/>
                    <w:bottom w:val="single" w:sz="4" w:space="0" w:color="auto"/>
                    <w:right w:val="single" w:sz="4" w:space="0" w:color="auto"/>
                  </w:tcBorders>
                  <w:vAlign w:val="center"/>
                  <w:hideMark/>
                </w:tcPr>
                <w:p w14:paraId="6410D6F4" w14:textId="77777777" w:rsidR="00933277" w:rsidRPr="00933277" w:rsidRDefault="00933277" w:rsidP="00933277">
                  <w:pPr>
                    <w:adjustRightInd w:val="0"/>
                    <w:snapToGrid w:val="0"/>
                    <w:jc w:val="center"/>
                    <w:rPr>
                      <w:szCs w:val="21"/>
                    </w:rPr>
                  </w:pPr>
                  <w:r w:rsidRPr="00933277">
                    <w:rPr>
                      <w:szCs w:val="21"/>
                    </w:rPr>
                    <w:t>1</w:t>
                  </w:r>
                  <w:r w:rsidRPr="00933277">
                    <w:rPr>
                      <w:rFonts w:hint="eastAsia"/>
                      <w:szCs w:val="21"/>
                    </w:rPr>
                    <w:t>0.0</w:t>
                  </w:r>
                </w:p>
              </w:tc>
              <w:tc>
                <w:tcPr>
                  <w:tcW w:w="731" w:type="pct"/>
                  <w:tcBorders>
                    <w:top w:val="single" w:sz="4" w:space="0" w:color="auto"/>
                    <w:left w:val="single" w:sz="4" w:space="0" w:color="auto"/>
                    <w:bottom w:val="single" w:sz="4" w:space="0" w:color="auto"/>
                    <w:right w:val="single" w:sz="4" w:space="0" w:color="auto"/>
                  </w:tcBorders>
                  <w:vAlign w:val="center"/>
                  <w:hideMark/>
                </w:tcPr>
                <w:p w14:paraId="75133B82" w14:textId="77777777" w:rsidR="00933277" w:rsidRPr="00933277" w:rsidRDefault="00933277" w:rsidP="00933277">
                  <w:pPr>
                    <w:adjustRightInd w:val="0"/>
                    <w:snapToGrid w:val="0"/>
                    <w:jc w:val="center"/>
                    <w:rPr>
                      <w:szCs w:val="21"/>
                    </w:rPr>
                  </w:pPr>
                  <w:r w:rsidRPr="00933277">
                    <w:rPr>
                      <w:szCs w:val="21"/>
                    </w:rPr>
                    <w:t>1</w:t>
                  </w:r>
                  <w:r w:rsidRPr="00933277">
                    <w:rPr>
                      <w:rFonts w:hint="eastAsia"/>
                      <w:szCs w:val="21"/>
                    </w:rPr>
                    <w:t>7.9</w:t>
                  </w:r>
                  <w:r w:rsidRPr="00933277">
                    <w:rPr>
                      <w:szCs w:val="21"/>
                    </w:rPr>
                    <w:t>~</w:t>
                  </w:r>
                  <w:r w:rsidRPr="00933277">
                    <w:rPr>
                      <w:rFonts w:hint="eastAsia"/>
                      <w:szCs w:val="21"/>
                    </w:rPr>
                    <w:t>37.8</w:t>
                  </w:r>
                </w:p>
              </w:tc>
              <w:tc>
                <w:tcPr>
                  <w:tcW w:w="443" w:type="pct"/>
                  <w:tcBorders>
                    <w:top w:val="single" w:sz="4" w:space="0" w:color="auto"/>
                    <w:left w:val="single" w:sz="4" w:space="0" w:color="auto"/>
                    <w:bottom w:val="single" w:sz="4" w:space="0" w:color="auto"/>
                    <w:right w:val="single" w:sz="4" w:space="0" w:color="auto"/>
                  </w:tcBorders>
                  <w:vAlign w:val="center"/>
                  <w:hideMark/>
                </w:tcPr>
                <w:p w14:paraId="7DDEE781" w14:textId="77777777" w:rsidR="00933277" w:rsidRPr="00933277" w:rsidRDefault="00933277" w:rsidP="00933277">
                  <w:pPr>
                    <w:adjustRightInd w:val="0"/>
                    <w:snapToGrid w:val="0"/>
                    <w:jc w:val="center"/>
                    <w:rPr>
                      <w:szCs w:val="21"/>
                    </w:rPr>
                  </w:pPr>
                  <w:r w:rsidRPr="00933277">
                    <w:rPr>
                      <w:rFonts w:hint="eastAsia"/>
                      <w:szCs w:val="21"/>
                    </w:rPr>
                    <w:t>30.7</w:t>
                  </w:r>
                </w:p>
              </w:tc>
              <w:tc>
                <w:tcPr>
                  <w:tcW w:w="530" w:type="pct"/>
                  <w:tcBorders>
                    <w:top w:val="single" w:sz="4" w:space="0" w:color="auto"/>
                    <w:left w:val="single" w:sz="4" w:space="0" w:color="auto"/>
                    <w:bottom w:val="single" w:sz="4" w:space="0" w:color="auto"/>
                    <w:right w:val="single" w:sz="4" w:space="0" w:color="auto"/>
                  </w:tcBorders>
                  <w:vAlign w:val="center"/>
                  <w:hideMark/>
                </w:tcPr>
                <w:p w14:paraId="6B6434AD" w14:textId="77777777" w:rsidR="00933277" w:rsidRPr="00933277" w:rsidRDefault="00933277" w:rsidP="00933277">
                  <w:pPr>
                    <w:adjustRightInd w:val="0"/>
                    <w:snapToGrid w:val="0"/>
                    <w:jc w:val="center"/>
                    <w:rPr>
                      <w:szCs w:val="21"/>
                    </w:rPr>
                  </w:pPr>
                  <w:r w:rsidRPr="00933277">
                    <w:rPr>
                      <w:rFonts w:hint="eastAsia"/>
                      <w:szCs w:val="21"/>
                    </w:rPr>
                    <w:t>3.0</w:t>
                  </w:r>
                </w:p>
              </w:tc>
              <w:tc>
                <w:tcPr>
                  <w:tcW w:w="405" w:type="pct"/>
                  <w:tcBorders>
                    <w:top w:val="single" w:sz="4" w:space="0" w:color="auto"/>
                    <w:left w:val="single" w:sz="4" w:space="0" w:color="auto"/>
                    <w:bottom w:val="single" w:sz="4" w:space="0" w:color="auto"/>
                    <w:right w:val="single" w:sz="12" w:space="0" w:color="auto"/>
                  </w:tcBorders>
                  <w:vAlign w:val="center"/>
                </w:tcPr>
                <w:p w14:paraId="7E45B194" w14:textId="77777777" w:rsidR="00933277" w:rsidRPr="00933277" w:rsidRDefault="00933277" w:rsidP="00933277">
                  <w:pPr>
                    <w:jc w:val="center"/>
                    <w:rPr>
                      <w:szCs w:val="21"/>
                    </w:rPr>
                  </w:pPr>
                </w:p>
              </w:tc>
            </w:tr>
            <w:tr w:rsidR="00933277" w:rsidRPr="00933277" w14:paraId="77E25759" w14:textId="77777777" w:rsidTr="00005A1D">
              <w:trPr>
                <w:trHeight w:val="283"/>
                <w:jc w:val="center"/>
              </w:trPr>
              <w:tc>
                <w:tcPr>
                  <w:tcW w:w="355" w:type="pct"/>
                  <w:tcBorders>
                    <w:top w:val="single" w:sz="4" w:space="0" w:color="auto"/>
                    <w:left w:val="single" w:sz="12" w:space="0" w:color="auto"/>
                    <w:bottom w:val="single" w:sz="4" w:space="0" w:color="auto"/>
                    <w:right w:val="single" w:sz="4" w:space="0" w:color="auto"/>
                  </w:tcBorders>
                  <w:vAlign w:val="center"/>
                  <w:hideMark/>
                </w:tcPr>
                <w:p w14:paraId="542C6EF2" w14:textId="77777777" w:rsidR="00933277" w:rsidRPr="00933277" w:rsidRDefault="00933277" w:rsidP="00933277">
                  <w:pPr>
                    <w:adjustRightInd w:val="0"/>
                    <w:snapToGrid w:val="0"/>
                    <w:jc w:val="center"/>
                    <w:rPr>
                      <w:szCs w:val="21"/>
                    </w:rPr>
                  </w:pPr>
                  <w:r w:rsidRPr="00933277">
                    <w:rPr>
                      <w:rFonts w:hint="eastAsia"/>
                      <w:szCs w:val="21"/>
                    </w:rPr>
                    <w:t>5</w:t>
                  </w:r>
                </w:p>
              </w:tc>
              <w:tc>
                <w:tcPr>
                  <w:tcW w:w="804" w:type="pct"/>
                  <w:tcBorders>
                    <w:top w:val="single" w:sz="4" w:space="0" w:color="auto"/>
                    <w:left w:val="single" w:sz="4" w:space="0" w:color="auto"/>
                    <w:bottom w:val="single" w:sz="4" w:space="0" w:color="auto"/>
                    <w:right w:val="single" w:sz="4" w:space="0" w:color="auto"/>
                  </w:tcBorders>
                  <w:vAlign w:val="center"/>
                  <w:hideMark/>
                </w:tcPr>
                <w:p w14:paraId="47A92D74" w14:textId="77777777" w:rsidR="00933277" w:rsidRPr="00933277" w:rsidRDefault="00933277" w:rsidP="00933277">
                  <w:pPr>
                    <w:adjustRightInd w:val="0"/>
                    <w:snapToGrid w:val="0"/>
                    <w:jc w:val="center"/>
                    <w:rPr>
                      <w:szCs w:val="21"/>
                    </w:rPr>
                  </w:pPr>
                  <w:r w:rsidRPr="00933277">
                    <w:rPr>
                      <w:rFonts w:hint="eastAsia"/>
                      <w:szCs w:val="21"/>
                    </w:rPr>
                    <w:t>固原市</w:t>
                  </w:r>
                </w:p>
              </w:tc>
              <w:tc>
                <w:tcPr>
                  <w:tcW w:w="801" w:type="pct"/>
                  <w:tcBorders>
                    <w:top w:val="single" w:sz="4" w:space="0" w:color="auto"/>
                    <w:left w:val="single" w:sz="4" w:space="0" w:color="auto"/>
                    <w:bottom w:val="single" w:sz="4" w:space="0" w:color="auto"/>
                    <w:right w:val="single" w:sz="4" w:space="0" w:color="auto"/>
                  </w:tcBorders>
                  <w:vAlign w:val="center"/>
                  <w:hideMark/>
                </w:tcPr>
                <w:p w14:paraId="4041986D" w14:textId="77777777" w:rsidR="00933277" w:rsidRPr="00933277" w:rsidRDefault="00933277" w:rsidP="00933277">
                  <w:pPr>
                    <w:adjustRightInd w:val="0"/>
                    <w:snapToGrid w:val="0"/>
                    <w:jc w:val="center"/>
                    <w:rPr>
                      <w:szCs w:val="21"/>
                    </w:rPr>
                  </w:pPr>
                  <w:r w:rsidRPr="00933277">
                    <w:rPr>
                      <w:rFonts w:hint="eastAsia"/>
                      <w:szCs w:val="21"/>
                    </w:rPr>
                    <w:t>20.3~49.9</w:t>
                  </w:r>
                </w:p>
              </w:tc>
              <w:tc>
                <w:tcPr>
                  <w:tcW w:w="429" w:type="pct"/>
                  <w:tcBorders>
                    <w:top w:val="single" w:sz="4" w:space="0" w:color="auto"/>
                    <w:left w:val="single" w:sz="4" w:space="0" w:color="auto"/>
                    <w:bottom w:val="single" w:sz="4" w:space="0" w:color="auto"/>
                    <w:right w:val="single" w:sz="4" w:space="0" w:color="auto"/>
                  </w:tcBorders>
                  <w:vAlign w:val="center"/>
                  <w:hideMark/>
                </w:tcPr>
                <w:p w14:paraId="2F816CE8" w14:textId="77777777" w:rsidR="00933277" w:rsidRPr="00933277" w:rsidRDefault="00933277" w:rsidP="00933277">
                  <w:pPr>
                    <w:adjustRightInd w:val="0"/>
                    <w:snapToGrid w:val="0"/>
                    <w:jc w:val="center"/>
                    <w:rPr>
                      <w:szCs w:val="21"/>
                    </w:rPr>
                  </w:pPr>
                  <w:r w:rsidRPr="00933277">
                    <w:rPr>
                      <w:rFonts w:hint="eastAsia"/>
                      <w:szCs w:val="21"/>
                    </w:rPr>
                    <w:t>33.1</w:t>
                  </w:r>
                </w:p>
              </w:tc>
              <w:tc>
                <w:tcPr>
                  <w:tcW w:w="502" w:type="pct"/>
                  <w:tcBorders>
                    <w:top w:val="single" w:sz="4" w:space="0" w:color="auto"/>
                    <w:left w:val="single" w:sz="4" w:space="0" w:color="auto"/>
                    <w:bottom w:val="single" w:sz="4" w:space="0" w:color="auto"/>
                    <w:right w:val="single" w:sz="4" w:space="0" w:color="auto"/>
                  </w:tcBorders>
                  <w:vAlign w:val="center"/>
                  <w:hideMark/>
                </w:tcPr>
                <w:p w14:paraId="133BDBEC" w14:textId="77777777" w:rsidR="00933277" w:rsidRPr="00933277" w:rsidRDefault="00933277" w:rsidP="00933277">
                  <w:pPr>
                    <w:adjustRightInd w:val="0"/>
                    <w:snapToGrid w:val="0"/>
                    <w:jc w:val="center"/>
                    <w:rPr>
                      <w:szCs w:val="21"/>
                    </w:rPr>
                  </w:pPr>
                  <w:r w:rsidRPr="00933277">
                    <w:rPr>
                      <w:rFonts w:hint="eastAsia"/>
                      <w:szCs w:val="21"/>
                    </w:rPr>
                    <w:t>7.9</w:t>
                  </w:r>
                </w:p>
              </w:tc>
              <w:tc>
                <w:tcPr>
                  <w:tcW w:w="731" w:type="pct"/>
                  <w:tcBorders>
                    <w:top w:val="single" w:sz="4" w:space="0" w:color="auto"/>
                    <w:left w:val="single" w:sz="4" w:space="0" w:color="auto"/>
                    <w:bottom w:val="single" w:sz="4" w:space="0" w:color="auto"/>
                    <w:right w:val="single" w:sz="4" w:space="0" w:color="auto"/>
                  </w:tcBorders>
                  <w:vAlign w:val="center"/>
                  <w:hideMark/>
                </w:tcPr>
                <w:p w14:paraId="7A70A5D4" w14:textId="77777777" w:rsidR="00933277" w:rsidRPr="00933277" w:rsidRDefault="00933277" w:rsidP="00933277">
                  <w:pPr>
                    <w:adjustRightInd w:val="0"/>
                    <w:snapToGrid w:val="0"/>
                    <w:jc w:val="center"/>
                    <w:rPr>
                      <w:szCs w:val="21"/>
                    </w:rPr>
                  </w:pPr>
                  <w:r w:rsidRPr="00933277">
                    <w:rPr>
                      <w:rFonts w:hint="eastAsia"/>
                      <w:szCs w:val="21"/>
                    </w:rPr>
                    <w:t>21.3~72.3</w:t>
                  </w:r>
                </w:p>
              </w:tc>
              <w:tc>
                <w:tcPr>
                  <w:tcW w:w="443" w:type="pct"/>
                  <w:tcBorders>
                    <w:top w:val="single" w:sz="4" w:space="0" w:color="auto"/>
                    <w:left w:val="single" w:sz="4" w:space="0" w:color="auto"/>
                    <w:bottom w:val="single" w:sz="4" w:space="0" w:color="auto"/>
                    <w:right w:val="single" w:sz="4" w:space="0" w:color="auto"/>
                  </w:tcBorders>
                  <w:vAlign w:val="center"/>
                  <w:hideMark/>
                </w:tcPr>
                <w:p w14:paraId="4E969F97" w14:textId="77777777" w:rsidR="00933277" w:rsidRPr="00933277" w:rsidRDefault="00933277" w:rsidP="00933277">
                  <w:pPr>
                    <w:adjustRightInd w:val="0"/>
                    <w:snapToGrid w:val="0"/>
                    <w:jc w:val="center"/>
                    <w:rPr>
                      <w:szCs w:val="21"/>
                    </w:rPr>
                  </w:pPr>
                  <w:r w:rsidRPr="00933277">
                    <w:rPr>
                      <w:rFonts w:hint="eastAsia"/>
                      <w:szCs w:val="21"/>
                    </w:rPr>
                    <w:t>34.8</w:t>
                  </w:r>
                </w:p>
              </w:tc>
              <w:tc>
                <w:tcPr>
                  <w:tcW w:w="530" w:type="pct"/>
                  <w:tcBorders>
                    <w:top w:val="single" w:sz="4" w:space="0" w:color="auto"/>
                    <w:left w:val="single" w:sz="4" w:space="0" w:color="auto"/>
                    <w:bottom w:val="single" w:sz="4" w:space="0" w:color="auto"/>
                    <w:right w:val="single" w:sz="4" w:space="0" w:color="auto"/>
                  </w:tcBorders>
                  <w:vAlign w:val="center"/>
                  <w:hideMark/>
                </w:tcPr>
                <w:p w14:paraId="03753B27" w14:textId="77777777" w:rsidR="00933277" w:rsidRPr="00933277" w:rsidRDefault="00933277" w:rsidP="00933277">
                  <w:pPr>
                    <w:adjustRightInd w:val="0"/>
                    <w:snapToGrid w:val="0"/>
                    <w:jc w:val="center"/>
                    <w:rPr>
                      <w:szCs w:val="21"/>
                    </w:rPr>
                  </w:pPr>
                  <w:r w:rsidRPr="00933277">
                    <w:rPr>
                      <w:rFonts w:hint="eastAsia"/>
                      <w:szCs w:val="21"/>
                    </w:rPr>
                    <w:t>9.8</w:t>
                  </w:r>
                </w:p>
              </w:tc>
              <w:tc>
                <w:tcPr>
                  <w:tcW w:w="405" w:type="pct"/>
                  <w:tcBorders>
                    <w:top w:val="single" w:sz="4" w:space="0" w:color="auto"/>
                    <w:left w:val="single" w:sz="4" w:space="0" w:color="auto"/>
                    <w:bottom w:val="single" w:sz="4" w:space="0" w:color="auto"/>
                    <w:right w:val="single" w:sz="12" w:space="0" w:color="auto"/>
                  </w:tcBorders>
                  <w:vAlign w:val="center"/>
                </w:tcPr>
                <w:p w14:paraId="436AEBBC" w14:textId="77777777" w:rsidR="00933277" w:rsidRPr="00933277" w:rsidRDefault="00933277" w:rsidP="00933277">
                  <w:pPr>
                    <w:jc w:val="center"/>
                    <w:rPr>
                      <w:szCs w:val="21"/>
                    </w:rPr>
                  </w:pPr>
                </w:p>
              </w:tc>
            </w:tr>
            <w:tr w:rsidR="00933277" w:rsidRPr="00933277" w14:paraId="7A4251F7" w14:textId="77777777" w:rsidTr="00005A1D">
              <w:trPr>
                <w:trHeight w:val="283"/>
                <w:jc w:val="center"/>
              </w:trPr>
              <w:tc>
                <w:tcPr>
                  <w:tcW w:w="355" w:type="pct"/>
                  <w:tcBorders>
                    <w:top w:val="single" w:sz="4" w:space="0" w:color="auto"/>
                    <w:left w:val="single" w:sz="12" w:space="0" w:color="auto"/>
                    <w:bottom w:val="single" w:sz="4" w:space="0" w:color="auto"/>
                    <w:right w:val="single" w:sz="4" w:space="0" w:color="auto"/>
                  </w:tcBorders>
                  <w:vAlign w:val="center"/>
                  <w:hideMark/>
                </w:tcPr>
                <w:p w14:paraId="413DD92F" w14:textId="77777777" w:rsidR="00933277" w:rsidRPr="00933277" w:rsidRDefault="00933277" w:rsidP="00933277">
                  <w:pPr>
                    <w:adjustRightInd w:val="0"/>
                    <w:snapToGrid w:val="0"/>
                    <w:jc w:val="center"/>
                    <w:rPr>
                      <w:szCs w:val="21"/>
                    </w:rPr>
                  </w:pPr>
                  <w:r w:rsidRPr="00933277">
                    <w:rPr>
                      <w:rFonts w:hint="eastAsia"/>
                      <w:szCs w:val="21"/>
                    </w:rPr>
                    <w:t>6</w:t>
                  </w:r>
                </w:p>
              </w:tc>
              <w:tc>
                <w:tcPr>
                  <w:tcW w:w="804" w:type="pct"/>
                  <w:tcBorders>
                    <w:top w:val="single" w:sz="4" w:space="0" w:color="auto"/>
                    <w:left w:val="single" w:sz="4" w:space="0" w:color="auto"/>
                    <w:bottom w:val="single" w:sz="4" w:space="0" w:color="auto"/>
                    <w:right w:val="single" w:sz="4" w:space="0" w:color="auto"/>
                  </w:tcBorders>
                  <w:vAlign w:val="center"/>
                  <w:hideMark/>
                </w:tcPr>
                <w:p w14:paraId="7CC1B09E" w14:textId="77777777" w:rsidR="00933277" w:rsidRPr="00933277" w:rsidRDefault="00933277" w:rsidP="00933277">
                  <w:pPr>
                    <w:adjustRightInd w:val="0"/>
                    <w:snapToGrid w:val="0"/>
                    <w:jc w:val="center"/>
                    <w:rPr>
                      <w:szCs w:val="21"/>
                    </w:rPr>
                  </w:pPr>
                  <w:r w:rsidRPr="00933277">
                    <w:rPr>
                      <w:rFonts w:hint="eastAsia"/>
                      <w:bCs/>
                      <w:szCs w:val="21"/>
                    </w:rPr>
                    <w:t>银南</w:t>
                  </w:r>
                </w:p>
              </w:tc>
              <w:tc>
                <w:tcPr>
                  <w:tcW w:w="801" w:type="pct"/>
                  <w:tcBorders>
                    <w:top w:val="single" w:sz="4" w:space="0" w:color="auto"/>
                    <w:left w:val="single" w:sz="4" w:space="0" w:color="auto"/>
                    <w:bottom w:val="single" w:sz="4" w:space="0" w:color="auto"/>
                    <w:right w:val="single" w:sz="4" w:space="0" w:color="auto"/>
                  </w:tcBorders>
                  <w:vAlign w:val="center"/>
                  <w:hideMark/>
                </w:tcPr>
                <w:p w14:paraId="2DA1A7B8" w14:textId="77777777" w:rsidR="00933277" w:rsidRPr="00933277" w:rsidRDefault="00933277" w:rsidP="00933277">
                  <w:pPr>
                    <w:adjustRightInd w:val="0"/>
                    <w:snapToGrid w:val="0"/>
                    <w:jc w:val="center"/>
                    <w:rPr>
                      <w:szCs w:val="21"/>
                    </w:rPr>
                  </w:pPr>
                  <w:r w:rsidRPr="00933277">
                    <w:rPr>
                      <w:rFonts w:hint="eastAsia"/>
                      <w:szCs w:val="21"/>
                    </w:rPr>
                    <w:t>10.2~48.2</w:t>
                  </w:r>
                </w:p>
              </w:tc>
              <w:tc>
                <w:tcPr>
                  <w:tcW w:w="429" w:type="pct"/>
                  <w:tcBorders>
                    <w:top w:val="single" w:sz="4" w:space="0" w:color="auto"/>
                    <w:left w:val="single" w:sz="4" w:space="0" w:color="auto"/>
                    <w:bottom w:val="single" w:sz="4" w:space="0" w:color="auto"/>
                    <w:right w:val="single" w:sz="4" w:space="0" w:color="auto"/>
                  </w:tcBorders>
                  <w:vAlign w:val="center"/>
                  <w:hideMark/>
                </w:tcPr>
                <w:p w14:paraId="2DABFD4F" w14:textId="77777777" w:rsidR="00933277" w:rsidRPr="00933277" w:rsidRDefault="00933277" w:rsidP="00933277">
                  <w:pPr>
                    <w:adjustRightInd w:val="0"/>
                    <w:snapToGrid w:val="0"/>
                    <w:jc w:val="center"/>
                    <w:rPr>
                      <w:szCs w:val="21"/>
                    </w:rPr>
                  </w:pPr>
                  <w:r w:rsidRPr="00933277">
                    <w:rPr>
                      <w:rFonts w:hint="eastAsia"/>
                      <w:szCs w:val="21"/>
                    </w:rPr>
                    <w:t>29.6</w:t>
                  </w:r>
                </w:p>
              </w:tc>
              <w:tc>
                <w:tcPr>
                  <w:tcW w:w="502" w:type="pct"/>
                  <w:tcBorders>
                    <w:top w:val="single" w:sz="4" w:space="0" w:color="auto"/>
                    <w:left w:val="single" w:sz="4" w:space="0" w:color="auto"/>
                    <w:bottom w:val="single" w:sz="4" w:space="0" w:color="auto"/>
                    <w:right w:val="single" w:sz="4" w:space="0" w:color="auto"/>
                  </w:tcBorders>
                  <w:vAlign w:val="center"/>
                  <w:hideMark/>
                </w:tcPr>
                <w:p w14:paraId="3A2193C5" w14:textId="77777777" w:rsidR="00933277" w:rsidRPr="00933277" w:rsidRDefault="00933277" w:rsidP="00933277">
                  <w:pPr>
                    <w:adjustRightInd w:val="0"/>
                    <w:snapToGrid w:val="0"/>
                    <w:jc w:val="center"/>
                    <w:rPr>
                      <w:szCs w:val="21"/>
                    </w:rPr>
                  </w:pPr>
                  <w:r w:rsidRPr="00933277">
                    <w:rPr>
                      <w:rFonts w:hint="eastAsia"/>
                      <w:szCs w:val="21"/>
                    </w:rPr>
                    <w:t>9.3</w:t>
                  </w:r>
                </w:p>
              </w:tc>
              <w:tc>
                <w:tcPr>
                  <w:tcW w:w="731" w:type="pct"/>
                  <w:tcBorders>
                    <w:top w:val="single" w:sz="4" w:space="0" w:color="auto"/>
                    <w:left w:val="single" w:sz="4" w:space="0" w:color="auto"/>
                    <w:bottom w:val="single" w:sz="4" w:space="0" w:color="auto"/>
                    <w:right w:val="single" w:sz="4" w:space="0" w:color="auto"/>
                  </w:tcBorders>
                  <w:vAlign w:val="center"/>
                  <w:hideMark/>
                </w:tcPr>
                <w:p w14:paraId="352EBEC4" w14:textId="77777777" w:rsidR="00933277" w:rsidRPr="00933277" w:rsidRDefault="00933277" w:rsidP="00933277">
                  <w:pPr>
                    <w:adjustRightInd w:val="0"/>
                    <w:snapToGrid w:val="0"/>
                    <w:jc w:val="center"/>
                    <w:rPr>
                      <w:szCs w:val="21"/>
                    </w:rPr>
                  </w:pPr>
                  <w:r w:rsidRPr="00933277">
                    <w:rPr>
                      <w:rFonts w:hint="eastAsia"/>
                      <w:szCs w:val="21"/>
                    </w:rPr>
                    <w:t>14.9~55.3</w:t>
                  </w:r>
                </w:p>
              </w:tc>
              <w:tc>
                <w:tcPr>
                  <w:tcW w:w="443" w:type="pct"/>
                  <w:tcBorders>
                    <w:top w:val="single" w:sz="4" w:space="0" w:color="auto"/>
                    <w:left w:val="single" w:sz="4" w:space="0" w:color="auto"/>
                    <w:bottom w:val="single" w:sz="4" w:space="0" w:color="auto"/>
                    <w:right w:val="single" w:sz="4" w:space="0" w:color="auto"/>
                  </w:tcBorders>
                  <w:vAlign w:val="center"/>
                  <w:hideMark/>
                </w:tcPr>
                <w:p w14:paraId="5D5922A5" w14:textId="77777777" w:rsidR="00933277" w:rsidRPr="00933277" w:rsidRDefault="00933277" w:rsidP="00933277">
                  <w:pPr>
                    <w:adjustRightInd w:val="0"/>
                    <w:snapToGrid w:val="0"/>
                    <w:jc w:val="center"/>
                    <w:rPr>
                      <w:szCs w:val="21"/>
                    </w:rPr>
                  </w:pPr>
                  <w:r w:rsidRPr="00933277">
                    <w:rPr>
                      <w:rFonts w:hint="eastAsia"/>
                      <w:szCs w:val="21"/>
                    </w:rPr>
                    <w:t>28.0</w:t>
                  </w:r>
                </w:p>
              </w:tc>
              <w:tc>
                <w:tcPr>
                  <w:tcW w:w="530" w:type="pct"/>
                  <w:tcBorders>
                    <w:top w:val="single" w:sz="4" w:space="0" w:color="auto"/>
                    <w:left w:val="single" w:sz="4" w:space="0" w:color="auto"/>
                    <w:bottom w:val="single" w:sz="4" w:space="0" w:color="auto"/>
                    <w:right w:val="single" w:sz="4" w:space="0" w:color="auto"/>
                  </w:tcBorders>
                  <w:vAlign w:val="center"/>
                  <w:hideMark/>
                </w:tcPr>
                <w:p w14:paraId="3F92EBAF" w14:textId="77777777" w:rsidR="00933277" w:rsidRPr="00933277" w:rsidRDefault="00933277" w:rsidP="00933277">
                  <w:pPr>
                    <w:adjustRightInd w:val="0"/>
                    <w:snapToGrid w:val="0"/>
                    <w:jc w:val="center"/>
                    <w:rPr>
                      <w:szCs w:val="21"/>
                    </w:rPr>
                  </w:pPr>
                  <w:r w:rsidRPr="00933277">
                    <w:rPr>
                      <w:rFonts w:hint="eastAsia"/>
                      <w:szCs w:val="21"/>
                    </w:rPr>
                    <w:t>8.0</w:t>
                  </w:r>
                </w:p>
              </w:tc>
              <w:tc>
                <w:tcPr>
                  <w:tcW w:w="405" w:type="pct"/>
                  <w:tcBorders>
                    <w:top w:val="single" w:sz="4" w:space="0" w:color="auto"/>
                    <w:left w:val="single" w:sz="4" w:space="0" w:color="auto"/>
                    <w:bottom w:val="single" w:sz="4" w:space="0" w:color="auto"/>
                    <w:right w:val="single" w:sz="12" w:space="0" w:color="auto"/>
                  </w:tcBorders>
                  <w:vAlign w:val="center"/>
                </w:tcPr>
                <w:p w14:paraId="026866F4" w14:textId="77777777" w:rsidR="00933277" w:rsidRPr="00933277" w:rsidRDefault="00933277" w:rsidP="00933277">
                  <w:pPr>
                    <w:jc w:val="center"/>
                    <w:rPr>
                      <w:szCs w:val="21"/>
                    </w:rPr>
                  </w:pPr>
                </w:p>
              </w:tc>
            </w:tr>
            <w:tr w:rsidR="00933277" w:rsidRPr="00933277" w14:paraId="2AF73ADD" w14:textId="77777777" w:rsidTr="00005A1D">
              <w:trPr>
                <w:trHeight w:val="283"/>
                <w:jc w:val="center"/>
              </w:trPr>
              <w:tc>
                <w:tcPr>
                  <w:tcW w:w="355" w:type="pct"/>
                  <w:tcBorders>
                    <w:top w:val="single" w:sz="4" w:space="0" w:color="auto"/>
                    <w:left w:val="single" w:sz="12" w:space="0" w:color="auto"/>
                    <w:bottom w:val="single" w:sz="12" w:space="0" w:color="auto"/>
                    <w:right w:val="single" w:sz="4" w:space="0" w:color="auto"/>
                  </w:tcBorders>
                  <w:vAlign w:val="center"/>
                  <w:hideMark/>
                </w:tcPr>
                <w:p w14:paraId="5D4F5AD4" w14:textId="77777777" w:rsidR="00933277" w:rsidRPr="00933277" w:rsidRDefault="00933277" w:rsidP="00933277">
                  <w:pPr>
                    <w:adjustRightInd w:val="0"/>
                    <w:snapToGrid w:val="0"/>
                    <w:jc w:val="center"/>
                    <w:rPr>
                      <w:szCs w:val="21"/>
                    </w:rPr>
                  </w:pPr>
                  <w:r w:rsidRPr="00933277">
                    <w:rPr>
                      <w:rFonts w:hint="eastAsia"/>
                      <w:szCs w:val="21"/>
                    </w:rPr>
                    <w:t>7</w:t>
                  </w:r>
                </w:p>
              </w:tc>
              <w:tc>
                <w:tcPr>
                  <w:tcW w:w="804" w:type="pct"/>
                  <w:tcBorders>
                    <w:top w:val="single" w:sz="4" w:space="0" w:color="auto"/>
                    <w:left w:val="single" w:sz="4" w:space="0" w:color="auto"/>
                    <w:bottom w:val="single" w:sz="12" w:space="0" w:color="auto"/>
                    <w:right w:val="single" w:sz="4" w:space="0" w:color="auto"/>
                  </w:tcBorders>
                  <w:vAlign w:val="center"/>
                  <w:hideMark/>
                </w:tcPr>
                <w:p w14:paraId="485C6FBA" w14:textId="77777777" w:rsidR="00933277" w:rsidRPr="00933277" w:rsidRDefault="00933277" w:rsidP="00933277">
                  <w:pPr>
                    <w:adjustRightInd w:val="0"/>
                    <w:snapToGrid w:val="0"/>
                    <w:jc w:val="center"/>
                    <w:rPr>
                      <w:szCs w:val="21"/>
                    </w:rPr>
                  </w:pPr>
                  <w:r w:rsidRPr="00933277">
                    <w:rPr>
                      <w:rFonts w:hint="eastAsia"/>
                      <w:bCs/>
                      <w:szCs w:val="21"/>
                    </w:rPr>
                    <w:t>伊盟</w:t>
                  </w:r>
                </w:p>
              </w:tc>
              <w:tc>
                <w:tcPr>
                  <w:tcW w:w="801" w:type="pct"/>
                  <w:tcBorders>
                    <w:top w:val="single" w:sz="4" w:space="0" w:color="auto"/>
                    <w:left w:val="single" w:sz="4" w:space="0" w:color="auto"/>
                    <w:bottom w:val="single" w:sz="12" w:space="0" w:color="auto"/>
                    <w:right w:val="single" w:sz="4" w:space="0" w:color="auto"/>
                  </w:tcBorders>
                  <w:vAlign w:val="center"/>
                  <w:hideMark/>
                </w:tcPr>
                <w:p w14:paraId="1D36FDF3" w14:textId="77777777" w:rsidR="00933277" w:rsidRPr="00933277" w:rsidRDefault="00933277" w:rsidP="00933277">
                  <w:pPr>
                    <w:adjustRightInd w:val="0"/>
                    <w:snapToGrid w:val="0"/>
                    <w:jc w:val="center"/>
                    <w:rPr>
                      <w:szCs w:val="21"/>
                    </w:rPr>
                  </w:pPr>
                  <w:r w:rsidRPr="00933277">
                    <w:rPr>
                      <w:rFonts w:hint="eastAsia"/>
                      <w:szCs w:val="21"/>
                    </w:rPr>
                    <w:t>9.96~50.78</w:t>
                  </w:r>
                </w:p>
              </w:tc>
              <w:tc>
                <w:tcPr>
                  <w:tcW w:w="429" w:type="pct"/>
                  <w:tcBorders>
                    <w:top w:val="single" w:sz="4" w:space="0" w:color="auto"/>
                    <w:left w:val="single" w:sz="4" w:space="0" w:color="auto"/>
                    <w:bottom w:val="single" w:sz="12" w:space="0" w:color="auto"/>
                    <w:right w:val="single" w:sz="4" w:space="0" w:color="auto"/>
                  </w:tcBorders>
                  <w:vAlign w:val="center"/>
                  <w:hideMark/>
                </w:tcPr>
                <w:p w14:paraId="61B922C6" w14:textId="77777777" w:rsidR="00933277" w:rsidRPr="00933277" w:rsidRDefault="00933277" w:rsidP="00933277">
                  <w:pPr>
                    <w:adjustRightInd w:val="0"/>
                    <w:snapToGrid w:val="0"/>
                    <w:jc w:val="center"/>
                    <w:rPr>
                      <w:szCs w:val="21"/>
                    </w:rPr>
                  </w:pPr>
                  <w:r w:rsidRPr="00933277">
                    <w:rPr>
                      <w:rFonts w:hint="eastAsia"/>
                      <w:szCs w:val="21"/>
                    </w:rPr>
                    <w:t>22.04</w:t>
                  </w:r>
                </w:p>
              </w:tc>
              <w:tc>
                <w:tcPr>
                  <w:tcW w:w="502" w:type="pct"/>
                  <w:tcBorders>
                    <w:top w:val="single" w:sz="4" w:space="0" w:color="auto"/>
                    <w:left w:val="single" w:sz="4" w:space="0" w:color="auto"/>
                    <w:bottom w:val="single" w:sz="12" w:space="0" w:color="auto"/>
                    <w:right w:val="single" w:sz="4" w:space="0" w:color="auto"/>
                  </w:tcBorders>
                  <w:vAlign w:val="center"/>
                  <w:hideMark/>
                </w:tcPr>
                <w:p w14:paraId="1677FB6C" w14:textId="77777777" w:rsidR="00933277" w:rsidRPr="00933277" w:rsidRDefault="00933277" w:rsidP="00933277">
                  <w:pPr>
                    <w:adjustRightInd w:val="0"/>
                    <w:snapToGrid w:val="0"/>
                    <w:jc w:val="center"/>
                    <w:rPr>
                      <w:szCs w:val="21"/>
                    </w:rPr>
                  </w:pPr>
                  <w:r w:rsidRPr="00933277">
                    <w:rPr>
                      <w:rFonts w:hint="eastAsia"/>
                      <w:szCs w:val="21"/>
                    </w:rPr>
                    <w:t>9.86</w:t>
                  </w:r>
                </w:p>
              </w:tc>
              <w:tc>
                <w:tcPr>
                  <w:tcW w:w="731" w:type="pct"/>
                  <w:tcBorders>
                    <w:top w:val="single" w:sz="4" w:space="0" w:color="auto"/>
                    <w:left w:val="single" w:sz="4" w:space="0" w:color="auto"/>
                    <w:bottom w:val="single" w:sz="12" w:space="0" w:color="auto"/>
                    <w:right w:val="single" w:sz="4" w:space="0" w:color="auto"/>
                  </w:tcBorders>
                  <w:vAlign w:val="center"/>
                  <w:hideMark/>
                </w:tcPr>
                <w:p w14:paraId="13F50A85" w14:textId="77777777" w:rsidR="00933277" w:rsidRPr="00933277" w:rsidRDefault="00933277" w:rsidP="00933277">
                  <w:pPr>
                    <w:adjustRightInd w:val="0"/>
                    <w:snapToGrid w:val="0"/>
                    <w:jc w:val="center"/>
                    <w:rPr>
                      <w:szCs w:val="21"/>
                    </w:rPr>
                  </w:pPr>
                  <w:r w:rsidRPr="00933277">
                    <w:rPr>
                      <w:rFonts w:hint="eastAsia"/>
                      <w:szCs w:val="21"/>
                    </w:rPr>
                    <w:t>10.31~35.31</w:t>
                  </w:r>
                </w:p>
              </w:tc>
              <w:tc>
                <w:tcPr>
                  <w:tcW w:w="443" w:type="pct"/>
                  <w:tcBorders>
                    <w:top w:val="single" w:sz="4" w:space="0" w:color="auto"/>
                    <w:left w:val="single" w:sz="4" w:space="0" w:color="auto"/>
                    <w:bottom w:val="single" w:sz="12" w:space="0" w:color="auto"/>
                    <w:right w:val="single" w:sz="4" w:space="0" w:color="auto"/>
                  </w:tcBorders>
                  <w:vAlign w:val="center"/>
                  <w:hideMark/>
                </w:tcPr>
                <w:p w14:paraId="3AA15134" w14:textId="77777777" w:rsidR="00933277" w:rsidRPr="00933277" w:rsidRDefault="00933277" w:rsidP="00933277">
                  <w:pPr>
                    <w:adjustRightInd w:val="0"/>
                    <w:snapToGrid w:val="0"/>
                    <w:jc w:val="center"/>
                    <w:rPr>
                      <w:szCs w:val="21"/>
                    </w:rPr>
                  </w:pPr>
                  <w:r w:rsidRPr="00933277">
                    <w:rPr>
                      <w:rFonts w:hint="eastAsia"/>
                      <w:szCs w:val="21"/>
                    </w:rPr>
                    <w:t>20.92</w:t>
                  </w:r>
                </w:p>
              </w:tc>
              <w:tc>
                <w:tcPr>
                  <w:tcW w:w="530" w:type="pct"/>
                  <w:tcBorders>
                    <w:top w:val="single" w:sz="4" w:space="0" w:color="auto"/>
                    <w:left w:val="single" w:sz="4" w:space="0" w:color="auto"/>
                    <w:bottom w:val="single" w:sz="12" w:space="0" w:color="auto"/>
                    <w:right w:val="single" w:sz="4" w:space="0" w:color="auto"/>
                  </w:tcBorders>
                  <w:vAlign w:val="center"/>
                  <w:hideMark/>
                </w:tcPr>
                <w:p w14:paraId="59B51D44" w14:textId="77777777" w:rsidR="00933277" w:rsidRPr="00933277" w:rsidRDefault="00933277" w:rsidP="00933277">
                  <w:pPr>
                    <w:adjustRightInd w:val="0"/>
                    <w:snapToGrid w:val="0"/>
                    <w:jc w:val="center"/>
                    <w:rPr>
                      <w:szCs w:val="21"/>
                    </w:rPr>
                  </w:pPr>
                  <w:r w:rsidRPr="00933277">
                    <w:rPr>
                      <w:rFonts w:hint="eastAsia"/>
                      <w:szCs w:val="21"/>
                    </w:rPr>
                    <w:t>7.12</w:t>
                  </w:r>
                </w:p>
              </w:tc>
              <w:tc>
                <w:tcPr>
                  <w:tcW w:w="405" w:type="pct"/>
                  <w:tcBorders>
                    <w:top w:val="single" w:sz="4" w:space="0" w:color="auto"/>
                    <w:left w:val="single" w:sz="4" w:space="0" w:color="auto"/>
                    <w:bottom w:val="single" w:sz="12" w:space="0" w:color="auto"/>
                    <w:right w:val="single" w:sz="12" w:space="0" w:color="auto"/>
                  </w:tcBorders>
                  <w:vAlign w:val="center"/>
                </w:tcPr>
                <w:p w14:paraId="1430B0B1" w14:textId="77777777" w:rsidR="00933277" w:rsidRPr="00933277" w:rsidRDefault="00933277" w:rsidP="00933277">
                  <w:pPr>
                    <w:jc w:val="center"/>
                    <w:rPr>
                      <w:szCs w:val="21"/>
                    </w:rPr>
                  </w:pPr>
                </w:p>
              </w:tc>
            </w:tr>
          </w:tbl>
          <w:p w14:paraId="6999EB7A" w14:textId="77777777" w:rsidR="00933277" w:rsidRDefault="00933277" w:rsidP="00933277">
            <w:pPr>
              <w:rPr>
                <w:sz w:val="18"/>
                <w:szCs w:val="18"/>
              </w:rPr>
            </w:pPr>
            <w:r>
              <w:rPr>
                <w:rFonts w:ascii="宋体" w:hAnsi="宋体"/>
                <w:sz w:val="18"/>
                <w:szCs w:val="18"/>
              </w:rPr>
              <w:t>备注：表中均值、标准差按</w:t>
            </w:r>
            <w:r>
              <w:rPr>
                <w:rFonts w:ascii="宋体" w:hAnsi="宋体" w:hint="eastAsia"/>
                <w:sz w:val="18"/>
                <w:szCs w:val="18"/>
              </w:rPr>
              <w:t>样品数、网格点及</w:t>
            </w:r>
            <w:r>
              <w:rPr>
                <w:rFonts w:ascii="宋体" w:hAnsi="宋体"/>
                <w:sz w:val="18"/>
                <w:szCs w:val="18"/>
              </w:rPr>
              <w:t>点加权计算结果。</w:t>
            </w:r>
          </w:p>
          <w:p w14:paraId="50EB9431" w14:textId="77777777" w:rsidR="00933277" w:rsidRDefault="00933277" w:rsidP="00933277">
            <w:pPr>
              <w:spacing w:line="360" w:lineRule="auto"/>
              <w:rPr>
                <w:sz w:val="24"/>
              </w:rPr>
            </w:pPr>
            <w:r w:rsidRPr="00933277">
              <w:rPr>
                <w:rFonts w:ascii="宋体" w:hAnsi="宋体" w:hint="eastAsia"/>
                <w:sz w:val="24"/>
              </w:rPr>
              <w:t>（</w:t>
            </w:r>
            <w:r w:rsidRPr="00933277">
              <w:rPr>
                <w:rFonts w:hint="eastAsia"/>
                <w:sz w:val="24"/>
              </w:rPr>
              <w:t>3</w:t>
            </w:r>
            <w:r w:rsidRPr="00933277">
              <w:rPr>
                <w:rFonts w:ascii="宋体" w:hAnsi="宋体" w:hint="eastAsia"/>
                <w:sz w:val="24"/>
              </w:rPr>
              <w:t>）</w:t>
            </w:r>
            <w:r w:rsidRPr="00933277">
              <w:rPr>
                <w:rFonts w:ascii="宋体" w:hAnsi="宋体"/>
                <w:sz w:val="24"/>
              </w:rPr>
              <w:t>地表水中</w:t>
            </w:r>
            <w:r w:rsidRPr="00933277">
              <w:rPr>
                <w:sz w:val="24"/>
              </w:rPr>
              <w:t>U</w:t>
            </w:r>
            <w:r w:rsidRPr="00933277">
              <w:rPr>
                <w:rFonts w:ascii="宋体" w:hAnsi="宋体"/>
                <w:sz w:val="24"/>
                <w:vertAlign w:val="subscript"/>
              </w:rPr>
              <w:t>天然</w:t>
            </w:r>
            <w:r w:rsidRPr="00933277">
              <w:rPr>
                <w:rFonts w:ascii="宋体" w:hAnsi="宋体"/>
                <w:sz w:val="24"/>
              </w:rPr>
              <w:t>、</w:t>
            </w:r>
            <w:r w:rsidRPr="00933277">
              <w:rPr>
                <w:sz w:val="24"/>
                <w:vertAlign w:val="superscript"/>
              </w:rPr>
              <w:t>226</w:t>
            </w:r>
            <w:r w:rsidRPr="00933277">
              <w:rPr>
                <w:sz w:val="24"/>
              </w:rPr>
              <w:t>Ra</w:t>
            </w:r>
            <w:r w:rsidRPr="00933277">
              <w:rPr>
                <w:rFonts w:ascii="宋体" w:hAnsi="宋体"/>
                <w:sz w:val="24"/>
              </w:rPr>
              <w:t>浓度</w:t>
            </w:r>
          </w:p>
          <w:p w14:paraId="78A0F2B7" w14:textId="77777777" w:rsidR="00933277" w:rsidRDefault="00933277" w:rsidP="00933277">
            <w:pPr>
              <w:pStyle w:val="11"/>
              <w:spacing w:line="360" w:lineRule="auto"/>
              <w:ind w:firstLine="480"/>
              <w:rPr>
                <w:sz w:val="24"/>
                <w:szCs w:val="24"/>
              </w:rPr>
            </w:pPr>
            <w:r>
              <w:rPr>
                <w:rFonts w:ascii="宋体" w:hAnsi="宋体"/>
                <w:sz w:val="24"/>
                <w:szCs w:val="24"/>
              </w:rPr>
              <w:t>本项目</w:t>
            </w:r>
            <w:r>
              <w:rPr>
                <w:rFonts w:ascii="宋体" w:hAnsi="宋体" w:hint="eastAsia"/>
                <w:sz w:val="24"/>
                <w:szCs w:val="24"/>
              </w:rPr>
              <w:t>评价区内</w:t>
            </w:r>
            <w:r>
              <w:rPr>
                <w:rFonts w:ascii="宋体" w:hAnsi="宋体"/>
                <w:sz w:val="24"/>
                <w:szCs w:val="24"/>
              </w:rPr>
              <w:t>河流主要有</w:t>
            </w:r>
            <w:r>
              <w:rPr>
                <w:rFonts w:ascii="宋体" w:hAnsi="宋体" w:hint="eastAsia"/>
                <w:sz w:val="24"/>
                <w:szCs w:val="24"/>
              </w:rPr>
              <w:t>渭</w:t>
            </w:r>
            <w:r>
              <w:rPr>
                <w:rFonts w:ascii="宋体" w:hAnsi="宋体"/>
                <w:sz w:val="24"/>
                <w:szCs w:val="24"/>
              </w:rPr>
              <w:t>河、</w:t>
            </w:r>
            <w:r>
              <w:rPr>
                <w:rFonts w:ascii="宋体" w:hAnsi="宋体" w:hint="eastAsia"/>
                <w:sz w:val="24"/>
                <w:szCs w:val="24"/>
              </w:rPr>
              <w:t>黄</w:t>
            </w:r>
            <w:r>
              <w:rPr>
                <w:rFonts w:ascii="宋体" w:hAnsi="宋体"/>
                <w:sz w:val="24"/>
                <w:szCs w:val="24"/>
              </w:rPr>
              <w:t>河、</w:t>
            </w:r>
            <w:r>
              <w:rPr>
                <w:rFonts w:ascii="宋体" w:hAnsi="宋体" w:hint="eastAsia"/>
                <w:sz w:val="24"/>
                <w:szCs w:val="24"/>
              </w:rPr>
              <w:t>延河等</w:t>
            </w:r>
            <w:r>
              <w:rPr>
                <w:rFonts w:ascii="宋体" w:hAnsi="宋体"/>
                <w:sz w:val="24"/>
                <w:szCs w:val="24"/>
              </w:rPr>
              <w:t>，根据《中国环境天然放射性水平》（</w:t>
            </w:r>
            <w:r>
              <w:rPr>
                <w:sz w:val="24"/>
                <w:szCs w:val="24"/>
              </w:rPr>
              <w:t>2015</w:t>
            </w:r>
            <w:r>
              <w:rPr>
                <w:rFonts w:ascii="宋体" w:hAnsi="宋体"/>
                <w:sz w:val="24"/>
                <w:szCs w:val="24"/>
              </w:rPr>
              <w:t>版），</w:t>
            </w:r>
            <w:r>
              <w:rPr>
                <w:rFonts w:ascii="宋体" w:hAnsi="宋体" w:hint="eastAsia"/>
                <w:sz w:val="24"/>
                <w:szCs w:val="24"/>
              </w:rPr>
              <w:t>本项目勘查区内主要</w:t>
            </w:r>
            <w:r>
              <w:rPr>
                <w:rFonts w:ascii="宋体" w:hAnsi="宋体"/>
                <w:sz w:val="24"/>
                <w:szCs w:val="24"/>
              </w:rPr>
              <w:t>河流平水期、枯水期中</w:t>
            </w:r>
            <w:r>
              <w:rPr>
                <w:sz w:val="24"/>
                <w:szCs w:val="24"/>
              </w:rPr>
              <w:t>U</w:t>
            </w:r>
            <w:r>
              <w:rPr>
                <w:rFonts w:ascii="宋体" w:hAnsi="宋体"/>
                <w:sz w:val="24"/>
                <w:szCs w:val="24"/>
                <w:vertAlign w:val="subscript"/>
              </w:rPr>
              <w:t>天然</w:t>
            </w:r>
            <w:r>
              <w:rPr>
                <w:rFonts w:ascii="宋体" w:hAnsi="宋体"/>
                <w:sz w:val="24"/>
                <w:szCs w:val="24"/>
              </w:rPr>
              <w:t>浓度</w:t>
            </w:r>
            <w:r>
              <w:rPr>
                <w:rFonts w:ascii="宋体" w:hAnsi="宋体" w:hint="eastAsia"/>
                <w:sz w:val="24"/>
                <w:szCs w:val="24"/>
              </w:rPr>
              <w:t>本底值</w:t>
            </w:r>
            <w:r>
              <w:rPr>
                <w:rFonts w:ascii="宋体" w:hAnsi="宋体"/>
                <w:sz w:val="24"/>
                <w:szCs w:val="24"/>
              </w:rPr>
              <w:t>为</w:t>
            </w:r>
            <w:r>
              <w:rPr>
                <w:sz w:val="24"/>
                <w:szCs w:val="24"/>
              </w:rPr>
              <w:t>0.</w:t>
            </w:r>
            <w:r>
              <w:rPr>
                <w:rFonts w:hint="eastAsia"/>
                <w:sz w:val="24"/>
                <w:szCs w:val="24"/>
              </w:rPr>
              <w:t>92</w:t>
            </w:r>
            <w:r>
              <w:rPr>
                <w:sz w:val="24"/>
                <w:szCs w:val="24"/>
              </w:rPr>
              <w:t>~</w:t>
            </w:r>
            <w:r>
              <w:rPr>
                <w:rFonts w:hint="eastAsia"/>
                <w:sz w:val="24"/>
                <w:szCs w:val="24"/>
              </w:rPr>
              <w:t>53.3</w:t>
            </w:r>
            <w:r>
              <w:rPr>
                <w:sz w:val="24"/>
                <w:szCs w:val="24"/>
              </w:rPr>
              <w:t>μg/L</w:t>
            </w:r>
            <w:r>
              <w:rPr>
                <w:rFonts w:ascii="宋体" w:hAnsi="宋体"/>
                <w:sz w:val="24"/>
                <w:szCs w:val="24"/>
              </w:rPr>
              <w:t>，河水中</w:t>
            </w:r>
            <w:r>
              <w:rPr>
                <w:sz w:val="24"/>
                <w:szCs w:val="24"/>
                <w:vertAlign w:val="superscript"/>
              </w:rPr>
              <w:t>226</w:t>
            </w:r>
            <w:r>
              <w:rPr>
                <w:sz w:val="24"/>
                <w:szCs w:val="24"/>
              </w:rPr>
              <w:t>Ra</w:t>
            </w:r>
            <w:r>
              <w:rPr>
                <w:rFonts w:ascii="宋体" w:hAnsi="宋体"/>
                <w:sz w:val="24"/>
                <w:szCs w:val="24"/>
              </w:rPr>
              <w:t>浓度</w:t>
            </w:r>
            <w:r>
              <w:rPr>
                <w:rFonts w:ascii="宋体" w:hAnsi="宋体" w:hint="eastAsia"/>
                <w:sz w:val="24"/>
                <w:szCs w:val="24"/>
              </w:rPr>
              <w:t>本底值为</w:t>
            </w:r>
            <w:r>
              <w:rPr>
                <w:sz w:val="24"/>
                <w:szCs w:val="24"/>
              </w:rPr>
              <w:t>0.</w:t>
            </w:r>
            <w:r>
              <w:rPr>
                <w:rFonts w:hint="eastAsia"/>
                <w:sz w:val="24"/>
                <w:szCs w:val="24"/>
              </w:rPr>
              <w:t>65~14.0</w:t>
            </w:r>
            <w:r>
              <w:rPr>
                <w:sz w:val="24"/>
                <w:szCs w:val="24"/>
              </w:rPr>
              <w:t>mBq/L</w:t>
            </w:r>
            <w:r>
              <w:rPr>
                <w:rFonts w:ascii="宋体" w:hAnsi="宋体"/>
                <w:sz w:val="24"/>
                <w:szCs w:val="24"/>
              </w:rPr>
              <w:t>。</w:t>
            </w:r>
          </w:p>
          <w:p w14:paraId="518C4B4B" w14:textId="77777777" w:rsidR="00933277" w:rsidRDefault="00933277" w:rsidP="00933277">
            <w:pPr>
              <w:spacing w:line="360" w:lineRule="auto"/>
              <w:jc w:val="center"/>
              <w:rPr>
                <w:b/>
                <w:bCs/>
                <w:sz w:val="24"/>
              </w:rPr>
            </w:pPr>
            <w:r>
              <w:rPr>
                <w:rFonts w:ascii="宋体" w:hAnsi="宋体"/>
                <w:b/>
                <w:bCs/>
                <w:sz w:val="24"/>
              </w:rPr>
              <w:t>表</w:t>
            </w:r>
            <w:r>
              <w:rPr>
                <w:b/>
                <w:bCs/>
                <w:sz w:val="24"/>
              </w:rPr>
              <w:t xml:space="preserve">5-4  </w:t>
            </w:r>
            <w:r>
              <w:rPr>
                <w:rFonts w:ascii="宋体" w:hAnsi="宋体"/>
                <w:b/>
                <w:bCs/>
                <w:sz w:val="24"/>
              </w:rPr>
              <w:t>项目</w:t>
            </w:r>
            <w:r>
              <w:rPr>
                <w:rFonts w:ascii="宋体" w:hAnsi="宋体" w:hint="eastAsia"/>
                <w:b/>
                <w:bCs/>
                <w:sz w:val="24"/>
              </w:rPr>
              <w:t>工作</w:t>
            </w:r>
            <w:r>
              <w:rPr>
                <w:rFonts w:ascii="宋体" w:hAnsi="宋体"/>
                <w:b/>
                <w:bCs/>
                <w:sz w:val="24"/>
              </w:rPr>
              <w:t>区主要河流河水中</w:t>
            </w:r>
            <w:r>
              <w:rPr>
                <w:b/>
                <w:bCs/>
                <w:sz w:val="24"/>
                <w:vertAlign w:val="superscript"/>
              </w:rPr>
              <w:t>238</w:t>
            </w:r>
            <w:r>
              <w:rPr>
                <w:b/>
                <w:bCs/>
                <w:sz w:val="24"/>
              </w:rPr>
              <w:t>U</w:t>
            </w:r>
            <w:r>
              <w:rPr>
                <w:rFonts w:ascii="宋体" w:hAnsi="宋体"/>
                <w:b/>
                <w:bCs/>
                <w:sz w:val="24"/>
              </w:rPr>
              <w:t>、</w:t>
            </w:r>
            <w:r>
              <w:rPr>
                <w:b/>
                <w:bCs/>
                <w:sz w:val="24"/>
                <w:vertAlign w:val="superscript"/>
              </w:rPr>
              <w:t>226</w:t>
            </w:r>
            <w:r>
              <w:rPr>
                <w:b/>
                <w:bCs/>
                <w:sz w:val="24"/>
              </w:rPr>
              <w:t>Ra</w:t>
            </w:r>
            <w:r>
              <w:rPr>
                <w:rFonts w:ascii="宋体" w:hAnsi="宋体"/>
                <w:b/>
                <w:bCs/>
                <w:sz w:val="24"/>
              </w:rPr>
              <w:t>含量</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84"/>
              <w:gridCol w:w="1277"/>
              <w:gridCol w:w="1819"/>
              <w:gridCol w:w="1409"/>
              <w:gridCol w:w="1413"/>
              <w:gridCol w:w="1409"/>
              <w:gridCol w:w="1405"/>
            </w:tblGrid>
            <w:tr w:rsidR="00933277" w:rsidRPr="00933277" w14:paraId="21795E9B" w14:textId="77777777" w:rsidTr="00005A1D">
              <w:trPr>
                <w:trHeight w:val="283"/>
                <w:jc w:val="center"/>
              </w:trPr>
              <w:tc>
                <w:tcPr>
                  <w:tcW w:w="506" w:type="pct"/>
                  <w:vMerge w:val="restart"/>
                  <w:tcBorders>
                    <w:top w:val="single" w:sz="12" w:space="0" w:color="auto"/>
                    <w:left w:val="single" w:sz="12" w:space="0" w:color="auto"/>
                    <w:bottom w:val="single" w:sz="4" w:space="0" w:color="auto"/>
                    <w:right w:val="single" w:sz="4" w:space="0" w:color="auto"/>
                  </w:tcBorders>
                  <w:vAlign w:val="center"/>
                  <w:hideMark/>
                </w:tcPr>
                <w:p w14:paraId="0E315CFB" w14:textId="77777777" w:rsidR="00933277" w:rsidRPr="00933277" w:rsidRDefault="00933277" w:rsidP="00933277">
                  <w:pPr>
                    <w:adjustRightInd w:val="0"/>
                    <w:snapToGrid w:val="0"/>
                    <w:jc w:val="center"/>
                    <w:rPr>
                      <w:b/>
                      <w:szCs w:val="21"/>
                    </w:rPr>
                  </w:pPr>
                  <w:r w:rsidRPr="00933277">
                    <w:rPr>
                      <w:b/>
                      <w:szCs w:val="21"/>
                    </w:rPr>
                    <w:t>序号</w:t>
                  </w:r>
                </w:p>
              </w:tc>
              <w:tc>
                <w:tcPr>
                  <w:tcW w:w="657" w:type="pct"/>
                  <w:vMerge w:val="restart"/>
                  <w:tcBorders>
                    <w:top w:val="single" w:sz="12" w:space="0" w:color="auto"/>
                    <w:left w:val="single" w:sz="4" w:space="0" w:color="auto"/>
                    <w:bottom w:val="single" w:sz="4" w:space="0" w:color="auto"/>
                    <w:right w:val="single" w:sz="4" w:space="0" w:color="auto"/>
                  </w:tcBorders>
                  <w:vAlign w:val="center"/>
                  <w:hideMark/>
                </w:tcPr>
                <w:p w14:paraId="16C8CFC5" w14:textId="77777777" w:rsidR="00933277" w:rsidRPr="00933277" w:rsidRDefault="00933277" w:rsidP="00933277">
                  <w:pPr>
                    <w:adjustRightInd w:val="0"/>
                    <w:snapToGrid w:val="0"/>
                    <w:jc w:val="center"/>
                    <w:rPr>
                      <w:b/>
                      <w:szCs w:val="21"/>
                    </w:rPr>
                  </w:pPr>
                  <w:r w:rsidRPr="00933277">
                    <w:rPr>
                      <w:b/>
                      <w:szCs w:val="21"/>
                    </w:rPr>
                    <w:t>河流</w:t>
                  </w:r>
                </w:p>
                <w:p w14:paraId="30D77017" w14:textId="77777777" w:rsidR="00933277" w:rsidRPr="00933277" w:rsidRDefault="00933277" w:rsidP="00933277">
                  <w:pPr>
                    <w:adjustRightInd w:val="0"/>
                    <w:snapToGrid w:val="0"/>
                    <w:jc w:val="center"/>
                    <w:rPr>
                      <w:b/>
                      <w:szCs w:val="21"/>
                    </w:rPr>
                  </w:pPr>
                  <w:r w:rsidRPr="00933277">
                    <w:rPr>
                      <w:b/>
                      <w:szCs w:val="21"/>
                    </w:rPr>
                    <w:t>名称</w:t>
                  </w:r>
                </w:p>
              </w:tc>
              <w:tc>
                <w:tcPr>
                  <w:tcW w:w="936" w:type="pct"/>
                  <w:vMerge w:val="restart"/>
                  <w:tcBorders>
                    <w:top w:val="single" w:sz="12" w:space="0" w:color="auto"/>
                    <w:left w:val="single" w:sz="4" w:space="0" w:color="auto"/>
                    <w:bottom w:val="single" w:sz="4" w:space="0" w:color="auto"/>
                    <w:right w:val="single" w:sz="4" w:space="0" w:color="auto"/>
                  </w:tcBorders>
                  <w:vAlign w:val="center"/>
                  <w:hideMark/>
                </w:tcPr>
                <w:p w14:paraId="53F3ECAF" w14:textId="77777777" w:rsidR="00933277" w:rsidRPr="00933277" w:rsidRDefault="00933277" w:rsidP="00933277">
                  <w:pPr>
                    <w:adjustRightInd w:val="0"/>
                    <w:snapToGrid w:val="0"/>
                    <w:jc w:val="center"/>
                    <w:rPr>
                      <w:b/>
                      <w:szCs w:val="21"/>
                    </w:rPr>
                  </w:pPr>
                  <w:r w:rsidRPr="00933277">
                    <w:rPr>
                      <w:b/>
                      <w:szCs w:val="21"/>
                    </w:rPr>
                    <w:t>取样期</w:t>
                  </w:r>
                </w:p>
              </w:tc>
              <w:tc>
                <w:tcPr>
                  <w:tcW w:w="1452" w:type="pct"/>
                  <w:gridSpan w:val="2"/>
                  <w:tcBorders>
                    <w:top w:val="single" w:sz="12" w:space="0" w:color="auto"/>
                    <w:left w:val="single" w:sz="4" w:space="0" w:color="auto"/>
                    <w:bottom w:val="single" w:sz="4" w:space="0" w:color="auto"/>
                    <w:right w:val="single" w:sz="4" w:space="0" w:color="auto"/>
                  </w:tcBorders>
                  <w:vAlign w:val="center"/>
                  <w:hideMark/>
                </w:tcPr>
                <w:p w14:paraId="4FCBD69B" w14:textId="77777777" w:rsidR="00933277" w:rsidRPr="00933277" w:rsidRDefault="00933277" w:rsidP="00933277">
                  <w:pPr>
                    <w:adjustRightInd w:val="0"/>
                    <w:snapToGrid w:val="0"/>
                    <w:jc w:val="center"/>
                    <w:rPr>
                      <w:b/>
                      <w:szCs w:val="21"/>
                    </w:rPr>
                  </w:pPr>
                  <w:r w:rsidRPr="00933277">
                    <w:rPr>
                      <w:b/>
                      <w:szCs w:val="21"/>
                    </w:rPr>
                    <w:t>U</w:t>
                  </w:r>
                  <w:r w:rsidRPr="00933277">
                    <w:rPr>
                      <w:rFonts w:hint="eastAsia"/>
                      <w:b/>
                      <w:szCs w:val="21"/>
                      <w:vertAlign w:val="subscript"/>
                    </w:rPr>
                    <w:t>天然</w:t>
                  </w:r>
                  <w:r w:rsidRPr="00933277">
                    <w:rPr>
                      <w:b/>
                      <w:szCs w:val="21"/>
                    </w:rPr>
                    <w:t>(</w:t>
                  </w:r>
                  <w:proofErr w:type="spellStart"/>
                  <w:r w:rsidRPr="00933277">
                    <w:rPr>
                      <w:szCs w:val="21"/>
                    </w:rPr>
                    <w:t>μ</w:t>
                  </w:r>
                  <w:r w:rsidRPr="00933277">
                    <w:rPr>
                      <w:b/>
                      <w:szCs w:val="21"/>
                    </w:rPr>
                    <w:t>g</w:t>
                  </w:r>
                  <w:proofErr w:type="spellEnd"/>
                  <w:r w:rsidRPr="00933277">
                    <w:rPr>
                      <w:b/>
                      <w:szCs w:val="21"/>
                    </w:rPr>
                    <w:t>/L)</w:t>
                  </w:r>
                </w:p>
              </w:tc>
              <w:tc>
                <w:tcPr>
                  <w:tcW w:w="1448" w:type="pct"/>
                  <w:gridSpan w:val="2"/>
                  <w:tcBorders>
                    <w:top w:val="single" w:sz="12" w:space="0" w:color="auto"/>
                    <w:left w:val="single" w:sz="4" w:space="0" w:color="auto"/>
                    <w:bottom w:val="single" w:sz="4" w:space="0" w:color="auto"/>
                    <w:right w:val="single" w:sz="12" w:space="0" w:color="auto"/>
                  </w:tcBorders>
                  <w:vAlign w:val="center"/>
                  <w:hideMark/>
                </w:tcPr>
                <w:p w14:paraId="59F4DAC3" w14:textId="77777777" w:rsidR="00933277" w:rsidRPr="00933277" w:rsidRDefault="00933277" w:rsidP="00933277">
                  <w:pPr>
                    <w:adjustRightInd w:val="0"/>
                    <w:snapToGrid w:val="0"/>
                    <w:jc w:val="center"/>
                    <w:rPr>
                      <w:b/>
                      <w:szCs w:val="21"/>
                    </w:rPr>
                  </w:pPr>
                  <w:r w:rsidRPr="00933277">
                    <w:rPr>
                      <w:b/>
                      <w:szCs w:val="21"/>
                      <w:vertAlign w:val="superscript"/>
                    </w:rPr>
                    <w:t>226</w:t>
                  </w:r>
                  <w:r w:rsidRPr="00933277">
                    <w:rPr>
                      <w:b/>
                      <w:szCs w:val="21"/>
                    </w:rPr>
                    <w:t>Ra(</w:t>
                  </w:r>
                  <w:proofErr w:type="spellStart"/>
                  <w:r w:rsidRPr="00933277">
                    <w:rPr>
                      <w:b/>
                      <w:szCs w:val="21"/>
                    </w:rPr>
                    <w:t>mBq</w:t>
                  </w:r>
                  <w:proofErr w:type="spellEnd"/>
                  <w:r w:rsidRPr="00933277">
                    <w:rPr>
                      <w:b/>
                      <w:szCs w:val="21"/>
                    </w:rPr>
                    <w:t>/L)</w:t>
                  </w:r>
                </w:p>
              </w:tc>
            </w:tr>
            <w:tr w:rsidR="00933277" w:rsidRPr="00933277" w14:paraId="1EE11600" w14:textId="77777777" w:rsidTr="00005A1D">
              <w:trPr>
                <w:trHeight w:val="283"/>
                <w:jc w:val="center"/>
              </w:trPr>
              <w:tc>
                <w:tcPr>
                  <w:tcW w:w="0" w:type="auto"/>
                  <w:vMerge/>
                  <w:tcBorders>
                    <w:top w:val="single" w:sz="12" w:space="0" w:color="auto"/>
                    <w:left w:val="single" w:sz="12" w:space="0" w:color="auto"/>
                    <w:bottom w:val="single" w:sz="4" w:space="0" w:color="auto"/>
                    <w:right w:val="single" w:sz="4" w:space="0" w:color="auto"/>
                  </w:tcBorders>
                  <w:vAlign w:val="center"/>
                  <w:hideMark/>
                </w:tcPr>
                <w:p w14:paraId="482F2C23" w14:textId="77777777" w:rsidR="00933277" w:rsidRPr="00933277" w:rsidRDefault="00933277" w:rsidP="00933277">
                  <w:pPr>
                    <w:widowControl/>
                    <w:jc w:val="center"/>
                    <w:rPr>
                      <w:b/>
                      <w:szCs w:val="21"/>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54BD0DA9" w14:textId="77777777" w:rsidR="00933277" w:rsidRPr="00933277" w:rsidRDefault="00933277" w:rsidP="00933277">
                  <w:pPr>
                    <w:widowControl/>
                    <w:jc w:val="center"/>
                    <w:rPr>
                      <w:b/>
                      <w:szCs w:val="21"/>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73C1E927" w14:textId="77777777" w:rsidR="00933277" w:rsidRPr="00933277" w:rsidRDefault="00933277" w:rsidP="00933277">
                  <w:pPr>
                    <w:widowControl/>
                    <w:jc w:val="center"/>
                    <w:rPr>
                      <w:b/>
                      <w:szCs w:val="21"/>
                    </w:rPr>
                  </w:pPr>
                </w:p>
              </w:tc>
              <w:tc>
                <w:tcPr>
                  <w:tcW w:w="725" w:type="pct"/>
                  <w:tcBorders>
                    <w:top w:val="single" w:sz="4" w:space="0" w:color="auto"/>
                    <w:left w:val="single" w:sz="4" w:space="0" w:color="auto"/>
                    <w:bottom w:val="single" w:sz="4" w:space="0" w:color="auto"/>
                    <w:right w:val="single" w:sz="4" w:space="0" w:color="auto"/>
                  </w:tcBorders>
                  <w:vAlign w:val="center"/>
                  <w:hideMark/>
                </w:tcPr>
                <w:p w14:paraId="711A786C" w14:textId="77777777" w:rsidR="00933277" w:rsidRPr="00933277" w:rsidRDefault="00933277" w:rsidP="00933277">
                  <w:pPr>
                    <w:adjustRightInd w:val="0"/>
                    <w:snapToGrid w:val="0"/>
                    <w:jc w:val="center"/>
                    <w:rPr>
                      <w:b/>
                      <w:szCs w:val="21"/>
                    </w:rPr>
                  </w:pPr>
                  <w:r w:rsidRPr="00933277">
                    <w:rPr>
                      <w:rFonts w:hint="eastAsia"/>
                      <w:b/>
                      <w:szCs w:val="21"/>
                    </w:rPr>
                    <w:t>范围值</w:t>
                  </w:r>
                </w:p>
              </w:tc>
              <w:tc>
                <w:tcPr>
                  <w:tcW w:w="727" w:type="pct"/>
                  <w:tcBorders>
                    <w:top w:val="single" w:sz="4" w:space="0" w:color="auto"/>
                    <w:left w:val="single" w:sz="4" w:space="0" w:color="auto"/>
                    <w:bottom w:val="single" w:sz="4" w:space="0" w:color="auto"/>
                    <w:right w:val="single" w:sz="4" w:space="0" w:color="auto"/>
                  </w:tcBorders>
                  <w:vAlign w:val="center"/>
                  <w:hideMark/>
                </w:tcPr>
                <w:p w14:paraId="1F8ABFCC" w14:textId="703331C0" w:rsidR="00933277" w:rsidRPr="00933277" w:rsidRDefault="00933277" w:rsidP="00933277">
                  <w:pPr>
                    <w:adjustRightInd w:val="0"/>
                    <w:snapToGrid w:val="0"/>
                    <w:jc w:val="center"/>
                    <w:rPr>
                      <w:b/>
                      <w:szCs w:val="21"/>
                    </w:rPr>
                  </w:pPr>
                  <w:r w:rsidRPr="00933277">
                    <w:rPr>
                      <w:rFonts w:hint="eastAsia"/>
                      <w:b/>
                      <w:szCs w:val="21"/>
                    </w:rPr>
                    <w:t>均值</w:t>
                  </w:r>
                </w:p>
              </w:tc>
              <w:tc>
                <w:tcPr>
                  <w:tcW w:w="725" w:type="pct"/>
                  <w:tcBorders>
                    <w:top w:val="single" w:sz="4" w:space="0" w:color="auto"/>
                    <w:left w:val="single" w:sz="4" w:space="0" w:color="auto"/>
                    <w:bottom w:val="single" w:sz="4" w:space="0" w:color="auto"/>
                    <w:right w:val="single" w:sz="4" w:space="0" w:color="auto"/>
                  </w:tcBorders>
                  <w:vAlign w:val="center"/>
                  <w:hideMark/>
                </w:tcPr>
                <w:p w14:paraId="28ECB2A1" w14:textId="77777777" w:rsidR="00933277" w:rsidRPr="00933277" w:rsidRDefault="00933277" w:rsidP="00933277">
                  <w:pPr>
                    <w:adjustRightInd w:val="0"/>
                    <w:snapToGrid w:val="0"/>
                    <w:jc w:val="center"/>
                    <w:rPr>
                      <w:b/>
                      <w:szCs w:val="21"/>
                    </w:rPr>
                  </w:pPr>
                  <w:r w:rsidRPr="00933277">
                    <w:rPr>
                      <w:rFonts w:hint="eastAsia"/>
                      <w:b/>
                      <w:szCs w:val="21"/>
                    </w:rPr>
                    <w:t>范围值</w:t>
                  </w:r>
                </w:p>
              </w:tc>
              <w:tc>
                <w:tcPr>
                  <w:tcW w:w="723" w:type="pct"/>
                  <w:tcBorders>
                    <w:top w:val="single" w:sz="4" w:space="0" w:color="auto"/>
                    <w:left w:val="single" w:sz="4" w:space="0" w:color="auto"/>
                    <w:bottom w:val="single" w:sz="4" w:space="0" w:color="auto"/>
                    <w:right w:val="single" w:sz="12" w:space="0" w:color="auto"/>
                  </w:tcBorders>
                  <w:vAlign w:val="center"/>
                  <w:hideMark/>
                </w:tcPr>
                <w:p w14:paraId="1B8D82D6" w14:textId="1E9E7087" w:rsidR="00933277" w:rsidRPr="00933277" w:rsidRDefault="00933277" w:rsidP="00933277">
                  <w:pPr>
                    <w:adjustRightInd w:val="0"/>
                    <w:snapToGrid w:val="0"/>
                    <w:jc w:val="center"/>
                    <w:rPr>
                      <w:b/>
                      <w:szCs w:val="21"/>
                    </w:rPr>
                  </w:pPr>
                  <w:r w:rsidRPr="00933277">
                    <w:rPr>
                      <w:rFonts w:hint="eastAsia"/>
                      <w:b/>
                      <w:szCs w:val="21"/>
                    </w:rPr>
                    <w:t>均值</w:t>
                  </w:r>
                </w:p>
              </w:tc>
            </w:tr>
            <w:tr w:rsidR="00933277" w:rsidRPr="00933277" w14:paraId="7E383CF6" w14:textId="77777777" w:rsidTr="00005A1D">
              <w:trPr>
                <w:trHeight w:val="283"/>
                <w:jc w:val="center"/>
              </w:trPr>
              <w:tc>
                <w:tcPr>
                  <w:tcW w:w="506" w:type="pct"/>
                  <w:vMerge w:val="restart"/>
                  <w:tcBorders>
                    <w:top w:val="single" w:sz="4" w:space="0" w:color="auto"/>
                    <w:left w:val="single" w:sz="12" w:space="0" w:color="auto"/>
                    <w:bottom w:val="single" w:sz="4" w:space="0" w:color="auto"/>
                    <w:right w:val="single" w:sz="4" w:space="0" w:color="auto"/>
                  </w:tcBorders>
                  <w:vAlign w:val="center"/>
                  <w:hideMark/>
                </w:tcPr>
                <w:p w14:paraId="3C15B1B3" w14:textId="77777777" w:rsidR="00933277" w:rsidRPr="00933277" w:rsidRDefault="00933277" w:rsidP="00933277">
                  <w:pPr>
                    <w:adjustRightInd w:val="0"/>
                    <w:snapToGrid w:val="0"/>
                    <w:jc w:val="center"/>
                    <w:rPr>
                      <w:szCs w:val="21"/>
                    </w:rPr>
                  </w:pPr>
                  <w:r w:rsidRPr="00933277">
                    <w:rPr>
                      <w:szCs w:val="21"/>
                    </w:rPr>
                    <w:t>1</w:t>
                  </w:r>
                </w:p>
              </w:tc>
              <w:tc>
                <w:tcPr>
                  <w:tcW w:w="657" w:type="pct"/>
                  <w:vMerge w:val="restart"/>
                  <w:tcBorders>
                    <w:top w:val="single" w:sz="4" w:space="0" w:color="auto"/>
                    <w:left w:val="single" w:sz="4" w:space="0" w:color="auto"/>
                    <w:bottom w:val="single" w:sz="4" w:space="0" w:color="auto"/>
                    <w:right w:val="single" w:sz="4" w:space="0" w:color="auto"/>
                  </w:tcBorders>
                  <w:vAlign w:val="center"/>
                  <w:hideMark/>
                </w:tcPr>
                <w:p w14:paraId="274F069B" w14:textId="77777777" w:rsidR="00933277" w:rsidRPr="00933277" w:rsidRDefault="00933277" w:rsidP="00933277">
                  <w:pPr>
                    <w:adjustRightInd w:val="0"/>
                    <w:snapToGrid w:val="0"/>
                    <w:jc w:val="center"/>
                    <w:rPr>
                      <w:szCs w:val="21"/>
                    </w:rPr>
                  </w:pPr>
                  <w:r w:rsidRPr="00933277">
                    <w:rPr>
                      <w:rFonts w:hint="eastAsia"/>
                      <w:szCs w:val="21"/>
                    </w:rPr>
                    <w:t>渭</w:t>
                  </w:r>
                  <w:r w:rsidRPr="00933277">
                    <w:rPr>
                      <w:szCs w:val="21"/>
                    </w:rPr>
                    <w:t>河</w:t>
                  </w:r>
                </w:p>
              </w:tc>
              <w:tc>
                <w:tcPr>
                  <w:tcW w:w="936" w:type="pct"/>
                  <w:tcBorders>
                    <w:top w:val="single" w:sz="4" w:space="0" w:color="auto"/>
                    <w:left w:val="single" w:sz="4" w:space="0" w:color="auto"/>
                    <w:bottom w:val="single" w:sz="4" w:space="0" w:color="auto"/>
                    <w:right w:val="single" w:sz="4" w:space="0" w:color="auto"/>
                  </w:tcBorders>
                  <w:vAlign w:val="center"/>
                  <w:hideMark/>
                </w:tcPr>
                <w:p w14:paraId="1DBD3556" w14:textId="77777777" w:rsidR="00933277" w:rsidRPr="00933277" w:rsidRDefault="00933277" w:rsidP="00933277">
                  <w:pPr>
                    <w:adjustRightInd w:val="0"/>
                    <w:snapToGrid w:val="0"/>
                    <w:jc w:val="center"/>
                    <w:rPr>
                      <w:szCs w:val="21"/>
                    </w:rPr>
                  </w:pPr>
                  <w:r w:rsidRPr="00933277">
                    <w:rPr>
                      <w:szCs w:val="21"/>
                    </w:rPr>
                    <w:t>平水期</w:t>
                  </w:r>
                </w:p>
              </w:tc>
              <w:tc>
                <w:tcPr>
                  <w:tcW w:w="725" w:type="pct"/>
                  <w:tcBorders>
                    <w:top w:val="single" w:sz="4" w:space="0" w:color="auto"/>
                    <w:left w:val="single" w:sz="4" w:space="0" w:color="auto"/>
                    <w:bottom w:val="single" w:sz="4" w:space="0" w:color="auto"/>
                    <w:right w:val="single" w:sz="4" w:space="0" w:color="auto"/>
                  </w:tcBorders>
                  <w:vAlign w:val="center"/>
                  <w:hideMark/>
                </w:tcPr>
                <w:p w14:paraId="7EB3F396" w14:textId="77777777" w:rsidR="00933277" w:rsidRPr="00933277" w:rsidRDefault="00933277" w:rsidP="00933277">
                  <w:pPr>
                    <w:adjustRightInd w:val="0"/>
                    <w:snapToGrid w:val="0"/>
                    <w:jc w:val="center"/>
                    <w:rPr>
                      <w:szCs w:val="21"/>
                    </w:rPr>
                  </w:pPr>
                  <w:r w:rsidRPr="00933277">
                    <w:rPr>
                      <w:szCs w:val="21"/>
                    </w:rPr>
                    <w:t>0.92~11.5</w:t>
                  </w:r>
                </w:p>
              </w:tc>
              <w:tc>
                <w:tcPr>
                  <w:tcW w:w="727" w:type="pct"/>
                  <w:tcBorders>
                    <w:top w:val="single" w:sz="4" w:space="0" w:color="auto"/>
                    <w:left w:val="single" w:sz="4" w:space="0" w:color="auto"/>
                    <w:bottom w:val="single" w:sz="4" w:space="0" w:color="auto"/>
                    <w:right w:val="single" w:sz="4" w:space="0" w:color="auto"/>
                  </w:tcBorders>
                  <w:vAlign w:val="center"/>
                  <w:hideMark/>
                </w:tcPr>
                <w:p w14:paraId="5894CF68" w14:textId="77777777" w:rsidR="00933277" w:rsidRPr="00933277" w:rsidRDefault="00933277" w:rsidP="00933277">
                  <w:pPr>
                    <w:adjustRightInd w:val="0"/>
                    <w:snapToGrid w:val="0"/>
                    <w:jc w:val="center"/>
                    <w:rPr>
                      <w:szCs w:val="21"/>
                    </w:rPr>
                  </w:pPr>
                  <w:r w:rsidRPr="00933277">
                    <w:rPr>
                      <w:rFonts w:hint="eastAsia"/>
                      <w:szCs w:val="21"/>
                    </w:rPr>
                    <w:t>4.21</w:t>
                  </w:r>
                </w:p>
              </w:tc>
              <w:tc>
                <w:tcPr>
                  <w:tcW w:w="725" w:type="pct"/>
                  <w:tcBorders>
                    <w:top w:val="single" w:sz="4" w:space="0" w:color="auto"/>
                    <w:left w:val="single" w:sz="4" w:space="0" w:color="auto"/>
                    <w:bottom w:val="single" w:sz="4" w:space="0" w:color="auto"/>
                    <w:right w:val="single" w:sz="4" w:space="0" w:color="auto"/>
                  </w:tcBorders>
                  <w:vAlign w:val="center"/>
                  <w:hideMark/>
                </w:tcPr>
                <w:p w14:paraId="5FE5A3D1" w14:textId="77777777" w:rsidR="00933277" w:rsidRPr="00933277" w:rsidRDefault="00933277" w:rsidP="00933277">
                  <w:pPr>
                    <w:adjustRightInd w:val="0"/>
                    <w:snapToGrid w:val="0"/>
                    <w:jc w:val="center"/>
                    <w:rPr>
                      <w:szCs w:val="21"/>
                    </w:rPr>
                  </w:pPr>
                  <w:r w:rsidRPr="00933277">
                    <w:rPr>
                      <w:rFonts w:hint="eastAsia"/>
                      <w:szCs w:val="21"/>
                    </w:rPr>
                    <w:t>2.2~13</w:t>
                  </w:r>
                </w:p>
              </w:tc>
              <w:tc>
                <w:tcPr>
                  <w:tcW w:w="723" w:type="pct"/>
                  <w:tcBorders>
                    <w:top w:val="single" w:sz="4" w:space="0" w:color="auto"/>
                    <w:left w:val="single" w:sz="4" w:space="0" w:color="auto"/>
                    <w:bottom w:val="single" w:sz="4" w:space="0" w:color="auto"/>
                    <w:right w:val="single" w:sz="12" w:space="0" w:color="auto"/>
                  </w:tcBorders>
                  <w:vAlign w:val="center"/>
                  <w:hideMark/>
                </w:tcPr>
                <w:p w14:paraId="07CA7D5E" w14:textId="77777777" w:rsidR="00933277" w:rsidRPr="00933277" w:rsidRDefault="00933277" w:rsidP="00933277">
                  <w:pPr>
                    <w:adjustRightInd w:val="0"/>
                    <w:snapToGrid w:val="0"/>
                    <w:jc w:val="center"/>
                    <w:rPr>
                      <w:szCs w:val="21"/>
                    </w:rPr>
                  </w:pPr>
                  <w:r w:rsidRPr="00933277">
                    <w:rPr>
                      <w:rFonts w:hint="eastAsia"/>
                      <w:szCs w:val="21"/>
                    </w:rPr>
                    <w:t>5.8</w:t>
                  </w:r>
                </w:p>
              </w:tc>
            </w:tr>
            <w:tr w:rsidR="00933277" w:rsidRPr="00933277" w14:paraId="55CD7B26" w14:textId="77777777" w:rsidTr="00005A1D">
              <w:trPr>
                <w:trHeight w:val="283"/>
                <w:jc w:val="center"/>
              </w:trPr>
              <w:tc>
                <w:tcPr>
                  <w:tcW w:w="0" w:type="auto"/>
                  <w:vMerge/>
                  <w:tcBorders>
                    <w:top w:val="single" w:sz="4" w:space="0" w:color="auto"/>
                    <w:left w:val="single" w:sz="12" w:space="0" w:color="auto"/>
                    <w:bottom w:val="single" w:sz="4" w:space="0" w:color="auto"/>
                    <w:right w:val="single" w:sz="4" w:space="0" w:color="auto"/>
                  </w:tcBorders>
                  <w:vAlign w:val="center"/>
                  <w:hideMark/>
                </w:tcPr>
                <w:p w14:paraId="4E87A3F3" w14:textId="77777777" w:rsidR="00933277" w:rsidRPr="00933277" w:rsidRDefault="00933277" w:rsidP="00933277">
                  <w:pPr>
                    <w:widowControl/>
                    <w:jc w:val="center"/>
                    <w:rPr>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A98169" w14:textId="77777777" w:rsidR="00933277" w:rsidRPr="00933277" w:rsidRDefault="00933277" w:rsidP="00933277">
                  <w:pPr>
                    <w:widowControl/>
                    <w:jc w:val="center"/>
                    <w:rPr>
                      <w:szCs w:val="21"/>
                    </w:rPr>
                  </w:pPr>
                </w:p>
              </w:tc>
              <w:tc>
                <w:tcPr>
                  <w:tcW w:w="936" w:type="pct"/>
                  <w:tcBorders>
                    <w:top w:val="single" w:sz="4" w:space="0" w:color="auto"/>
                    <w:left w:val="single" w:sz="4" w:space="0" w:color="auto"/>
                    <w:bottom w:val="single" w:sz="4" w:space="0" w:color="auto"/>
                    <w:right w:val="single" w:sz="4" w:space="0" w:color="auto"/>
                  </w:tcBorders>
                  <w:vAlign w:val="center"/>
                  <w:hideMark/>
                </w:tcPr>
                <w:p w14:paraId="35D674B5" w14:textId="77777777" w:rsidR="00933277" w:rsidRPr="00933277" w:rsidRDefault="00933277" w:rsidP="00933277">
                  <w:pPr>
                    <w:adjustRightInd w:val="0"/>
                    <w:snapToGrid w:val="0"/>
                    <w:jc w:val="center"/>
                    <w:rPr>
                      <w:szCs w:val="21"/>
                    </w:rPr>
                  </w:pPr>
                  <w:r w:rsidRPr="00933277">
                    <w:rPr>
                      <w:szCs w:val="21"/>
                    </w:rPr>
                    <w:t>枯水期</w:t>
                  </w:r>
                </w:p>
              </w:tc>
              <w:tc>
                <w:tcPr>
                  <w:tcW w:w="725" w:type="pct"/>
                  <w:tcBorders>
                    <w:top w:val="single" w:sz="4" w:space="0" w:color="auto"/>
                    <w:left w:val="single" w:sz="4" w:space="0" w:color="auto"/>
                    <w:bottom w:val="single" w:sz="4" w:space="0" w:color="auto"/>
                    <w:right w:val="single" w:sz="4" w:space="0" w:color="auto"/>
                  </w:tcBorders>
                  <w:vAlign w:val="center"/>
                  <w:hideMark/>
                </w:tcPr>
                <w:p w14:paraId="7F481C3E" w14:textId="77777777" w:rsidR="00933277" w:rsidRPr="00933277" w:rsidRDefault="00933277" w:rsidP="00933277">
                  <w:pPr>
                    <w:adjustRightInd w:val="0"/>
                    <w:snapToGrid w:val="0"/>
                    <w:jc w:val="center"/>
                    <w:rPr>
                      <w:szCs w:val="21"/>
                    </w:rPr>
                  </w:pPr>
                  <w:r w:rsidRPr="00933277">
                    <w:rPr>
                      <w:szCs w:val="21"/>
                    </w:rPr>
                    <w:t>0.92~18.3</w:t>
                  </w:r>
                </w:p>
              </w:tc>
              <w:tc>
                <w:tcPr>
                  <w:tcW w:w="727" w:type="pct"/>
                  <w:tcBorders>
                    <w:top w:val="single" w:sz="4" w:space="0" w:color="auto"/>
                    <w:left w:val="single" w:sz="4" w:space="0" w:color="auto"/>
                    <w:bottom w:val="single" w:sz="4" w:space="0" w:color="auto"/>
                    <w:right w:val="single" w:sz="4" w:space="0" w:color="auto"/>
                  </w:tcBorders>
                  <w:vAlign w:val="center"/>
                  <w:hideMark/>
                </w:tcPr>
                <w:p w14:paraId="0C706439" w14:textId="77777777" w:rsidR="00933277" w:rsidRPr="00933277" w:rsidRDefault="00933277" w:rsidP="00933277">
                  <w:pPr>
                    <w:adjustRightInd w:val="0"/>
                    <w:snapToGrid w:val="0"/>
                    <w:jc w:val="center"/>
                    <w:rPr>
                      <w:szCs w:val="21"/>
                    </w:rPr>
                  </w:pPr>
                  <w:r w:rsidRPr="00933277">
                    <w:rPr>
                      <w:rFonts w:hint="eastAsia"/>
                      <w:szCs w:val="21"/>
                    </w:rPr>
                    <w:t>5.55</w:t>
                  </w:r>
                </w:p>
              </w:tc>
              <w:tc>
                <w:tcPr>
                  <w:tcW w:w="725" w:type="pct"/>
                  <w:tcBorders>
                    <w:top w:val="single" w:sz="4" w:space="0" w:color="auto"/>
                    <w:left w:val="single" w:sz="4" w:space="0" w:color="auto"/>
                    <w:bottom w:val="single" w:sz="4" w:space="0" w:color="auto"/>
                    <w:right w:val="single" w:sz="4" w:space="0" w:color="auto"/>
                  </w:tcBorders>
                  <w:vAlign w:val="center"/>
                  <w:hideMark/>
                </w:tcPr>
                <w:p w14:paraId="4EC18F2F" w14:textId="77777777" w:rsidR="00933277" w:rsidRPr="00933277" w:rsidRDefault="00933277" w:rsidP="00933277">
                  <w:pPr>
                    <w:adjustRightInd w:val="0"/>
                    <w:snapToGrid w:val="0"/>
                    <w:jc w:val="center"/>
                    <w:rPr>
                      <w:szCs w:val="21"/>
                    </w:rPr>
                  </w:pPr>
                  <w:r w:rsidRPr="00933277">
                    <w:rPr>
                      <w:rFonts w:hint="eastAsia"/>
                      <w:szCs w:val="21"/>
                    </w:rPr>
                    <w:t>0.65~14</w:t>
                  </w:r>
                </w:p>
              </w:tc>
              <w:tc>
                <w:tcPr>
                  <w:tcW w:w="723" w:type="pct"/>
                  <w:tcBorders>
                    <w:top w:val="single" w:sz="4" w:space="0" w:color="auto"/>
                    <w:left w:val="single" w:sz="4" w:space="0" w:color="auto"/>
                    <w:bottom w:val="single" w:sz="4" w:space="0" w:color="auto"/>
                    <w:right w:val="single" w:sz="12" w:space="0" w:color="auto"/>
                  </w:tcBorders>
                  <w:vAlign w:val="center"/>
                  <w:hideMark/>
                </w:tcPr>
                <w:p w14:paraId="729EEBEB" w14:textId="77777777" w:rsidR="00933277" w:rsidRPr="00933277" w:rsidRDefault="00933277" w:rsidP="00933277">
                  <w:pPr>
                    <w:adjustRightInd w:val="0"/>
                    <w:snapToGrid w:val="0"/>
                    <w:jc w:val="center"/>
                    <w:rPr>
                      <w:szCs w:val="21"/>
                    </w:rPr>
                  </w:pPr>
                  <w:r w:rsidRPr="00933277">
                    <w:rPr>
                      <w:rFonts w:hint="eastAsia"/>
                      <w:szCs w:val="21"/>
                    </w:rPr>
                    <w:t>4.3</w:t>
                  </w:r>
                </w:p>
              </w:tc>
            </w:tr>
            <w:tr w:rsidR="00933277" w:rsidRPr="00933277" w14:paraId="77BCA1CA" w14:textId="77777777" w:rsidTr="00005A1D">
              <w:trPr>
                <w:trHeight w:val="283"/>
                <w:jc w:val="center"/>
              </w:trPr>
              <w:tc>
                <w:tcPr>
                  <w:tcW w:w="506" w:type="pct"/>
                  <w:vMerge w:val="restart"/>
                  <w:tcBorders>
                    <w:top w:val="single" w:sz="4" w:space="0" w:color="auto"/>
                    <w:left w:val="single" w:sz="12" w:space="0" w:color="auto"/>
                    <w:bottom w:val="single" w:sz="4" w:space="0" w:color="auto"/>
                    <w:right w:val="single" w:sz="4" w:space="0" w:color="auto"/>
                  </w:tcBorders>
                  <w:vAlign w:val="center"/>
                  <w:hideMark/>
                </w:tcPr>
                <w:p w14:paraId="46FA467B" w14:textId="77777777" w:rsidR="00933277" w:rsidRPr="00933277" w:rsidRDefault="00933277" w:rsidP="00933277">
                  <w:pPr>
                    <w:adjustRightInd w:val="0"/>
                    <w:snapToGrid w:val="0"/>
                    <w:jc w:val="center"/>
                    <w:rPr>
                      <w:szCs w:val="21"/>
                    </w:rPr>
                  </w:pPr>
                  <w:r w:rsidRPr="00933277">
                    <w:rPr>
                      <w:rFonts w:hint="eastAsia"/>
                      <w:szCs w:val="21"/>
                    </w:rPr>
                    <w:t>2</w:t>
                  </w:r>
                </w:p>
              </w:tc>
              <w:tc>
                <w:tcPr>
                  <w:tcW w:w="657" w:type="pct"/>
                  <w:vMerge w:val="restart"/>
                  <w:tcBorders>
                    <w:top w:val="single" w:sz="4" w:space="0" w:color="auto"/>
                    <w:left w:val="single" w:sz="4" w:space="0" w:color="auto"/>
                    <w:bottom w:val="single" w:sz="4" w:space="0" w:color="auto"/>
                    <w:right w:val="single" w:sz="4" w:space="0" w:color="auto"/>
                  </w:tcBorders>
                  <w:vAlign w:val="center"/>
                  <w:hideMark/>
                </w:tcPr>
                <w:p w14:paraId="0A6EC92F" w14:textId="77777777" w:rsidR="00933277" w:rsidRPr="00933277" w:rsidRDefault="00933277" w:rsidP="00933277">
                  <w:pPr>
                    <w:adjustRightInd w:val="0"/>
                    <w:snapToGrid w:val="0"/>
                    <w:jc w:val="center"/>
                    <w:rPr>
                      <w:szCs w:val="21"/>
                    </w:rPr>
                  </w:pPr>
                  <w:r w:rsidRPr="00933277">
                    <w:rPr>
                      <w:rFonts w:hint="eastAsia"/>
                      <w:szCs w:val="21"/>
                    </w:rPr>
                    <w:t>黄河</w:t>
                  </w:r>
                </w:p>
              </w:tc>
              <w:tc>
                <w:tcPr>
                  <w:tcW w:w="936" w:type="pct"/>
                  <w:tcBorders>
                    <w:top w:val="single" w:sz="4" w:space="0" w:color="auto"/>
                    <w:left w:val="single" w:sz="4" w:space="0" w:color="auto"/>
                    <w:bottom w:val="single" w:sz="4" w:space="0" w:color="auto"/>
                    <w:right w:val="single" w:sz="4" w:space="0" w:color="auto"/>
                  </w:tcBorders>
                  <w:vAlign w:val="center"/>
                  <w:hideMark/>
                </w:tcPr>
                <w:p w14:paraId="5728C426" w14:textId="77777777" w:rsidR="00933277" w:rsidRPr="00933277" w:rsidRDefault="00933277" w:rsidP="00933277">
                  <w:pPr>
                    <w:adjustRightInd w:val="0"/>
                    <w:snapToGrid w:val="0"/>
                    <w:jc w:val="center"/>
                    <w:rPr>
                      <w:szCs w:val="21"/>
                    </w:rPr>
                  </w:pPr>
                  <w:r w:rsidRPr="00933277">
                    <w:rPr>
                      <w:szCs w:val="21"/>
                    </w:rPr>
                    <w:t>平水期</w:t>
                  </w:r>
                </w:p>
              </w:tc>
              <w:tc>
                <w:tcPr>
                  <w:tcW w:w="725" w:type="pct"/>
                  <w:tcBorders>
                    <w:top w:val="single" w:sz="4" w:space="0" w:color="auto"/>
                    <w:left w:val="single" w:sz="4" w:space="0" w:color="auto"/>
                    <w:bottom w:val="single" w:sz="4" w:space="0" w:color="auto"/>
                    <w:right w:val="single" w:sz="4" w:space="0" w:color="auto"/>
                  </w:tcBorders>
                  <w:vAlign w:val="center"/>
                  <w:hideMark/>
                </w:tcPr>
                <w:p w14:paraId="51F9C8DC" w14:textId="77777777" w:rsidR="00933277" w:rsidRPr="00933277" w:rsidRDefault="00933277" w:rsidP="00933277">
                  <w:pPr>
                    <w:adjustRightInd w:val="0"/>
                    <w:snapToGrid w:val="0"/>
                    <w:jc w:val="center"/>
                    <w:rPr>
                      <w:szCs w:val="21"/>
                    </w:rPr>
                  </w:pPr>
                  <w:r w:rsidRPr="00933277">
                    <w:rPr>
                      <w:szCs w:val="21"/>
                    </w:rPr>
                    <w:t>3.24~5.99</w:t>
                  </w:r>
                </w:p>
              </w:tc>
              <w:tc>
                <w:tcPr>
                  <w:tcW w:w="727" w:type="pct"/>
                  <w:tcBorders>
                    <w:top w:val="single" w:sz="4" w:space="0" w:color="auto"/>
                    <w:left w:val="single" w:sz="4" w:space="0" w:color="auto"/>
                    <w:bottom w:val="single" w:sz="4" w:space="0" w:color="auto"/>
                    <w:right w:val="single" w:sz="4" w:space="0" w:color="auto"/>
                  </w:tcBorders>
                  <w:vAlign w:val="center"/>
                  <w:hideMark/>
                </w:tcPr>
                <w:p w14:paraId="769B7EB4" w14:textId="77777777" w:rsidR="00933277" w:rsidRPr="00933277" w:rsidRDefault="00933277" w:rsidP="00933277">
                  <w:pPr>
                    <w:adjustRightInd w:val="0"/>
                    <w:snapToGrid w:val="0"/>
                    <w:jc w:val="center"/>
                    <w:rPr>
                      <w:szCs w:val="21"/>
                    </w:rPr>
                  </w:pPr>
                  <w:r w:rsidRPr="00933277">
                    <w:rPr>
                      <w:rFonts w:hint="eastAsia"/>
                      <w:szCs w:val="21"/>
                    </w:rPr>
                    <w:t>4.78</w:t>
                  </w:r>
                </w:p>
              </w:tc>
              <w:tc>
                <w:tcPr>
                  <w:tcW w:w="725" w:type="pct"/>
                  <w:tcBorders>
                    <w:top w:val="single" w:sz="4" w:space="0" w:color="auto"/>
                    <w:left w:val="single" w:sz="4" w:space="0" w:color="auto"/>
                    <w:bottom w:val="single" w:sz="4" w:space="0" w:color="auto"/>
                    <w:right w:val="single" w:sz="4" w:space="0" w:color="auto"/>
                  </w:tcBorders>
                  <w:vAlign w:val="center"/>
                  <w:hideMark/>
                </w:tcPr>
                <w:p w14:paraId="4658B6FA" w14:textId="77777777" w:rsidR="00933277" w:rsidRPr="00933277" w:rsidRDefault="00933277" w:rsidP="00933277">
                  <w:pPr>
                    <w:adjustRightInd w:val="0"/>
                    <w:snapToGrid w:val="0"/>
                    <w:jc w:val="center"/>
                    <w:rPr>
                      <w:szCs w:val="21"/>
                    </w:rPr>
                  </w:pPr>
                  <w:r w:rsidRPr="00933277">
                    <w:rPr>
                      <w:rFonts w:hint="eastAsia"/>
                      <w:szCs w:val="21"/>
                    </w:rPr>
                    <w:t>3.4~8.2</w:t>
                  </w:r>
                </w:p>
              </w:tc>
              <w:tc>
                <w:tcPr>
                  <w:tcW w:w="723" w:type="pct"/>
                  <w:tcBorders>
                    <w:top w:val="single" w:sz="4" w:space="0" w:color="auto"/>
                    <w:left w:val="single" w:sz="4" w:space="0" w:color="auto"/>
                    <w:bottom w:val="single" w:sz="4" w:space="0" w:color="auto"/>
                    <w:right w:val="single" w:sz="12" w:space="0" w:color="auto"/>
                  </w:tcBorders>
                  <w:vAlign w:val="center"/>
                  <w:hideMark/>
                </w:tcPr>
                <w:p w14:paraId="54706AC3" w14:textId="77777777" w:rsidR="00933277" w:rsidRPr="00933277" w:rsidRDefault="00933277" w:rsidP="00933277">
                  <w:pPr>
                    <w:adjustRightInd w:val="0"/>
                    <w:snapToGrid w:val="0"/>
                    <w:jc w:val="center"/>
                    <w:rPr>
                      <w:szCs w:val="21"/>
                    </w:rPr>
                  </w:pPr>
                  <w:r w:rsidRPr="00933277">
                    <w:rPr>
                      <w:rFonts w:hint="eastAsia"/>
                      <w:szCs w:val="21"/>
                    </w:rPr>
                    <w:t>5.4</w:t>
                  </w:r>
                </w:p>
              </w:tc>
            </w:tr>
            <w:tr w:rsidR="00933277" w:rsidRPr="00933277" w14:paraId="2FC08698" w14:textId="77777777" w:rsidTr="00005A1D">
              <w:trPr>
                <w:trHeight w:val="283"/>
                <w:jc w:val="center"/>
              </w:trPr>
              <w:tc>
                <w:tcPr>
                  <w:tcW w:w="0" w:type="auto"/>
                  <w:vMerge/>
                  <w:tcBorders>
                    <w:top w:val="single" w:sz="4" w:space="0" w:color="auto"/>
                    <w:left w:val="single" w:sz="12" w:space="0" w:color="auto"/>
                    <w:bottom w:val="single" w:sz="4" w:space="0" w:color="auto"/>
                    <w:right w:val="single" w:sz="4" w:space="0" w:color="auto"/>
                  </w:tcBorders>
                  <w:vAlign w:val="center"/>
                  <w:hideMark/>
                </w:tcPr>
                <w:p w14:paraId="1A97B241" w14:textId="77777777" w:rsidR="00933277" w:rsidRPr="00933277" w:rsidRDefault="00933277" w:rsidP="00933277">
                  <w:pPr>
                    <w:widowControl/>
                    <w:jc w:val="center"/>
                    <w:rPr>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9E226F" w14:textId="77777777" w:rsidR="00933277" w:rsidRPr="00933277" w:rsidRDefault="00933277" w:rsidP="00933277">
                  <w:pPr>
                    <w:widowControl/>
                    <w:jc w:val="center"/>
                    <w:rPr>
                      <w:szCs w:val="21"/>
                    </w:rPr>
                  </w:pPr>
                </w:p>
              </w:tc>
              <w:tc>
                <w:tcPr>
                  <w:tcW w:w="936" w:type="pct"/>
                  <w:tcBorders>
                    <w:top w:val="single" w:sz="4" w:space="0" w:color="auto"/>
                    <w:left w:val="single" w:sz="4" w:space="0" w:color="auto"/>
                    <w:bottom w:val="single" w:sz="4" w:space="0" w:color="auto"/>
                    <w:right w:val="single" w:sz="4" w:space="0" w:color="auto"/>
                  </w:tcBorders>
                  <w:vAlign w:val="center"/>
                  <w:hideMark/>
                </w:tcPr>
                <w:p w14:paraId="759BC65A" w14:textId="77777777" w:rsidR="00933277" w:rsidRPr="00933277" w:rsidRDefault="00933277" w:rsidP="00933277">
                  <w:pPr>
                    <w:adjustRightInd w:val="0"/>
                    <w:snapToGrid w:val="0"/>
                    <w:jc w:val="center"/>
                    <w:rPr>
                      <w:szCs w:val="21"/>
                    </w:rPr>
                  </w:pPr>
                  <w:r w:rsidRPr="00933277">
                    <w:rPr>
                      <w:szCs w:val="21"/>
                    </w:rPr>
                    <w:t>枯水期</w:t>
                  </w:r>
                </w:p>
              </w:tc>
              <w:tc>
                <w:tcPr>
                  <w:tcW w:w="725" w:type="pct"/>
                  <w:tcBorders>
                    <w:top w:val="single" w:sz="4" w:space="0" w:color="auto"/>
                    <w:left w:val="single" w:sz="4" w:space="0" w:color="auto"/>
                    <w:bottom w:val="single" w:sz="4" w:space="0" w:color="auto"/>
                    <w:right w:val="single" w:sz="4" w:space="0" w:color="auto"/>
                  </w:tcBorders>
                  <w:vAlign w:val="center"/>
                  <w:hideMark/>
                </w:tcPr>
                <w:p w14:paraId="74155637" w14:textId="77777777" w:rsidR="00933277" w:rsidRPr="00933277" w:rsidRDefault="00933277" w:rsidP="00933277">
                  <w:pPr>
                    <w:adjustRightInd w:val="0"/>
                    <w:snapToGrid w:val="0"/>
                    <w:jc w:val="center"/>
                    <w:rPr>
                      <w:szCs w:val="21"/>
                    </w:rPr>
                  </w:pPr>
                  <w:r w:rsidRPr="00933277">
                    <w:rPr>
                      <w:szCs w:val="21"/>
                    </w:rPr>
                    <w:t>3.14~7.16</w:t>
                  </w:r>
                </w:p>
              </w:tc>
              <w:tc>
                <w:tcPr>
                  <w:tcW w:w="727" w:type="pct"/>
                  <w:tcBorders>
                    <w:top w:val="single" w:sz="4" w:space="0" w:color="auto"/>
                    <w:left w:val="single" w:sz="4" w:space="0" w:color="auto"/>
                    <w:bottom w:val="single" w:sz="4" w:space="0" w:color="auto"/>
                    <w:right w:val="single" w:sz="4" w:space="0" w:color="auto"/>
                  </w:tcBorders>
                  <w:vAlign w:val="center"/>
                  <w:hideMark/>
                </w:tcPr>
                <w:p w14:paraId="71996EFE" w14:textId="77777777" w:rsidR="00933277" w:rsidRPr="00933277" w:rsidRDefault="00933277" w:rsidP="00933277">
                  <w:pPr>
                    <w:adjustRightInd w:val="0"/>
                    <w:snapToGrid w:val="0"/>
                    <w:jc w:val="center"/>
                    <w:rPr>
                      <w:szCs w:val="21"/>
                    </w:rPr>
                  </w:pPr>
                  <w:r w:rsidRPr="00933277">
                    <w:rPr>
                      <w:rFonts w:hint="eastAsia"/>
                      <w:szCs w:val="21"/>
                    </w:rPr>
                    <w:t>4.92</w:t>
                  </w:r>
                </w:p>
              </w:tc>
              <w:tc>
                <w:tcPr>
                  <w:tcW w:w="725" w:type="pct"/>
                  <w:tcBorders>
                    <w:top w:val="single" w:sz="4" w:space="0" w:color="auto"/>
                    <w:left w:val="single" w:sz="4" w:space="0" w:color="auto"/>
                    <w:bottom w:val="single" w:sz="4" w:space="0" w:color="auto"/>
                    <w:right w:val="single" w:sz="4" w:space="0" w:color="auto"/>
                  </w:tcBorders>
                  <w:vAlign w:val="center"/>
                  <w:hideMark/>
                </w:tcPr>
                <w:p w14:paraId="2643FF96" w14:textId="77777777" w:rsidR="00933277" w:rsidRPr="00933277" w:rsidRDefault="00933277" w:rsidP="00933277">
                  <w:pPr>
                    <w:adjustRightInd w:val="0"/>
                    <w:snapToGrid w:val="0"/>
                    <w:jc w:val="center"/>
                    <w:rPr>
                      <w:szCs w:val="21"/>
                    </w:rPr>
                  </w:pPr>
                  <w:r w:rsidRPr="00933277">
                    <w:rPr>
                      <w:rFonts w:hint="eastAsia"/>
                      <w:szCs w:val="21"/>
                    </w:rPr>
                    <w:t>4.5~10</w:t>
                  </w:r>
                </w:p>
              </w:tc>
              <w:tc>
                <w:tcPr>
                  <w:tcW w:w="723" w:type="pct"/>
                  <w:tcBorders>
                    <w:top w:val="single" w:sz="4" w:space="0" w:color="auto"/>
                    <w:left w:val="single" w:sz="4" w:space="0" w:color="auto"/>
                    <w:bottom w:val="single" w:sz="4" w:space="0" w:color="auto"/>
                    <w:right w:val="single" w:sz="12" w:space="0" w:color="auto"/>
                  </w:tcBorders>
                  <w:vAlign w:val="center"/>
                  <w:hideMark/>
                </w:tcPr>
                <w:p w14:paraId="19B0D3F8" w14:textId="77777777" w:rsidR="00933277" w:rsidRPr="00933277" w:rsidRDefault="00933277" w:rsidP="00933277">
                  <w:pPr>
                    <w:adjustRightInd w:val="0"/>
                    <w:snapToGrid w:val="0"/>
                    <w:jc w:val="center"/>
                    <w:rPr>
                      <w:szCs w:val="21"/>
                    </w:rPr>
                  </w:pPr>
                  <w:r w:rsidRPr="00933277">
                    <w:rPr>
                      <w:rFonts w:hint="eastAsia"/>
                      <w:szCs w:val="21"/>
                    </w:rPr>
                    <w:t>6.8</w:t>
                  </w:r>
                </w:p>
              </w:tc>
            </w:tr>
            <w:tr w:rsidR="00933277" w:rsidRPr="00933277" w14:paraId="3C8790DD" w14:textId="77777777" w:rsidTr="00005A1D">
              <w:trPr>
                <w:trHeight w:val="283"/>
                <w:jc w:val="center"/>
              </w:trPr>
              <w:tc>
                <w:tcPr>
                  <w:tcW w:w="506" w:type="pct"/>
                  <w:vMerge w:val="restart"/>
                  <w:tcBorders>
                    <w:top w:val="single" w:sz="4" w:space="0" w:color="auto"/>
                    <w:left w:val="single" w:sz="12" w:space="0" w:color="auto"/>
                    <w:bottom w:val="single" w:sz="4" w:space="0" w:color="auto"/>
                    <w:right w:val="single" w:sz="4" w:space="0" w:color="auto"/>
                  </w:tcBorders>
                  <w:vAlign w:val="center"/>
                  <w:hideMark/>
                </w:tcPr>
                <w:p w14:paraId="07F84339" w14:textId="77777777" w:rsidR="00933277" w:rsidRPr="00933277" w:rsidRDefault="00933277" w:rsidP="00933277">
                  <w:pPr>
                    <w:adjustRightInd w:val="0"/>
                    <w:snapToGrid w:val="0"/>
                    <w:jc w:val="center"/>
                    <w:rPr>
                      <w:szCs w:val="21"/>
                    </w:rPr>
                  </w:pPr>
                  <w:r w:rsidRPr="00933277">
                    <w:rPr>
                      <w:rFonts w:hint="eastAsia"/>
                      <w:szCs w:val="21"/>
                    </w:rPr>
                    <w:t>3</w:t>
                  </w:r>
                </w:p>
              </w:tc>
              <w:tc>
                <w:tcPr>
                  <w:tcW w:w="657" w:type="pct"/>
                  <w:vMerge w:val="restart"/>
                  <w:tcBorders>
                    <w:top w:val="single" w:sz="4" w:space="0" w:color="auto"/>
                    <w:left w:val="single" w:sz="4" w:space="0" w:color="auto"/>
                    <w:bottom w:val="single" w:sz="4" w:space="0" w:color="auto"/>
                    <w:right w:val="single" w:sz="4" w:space="0" w:color="auto"/>
                  </w:tcBorders>
                  <w:vAlign w:val="center"/>
                  <w:hideMark/>
                </w:tcPr>
                <w:p w14:paraId="5A37988E" w14:textId="77777777" w:rsidR="00933277" w:rsidRPr="00933277" w:rsidRDefault="00933277" w:rsidP="00933277">
                  <w:pPr>
                    <w:adjustRightInd w:val="0"/>
                    <w:snapToGrid w:val="0"/>
                    <w:jc w:val="center"/>
                    <w:rPr>
                      <w:szCs w:val="21"/>
                    </w:rPr>
                  </w:pPr>
                  <w:r w:rsidRPr="00933277">
                    <w:rPr>
                      <w:rFonts w:hint="eastAsia"/>
                      <w:szCs w:val="21"/>
                    </w:rPr>
                    <w:t>延河</w:t>
                  </w:r>
                </w:p>
              </w:tc>
              <w:tc>
                <w:tcPr>
                  <w:tcW w:w="936" w:type="pct"/>
                  <w:tcBorders>
                    <w:top w:val="single" w:sz="4" w:space="0" w:color="auto"/>
                    <w:left w:val="single" w:sz="4" w:space="0" w:color="auto"/>
                    <w:bottom w:val="single" w:sz="4" w:space="0" w:color="auto"/>
                    <w:right w:val="single" w:sz="4" w:space="0" w:color="auto"/>
                  </w:tcBorders>
                  <w:vAlign w:val="center"/>
                  <w:hideMark/>
                </w:tcPr>
                <w:p w14:paraId="21E457EE" w14:textId="77777777" w:rsidR="00933277" w:rsidRPr="00933277" w:rsidRDefault="00933277" w:rsidP="00933277">
                  <w:pPr>
                    <w:adjustRightInd w:val="0"/>
                    <w:snapToGrid w:val="0"/>
                    <w:jc w:val="center"/>
                    <w:rPr>
                      <w:szCs w:val="21"/>
                    </w:rPr>
                  </w:pPr>
                  <w:r w:rsidRPr="00933277">
                    <w:rPr>
                      <w:szCs w:val="21"/>
                    </w:rPr>
                    <w:t>平水期</w:t>
                  </w:r>
                </w:p>
              </w:tc>
              <w:tc>
                <w:tcPr>
                  <w:tcW w:w="725" w:type="pct"/>
                  <w:tcBorders>
                    <w:top w:val="single" w:sz="4" w:space="0" w:color="auto"/>
                    <w:left w:val="single" w:sz="4" w:space="0" w:color="auto"/>
                    <w:bottom w:val="single" w:sz="4" w:space="0" w:color="auto"/>
                    <w:right w:val="single" w:sz="4" w:space="0" w:color="auto"/>
                  </w:tcBorders>
                  <w:vAlign w:val="center"/>
                  <w:hideMark/>
                </w:tcPr>
                <w:p w14:paraId="500DFEDB" w14:textId="77777777" w:rsidR="00933277" w:rsidRPr="00933277" w:rsidRDefault="00933277" w:rsidP="00933277">
                  <w:pPr>
                    <w:adjustRightInd w:val="0"/>
                    <w:snapToGrid w:val="0"/>
                    <w:jc w:val="center"/>
                    <w:rPr>
                      <w:szCs w:val="21"/>
                    </w:rPr>
                  </w:pPr>
                  <w:r w:rsidRPr="00933277">
                    <w:rPr>
                      <w:szCs w:val="21"/>
                    </w:rPr>
                    <w:t>6.53~6.90</w:t>
                  </w:r>
                </w:p>
              </w:tc>
              <w:tc>
                <w:tcPr>
                  <w:tcW w:w="727" w:type="pct"/>
                  <w:tcBorders>
                    <w:top w:val="single" w:sz="4" w:space="0" w:color="auto"/>
                    <w:left w:val="single" w:sz="4" w:space="0" w:color="auto"/>
                    <w:bottom w:val="single" w:sz="4" w:space="0" w:color="auto"/>
                    <w:right w:val="single" w:sz="4" w:space="0" w:color="auto"/>
                  </w:tcBorders>
                  <w:vAlign w:val="center"/>
                  <w:hideMark/>
                </w:tcPr>
                <w:p w14:paraId="43F6F6A5" w14:textId="77777777" w:rsidR="00933277" w:rsidRPr="00933277" w:rsidRDefault="00933277" w:rsidP="00933277">
                  <w:pPr>
                    <w:adjustRightInd w:val="0"/>
                    <w:snapToGrid w:val="0"/>
                    <w:jc w:val="center"/>
                    <w:rPr>
                      <w:szCs w:val="21"/>
                    </w:rPr>
                  </w:pPr>
                  <w:r w:rsidRPr="00933277">
                    <w:rPr>
                      <w:rFonts w:hint="eastAsia"/>
                      <w:szCs w:val="21"/>
                    </w:rPr>
                    <w:t>6.72</w:t>
                  </w:r>
                </w:p>
              </w:tc>
              <w:tc>
                <w:tcPr>
                  <w:tcW w:w="725" w:type="pct"/>
                  <w:tcBorders>
                    <w:top w:val="single" w:sz="4" w:space="0" w:color="auto"/>
                    <w:left w:val="single" w:sz="4" w:space="0" w:color="auto"/>
                    <w:bottom w:val="single" w:sz="4" w:space="0" w:color="auto"/>
                    <w:right w:val="single" w:sz="4" w:space="0" w:color="auto"/>
                  </w:tcBorders>
                  <w:vAlign w:val="center"/>
                  <w:hideMark/>
                </w:tcPr>
                <w:p w14:paraId="7460DEAC" w14:textId="77777777" w:rsidR="00933277" w:rsidRPr="00933277" w:rsidRDefault="00933277" w:rsidP="00933277">
                  <w:pPr>
                    <w:adjustRightInd w:val="0"/>
                    <w:snapToGrid w:val="0"/>
                    <w:jc w:val="center"/>
                    <w:rPr>
                      <w:szCs w:val="21"/>
                    </w:rPr>
                  </w:pPr>
                  <w:r w:rsidRPr="00933277">
                    <w:rPr>
                      <w:rFonts w:hint="eastAsia"/>
                      <w:szCs w:val="21"/>
                    </w:rPr>
                    <w:t>6.0~8.1</w:t>
                  </w:r>
                </w:p>
              </w:tc>
              <w:tc>
                <w:tcPr>
                  <w:tcW w:w="723" w:type="pct"/>
                  <w:tcBorders>
                    <w:top w:val="single" w:sz="4" w:space="0" w:color="auto"/>
                    <w:left w:val="single" w:sz="4" w:space="0" w:color="auto"/>
                    <w:bottom w:val="single" w:sz="4" w:space="0" w:color="auto"/>
                    <w:right w:val="single" w:sz="12" w:space="0" w:color="auto"/>
                  </w:tcBorders>
                  <w:vAlign w:val="center"/>
                  <w:hideMark/>
                </w:tcPr>
                <w:p w14:paraId="434B584E" w14:textId="77777777" w:rsidR="00933277" w:rsidRPr="00933277" w:rsidRDefault="00933277" w:rsidP="00933277">
                  <w:pPr>
                    <w:adjustRightInd w:val="0"/>
                    <w:snapToGrid w:val="0"/>
                    <w:jc w:val="center"/>
                    <w:rPr>
                      <w:szCs w:val="21"/>
                    </w:rPr>
                  </w:pPr>
                  <w:r w:rsidRPr="00933277">
                    <w:rPr>
                      <w:rFonts w:hint="eastAsia"/>
                      <w:szCs w:val="21"/>
                    </w:rPr>
                    <w:t>7.0</w:t>
                  </w:r>
                </w:p>
              </w:tc>
            </w:tr>
            <w:tr w:rsidR="00933277" w:rsidRPr="00933277" w14:paraId="30DE8B1A" w14:textId="77777777" w:rsidTr="00005A1D">
              <w:trPr>
                <w:trHeight w:val="283"/>
                <w:jc w:val="center"/>
              </w:trPr>
              <w:tc>
                <w:tcPr>
                  <w:tcW w:w="0" w:type="auto"/>
                  <w:vMerge/>
                  <w:tcBorders>
                    <w:top w:val="single" w:sz="4" w:space="0" w:color="auto"/>
                    <w:left w:val="single" w:sz="12" w:space="0" w:color="auto"/>
                    <w:bottom w:val="single" w:sz="4" w:space="0" w:color="auto"/>
                    <w:right w:val="single" w:sz="4" w:space="0" w:color="auto"/>
                  </w:tcBorders>
                  <w:vAlign w:val="center"/>
                  <w:hideMark/>
                </w:tcPr>
                <w:p w14:paraId="37CD30AC" w14:textId="77777777" w:rsidR="00933277" w:rsidRPr="00933277" w:rsidRDefault="00933277" w:rsidP="00933277">
                  <w:pPr>
                    <w:widowControl/>
                    <w:jc w:val="center"/>
                    <w:rPr>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10DC6" w14:textId="77777777" w:rsidR="00933277" w:rsidRPr="00933277" w:rsidRDefault="00933277" w:rsidP="00933277">
                  <w:pPr>
                    <w:widowControl/>
                    <w:jc w:val="center"/>
                    <w:rPr>
                      <w:szCs w:val="21"/>
                    </w:rPr>
                  </w:pPr>
                </w:p>
              </w:tc>
              <w:tc>
                <w:tcPr>
                  <w:tcW w:w="936" w:type="pct"/>
                  <w:tcBorders>
                    <w:top w:val="single" w:sz="4" w:space="0" w:color="auto"/>
                    <w:left w:val="single" w:sz="4" w:space="0" w:color="auto"/>
                    <w:bottom w:val="single" w:sz="4" w:space="0" w:color="auto"/>
                    <w:right w:val="single" w:sz="4" w:space="0" w:color="auto"/>
                  </w:tcBorders>
                  <w:vAlign w:val="center"/>
                  <w:hideMark/>
                </w:tcPr>
                <w:p w14:paraId="500A5638" w14:textId="77777777" w:rsidR="00933277" w:rsidRPr="00933277" w:rsidRDefault="00933277" w:rsidP="00933277">
                  <w:pPr>
                    <w:adjustRightInd w:val="0"/>
                    <w:snapToGrid w:val="0"/>
                    <w:jc w:val="center"/>
                    <w:rPr>
                      <w:szCs w:val="21"/>
                    </w:rPr>
                  </w:pPr>
                  <w:r w:rsidRPr="00933277">
                    <w:rPr>
                      <w:szCs w:val="21"/>
                    </w:rPr>
                    <w:t>枯水期</w:t>
                  </w:r>
                </w:p>
              </w:tc>
              <w:tc>
                <w:tcPr>
                  <w:tcW w:w="725" w:type="pct"/>
                  <w:tcBorders>
                    <w:top w:val="single" w:sz="4" w:space="0" w:color="auto"/>
                    <w:left w:val="single" w:sz="4" w:space="0" w:color="auto"/>
                    <w:bottom w:val="single" w:sz="4" w:space="0" w:color="auto"/>
                    <w:right w:val="single" w:sz="4" w:space="0" w:color="auto"/>
                  </w:tcBorders>
                  <w:vAlign w:val="center"/>
                  <w:hideMark/>
                </w:tcPr>
                <w:p w14:paraId="379A94C3" w14:textId="77777777" w:rsidR="00933277" w:rsidRPr="00933277" w:rsidRDefault="00933277" w:rsidP="00933277">
                  <w:pPr>
                    <w:adjustRightInd w:val="0"/>
                    <w:snapToGrid w:val="0"/>
                    <w:jc w:val="center"/>
                    <w:rPr>
                      <w:szCs w:val="21"/>
                    </w:rPr>
                  </w:pPr>
                  <w:r w:rsidRPr="00933277">
                    <w:rPr>
                      <w:szCs w:val="21"/>
                    </w:rPr>
                    <w:t>4.11~4.70</w:t>
                  </w:r>
                </w:p>
              </w:tc>
              <w:tc>
                <w:tcPr>
                  <w:tcW w:w="727" w:type="pct"/>
                  <w:tcBorders>
                    <w:top w:val="single" w:sz="4" w:space="0" w:color="auto"/>
                    <w:left w:val="single" w:sz="4" w:space="0" w:color="auto"/>
                    <w:bottom w:val="single" w:sz="4" w:space="0" w:color="auto"/>
                    <w:right w:val="single" w:sz="4" w:space="0" w:color="auto"/>
                  </w:tcBorders>
                  <w:vAlign w:val="center"/>
                  <w:hideMark/>
                </w:tcPr>
                <w:p w14:paraId="4049BE54" w14:textId="77777777" w:rsidR="00933277" w:rsidRPr="00933277" w:rsidRDefault="00933277" w:rsidP="00933277">
                  <w:pPr>
                    <w:adjustRightInd w:val="0"/>
                    <w:snapToGrid w:val="0"/>
                    <w:jc w:val="center"/>
                    <w:rPr>
                      <w:szCs w:val="21"/>
                    </w:rPr>
                  </w:pPr>
                  <w:r w:rsidRPr="00933277">
                    <w:rPr>
                      <w:rFonts w:hint="eastAsia"/>
                      <w:szCs w:val="21"/>
                    </w:rPr>
                    <w:t>4.32</w:t>
                  </w:r>
                </w:p>
              </w:tc>
              <w:tc>
                <w:tcPr>
                  <w:tcW w:w="725" w:type="pct"/>
                  <w:tcBorders>
                    <w:top w:val="single" w:sz="4" w:space="0" w:color="auto"/>
                    <w:left w:val="single" w:sz="4" w:space="0" w:color="auto"/>
                    <w:bottom w:val="single" w:sz="4" w:space="0" w:color="auto"/>
                    <w:right w:val="single" w:sz="4" w:space="0" w:color="auto"/>
                  </w:tcBorders>
                  <w:vAlign w:val="center"/>
                  <w:hideMark/>
                </w:tcPr>
                <w:p w14:paraId="68176CE9" w14:textId="77777777" w:rsidR="00933277" w:rsidRPr="00933277" w:rsidRDefault="00933277" w:rsidP="00933277">
                  <w:pPr>
                    <w:adjustRightInd w:val="0"/>
                    <w:snapToGrid w:val="0"/>
                    <w:jc w:val="center"/>
                    <w:rPr>
                      <w:szCs w:val="21"/>
                    </w:rPr>
                  </w:pPr>
                  <w:r w:rsidRPr="00933277">
                    <w:rPr>
                      <w:rFonts w:hint="eastAsia"/>
                      <w:szCs w:val="21"/>
                    </w:rPr>
                    <w:t>3.0~6.5</w:t>
                  </w:r>
                </w:p>
              </w:tc>
              <w:tc>
                <w:tcPr>
                  <w:tcW w:w="723" w:type="pct"/>
                  <w:tcBorders>
                    <w:top w:val="single" w:sz="4" w:space="0" w:color="auto"/>
                    <w:left w:val="single" w:sz="4" w:space="0" w:color="auto"/>
                    <w:bottom w:val="single" w:sz="4" w:space="0" w:color="auto"/>
                    <w:right w:val="single" w:sz="12" w:space="0" w:color="auto"/>
                  </w:tcBorders>
                  <w:vAlign w:val="center"/>
                  <w:hideMark/>
                </w:tcPr>
                <w:p w14:paraId="65BA2306" w14:textId="77777777" w:rsidR="00933277" w:rsidRPr="00933277" w:rsidRDefault="00933277" w:rsidP="00933277">
                  <w:pPr>
                    <w:adjustRightInd w:val="0"/>
                    <w:snapToGrid w:val="0"/>
                    <w:jc w:val="center"/>
                    <w:rPr>
                      <w:szCs w:val="21"/>
                    </w:rPr>
                  </w:pPr>
                  <w:r w:rsidRPr="00933277">
                    <w:rPr>
                      <w:rFonts w:hint="eastAsia"/>
                      <w:szCs w:val="21"/>
                    </w:rPr>
                    <w:t>4.5</w:t>
                  </w:r>
                </w:p>
              </w:tc>
            </w:tr>
            <w:tr w:rsidR="00933277" w:rsidRPr="00933277" w14:paraId="5B604842" w14:textId="77777777" w:rsidTr="00005A1D">
              <w:trPr>
                <w:trHeight w:val="283"/>
                <w:jc w:val="center"/>
              </w:trPr>
              <w:tc>
                <w:tcPr>
                  <w:tcW w:w="506" w:type="pct"/>
                  <w:vMerge w:val="restart"/>
                  <w:tcBorders>
                    <w:top w:val="single" w:sz="4" w:space="0" w:color="auto"/>
                    <w:left w:val="single" w:sz="12" w:space="0" w:color="auto"/>
                    <w:bottom w:val="single" w:sz="4" w:space="0" w:color="auto"/>
                    <w:right w:val="single" w:sz="4" w:space="0" w:color="auto"/>
                  </w:tcBorders>
                  <w:vAlign w:val="center"/>
                  <w:hideMark/>
                </w:tcPr>
                <w:p w14:paraId="648B29D4" w14:textId="77777777" w:rsidR="00933277" w:rsidRPr="00933277" w:rsidRDefault="00933277" w:rsidP="00933277">
                  <w:pPr>
                    <w:adjustRightInd w:val="0"/>
                    <w:snapToGrid w:val="0"/>
                    <w:jc w:val="center"/>
                    <w:rPr>
                      <w:szCs w:val="21"/>
                    </w:rPr>
                  </w:pPr>
                  <w:r w:rsidRPr="00933277">
                    <w:rPr>
                      <w:rFonts w:hint="eastAsia"/>
                      <w:szCs w:val="21"/>
                    </w:rPr>
                    <w:t>4</w:t>
                  </w:r>
                </w:p>
              </w:tc>
              <w:tc>
                <w:tcPr>
                  <w:tcW w:w="657" w:type="pct"/>
                  <w:vMerge w:val="restart"/>
                  <w:tcBorders>
                    <w:top w:val="single" w:sz="4" w:space="0" w:color="auto"/>
                    <w:left w:val="single" w:sz="4" w:space="0" w:color="auto"/>
                    <w:bottom w:val="single" w:sz="4" w:space="0" w:color="auto"/>
                    <w:right w:val="single" w:sz="4" w:space="0" w:color="auto"/>
                  </w:tcBorders>
                  <w:vAlign w:val="center"/>
                  <w:hideMark/>
                </w:tcPr>
                <w:p w14:paraId="49D08B7F" w14:textId="77777777" w:rsidR="00933277" w:rsidRPr="00933277" w:rsidRDefault="00933277" w:rsidP="00933277">
                  <w:pPr>
                    <w:adjustRightInd w:val="0"/>
                    <w:snapToGrid w:val="0"/>
                    <w:jc w:val="center"/>
                    <w:rPr>
                      <w:szCs w:val="21"/>
                    </w:rPr>
                  </w:pPr>
                  <w:r w:rsidRPr="00933277">
                    <w:rPr>
                      <w:rFonts w:hint="eastAsia"/>
                      <w:szCs w:val="21"/>
                    </w:rPr>
                    <w:t>清水河</w:t>
                  </w:r>
                </w:p>
              </w:tc>
              <w:tc>
                <w:tcPr>
                  <w:tcW w:w="936" w:type="pct"/>
                  <w:tcBorders>
                    <w:top w:val="single" w:sz="4" w:space="0" w:color="auto"/>
                    <w:left w:val="single" w:sz="4" w:space="0" w:color="auto"/>
                    <w:bottom w:val="single" w:sz="4" w:space="0" w:color="auto"/>
                    <w:right w:val="single" w:sz="4" w:space="0" w:color="auto"/>
                  </w:tcBorders>
                  <w:vAlign w:val="center"/>
                  <w:hideMark/>
                </w:tcPr>
                <w:p w14:paraId="60846D0A" w14:textId="77777777" w:rsidR="00933277" w:rsidRPr="00933277" w:rsidRDefault="00933277" w:rsidP="00933277">
                  <w:pPr>
                    <w:adjustRightInd w:val="0"/>
                    <w:snapToGrid w:val="0"/>
                    <w:jc w:val="center"/>
                    <w:rPr>
                      <w:szCs w:val="21"/>
                    </w:rPr>
                  </w:pPr>
                  <w:r w:rsidRPr="00933277">
                    <w:rPr>
                      <w:szCs w:val="21"/>
                    </w:rPr>
                    <w:t>平水期</w:t>
                  </w:r>
                </w:p>
              </w:tc>
              <w:tc>
                <w:tcPr>
                  <w:tcW w:w="725" w:type="pct"/>
                  <w:tcBorders>
                    <w:top w:val="single" w:sz="4" w:space="0" w:color="auto"/>
                    <w:left w:val="single" w:sz="4" w:space="0" w:color="auto"/>
                    <w:bottom w:val="single" w:sz="4" w:space="0" w:color="auto"/>
                    <w:right w:val="single" w:sz="4" w:space="0" w:color="auto"/>
                  </w:tcBorders>
                  <w:vAlign w:val="center"/>
                  <w:hideMark/>
                </w:tcPr>
                <w:p w14:paraId="5357F3AB" w14:textId="77777777" w:rsidR="00933277" w:rsidRPr="00933277" w:rsidRDefault="00933277" w:rsidP="00933277">
                  <w:pPr>
                    <w:adjustRightInd w:val="0"/>
                    <w:snapToGrid w:val="0"/>
                    <w:jc w:val="center"/>
                    <w:rPr>
                      <w:szCs w:val="21"/>
                    </w:rPr>
                  </w:pPr>
                  <w:r w:rsidRPr="00933277">
                    <w:rPr>
                      <w:rFonts w:hint="eastAsia"/>
                      <w:szCs w:val="21"/>
                    </w:rPr>
                    <w:t>7.72</w:t>
                  </w:r>
                  <w:r w:rsidRPr="00933277">
                    <w:rPr>
                      <w:szCs w:val="21"/>
                    </w:rPr>
                    <w:t>~</w:t>
                  </w:r>
                  <w:r w:rsidRPr="00933277">
                    <w:rPr>
                      <w:rFonts w:hint="eastAsia"/>
                      <w:szCs w:val="21"/>
                    </w:rPr>
                    <w:t>38.7</w:t>
                  </w:r>
                </w:p>
              </w:tc>
              <w:tc>
                <w:tcPr>
                  <w:tcW w:w="727" w:type="pct"/>
                  <w:tcBorders>
                    <w:top w:val="single" w:sz="4" w:space="0" w:color="auto"/>
                    <w:left w:val="single" w:sz="4" w:space="0" w:color="auto"/>
                    <w:bottom w:val="single" w:sz="4" w:space="0" w:color="auto"/>
                    <w:right w:val="single" w:sz="4" w:space="0" w:color="auto"/>
                  </w:tcBorders>
                  <w:vAlign w:val="center"/>
                  <w:hideMark/>
                </w:tcPr>
                <w:p w14:paraId="702BDB8F" w14:textId="77777777" w:rsidR="00933277" w:rsidRPr="00933277" w:rsidRDefault="00933277" w:rsidP="00933277">
                  <w:pPr>
                    <w:adjustRightInd w:val="0"/>
                    <w:snapToGrid w:val="0"/>
                    <w:jc w:val="center"/>
                    <w:rPr>
                      <w:szCs w:val="21"/>
                    </w:rPr>
                  </w:pPr>
                  <w:r w:rsidRPr="00933277">
                    <w:rPr>
                      <w:rFonts w:hint="eastAsia"/>
                      <w:szCs w:val="21"/>
                    </w:rPr>
                    <w:t>18.27</w:t>
                  </w:r>
                </w:p>
              </w:tc>
              <w:tc>
                <w:tcPr>
                  <w:tcW w:w="725" w:type="pct"/>
                  <w:tcBorders>
                    <w:top w:val="single" w:sz="4" w:space="0" w:color="auto"/>
                    <w:left w:val="single" w:sz="4" w:space="0" w:color="auto"/>
                    <w:bottom w:val="single" w:sz="4" w:space="0" w:color="auto"/>
                    <w:right w:val="single" w:sz="4" w:space="0" w:color="auto"/>
                  </w:tcBorders>
                  <w:vAlign w:val="center"/>
                  <w:hideMark/>
                </w:tcPr>
                <w:p w14:paraId="5D92E120" w14:textId="77777777" w:rsidR="00933277" w:rsidRPr="00933277" w:rsidRDefault="00933277" w:rsidP="00933277">
                  <w:pPr>
                    <w:adjustRightInd w:val="0"/>
                    <w:snapToGrid w:val="0"/>
                    <w:jc w:val="center"/>
                    <w:rPr>
                      <w:szCs w:val="21"/>
                    </w:rPr>
                  </w:pPr>
                  <w:r w:rsidRPr="00933277">
                    <w:rPr>
                      <w:rFonts w:hint="eastAsia"/>
                      <w:szCs w:val="21"/>
                    </w:rPr>
                    <w:t>2.0~13.28</w:t>
                  </w:r>
                </w:p>
              </w:tc>
              <w:tc>
                <w:tcPr>
                  <w:tcW w:w="723" w:type="pct"/>
                  <w:tcBorders>
                    <w:top w:val="single" w:sz="4" w:space="0" w:color="auto"/>
                    <w:left w:val="single" w:sz="4" w:space="0" w:color="auto"/>
                    <w:bottom w:val="single" w:sz="4" w:space="0" w:color="auto"/>
                    <w:right w:val="single" w:sz="12" w:space="0" w:color="auto"/>
                  </w:tcBorders>
                  <w:vAlign w:val="center"/>
                  <w:hideMark/>
                </w:tcPr>
                <w:p w14:paraId="66D38348" w14:textId="77777777" w:rsidR="00933277" w:rsidRPr="00933277" w:rsidRDefault="00933277" w:rsidP="00933277">
                  <w:pPr>
                    <w:adjustRightInd w:val="0"/>
                    <w:snapToGrid w:val="0"/>
                    <w:jc w:val="center"/>
                    <w:rPr>
                      <w:szCs w:val="21"/>
                    </w:rPr>
                  </w:pPr>
                  <w:r w:rsidRPr="00933277">
                    <w:rPr>
                      <w:rFonts w:hint="eastAsia"/>
                      <w:szCs w:val="21"/>
                    </w:rPr>
                    <w:t>6.61</w:t>
                  </w:r>
                </w:p>
              </w:tc>
            </w:tr>
            <w:tr w:rsidR="00933277" w:rsidRPr="00933277" w14:paraId="5338E903" w14:textId="77777777" w:rsidTr="00005A1D">
              <w:trPr>
                <w:trHeight w:val="283"/>
                <w:jc w:val="center"/>
              </w:trPr>
              <w:tc>
                <w:tcPr>
                  <w:tcW w:w="0" w:type="auto"/>
                  <w:vMerge/>
                  <w:tcBorders>
                    <w:top w:val="single" w:sz="4" w:space="0" w:color="auto"/>
                    <w:left w:val="single" w:sz="12" w:space="0" w:color="auto"/>
                    <w:bottom w:val="single" w:sz="4" w:space="0" w:color="auto"/>
                    <w:right w:val="single" w:sz="4" w:space="0" w:color="auto"/>
                  </w:tcBorders>
                  <w:vAlign w:val="center"/>
                  <w:hideMark/>
                </w:tcPr>
                <w:p w14:paraId="17C0E36C" w14:textId="77777777" w:rsidR="00933277" w:rsidRPr="00933277" w:rsidRDefault="00933277" w:rsidP="00933277">
                  <w:pPr>
                    <w:widowControl/>
                    <w:jc w:val="center"/>
                    <w:rPr>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E158BC" w14:textId="77777777" w:rsidR="00933277" w:rsidRPr="00933277" w:rsidRDefault="00933277" w:rsidP="00933277">
                  <w:pPr>
                    <w:widowControl/>
                    <w:jc w:val="center"/>
                    <w:rPr>
                      <w:szCs w:val="21"/>
                    </w:rPr>
                  </w:pPr>
                </w:p>
              </w:tc>
              <w:tc>
                <w:tcPr>
                  <w:tcW w:w="936" w:type="pct"/>
                  <w:tcBorders>
                    <w:top w:val="single" w:sz="4" w:space="0" w:color="auto"/>
                    <w:left w:val="single" w:sz="4" w:space="0" w:color="auto"/>
                    <w:bottom w:val="single" w:sz="4" w:space="0" w:color="auto"/>
                    <w:right w:val="single" w:sz="4" w:space="0" w:color="auto"/>
                  </w:tcBorders>
                  <w:vAlign w:val="center"/>
                  <w:hideMark/>
                </w:tcPr>
                <w:p w14:paraId="29160E79" w14:textId="77777777" w:rsidR="00933277" w:rsidRPr="00933277" w:rsidRDefault="00933277" w:rsidP="00933277">
                  <w:pPr>
                    <w:adjustRightInd w:val="0"/>
                    <w:snapToGrid w:val="0"/>
                    <w:jc w:val="center"/>
                    <w:rPr>
                      <w:szCs w:val="21"/>
                    </w:rPr>
                  </w:pPr>
                  <w:r w:rsidRPr="00933277">
                    <w:rPr>
                      <w:szCs w:val="21"/>
                    </w:rPr>
                    <w:t>枯水期</w:t>
                  </w:r>
                </w:p>
              </w:tc>
              <w:tc>
                <w:tcPr>
                  <w:tcW w:w="725" w:type="pct"/>
                  <w:tcBorders>
                    <w:top w:val="single" w:sz="4" w:space="0" w:color="auto"/>
                    <w:left w:val="single" w:sz="4" w:space="0" w:color="auto"/>
                    <w:bottom w:val="single" w:sz="4" w:space="0" w:color="auto"/>
                    <w:right w:val="single" w:sz="4" w:space="0" w:color="auto"/>
                  </w:tcBorders>
                  <w:vAlign w:val="center"/>
                  <w:hideMark/>
                </w:tcPr>
                <w:p w14:paraId="4E35FA31" w14:textId="77777777" w:rsidR="00933277" w:rsidRPr="00933277" w:rsidRDefault="00933277" w:rsidP="00933277">
                  <w:pPr>
                    <w:adjustRightInd w:val="0"/>
                    <w:snapToGrid w:val="0"/>
                    <w:jc w:val="center"/>
                    <w:rPr>
                      <w:szCs w:val="21"/>
                    </w:rPr>
                  </w:pPr>
                  <w:r w:rsidRPr="00933277">
                    <w:rPr>
                      <w:rFonts w:hint="eastAsia"/>
                      <w:szCs w:val="21"/>
                    </w:rPr>
                    <w:t>1.57</w:t>
                  </w:r>
                  <w:r w:rsidRPr="00933277">
                    <w:rPr>
                      <w:szCs w:val="21"/>
                    </w:rPr>
                    <w:t>~</w:t>
                  </w:r>
                  <w:r w:rsidRPr="00933277">
                    <w:rPr>
                      <w:rFonts w:hint="eastAsia"/>
                      <w:szCs w:val="21"/>
                    </w:rPr>
                    <w:t>28.3</w:t>
                  </w:r>
                </w:p>
              </w:tc>
              <w:tc>
                <w:tcPr>
                  <w:tcW w:w="727" w:type="pct"/>
                  <w:tcBorders>
                    <w:top w:val="single" w:sz="4" w:space="0" w:color="auto"/>
                    <w:left w:val="single" w:sz="4" w:space="0" w:color="auto"/>
                    <w:bottom w:val="single" w:sz="4" w:space="0" w:color="auto"/>
                    <w:right w:val="single" w:sz="4" w:space="0" w:color="auto"/>
                  </w:tcBorders>
                  <w:vAlign w:val="center"/>
                  <w:hideMark/>
                </w:tcPr>
                <w:p w14:paraId="07CC1986" w14:textId="77777777" w:rsidR="00933277" w:rsidRPr="00933277" w:rsidRDefault="00933277" w:rsidP="00933277">
                  <w:pPr>
                    <w:adjustRightInd w:val="0"/>
                    <w:snapToGrid w:val="0"/>
                    <w:jc w:val="center"/>
                    <w:rPr>
                      <w:szCs w:val="21"/>
                    </w:rPr>
                  </w:pPr>
                  <w:r w:rsidRPr="00933277">
                    <w:rPr>
                      <w:rFonts w:hint="eastAsia"/>
                      <w:szCs w:val="21"/>
                    </w:rPr>
                    <w:t>17.26</w:t>
                  </w:r>
                </w:p>
              </w:tc>
              <w:tc>
                <w:tcPr>
                  <w:tcW w:w="725" w:type="pct"/>
                  <w:tcBorders>
                    <w:top w:val="single" w:sz="4" w:space="0" w:color="auto"/>
                    <w:left w:val="single" w:sz="4" w:space="0" w:color="auto"/>
                    <w:bottom w:val="single" w:sz="4" w:space="0" w:color="auto"/>
                    <w:right w:val="single" w:sz="4" w:space="0" w:color="auto"/>
                  </w:tcBorders>
                  <w:vAlign w:val="center"/>
                  <w:hideMark/>
                </w:tcPr>
                <w:p w14:paraId="3BFBD67D" w14:textId="77777777" w:rsidR="00933277" w:rsidRPr="00933277" w:rsidRDefault="00933277" w:rsidP="00933277">
                  <w:pPr>
                    <w:adjustRightInd w:val="0"/>
                    <w:snapToGrid w:val="0"/>
                    <w:jc w:val="center"/>
                    <w:rPr>
                      <w:szCs w:val="21"/>
                    </w:rPr>
                  </w:pPr>
                  <w:r w:rsidRPr="00933277">
                    <w:rPr>
                      <w:rFonts w:hint="eastAsia"/>
                      <w:szCs w:val="21"/>
                    </w:rPr>
                    <w:t>2.63~9.18</w:t>
                  </w:r>
                </w:p>
              </w:tc>
              <w:tc>
                <w:tcPr>
                  <w:tcW w:w="723" w:type="pct"/>
                  <w:tcBorders>
                    <w:top w:val="single" w:sz="4" w:space="0" w:color="auto"/>
                    <w:left w:val="single" w:sz="4" w:space="0" w:color="auto"/>
                    <w:bottom w:val="single" w:sz="4" w:space="0" w:color="auto"/>
                    <w:right w:val="single" w:sz="12" w:space="0" w:color="auto"/>
                  </w:tcBorders>
                  <w:vAlign w:val="center"/>
                  <w:hideMark/>
                </w:tcPr>
                <w:p w14:paraId="476044B7" w14:textId="77777777" w:rsidR="00933277" w:rsidRPr="00933277" w:rsidRDefault="00933277" w:rsidP="00933277">
                  <w:pPr>
                    <w:adjustRightInd w:val="0"/>
                    <w:snapToGrid w:val="0"/>
                    <w:jc w:val="center"/>
                    <w:rPr>
                      <w:szCs w:val="21"/>
                    </w:rPr>
                  </w:pPr>
                  <w:r w:rsidRPr="00933277">
                    <w:rPr>
                      <w:rFonts w:hint="eastAsia"/>
                      <w:szCs w:val="21"/>
                    </w:rPr>
                    <w:t>6.48</w:t>
                  </w:r>
                </w:p>
              </w:tc>
            </w:tr>
            <w:tr w:rsidR="00933277" w:rsidRPr="00933277" w14:paraId="50C406C5" w14:textId="77777777" w:rsidTr="00005A1D">
              <w:trPr>
                <w:trHeight w:val="283"/>
                <w:jc w:val="center"/>
              </w:trPr>
              <w:tc>
                <w:tcPr>
                  <w:tcW w:w="506" w:type="pct"/>
                  <w:vMerge w:val="restart"/>
                  <w:tcBorders>
                    <w:top w:val="single" w:sz="4" w:space="0" w:color="auto"/>
                    <w:left w:val="single" w:sz="12" w:space="0" w:color="auto"/>
                    <w:bottom w:val="single" w:sz="4" w:space="0" w:color="auto"/>
                    <w:right w:val="single" w:sz="4" w:space="0" w:color="auto"/>
                  </w:tcBorders>
                  <w:vAlign w:val="center"/>
                  <w:hideMark/>
                </w:tcPr>
                <w:p w14:paraId="494FEB56" w14:textId="77777777" w:rsidR="00933277" w:rsidRPr="00933277" w:rsidRDefault="00933277" w:rsidP="00933277">
                  <w:pPr>
                    <w:adjustRightInd w:val="0"/>
                    <w:snapToGrid w:val="0"/>
                    <w:jc w:val="center"/>
                    <w:rPr>
                      <w:szCs w:val="21"/>
                    </w:rPr>
                  </w:pPr>
                  <w:r w:rsidRPr="00933277">
                    <w:rPr>
                      <w:rFonts w:hint="eastAsia"/>
                      <w:szCs w:val="21"/>
                    </w:rPr>
                    <w:t>5</w:t>
                  </w:r>
                </w:p>
              </w:tc>
              <w:tc>
                <w:tcPr>
                  <w:tcW w:w="657" w:type="pct"/>
                  <w:vMerge w:val="restart"/>
                  <w:tcBorders>
                    <w:top w:val="single" w:sz="4" w:space="0" w:color="auto"/>
                    <w:left w:val="single" w:sz="4" w:space="0" w:color="auto"/>
                    <w:bottom w:val="single" w:sz="4" w:space="0" w:color="auto"/>
                    <w:right w:val="single" w:sz="4" w:space="0" w:color="auto"/>
                  </w:tcBorders>
                  <w:vAlign w:val="center"/>
                  <w:hideMark/>
                </w:tcPr>
                <w:p w14:paraId="1A041484" w14:textId="77777777" w:rsidR="00933277" w:rsidRPr="00933277" w:rsidRDefault="00933277" w:rsidP="00933277">
                  <w:pPr>
                    <w:adjustRightInd w:val="0"/>
                    <w:snapToGrid w:val="0"/>
                    <w:jc w:val="center"/>
                    <w:rPr>
                      <w:szCs w:val="21"/>
                    </w:rPr>
                  </w:pPr>
                  <w:r w:rsidRPr="00933277">
                    <w:rPr>
                      <w:rFonts w:hint="eastAsia"/>
                      <w:szCs w:val="21"/>
                    </w:rPr>
                    <w:t>苦水河</w:t>
                  </w:r>
                </w:p>
              </w:tc>
              <w:tc>
                <w:tcPr>
                  <w:tcW w:w="936" w:type="pct"/>
                  <w:tcBorders>
                    <w:top w:val="single" w:sz="4" w:space="0" w:color="auto"/>
                    <w:left w:val="single" w:sz="4" w:space="0" w:color="auto"/>
                    <w:bottom w:val="single" w:sz="4" w:space="0" w:color="auto"/>
                    <w:right w:val="single" w:sz="4" w:space="0" w:color="auto"/>
                  </w:tcBorders>
                  <w:vAlign w:val="center"/>
                  <w:hideMark/>
                </w:tcPr>
                <w:p w14:paraId="2993D05D" w14:textId="77777777" w:rsidR="00933277" w:rsidRPr="00933277" w:rsidRDefault="00933277" w:rsidP="00933277">
                  <w:pPr>
                    <w:adjustRightInd w:val="0"/>
                    <w:snapToGrid w:val="0"/>
                    <w:jc w:val="center"/>
                    <w:rPr>
                      <w:szCs w:val="21"/>
                    </w:rPr>
                  </w:pPr>
                  <w:r w:rsidRPr="00933277">
                    <w:rPr>
                      <w:szCs w:val="21"/>
                    </w:rPr>
                    <w:t>平水期</w:t>
                  </w:r>
                </w:p>
              </w:tc>
              <w:tc>
                <w:tcPr>
                  <w:tcW w:w="725" w:type="pct"/>
                  <w:tcBorders>
                    <w:top w:val="single" w:sz="4" w:space="0" w:color="auto"/>
                    <w:left w:val="single" w:sz="4" w:space="0" w:color="auto"/>
                    <w:bottom w:val="single" w:sz="4" w:space="0" w:color="auto"/>
                    <w:right w:val="single" w:sz="4" w:space="0" w:color="auto"/>
                  </w:tcBorders>
                  <w:vAlign w:val="center"/>
                  <w:hideMark/>
                </w:tcPr>
                <w:p w14:paraId="26AD5368" w14:textId="77777777" w:rsidR="00933277" w:rsidRPr="00933277" w:rsidRDefault="00933277" w:rsidP="00933277">
                  <w:pPr>
                    <w:adjustRightInd w:val="0"/>
                    <w:snapToGrid w:val="0"/>
                    <w:jc w:val="center"/>
                    <w:rPr>
                      <w:szCs w:val="21"/>
                    </w:rPr>
                  </w:pPr>
                  <w:r w:rsidRPr="00933277">
                    <w:rPr>
                      <w:rFonts w:hint="eastAsia"/>
                      <w:szCs w:val="21"/>
                    </w:rPr>
                    <w:t>25.6</w:t>
                  </w:r>
                  <w:r w:rsidRPr="00933277">
                    <w:rPr>
                      <w:szCs w:val="21"/>
                    </w:rPr>
                    <w:t>~</w:t>
                  </w:r>
                  <w:r w:rsidRPr="00933277">
                    <w:rPr>
                      <w:rFonts w:hint="eastAsia"/>
                      <w:szCs w:val="21"/>
                    </w:rPr>
                    <w:t>53.3</w:t>
                  </w:r>
                </w:p>
              </w:tc>
              <w:tc>
                <w:tcPr>
                  <w:tcW w:w="727" w:type="pct"/>
                  <w:tcBorders>
                    <w:top w:val="single" w:sz="4" w:space="0" w:color="auto"/>
                    <w:left w:val="single" w:sz="4" w:space="0" w:color="auto"/>
                    <w:bottom w:val="single" w:sz="4" w:space="0" w:color="auto"/>
                    <w:right w:val="single" w:sz="4" w:space="0" w:color="auto"/>
                  </w:tcBorders>
                  <w:vAlign w:val="center"/>
                  <w:hideMark/>
                </w:tcPr>
                <w:p w14:paraId="62658B87" w14:textId="77777777" w:rsidR="00933277" w:rsidRPr="00933277" w:rsidRDefault="00933277" w:rsidP="00933277">
                  <w:pPr>
                    <w:adjustRightInd w:val="0"/>
                    <w:snapToGrid w:val="0"/>
                    <w:jc w:val="center"/>
                    <w:rPr>
                      <w:szCs w:val="21"/>
                    </w:rPr>
                  </w:pPr>
                  <w:r w:rsidRPr="00933277">
                    <w:rPr>
                      <w:rFonts w:hint="eastAsia"/>
                      <w:szCs w:val="21"/>
                    </w:rPr>
                    <w:t>37.37</w:t>
                  </w:r>
                </w:p>
              </w:tc>
              <w:tc>
                <w:tcPr>
                  <w:tcW w:w="725" w:type="pct"/>
                  <w:tcBorders>
                    <w:top w:val="single" w:sz="4" w:space="0" w:color="auto"/>
                    <w:left w:val="single" w:sz="4" w:space="0" w:color="auto"/>
                    <w:bottom w:val="single" w:sz="4" w:space="0" w:color="auto"/>
                    <w:right w:val="single" w:sz="4" w:space="0" w:color="auto"/>
                  </w:tcBorders>
                  <w:vAlign w:val="center"/>
                  <w:hideMark/>
                </w:tcPr>
                <w:p w14:paraId="6CA6B692" w14:textId="77777777" w:rsidR="00933277" w:rsidRPr="00933277" w:rsidRDefault="00933277" w:rsidP="00933277">
                  <w:pPr>
                    <w:adjustRightInd w:val="0"/>
                    <w:snapToGrid w:val="0"/>
                    <w:jc w:val="center"/>
                    <w:rPr>
                      <w:szCs w:val="21"/>
                    </w:rPr>
                  </w:pPr>
                  <w:r w:rsidRPr="00933277">
                    <w:rPr>
                      <w:rFonts w:hint="eastAsia"/>
                      <w:szCs w:val="21"/>
                    </w:rPr>
                    <w:t>2.59~8.88</w:t>
                  </w:r>
                </w:p>
              </w:tc>
              <w:tc>
                <w:tcPr>
                  <w:tcW w:w="723" w:type="pct"/>
                  <w:tcBorders>
                    <w:top w:val="single" w:sz="4" w:space="0" w:color="auto"/>
                    <w:left w:val="single" w:sz="4" w:space="0" w:color="auto"/>
                    <w:bottom w:val="single" w:sz="4" w:space="0" w:color="auto"/>
                    <w:right w:val="single" w:sz="12" w:space="0" w:color="auto"/>
                  </w:tcBorders>
                  <w:vAlign w:val="center"/>
                  <w:hideMark/>
                </w:tcPr>
                <w:p w14:paraId="52B6FAE5" w14:textId="77777777" w:rsidR="00933277" w:rsidRPr="00933277" w:rsidRDefault="00933277" w:rsidP="00933277">
                  <w:pPr>
                    <w:adjustRightInd w:val="0"/>
                    <w:snapToGrid w:val="0"/>
                    <w:jc w:val="center"/>
                    <w:rPr>
                      <w:szCs w:val="21"/>
                    </w:rPr>
                  </w:pPr>
                  <w:r w:rsidRPr="00933277">
                    <w:rPr>
                      <w:rFonts w:hint="eastAsia"/>
                      <w:szCs w:val="21"/>
                    </w:rPr>
                    <w:t>5.22</w:t>
                  </w:r>
                </w:p>
              </w:tc>
            </w:tr>
            <w:tr w:rsidR="00933277" w:rsidRPr="00933277" w14:paraId="65C0582C" w14:textId="77777777" w:rsidTr="00005A1D">
              <w:trPr>
                <w:trHeight w:val="283"/>
                <w:jc w:val="center"/>
              </w:trPr>
              <w:tc>
                <w:tcPr>
                  <w:tcW w:w="0" w:type="auto"/>
                  <w:vMerge/>
                  <w:tcBorders>
                    <w:top w:val="single" w:sz="4" w:space="0" w:color="auto"/>
                    <w:left w:val="single" w:sz="12" w:space="0" w:color="auto"/>
                    <w:bottom w:val="single" w:sz="4" w:space="0" w:color="auto"/>
                    <w:right w:val="single" w:sz="4" w:space="0" w:color="auto"/>
                  </w:tcBorders>
                  <w:vAlign w:val="center"/>
                  <w:hideMark/>
                </w:tcPr>
                <w:p w14:paraId="0B449CC5" w14:textId="77777777" w:rsidR="00933277" w:rsidRPr="00933277" w:rsidRDefault="00933277" w:rsidP="00933277">
                  <w:pPr>
                    <w:widowControl/>
                    <w:jc w:val="center"/>
                    <w:rPr>
                      <w:szCs w:val="2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3EE5F1" w14:textId="77777777" w:rsidR="00933277" w:rsidRPr="00933277" w:rsidRDefault="00933277" w:rsidP="00933277">
                  <w:pPr>
                    <w:widowControl/>
                    <w:jc w:val="center"/>
                    <w:rPr>
                      <w:szCs w:val="21"/>
                    </w:rPr>
                  </w:pPr>
                </w:p>
              </w:tc>
              <w:tc>
                <w:tcPr>
                  <w:tcW w:w="936" w:type="pct"/>
                  <w:tcBorders>
                    <w:top w:val="single" w:sz="4" w:space="0" w:color="auto"/>
                    <w:left w:val="single" w:sz="4" w:space="0" w:color="auto"/>
                    <w:bottom w:val="single" w:sz="12" w:space="0" w:color="auto"/>
                    <w:right w:val="single" w:sz="4" w:space="0" w:color="auto"/>
                  </w:tcBorders>
                  <w:vAlign w:val="center"/>
                  <w:hideMark/>
                </w:tcPr>
                <w:p w14:paraId="2208271E" w14:textId="77777777" w:rsidR="00933277" w:rsidRPr="00933277" w:rsidRDefault="00933277" w:rsidP="00933277">
                  <w:pPr>
                    <w:adjustRightInd w:val="0"/>
                    <w:snapToGrid w:val="0"/>
                    <w:jc w:val="center"/>
                    <w:rPr>
                      <w:szCs w:val="21"/>
                    </w:rPr>
                  </w:pPr>
                  <w:r w:rsidRPr="00933277">
                    <w:rPr>
                      <w:szCs w:val="21"/>
                    </w:rPr>
                    <w:t>枯水期</w:t>
                  </w:r>
                </w:p>
              </w:tc>
              <w:tc>
                <w:tcPr>
                  <w:tcW w:w="725" w:type="pct"/>
                  <w:tcBorders>
                    <w:top w:val="single" w:sz="4" w:space="0" w:color="auto"/>
                    <w:left w:val="single" w:sz="4" w:space="0" w:color="auto"/>
                    <w:bottom w:val="single" w:sz="12" w:space="0" w:color="auto"/>
                    <w:right w:val="single" w:sz="4" w:space="0" w:color="auto"/>
                  </w:tcBorders>
                  <w:vAlign w:val="center"/>
                  <w:hideMark/>
                </w:tcPr>
                <w:p w14:paraId="2DD17833" w14:textId="77777777" w:rsidR="00933277" w:rsidRPr="00933277" w:rsidRDefault="00933277" w:rsidP="00933277">
                  <w:pPr>
                    <w:adjustRightInd w:val="0"/>
                    <w:snapToGrid w:val="0"/>
                    <w:jc w:val="center"/>
                    <w:rPr>
                      <w:szCs w:val="21"/>
                    </w:rPr>
                  </w:pPr>
                  <w:r w:rsidRPr="00933277">
                    <w:rPr>
                      <w:rFonts w:hint="eastAsia"/>
                      <w:szCs w:val="21"/>
                    </w:rPr>
                    <w:t>8.19</w:t>
                  </w:r>
                  <w:r w:rsidRPr="00933277">
                    <w:rPr>
                      <w:szCs w:val="21"/>
                    </w:rPr>
                    <w:t>~</w:t>
                  </w:r>
                  <w:r w:rsidRPr="00933277">
                    <w:rPr>
                      <w:rFonts w:hint="eastAsia"/>
                      <w:szCs w:val="21"/>
                    </w:rPr>
                    <w:t>41.6</w:t>
                  </w:r>
                </w:p>
              </w:tc>
              <w:tc>
                <w:tcPr>
                  <w:tcW w:w="727" w:type="pct"/>
                  <w:tcBorders>
                    <w:top w:val="single" w:sz="4" w:space="0" w:color="auto"/>
                    <w:left w:val="single" w:sz="4" w:space="0" w:color="auto"/>
                    <w:bottom w:val="single" w:sz="12" w:space="0" w:color="auto"/>
                    <w:right w:val="single" w:sz="4" w:space="0" w:color="auto"/>
                  </w:tcBorders>
                  <w:vAlign w:val="center"/>
                  <w:hideMark/>
                </w:tcPr>
                <w:p w14:paraId="57FD0F3F" w14:textId="77777777" w:rsidR="00933277" w:rsidRPr="00933277" w:rsidRDefault="00933277" w:rsidP="00933277">
                  <w:pPr>
                    <w:adjustRightInd w:val="0"/>
                    <w:snapToGrid w:val="0"/>
                    <w:jc w:val="center"/>
                    <w:rPr>
                      <w:szCs w:val="21"/>
                    </w:rPr>
                  </w:pPr>
                  <w:r w:rsidRPr="00933277">
                    <w:rPr>
                      <w:rFonts w:hint="eastAsia"/>
                      <w:szCs w:val="21"/>
                    </w:rPr>
                    <w:t>27.06</w:t>
                  </w:r>
                </w:p>
              </w:tc>
              <w:tc>
                <w:tcPr>
                  <w:tcW w:w="725" w:type="pct"/>
                  <w:tcBorders>
                    <w:top w:val="single" w:sz="4" w:space="0" w:color="auto"/>
                    <w:left w:val="single" w:sz="4" w:space="0" w:color="auto"/>
                    <w:bottom w:val="single" w:sz="12" w:space="0" w:color="auto"/>
                    <w:right w:val="single" w:sz="4" w:space="0" w:color="auto"/>
                  </w:tcBorders>
                  <w:vAlign w:val="center"/>
                  <w:hideMark/>
                </w:tcPr>
                <w:p w14:paraId="223ED21C" w14:textId="77777777" w:rsidR="00933277" w:rsidRPr="00933277" w:rsidRDefault="00933277" w:rsidP="00933277">
                  <w:pPr>
                    <w:adjustRightInd w:val="0"/>
                    <w:snapToGrid w:val="0"/>
                    <w:jc w:val="center"/>
                    <w:rPr>
                      <w:szCs w:val="21"/>
                    </w:rPr>
                  </w:pPr>
                  <w:r w:rsidRPr="00933277">
                    <w:rPr>
                      <w:rFonts w:hint="eastAsia"/>
                      <w:szCs w:val="21"/>
                    </w:rPr>
                    <w:t>0.65~7.10</w:t>
                  </w:r>
                </w:p>
              </w:tc>
              <w:tc>
                <w:tcPr>
                  <w:tcW w:w="723" w:type="pct"/>
                  <w:tcBorders>
                    <w:top w:val="single" w:sz="4" w:space="0" w:color="auto"/>
                    <w:left w:val="single" w:sz="4" w:space="0" w:color="auto"/>
                    <w:bottom w:val="single" w:sz="12" w:space="0" w:color="auto"/>
                    <w:right w:val="single" w:sz="12" w:space="0" w:color="auto"/>
                  </w:tcBorders>
                  <w:vAlign w:val="center"/>
                  <w:hideMark/>
                </w:tcPr>
                <w:p w14:paraId="5F0F3710" w14:textId="77777777" w:rsidR="00933277" w:rsidRPr="00933277" w:rsidRDefault="00933277" w:rsidP="00933277">
                  <w:pPr>
                    <w:adjustRightInd w:val="0"/>
                    <w:snapToGrid w:val="0"/>
                    <w:jc w:val="center"/>
                    <w:rPr>
                      <w:szCs w:val="21"/>
                    </w:rPr>
                  </w:pPr>
                  <w:r w:rsidRPr="00933277">
                    <w:rPr>
                      <w:rFonts w:hint="eastAsia"/>
                      <w:szCs w:val="21"/>
                    </w:rPr>
                    <w:t>4.54</w:t>
                  </w:r>
                </w:p>
              </w:tc>
            </w:tr>
          </w:tbl>
          <w:p w14:paraId="1F037763" w14:textId="77777777" w:rsidR="00933277" w:rsidRDefault="00933277" w:rsidP="00933277">
            <w:pPr>
              <w:adjustRightInd w:val="0"/>
              <w:snapToGrid w:val="0"/>
              <w:spacing w:line="420" w:lineRule="atLeast"/>
              <w:rPr>
                <w:sz w:val="24"/>
              </w:rPr>
            </w:pPr>
            <w:r>
              <w:rPr>
                <w:rFonts w:ascii="宋体" w:hAnsi="宋体" w:hint="eastAsia"/>
                <w:sz w:val="24"/>
              </w:rPr>
              <w:t>（</w:t>
            </w:r>
            <w:r>
              <w:rPr>
                <w:rFonts w:hint="eastAsia"/>
                <w:sz w:val="24"/>
              </w:rPr>
              <w:t>4</w:t>
            </w:r>
            <w:r>
              <w:rPr>
                <w:rFonts w:ascii="宋体" w:hAnsi="宋体" w:hint="eastAsia"/>
                <w:sz w:val="24"/>
              </w:rPr>
              <w:t>）</w:t>
            </w:r>
            <w:r>
              <w:rPr>
                <w:rFonts w:ascii="宋体" w:hAnsi="宋体"/>
                <w:sz w:val="24"/>
              </w:rPr>
              <w:t>地下水中</w:t>
            </w:r>
            <w:r>
              <w:rPr>
                <w:sz w:val="24"/>
              </w:rPr>
              <w:t>U</w:t>
            </w:r>
            <w:r>
              <w:rPr>
                <w:rFonts w:ascii="宋体" w:hAnsi="宋体"/>
                <w:sz w:val="24"/>
                <w:vertAlign w:val="subscript"/>
              </w:rPr>
              <w:t>天然</w:t>
            </w:r>
            <w:r>
              <w:rPr>
                <w:rFonts w:ascii="宋体" w:hAnsi="宋体"/>
                <w:sz w:val="24"/>
              </w:rPr>
              <w:t>、</w:t>
            </w:r>
            <w:r>
              <w:rPr>
                <w:sz w:val="24"/>
                <w:vertAlign w:val="superscript"/>
              </w:rPr>
              <w:t>226</w:t>
            </w:r>
            <w:r>
              <w:rPr>
                <w:sz w:val="24"/>
              </w:rPr>
              <w:t>Ra</w:t>
            </w:r>
            <w:r>
              <w:rPr>
                <w:rFonts w:ascii="宋体" w:hAnsi="宋体"/>
                <w:sz w:val="24"/>
              </w:rPr>
              <w:t>浓度</w:t>
            </w:r>
          </w:p>
          <w:p w14:paraId="6307DDEA" w14:textId="77777777" w:rsidR="00933277" w:rsidRDefault="00933277" w:rsidP="00933277">
            <w:pPr>
              <w:pStyle w:val="11"/>
              <w:spacing w:line="360" w:lineRule="auto"/>
              <w:ind w:firstLine="480"/>
              <w:rPr>
                <w:sz w:val="24"/>
                <w:szCs w:val="24"/>
              </w:rPr>
            </w:pPr>
            <w:r>
              <w:rPr>
                <w:rFonts w:ascii="宋体" w:hAnsi="宋体"/>
                <w:sz w:val="24"/>
                <w:szCs w:val="24"/>
              </w:rPr>
              <w:t>根据《中国环境天然放射性水平》（</w:t>
            </w:r>
            <w:r>
              <w:rPr>
                <w:sz w:val="24"/>
                <w:szCs w:val="24"/>
              </w:rPr>
              <w:t>2015</w:t>
            </w:r>
            <w:r>
              <w:rPr>
                <w:rFonts w:ascii="宋体" w:hAnsi="宋体"/>
                <w:sz w:val="24"/>
                <w:szCs w:val="24"/>
              </w:rPr>
              <w:t>版），本项目</w:t>
            </w:r>
            <w:r>
              <w:rPr>
                <w:rFonts w:ascii="宋体" w:hAnsi="宋体" w:hint="eastAsia"/>
                <w:sz w:val="24"/>
                <w:szCs w:val="24"/>
              </w:rPr>
              <w:t>工作区</w:t>
            </w:r>
            <w:r>
              <w:rPr>
                <w:rFonts w:ascii="宋体" w:hAnsi="宋体"/>
                <w:sz w:val="24"/>
                <w:szCs w:val="24"/>
              </w:rPr>
              <w:t>地下水中</w:t>
            </w:r>
            <w:r>
              <w:rPr>
                <w:sz w:val="24"/>
                <w:szCs w:val="24"/>
              </w:rPr>
              <w:t>U</w:t>
            </w:r>
            <w:r>
              <w:rPr>
                <w:rFonts w:ascii="宋体" w:hAnsi="宋体"/>
                <w:sz w:val="24"/>
                <w:szCs w:val="24"/>
                <w:vertAlign w:val="subscript"/>
              </w:rPr>
              <w:t>天然</w:t>
            </w:r>
            <w:r>
              <w:rPr>
                <w:rFonts w:ascii="宋体" w:hAnsi="宋体"/>
                <w:sz w:val="24"/>
                <w:szCs w:val="24"/>
              </w:rPr>
              <w:t>浓度</w:t>
            </w:r>
            <w:r>
              <w:rPr>
                <w:rFonts w:ascii="宋体" w:hAnsi="宋体" w:hint="eastAsia"/>
                <w:sz w:val="24"/>
                <w:szCs w:val="24"/>
              </w:rPr>
              <w:t>本底值</w:t>
            </w:r>
            <w:r>
              <w:rPr>
                <w:rFonts w:ascii="宋体" w:hAnsi="宋体"/>
                <w:sz w:val="24"/>
                <w:szCs w:val="24"/>
              </w:rPr>
              <w:t>为</w:t>
            </w:r>
            <w:r>
              <w:rPr>
                <w:rFonts w:hint="eastAsia"/>
                <w:sz w:val="24"/>
                <w:szCs w:val="24"/>
              </w:rPr>
              <w:t>0.12</w:t>
            </w:r>
            <w:r>
              <w:rPr>
                <w:sz w:val="24"/>
                <w:szCs w:val="24"/>
              </w:rPr>
              <w:t>~47.2μg/L</w:t>
            </w:r>
            <w:r>
              <w:rPr>
                <w:rFonts w:ascii="宋体" w:hAnsi="宋体"/>
                <w:sz w:val="24"/>
                <w:szCs w:val="24"/>
              </w:rPr>
              <w:t>，水中</w:t>
            </w:r>
            <w:r>
              <w:rPr>
                <w:sz w:val="24"/>
                <w:szCs w:val="24"/>
                <w:vertAlign w:val="superscript"/>
              </w:rPr>
              <w:t>226</w:t>
            </w:r>
            <w:r>
              <w:rPr>
                <w:sz w:val="24"/>
                <w:szCs w:val="24"/>
              </w:rPr>
              <w:t>Ra</w:t>
            </w:r>
            <w:r>
              <w:rPr>
                <w:rFonts w:ascii="宋体" w:hAnsi="宋体"/>
                <w:sz w:val="24"/>
                <w:szCs w:val="24"/>
              </w:rPr>
              <w:t>浓度</w:t>
            </w:r>
            <w:r>
              <w:rPr>
                <w:rFonts w:ascii="宋体" w:hAnsi="宋体" w:hint="eastAsia"/>
                <w:sz w:val="24"/>
                <w:szCs w:val="24"/>
              </w:rPr>
              <w:t>本底值</w:t>
            </w:r>
            <w:r>
              <w:rPr>
                <w:rFonts w:ascii="宋体" w:hAnsi="宋体"/>
                <w:sz w:val="24"/>
                <w:szCs w:val="24"/>
              </w:rPr>
              <w:t>在</w:t>
            </w:r>
            <w:r>
              <w:rPr>
                <w:sz w:val="24"/>
                <w:szCs w:val="24"/>
              </w:rPr>
              <w:t xml:space="preserve">0~24.24 </w:t>
            </w:r>
            <w:proofErr w:type="spellStart"/>
            <w:r>
              <w:rPr>
                <w:sz w:val="24"/>
                <w:szCs w:val="24"/>
              </w:rPr>
              <w:t>mBq</w:t>
            </w:r>
            <w:proofErr w:type="spellEnd"/>
            <w:r>
              <w:rPr>
                <w:sz w:val="24"/>
                <w:szCs w:val="24"/>
              </w:rPr>
              <w:t>/L</w:t>
            </w:r>
            <w:r>
              <w:rPr>
                <w:rFonts w:ascii="宋体" w:hAnsi="宋体"/>
                <w:sz w:val="24"/>
                <w:szCs w:val="24"/>
              </w:rPr>
              <w:t>范围内。</w:t>
            </w:r>
          </w:p>
          <w:p w14:paraId="3FD948C1" w14:textId="77777777" w:rsidR="00933277" w:rsidRDefault="00933277" w:rsidP="00933277">
            <w:pPr>
              <w:spacing w:line="360" w:lineRule="auto"/>
              <w:jc w:val="center"/>
              <w:rPr>
                <w:b/>
                <w:sz w:val="24"/>
              </w:rPr>
            </w:pPr>
            <w:r>
              <w:rPr>
                <w:rFonts w:ascii="宋体" w:hAnsi="宋体"/>
                <w:b/>
                <w:sz w:val="24"/>
              </w:rPr>
              <w:lastRenderedPageBreak/>
              <w:t>表</w:t>
            </w:r>
            <w:r>
              <w:rPr>
                <w:b/>
                <w:sz w:val="24"/>
              </w:rPr>
              <w:t xml:space="preserve">5-5  </w:t>
            </w:r>
            <w:r>
              <w:rPr>
                <w:rFonts w:ascii="宋体" w:hAnsi="宋体"/>
                <w:b/>
                <w:sz w:val="24"/>
              </w:rPr>
              <w:t>项目所在勘查区</w:t>
            </w:r>
            <w:r>
              <w:rPr>
                <w:rFonts w:ascii="宋体" w:hAnsi="宋体" w:hint="eastAsia"/>
                <w:b/>
                <w:sz w:val="24"/>
              </w:rPr>
              <w:t>农村井</w:t>
            </w:r>
            <w:r>
              <w:rPr>
                <w:rFonts w:ascii="宋体" w:hAnsi="宋体"/>
                <w:b/>
                <w:sz w:val="24"/>
              </w:rPr>
              <w:t>水中</w:t>
            </w:r>
            <w:r>
              <w:rPr>
                <w:b/>
                <w:sz w:val="24"/>
                <w:vertAlign w:val="superscript"/>
              </w:rPr>
              <w:t>238</w:t>
            </w:r>
            <w:r>
              <w:rPr>
                <w:b/>
                <w:sz w:val="24"/>
              </w:rPr>
              <w:t>U</w:t>
            </w:r>
            <w:r>
              <w:rPr>
                <w:rFonts w:ascii="宋体" w:hAnsi="宋体"/>
                <w:b/>
                <w:sz w:val="24"/>
              </w:rPr>
              <w:t>、</w:t>
            </w:r>
            <w:r>
              <w:rPr>
                <w:b/>
                <w:sz w:val="24"/>
                <w:vertAlign w:val="superscript"/>
              </w:rPr>
              <w:t>226</w:t>
            </w:r>
            <w:r>
              <w:rPr>
                <w:b/>
                <w:sz w:val="24"/>
              </w:rPr>
              <w:t>Ra</w:t>
            </w:r>
            <w:r>
              <w:rPr>
                <w:rFonts w:ascii="宋体" w:hAnsi="宋体"/>
                <w:b/>
                <w:sz w:val="24"/>
              </w:rPr>
              <w:t>含量</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99"/>
              <w:gridCol w:w="2186"/>
              <w:gridCol w:w="1634"/>
              <w:gridCol w:w="1638"/>
              <w:gridCol w:w="1634"/>
              <w:gridCol w:w="1625"/>
            </w:tblGrid>
            <w:tr w:rsidR="00933277" w:rsidRPr="00933277" w14:paraId="39781BAB" w14:textId="77777777" w:rsidTr="00005A1D">
              <w:trPr>
                <w:trHeight w:val="283"/>
                <w:jc w:val="center"/>
              </w:trPr>
              <w:tc>
                <w:tcPr>
                  <w:tcW w:w="514" w:type="pct"/>
                  <w:vMerge w:val="restart"/>
                  <w:tcBorders>
                    <w:top w:val="single" w:sz="12" w:space="0" w:color="auto"/>
                    <w:left w:val="single" w:sz="12" w:space="0" w:color="auto"/>
                    <w:bottom w:val="single" w:sz="4" w:space="0" w:color="auto"/>
                    <w:right w:val="single" w:sz="4" w:space="0" w:color="auto"/>
                  </w:tcBorders>
                  <w:vAlign w:val="center"/>
                  <w:hideMark/>
                </w:tcPr>
                <w:p w14:paraId="0DC8D96D" w14:textId="77777777" w:rsidR="00933277" w:rsidRPr="00933277" w:rsidRDefault="00933277" w:rsidP="00933277">
                  <w:pPr>
                    <w:jc w:val="center"/>
                    <w:rPr>
                      <w:b/>
                      <w:szCs w:val="21"/>
                    </w:rPr>
                  </w:pPr>
                  <w:r w:rsidRPr="00933277">
                    <w:rPr>
                      <w:b/>
                      <w:szCs w:val="21"/>
                    </w:rPr>
                    <w:t>序号</w:t>
                  </w:r>
                </w:p>
              </w:tc>
              <w:tc>
                <w:tcPr>
                  <w:tcW w:w="1125" w:type="pct"/>
                  <w:vMerge w:val="restart"/>
                  <w:tcBorders>
                    <w:top w:val="single" w:sz="12" w:space="0" w:color="auto"/>
                    <w:left w:val="single" w:sz="4" w:space="0" w:color="auto"/>
                    <w:bottom w:val="single" w:sz="4" w:space="0" w:color="auto"/>
                    <w:right w:val="single" w:sz="4" w:space="0" w:color="auto"/>
                  </w:tcBorders>
                  <w:vAlign w:val="center"/>
                  <w:hideMark/>
                </w:tcPr>
                <w:p w14:paraId="6D49DEBF" w14:textId="77777777" w:rsidR="00933277" w:rsidRPr="00933277" w:rsidRDefault="00933277" w:rsidP="00933277">
                  <w:pPr>
                    <w:jc w:val="center"/>
                    <w:rPr>
                      <w:b/>
                      <w:szCs w:val="21"/>
                    </w:rPr>
                  </w:pPr>
                  <w:r w:rsidRPr="00933277">
                    <w:rPr>
                      <w:rFonts w:hint="eastAsia"/>
                      <w:b/>
                      <w:szCs w:val="21"/>
                    </w:rPr>
                    <w:t>地点</w:t>
                  </w:r>
                </w:p>
              </w:tc>
              <w:tc>
                <w:tcPr>
                  <w:tcW w:w="1684" w:type="pct"/>
                  <w:gridSpan w:val="2"/>
                  <w:tcBorders>
                    <w:top w:val="single" w:sz="12" w:space="0" w:color="auto"/>
                    <w:left w:val="single" w:sz="4" w:space="0" w:color="auto"/>
                    <w:bottom w:val="single" w:sz="4" w:space="0" w:color="auto"/>
                    <w:right w:val="single" w:sz="4" w:space="0" w:color="auto"/>
                  </w:tcBorders>
                  <w:vAlign w:val="center"/>
                  <w:hideMark/>
                </w:tcPr>
                <w:p w14:paraId="45F32F69" w14:textId="77777777" w:rsidR="00933277" w:rsidRPr="00933277" w:rsidRDefault="00933277" w:rsidP="00933277">
                  <w:pPr>
                    <w:jc w:val="center"/>
                    <w:rPr>
                      <w:b/>
                      <w:szCs w:val="21"/>
                    </w:rPr>
                  </w:pPr>
                  <w:r w:rsidRPr="00933277">
                    <w:rPr>
                      <w:b/>
                      <w:szCs w:val="21"/>
                    </w:rPr>
                    <w:t>U(</w:t>
                  </w:r>
                  <w:proofErr w:type="spellStart"/>
                  <w:r w:rsidRPr="00933277">
                    <w:rPr>
                      <w:szCs w:val="21"/>
                    </w:rPr>
                    <w:t>μ</w:t>
                  </w:r>
                  <w:r w:rsidRPr="00933277">
                    <w:rPr>
                      <w:b/>
                      <w:szCs w:val="21"/>
                    </w:rPr>
                    <w:t>g</w:t>
                  </w:r>
                  <w:proofErr w:type="spellEnd"/>
                  <w:r w:rsidRPr="00933277">
                    <w:rPr>
                      <w:b/>
                      <w:szCs w:val="21"/>
                    </w:rPr>
                    <w:t>/L)</w:t>
                  </w:r>
                </w:p>
              </w:tc>
              <w:tc>
                <w:tcPr>
                  <w:tcW w:w="1678" w:type="pct"/>
                  <w:gridSpan w:val="2"/>
                  <w:tcBorders>
                    <w:top w:val="single" w:sz="12" w:space="0" w:color="auto"/>
                    <w:left w:val="single" w:sz="4" w:space="0" w:color="auto"/>
                    <w:bottom w:val="single" w:sz="4" w:space="0" w:color="auto"/>
                    <w:right w:val="single" w:sz="12" w:space="0" w:color="auto"/>
                  </w:tcBorders>
                  <w:vAlign w:val="center"/>
                  <w:hideMark/>
                </w:tcPr>
                <w:p w14:paraId="1D6EA9E3" w14:textId="77777777" w:rsidR="00933277" w:rsidRPr="00933277" w:rsidRDefault="00933277" w:rsidP="00933277">
                  <w:pPr>
                    <w:jc w:val="center"/>
                    <w:rPr>
                      <w:b/>
                      <w:szCs w:val="21"/>
                    </w:rPr>
                  </w:pPr>
                  <w:r w:rsidRPr="00933277">
                    <w:rPr>
                      <w:b/>
                      <w:szCs w:val="21"/>
                      <w:vertAlign w:val="superscript"/>
                    </w:rPr>
                    <w:t>226</w:t>
                  </w:r>
                  <w:r w:rsidRPr="00933277">
                    <w:rPr>
                      <w:b/>
                      <w:szCs w:val="21"/>
                    </w:rPr>
                    <w:t>Ra(</w:t>
                  </w:r>
                  <w:proofErr w:type="spellStart"/>
                  <w:r w:rsidRPr="00933277">
                    <w:rPr>
                      <w:b/>
                      <w:szCs w:val="21"/>
                    </w:rPr>
                    <w:t>mBq</w:t>
                  </w:r>
                  <w:proofErr w:type="spellEnd"/>
                  <w:r w:rsidRPr="00933277">
                    <w:rPr>
                      <w:b/>
                      <w:szCs w:val="21"/>
                    </w:rPr>
                    <w:t>/L)</w:t>
                  </w:r>
                </w:p>
              </w:tc>
            </w:tr>
            <w:tr w:rsidR="00933277" w:rsidRPr="00933277" w14:paraId="372E707C" w14:textId="77777777" w:rsidTr="00005A1D">
              <w:trPr>
                <w:trHeight w:val="283"/>
                <w:jc w:val="center"/>
              </w:trPr>
              <w:tc>
                <w:tcPr>
                  <w:tcW w:w="0" w:type="auto"/>
                  <w:vMerge/>
                  <w:tcBorders>
                    <w:top w:val="single" w:sz="12" w:space="0" w:color="auto"/>
                    <w:left w:val="single" w:sz="12" w:space="0" w:color="auto"/>
                    <w:bottom w:val="single" w:sz="4" w:space="0" w:color="auto"/>
                    <w:right w:val="single" w:sz="4" w:space="0" w:color="auto"/>
                  </w:tcBorders>
                  <w:vAlign w:val="center"/>
                  <w:hideMark/>
                </w:tcPr>
                <w:p w14:paraId="4FCA3D6C" w14:textId="77777777" w:rsidR="00933277" w:rsidRPr="00933277" w:rsidRDefault="00933277" w:rsidP="00933277">
                  <w:pPr>
                    <w:widowControl/>
                    <w:jc w:val="center"/>
                    <w:rPr>
                      <w:b/>
                      <w:szCs w:val="21"/>
                    </w:rPr>
                  </w:pPr>
                </w:p>
              </w:tc>
              <w:tc>
                <w:tcPr>
                  <w:tcW w:w="0" w:type="auto"/>
                  <w:vMerge/>
                  <w:tcBorders>
                    <w:top w:val="single" w:sz="12" w:space="0" w:color="auto"/>
                    <w:left w:val="single" w:sz="4" w:space="0" w:color="auto"/>
                    <w:bottom w:val="single" w:sz="4" w:space="0" w:color="auto"/>
                    <w:right w:val="single" w:sz="4" w:space="0" w:color="auto"/>
                  </w:tcBorders>
                  <w:vAlign w:val="center"/>
                  <w:hideMark/>
                </w:tcPr>
                <w:p w14:paraId="1CA32AF5" w14:textId="77777777" w:rsidR="00933277" w:rsidRPr="00933277" w:rsidRDefault="00933277" w:rsidP="00933277">
                  <w:pPr>
                    <w:widowControl/>
                    <w:jc w:val="center"/>
                    <w:rPr>
                      <w:b/>
                      <w:szCs w:val="21"/>
                    </w:rPr>
                  </w:pPr>
                </w:p>
              </w:tc>
              <w:tc>
                <w:tcPr>
                  <w:tcW w:w="841" w:type="pct"/>
                  <w:tcBorders>
                    <w:top w:val="single" w:sz="4" w:space="0" w:color="auto"/>
                    <w:left w:val="single" w:sz="4" w:space="0" w:color="auto"/>
                    <w:bottom w:val="single" w:sz="4" w:space="0" w:color="auto"/>
                    <w:right w:val="single" w:sz="4" w:space="0" w:color="auto"/>
                  </w:tcBorders>
                  <w:vAlign w:val="center"/>
                  <w:hideMark/>
                </w:tcPr>
                <w:p w14:paraId="3AB3C0DC" w14:textId="77777777" w:rsidR="00933277" w:rsidRPr="00933277" w:rsidRDefault="00933277" w:rsidP="00933277">
                  <w:pPr>
                    <w:jc w:val="center"/>
                    <w:rPr>
                      <w:b/>
                      <w:szCs w:val="21"/>
                    </w:rPr>
                  </w:pPr>
                  <w:r w:rsidRPr="00933277">
                    <w:rPr>
                      <w:rFonts w:hint="eastAsia"/>
                      <w:b/>
                      <w:szCs w:val="21"/>
                    </w:rPr>
                    <w:t>范围值</w:t>
                  </w:r>
                </w:p>
              </w:tc>
              <w:tc>
                <w:tcPr>
                  <w:tcW w:w="843" w:type="pct"/>
                  <w:tcBorders>
                    <w:top w:val="single" w:sz="4" w:space="0" w:color="auto"/>
                    <w:left w:val="single" w:sz="4" w:space="0" w:color="auto"/>
                    <w:bottom w:val="single" w:sz="4" w:space="0" w:color="auto"/>
                    <w:right w:val="single" w:sz="4" w:space="0" w:color="auto"/>
                  </w:tcBorders>
                  <w:vAlign w:val="center"/>
                  <w:hideMark/>
                </w:tcPr>
                <w:p w14:paraId="1CFA992E" w14:textId="2F33FB8A" w:rsidR="00933277" w:rsidRPr="00933277" w:rsidRDefault="00933277" w:rsidP="00933277">
                  <w:pPr>
                    <w:jc w:val="center"/>
                    <w:rPr>
                      <w:b/>
                      <w:szCs w:val="21"/>
                    </w:rPr>
                  </w:pPr>
                  <w:r w:rsidRPr="00933277">
                    <w:rPr>
                      <w:rFonts w:hint="eastAsia"/>
                      <w:b/>
                      <w:szCs w:val="21"/>
                    </w:rPr>
                    <w:t>均值</w:t>
                  </w:r>
                </w:p>
              </w:tc>
              <w:tc>
                <w:tcPr>
                  <w:tcW w:w="841" w:type="pct"/>
                  <w:tcBorders>
                    <w:top w:val="single" w:sz="4" w:space="0" w:color="auto"/>
                    <w:left w:val="single" w:sz="4" w:space="0" w:color="auto"/>
                    <w:bottom w:val="single" w:sz="4" w:space="0" w:color="auto"/>
                    <w:right w:val="single" w:sz="4" w:space="0" w:color="auto"/>
                  </w:tcBorders>
                  <w:vAlign w:val="center"/>
                  <w:hideMark/>
                </w:tcPr>
                <w:p w14:paraId="54D34AB5" w14:textId="77777777" w:rsidR="00933277" w:rsidRPr="00933277" w:rsidRDefault="00933277" w:rsidP="00933277">
                  <w:pPr>
                    <w:jc w:val="center"/>
                    <w:rPr>
                      <w:b/>
                      <w:szCs w:val="21"/>
                    </w:rPr>
                  </w:pPr>
                  <w:r w:rsidRPr="00933277">
                    <w:rPr>
                      <w:rFonts w:hint="eastAsia"/>
                      <w:b/>
                      <w:szCs w:val="21"/>
                    </w:rPr>
                    <w:t>范围值</w:t>
                  </w:r>
                </w:p>
              </w:tc>
              <w:tc>
                <w:tcPr>
                  <w:tcW w:w="837" w:type="pct"/>
                  <w:tcBorders>
                    <w:top w:val="single" w:sz="4" w:space="0" w:color="auto"/>
                    <w:left w:val="single" w:sz="4" w:space="0" w:color="auto"/>
                    <w:bottom w:val="single" w:sz="4" w:space="0" w:color="auto"/>
                    <w:right w:val="single" w:sz="12" w:space="0" w:color="auto"/>
                  </w:tcBorders>
                  <w:vAlign w:val="center"/>
                  <w:hideMark/>
                </w:tcPr>
                <w:p w14:paraId="48E5E928" w14:textId="20C956D6" w:rsidR="00933277" w:rsidRPr="00933277" w:rsidRDefault="00933277" w:rsidP="00933277">
                  <w:pPr>
                    <w:jc w:val="center"/>
                    <w:rPr>
                      <w:b/>
                      <w:szCs w:val="21"/>
                    </w:rPr>
                  </w:pPr>
                  <w:r w:rsidRPr="00933277">
                    <w:rPr>
                      <w:rFonts w:hint="eastAsia"/>
                      <w:b/>
                      <w:szCs w:val="21"/>
                    </w:rPr>
                    <w:t>均值</w:t>
                  </w:r>
                </w:p>
              </w:tc>
            </w:tr>
            <w:tr w:rsidR="00933277" w:rsidRPr="00933277" w14:paraId="3168986D" w14:textId="77777777" w:rsidTr="00005A1D">
              <w:trPr>
                <w:trHeight w:val="283"/>
                <w:jc w:val="center"/>
              </w:trPr>
              <w:tc>
                <w:tcPr>
                  <w:tcW w:w="514" w:type="pct"/>
                  <w:tcBorders>
                    <w:top w:val="single" w:sz="4" w:space="0" w:color="auto"/>
                    <w:left w:val="single" w:sz="12" w:space="0" w:color="auto"/>
                    <w:bottom w:val="single" w:sz="4" w:space="0" w:color="auto"/>
                    <w:right w:val="single" w:sz="4" w:space="0" w:color="auto"/>
                  </w:tcBorders>
                  <w:vAlign w:val="center"/>
                  <w:hideMark/>
                </w:tcPr>
                <w:p w14:paraId="0B9E0D6E" w14:textId="77777777" w:rsidR="00933277" w:rsidRPr="00933277" w:rsidRDefault="00933277" w:rsidP="00933277">
                  <w:pPr>
                    <w:jc w:val="center"/>
                    <w:rPr>
                      <w:szCs w:val="21"/>
                    </w:rPr>
                  </w:pPr>
                  <w:r w:rsidRPr="00933277">
                    <w:rPr>
                      <w:szCs w:val="21"/>
                    </w:rPr>
                    <w:t>1</w:t>
                  </w:r>
                </w:p>
              </w:tc>
              <w:tc>
                <w:tcPr>
                  <w:tcW w:w="1125" w:type="pct"/>
                  <w:tcBorders>
                    <w:top w:val="single" w:sz="4" w:space="0" w:color="auto"/>
                    <w:left w:val="single" w:sz="4" w:space="0" w:color="auto"/>
                    <w:bottom w:val="single" w:sz="4" w:space="0" w:color="auto"/>
                    <w:right w:val="single" w:sz="4" w:space="0" w:color="auto"/>
                  </w:tcBorders>
                  <w:vAlign w:val="center"/>
                  <w:hideMark/>
                </w:tcPr>
                <w:p w14:paraId="4975FA45" w14:textId="77777777" w:rsidR="00933277" w:rsidRPr="00933277" w:rsidRDefault="00933277" w:rsidP="00933277">
                  <w:pPr>
                    <w:jc w:val="center"/>
                    <w:rPr>
                      <w:szCs w:val="21"/>
                    </w:rPr>
                  </w:pPr>
                  <w:r w:rsidRPr="00933277">
                    <w:rPr>
                      <w:rFonts w:hint="eastAsia"/>
                      <w:szCs w:val="21"/>
                    </w:rPr>
                    <w:t>关中</w:t>
                  </w:r>
                </w:p>
              </w:tc>
              <w:tc>
                <w:tcPr>
                  <w:tcW w:w="841" w:type="pct"/>
                  <w:tcBorders>
                    <w:top w:val="single" w:sz="4" w:space="0" w:color="auto"/>
                    <w:left w:val="single" w:sz="4" w:space="0" w:color="auto"/>
                    <w:bottom w:val="single" w:sz="4" w:space="0" w:color="auto"/>
                    <w:right w:val="single" w:sz="4" w:space="0" w:color="auto"/>
                  </w:tcBorders>
                  <w:vAlign w:val="center"/>
                  <w:hideMark/>
                </w:tcPr>
                <w:p w14:paraId="4E0F0394" w14:textId="77777777" w:rsidR="00933277" w:rsidRPr="00933277" w:rsidRDefault="00933277" w:rsidP="00933277">
                  <w:pPr>
                    <w:jc w:val="center"/>
                    <w:rPr>
                      <w:szCs w:val="21"/>
                    </w:rPr>
                  </w:pPr>
                  <w:r w:rsidRPr="00933277">
                    <w:rPr>
                      <w:rFonts w:hint="eastAsia"/>
                      <w:szCs w:val="21"/>
                    </w:rPr>
                    <w:t>0.12~17.4</w:t>
                  </w:r>
                </w:p>
              </w:tc>
              <w:tc>
                <w:tcPr>
                  <w:tcW w:w="843" w:type="pct"/>
                  <w:tcBorders>
                    <w:top w:val="single" w:sz="4" w:space="0" w:color="auto"/>
                    <w:left w:val="single" w:sz="4" w:space="0" w:color="auto"/>
                    <w:bottom w:val="single" w:sz="4" w:space="0" w:color="auto"/>
                    <w:right w:val="single" w:sz="4" w:space="0" w:color="auto"/>
                  </w:tcBorders>
                  <w:vAlign w:val="center"/>
                  <w:hideMark/>
                </w:tcPr>
                <w:p w14:paraId="31092ECA" w14:textId="77777777" w:rsidR="00933277" w:rsidRPr="00933277" w:rsidRDefault="00933277" w:rsidP="00933277">
                  <w:pPr>
                    <w:jc w:val="center"/>
                    <w:rPr>
                      <w:szCs w:val="21"/>
                    </w:rPr>
                  </w:pPr>
                  <w:r w:rsidRPr="00933277">
                    <w:rPr>
                      <w:rFonts w:hint="eastAsia"/>
                      <w:szCs w:val="21"/>
                    </w:rPr>
                    <w:t>4.76</w:t>
                  </w:r>
                </w:p>
              </w:tc>
              <w:tc>
                <w:tcPr>
                  <w:tcW w:w="841" w:type="pct"/>
                  <w:tcBorders>
                    <w:top w:val="single" w:sz="4" w:space="0" w:color="auto"/>
                    <w:left w:val="single" w:sz="4" w:space="0" w:color="auto"/>
                    <w:bottom w:val="single" w:sz="4" w:space="0" w:color="auto"/>
                    <w:right w:val="single" w:sz="4" w:space="0" w:color="auto"/>
                  </w:tcBorders>
                  <w:vAlign w:val="center"/>
                  <w:hideMark/>
                </w:tcPr>
                <w:p w14:paraId="4854D60C" w14:textId="77777777" w:rsidR="00933277" w:rsidRPr="00933277" w:rsidRDefault="00933277" w:rsidP="00933277">
                  <w:pPr>
                    <w:jc w:val="center"/>
                    <w:rPr>
                      <w:szCs w:val="21"/>
                    </w:rPr>
                  </w:pPr>
                  <w:r w:rsidRPr="00933277">
                    <w:rPr>
                      <w:rFonts w:hint="eastAsia"/>
                      <w:szCs w:val="21"/>
                    </w:rPr>
                    <w:t>0.6~7.2</w:t>
                  </w:r>
                </w:p>
              </w:tc>
              <w:tc>
                <w:tcPr>
                  <w:tcW w:w="837" w:type="pct"/>
                  <w:tcBorders>
                    <w:top w:val="single" w:sz="4" w:space="0" w:color="auto"/>
                    <w:left w:val="single" w:sz="4" w:space="0" w:color="auto"/>
                    <w:bottom w:val="single" w:sz="4" w:space="0" w:color="auto"/>
                    <w:right w:val="single" w:sz="12" w:space="0" w:color="auto"/>
                  </w:tcBorders>
                  <w:vAlign w:val="center"/>
                  <w:hideMark/>
                </w:tcPr>
                <w:p w14:paraId="79A45BF4" w14:textId="77777777" w:rsidR="00933277" w:rsidRPr="00933277" w:rsidRDefault="00933277" w:rsidP="00933277">
                  <w:pPr>
                    <w:jc w:val="center"/>
                    <w:rPr>
                      <w:szCs w:val="21"/>
                    </w:rPr>
                  </w:pPr>
                  <w:r w:rsidRPr="00933277">
                    <w:rPr>
                      <w:rFonts w:hint="eastAsia"/>
                      <w:szCs w:val="21"/>
                    </w:rPr>
                    <w:t>2.8</w:t>
                  </w:r>
                </w:p>
              </w:tc>
            </w:tr>
            <w:tr w:rsidR="00933277" w:rsidRPr="00933277" w14:paraId="2DC912E3" w14:textId="77777777" w:rsidTr="00005A1D">
              <w:trPr>
                <w:trHeight w:val="283"/>
                <w:jc w:val="center"/>
              </w:trPr>
              <w:tc>
                <w:tcPr>
                  <w:tcW w:w="514" w:type="pct"/>
                  <w:tcBorders>
                    <w:top w:val="single" w:sz="4" w:space="0" w:color="auto"/>
                    <w:left w:val="single" w:sz="12" w:space="0" w:color="auto"/>
                    <w:bottom w:val="single" w:sz="4" w:space="0" w:color="auto"/>
                    <w:right w:val="single" w:sz="4" w:space="0" w:color="auto"/>
                  </w:tcBorders>
                  <w:vAlign w:val="center"/>
                  <w:hideMark/>
                </w:tcPr>
                <w:p w14:paraId="14AC5FF2" w14:textId="77777777" w:rsidR="00933277" w:rsidRPr="00933277" w:rsidRDefault="00933277" w:rsidP="00933277">
                  <w:pPr>
                    <w:jc w:val="center"/>
                    <w:rPr>
                      <w:szCs w:val="21"/>
                    </w:rPr>
                  </w:pPr>
                  <w:r w:rsidRPr="00933277">
                    <w:rPr>
                      <w:rFonts w:hint="eastAsia"/>
                      <w:szCs w:val="21"/>
                    </w:rPr>
                    <w:t>2</w:t>
                  </w:r>
                </w:p>
              </w:tc>
              <w:tc>
                <w:tcPr>
                  <w:tcW w:w="1125" w:type="pct"/>
                  <w:tcBorders>
                    <w:top w:val="single" w:sz="4" w:space="0" w:color="auto"/>
                    <w:left w:val="single" w:sz="4" w:space="0" w:color="auto"/>
                    <w:bottom w:val="single" w:sz="4" w:space="0" w:color="auto"/>
                    <w:right w:val="single" w:sz="4" w:space="0" w:color="auto"/>
                  </w:tcBorders>
                  <w:vAlign w:val="center"/>
                  <w:hideMark/>
                </w:tcPr>
                <w:p w14:paraId="33E9924B" w14:textId="77777777" w:rsidR="00933277" w:rsidRPr="00933277" w:rsidRDefault="00933277" w:rsidP="00933277">
                  <w:pPr>
                    <w:jc w:val="center"/>
                    <w:rPr>
                      <w:szCs w:val="21"/>
                    </w:rPr>
                  </w:pPr>
                  <w:r w:rsidRPr="00933277">
                    <w:rPr>
                      <w:rFonts w:hint="eastAsia"/>
                      <w:szCs w:val="21"/>
                    </w:rPr>
                    <w:t>陕北</w:t>
                  </w:r>
                </w:p>
              </w:tc>
              <w:tc>
                <w:tcPr>
                  <w:tcW w:w="841" w:type="pct"/>
                  <w:tcBorders>
                    <w:top w:val="single" w:sz="4" w:space="0" w:color="auto"/>
                    <w:left w:val="single" w:sz="4" w:space="0" w:color="auto"/>
                    <w:bottom w:val="single" w:sz="4" w:space="0" w:color="auto"/>
                    <w:right w:val="single" w:sz="4" w:space="0" w:color="auto"/>
                  </w:tcBorders>
                  <w:vAlign w:val="center"/>
                  <w:hideMark/>
                </w:tcPr>
                <w:p w14:paraId="229E16BF" w14:textId="77777777" w:rsidR="00933277" w:rsidRPr="00933277" w:rsidRDefault="00933277" w:rsidP="00933277">
                  <w:pPr>
                    <w:jc w:val="center"/>
                    <w:rPr>
                      <w:szCs w:val="21"/>
                    </w:rPr>
                  </w:pPr>
                  <w:r w:rsidRPr="00933277">
                    <w:rPr>
                      <w:rFonts w:hint="eastAsia"/>
                      <w:szCs w:val="21"/>
                    </w:rPr>
                    <w:t>1.44~11.7</w:t>
                  </w:r>
                </w:p>
              </w:tc>
              <w:tc>
                <w:tcPr>
                  <w:tcW w:w="843" w:type="pct"/>
                  <w:tcBorders>
                    <w:top w:val="single" w:sz="4" w:space="0" w:color="auto"/>
                    <w:left w:val="single" w:sz="4" w:space="0" w:color="auto"/>
                    <w:bottom w:val="single" w:sz="4" w:space="0" w:color="auto"/>
                    <w:right w:val="single" w:sz="4" w:space="0" w:color="auto"/>
                  </w:tcBorders>
                  <w:vAlign w:val="center"/>
                  <w:hideMark/>
                </w:tcPr>
                <w:p w14:paraId="25DB6C83" w14:textId="77777777" w:rsidR="00933277" w:rsidRPr="00933277" w:rsidRDefault="00933277" w:rsidP="00933277">
                  <w:pPr>
                    <w:jc w:val="center"/>
                    <w:rPr>
                      <w:szCs w:val="21"/>
                    </w:rPr>
                  </w:pPr>
                  <w:r w:rsidRPr="00933277">
                    <w:rPr>
                      <w:rFonts w:hint="eastAsia"/>
                      <w:szCs w:val="21"/>
                    </w:rPr>
                    <w:t>5.38</w:t>
                  </w:r>
                </w:p>
              </w:tc>
              <w:tc>
                <w:tcPr>
                  <w:tcW w:w="841" w:type="pct"/>
                  <w:tcBorders>
                    <w:top w:val="single" w:sz="4" w:space="0" w:color="auto"/>
                    <w:left w:val="single" w:sz="4" w:space="0" w:color="auto"/>
                    <w:bottom w:val="single" w:sz="4" w:space="0" w:color="auto"/>
                    <w:right w:val="single" w:sz="4" w:space="0" w:color="auto"/>
                  </w:tcBorders>
                  <w:vAlign w:val="center"/>
                  <w:hideMark/>
                </w:tcPr>
                <w:p w14:paraId="6DDEB03C" w14:textId="77777777" w:rsidR="00933277" w:rsidRPr="00933277" w:rsidRDefault="00933277" w:rsidP="00933277">
                  <w:pPr>
                    <w:jc w:val="center"/>
                    <w:rPr>
                      <w:szCs w:val="21"/>
                    </w:rPr>
                  </w:pPr>
                  <w:r w:rsidRPr="00933277">
                    <w:rPr>
                      <w:rFonts w:hint="eastAsia"/>
                      <w:szCs w:val="21"/>
                    </w:rPr>
                    <w:t>2.2~8.6</w:t>
                  </w:r>
                </w:p>
              </w:tc>
              <w:tc>
                <w:tcPr>
                  <w:tcW w:w="837" w:type="pct"/>
                  <w:tcBorders>
                    <w:top w:val="single" w:sz="4" w:space="0" w:color="auto"/>
                    <w:left w:val="single" w:sz="4" w:space="0" w:color="auto"/>
                    <w:bottom w:val="single" w:sz="4" w:space="0" w:color="auto"/>
                    <w:right w:val="single" w:sz="12" w:space="0" w:color="auto"/>
                  </w:tcBorders>
                  <w:vAlign w:val="center"/>
                  <w:hideMark/>
                </w:tcPr>
                <w:p w14:paraId="131BD50D" w14:textId="77777777" w:rsidR="00933277" w:rsidRPr="00933277" w:rsidRDefault="00933277" w:rsidP="00933277">
                  <w:pPr>
                    <w:jc w:val="center"/>
                    <w:rPr>
                      <w:szCs w:val="21"/>
                    </w:rPr>
                  </w:pPr>
                  <w:r w:rsidRPr="00933277">
                    <w:rPr>
                      <w:rFonts w:hint="eastAsia"/>
                      <w:szCs w:val="21"/>
                    </w:rPr>
                    <w:t>5.2</w:t>
                  </w:r>
                </w:p>
              </w:tc>
            </w:tr>
            <w:tr w:rsidR="00933277" w:rsidRPr="00933277" w14:paraId="26B3E198" w14:textId="77777777" w:rsidTr="00005A1D">
              <w:trPr>
                <w:trHeight w:val="283"/>
                <w:jc w:val="center"/>
              </w:trPr>
              <w:tc>
                <w:tcPr>
                  <w:tcW w:w="514" w:type="pct"/>
                  <w:tcBorders>
                    <w:top w:val="single" w:sz="4" w:space="0" w:color="auto"/>
                    <w:left w:val="single" w:sz="12" w:space="0" w:color="auto"/>
                    <w:bottom w:val="single" w:sz="4" w:space="0" w:color="auto"/>
                    <w:right w:val="single" w:sz="4" w:space="0" w:color="auto"/>
                  </w:tcBorders>
                  <w:vAlign w:val="center"/>
                  <w:hideMark/>
                </w:tcPr>
                <w:p w14:paraId="15E66D07" w14:textId="77777777" w:rsidR="00933277" w:rsidRPr="00933277" w:rsidRDefault="00933277" w:rsidP="00933277">
                  <w:pPr>
                    <w:jc w:val="center"/>
                    <w:rPr>
                      <w:szCs w:val="21"/>
                    </w:rPr>
                  </w:pPr>
                  <w:r w:rsidRPr="00933277">
                    <w:rPr>
                      <w:rFonts w:hint="eastAsia"/>
                      <w:szCs w:val="21"/>
                    </w:rPr>
                    <w:t>3</w:t>
                  </w:r>
                </w:p>
              </w:tc>
              <w:tc>
                <w:tcPr>
                  <w:tcW w:w="1125" w:type="pct"/>
                  <w:tcBorders>
                    <w:top w:val="single" w:sz="4" w:space="0" w:color="auto"/>
                    <w:left w:val="single" w:sz="4" w:space="0" w:color="auto"/>
                    <w:bottom w:val="single" w:sz="4" w:space="0" w:color="auto"/>
                    <w:right w:val="single" w:sz="4" w:space="0" w:color="auto"/>
                  </w:tcBorders>
                  <w:vAlign w:val="center"/>
                  <w:hideMark/>
                </w:tcPr>
                <w:p w14:paraId="43F161DC" w14:textId="77777777" w:rsidR="00933277" w:rsidRPr="00933277" w:rsidRDefault="00933277" w:rsidP="00933277">
                  <w:pPr>
                    <w:jc w:val="center"/>
                    <w:rPr>
                      <w:szCs w:val="21"/>
                    </w:rPr>
                  </w:pPr>
                  <w:r w:rsidRPr="00933277">
                    <w:rPr>
                      <w:rFonts w:hint="eastAsia"/>
                      <w:szCs w:val="21"/>
                    </w:rPr>
                    <w:t>庆阳</w:t>
                  </w:r>
                </w:p>
              </w:tc>
              <w:tc>
                <w:tcPr>
                  <w:tcW w:w="841" w:type="pct"/>
                  <w:tcBorders>
                    <w:top w:val="single" w:sz="4" w:space="0" w:color="auto"/>
                    <w:left w:val="single" w:sz="4" w:space="0" w:color="auto"/>
                    <w:bottom w:val="single" w:sz="4" w:space="0" w:color="auto"/>
                    <w:right w:val="single" w:sz="4" w:space="0" w:color="auto"/>
                  </w:tcBorders>
                  <w:vAlign w:val="center"/>
                  <w:hideMark/>
                </w:tcPr>
                <w:p w14:paraId="1E44173B" w14:textId="77777777" w:rsidR="00933277" w:rsidRPr="00933277" w:rsidRDefault="00933277" w:rsidP="00933277">
                  <w:pPr>
                    <w:jc w:val="center"/>
                    <w:rPr>
                      <w:szCs w:val="21"/>
                    </w:rPr>
                  </w:pPr>
                  <w:r w:rsidRPr="00933277">
                    <w:rPr>
                      <w:rFonts w:hint="eastAsia"/>
                      <w:szCs w:val="21"/>
                    </w:rPr>
                    <w:t>3.15~10.66</w:t>
                  </w:r>
                </w:p>
              </w:tc>
              <w:tc>
                <w:tcPr>
                  <w:tcW w:w="843" w:type="pct"/>
                  <w:tcBorders>
                    <w:top w:val="single" w:sz="4" w:space="0" w:color="auto"/>
                    <w:left w:val="single" w:sz="4" w:space="0" w:color="auto"/>
                    <w:bottom w:val="single" w:sz="4" w:space="0" w:color="auto"/>
                    <w:right w:val="single" w:sz="4" w:space="0" w:color="auto"/>
                  </w:tcBorders>
                  <w:vAlign w:val="center"/>
                  <w:hideMark/>
                </w:tcPr>
                <w:p w14:paraId="353BF1E6" w14:textId="77777777" w:rsidR="00933277" w:rsidRPr="00933277" w:rsidRDefault="00933277" w:rsidP="00933277">
                  <w:pPr>
                    <w:jc w:val="center"/>
                    <w:rPr>
                      <w:szCs w:val="21"/>
                    </w:rPr>
                  </w:pPr>
                  <w:r w:rsidRPr="00933277">
                    <w:rPr>
                      <w:rFonts w:hint="eastAsia"/>
                      <w:szCs w:val="21"/>
                    </w:rPr>
                    <w:t>7.67</w:t>
                  </w:r>
                </w:p>
              </w:tc>
              <w:tc>
                <w:tcPr>
                  <w:tcW w:w="841" w:type="pct"/>
                  <w:tcBorders>
                    <w:top w:val="single" w:sz="4" w:space="0" w:color="auto"/>
                    <w:left w:val="single" w:sz="4" w:space="0" w:color="auto"/>
                    <w:bottom w:val="single" w:sz="4" w:space="0" w:color="auto"/>
                    <w:right w:val="single" w:sz="4" w:space="0" w:color="auto"/>
                  </w:tcBorders>
                  <w:vAlign w:val="center"/>
                  <w:hideMark/>
                </w:tcPr>
                <w:p w14:paraId="57BBD8A0" w14:textId="77777777" w:rsidR="00933277" w:rsidRPr="00933277" w:rsidRDefault="00933277" w:rsidP="00933277">
                  <w:pPr>
                    <w:jc w:val="center"/>
                    <w:rPr>
                      <w:szCs w:val="21"/>
                    </w:rPr>
                  </w:pPr>
                  <w:r w:rsidRPr="00933277">
                    <w:rPr>
                      <w:rFonts w:hint="eastAsia"/>
                      <w:szCs w:val="21"/>
                    </w:rPr>
                    <w:t>8.7~17.8</w:t>
                  </w:r>
                </w:p>
              </w:tc>
              <w:tc>
                <w:tcPr>
                  <w:tcW w:w="837" w:type="pct"/>
                  <w:tcBorders>
                    <w:top w:val="single" w:sz="4" w:space="0" w:color="auto"/>
                    <w:left w:val="single" w:sz="4" w:space="0" w:color="auto"/>
                    <w:bottom w:val="single" w:sz="4" w:space="0" w:color="auto"/>
                    <w:right w:val="single" w:sz="12" w:space="0" w:color="auto"/>
                  </w:tcBorders>
                  <w:vAlign w:val="center"/>
                  <w:hideMark/>
                </w:tcPr>
                <w:p w14:paraId="5C724452" w14:textId="77777777" w:rsidR="00933277" w:rsidRPr="00933277" w:rsidRDefault="00933277" w:rsidP="00933277">
                  <w:pPr>
                    <w:jc w:val="center"/>
                    <w:rPr>
                      <w:szCs w:val="21"/>
                    </w:rPr>
                  </w:pPr>
                  <w:r w:rsidRPr="00933277">
                    <w:rPr>
                      <w:rFonts w:hint="eastAsia"/>
                      <w:szCs w:val="21"/>
                    </w:rPr>
                    <w:t>12.0</w:t>
                  </w:r>
                </w:p>
              </w:tc>
            </w:tr>
            <w:tr w:rsidR="00933277" w:rsidRPr="00933277" w14:paraId="1EE06363" w14:textId="77777777" w:rsidTr="00005A1D">
              <w:trPr>
                <w:trHeight w:val="283"/>
                <w:jc w:val="center"/>
              </w:trPr>
              <w:tc>
                <w:tcPr>
                  <w:tcW w:w="514" w:type="pct"/>
                  <w:tcBorders>
                    <w:top w:val="single" w:sz="4" w:space="0" w:color="auto"/>
                    <w:left w:val="single" w:sz="12" w:space="0" w:color="auto"/>
                    <w:bottom w:val="single" w:sz="4" w:space="0" w:color="auto"/>
                    <w:right w:val="single" w:sz="4" w:space="0" w:color="auto"/>
                  </w:tcBorders>
                  <w:vAlign w:val="center"/>
                  <w:hideMark/>
                </w:tcPr>
                <w:p w14:paraId="5DE25BF5" w14:textId="77777777" w:rsidR="00933277" w:rsidRPr="00933277" w:rsidRDefault="00933277" w:rsidP="00933277">
                  <w:pPr>
                    <w:jc w:val="center"/>
                    <w:rPr>
                      <w:szCs w:val="21"/>
                    </w:rPr>
                  </w:pPr>
                  <w:r w:rsidRPr="00933277">
                    <w:rPr>
                      <w:rFonts w:hint="eastAsia"/>
                      <w:szCs w:val="21"/>
                    </w:rPr>
                    <w:t>4</w:t>
                  </w:r>
                </w:p>
              </w:tc>
              <w:tc>
                <w:tcPr>
                  <w:tcW w:w="1125" w:type="pct"/>
                  <w:tcBorders>
                    <w:top w:val="single" w:sz="4" w:space="0" w:color="auto"/>
                    <w:left w:val="single" w:sz="4" w:space="0" w:color="auto"/>
                    <w:bottom w:val="single" w:sz="4" w:space="0" w:color="auto"/>
                    <w:right w:val="single" w:sz="4" w:space="0" w:color="auto"/>
                  </w:tcBorders>
                  <w:vAlign w:val="center"/>
                  <w:hideMark/>
                </w:tcPr>
                <w:p w14:paraId="4FEEBABE" w14:textId="77777777" w:rsidR="00933277" w:rsidRPr="00933277" w:rsidRDefault="00933277" w:rsidP="00933277">
                  <w:pPr>
                    <w:jc w:val="center"/>
                    <w:rPr>
                      <w:szCs w:val="21"/>
                    </w:rPr>
                  </w:pPr>
                  <w:r w:rsidRPr="00933277">
                    <w:rPr>
                      <w:rFonts w:hint="eastAsia"/>
                      <w:szCs w:val="21"/>
                    </w:rPr>
                    <w:t>固原</w:t>
                  </w:r>
                </w:p>
              </w:tc>
              <w:tc>
                <w:tcPr>
                  <w:tcW w:w="841" w:type="pct"/>
                  <w:tcBorders>
                    <w:top w:val="single" w:sz="4" w:space="0" w:color="auto"/>
                    <w:left w:val="single" w:sz="4" w:space="0" w:color="auto"/>
                    <w:bottom w:val="single" w:sz="4" w:space="0" w:color="auto"/>
                    <w:right w:val="single" w:sz="4" w:space="0" w:color="auto"/>
                  </w:tcBorders>
                  <w:vAlign w:val="center"/>
                  <w:hideMark/>
                </w:tcPr>
                <w:p w14:paraId="147EE4B7" w14:textId="77777777" w:rsidR="00933277" w:rsidRPr="00933277" w:rsidRDefault="00933277" w:rsidP="00933277">
                  <w:pPr>
                    <w:jc w:val="center"/>
                    <w:rPr>
                      <w:szCs w:val="21"/>
                    </w:rPr>
                  </w:pPr>
                  <w:r w:rsidRPr="00933277">
                    <w:rPr>
                      <w:rFonts w:hint="eastAsia"/>
                      <w:szCs w:val="21"/>
                    </w:rPr>
                    <w:t>9.53~10.40</w:t>
                  </w:r>
                </w:p>
              </w:tc>
              <w:tc>
                <w:tcPr>
                  <w:tcW w:w="843" w:type="pct"/>
                  <w:tcBorders>
                    <w:top w:val="single" w:sz="4" w:space="0" w:color="auto"/>
                    <w:left w:val="single" w:sz="4" w:space="0" w:color="auto"/>
                    <w:bottom w:val="single" w:sz="4" w:space="0" w:color="auto"/>
                    <w:right w:val="single" w:sz="4" w:space="0" w:color="auto"/>
                  </w:tcBorders>
                  <w:vAlign w:val="center"/>
                  <w:hideMark/>
                </w:tcPr>
                <w:p w14:paraId="63190437" w14:textId="77777777" w:rsidR="00933277" w:rsidRPr="00933277" w:rsidRDefault="00933277" w:rsidP="00933277">
                  <w:pPr>
                    <w:jc w:val="center"/>
                    <w:rPr>
                      <w:szCs w:val="21"/>
                    </w:rPr>
                  </w:pPr>
                  <w:r w:rsidRPr="00933277">
                    <w:rPr>
                      <w:rFonts w:hint="eastAsia"/>
                      <w:szCs w:val="21"/>
                    </w:rPr>
                    <w:t>10.10</w:t>
                  </w:r>
                </w:p>
              </w:tc>
              <w:tc>
                <w:tcPr>
                  <w:tcW w:w="841" w:type="pct"/>
                  <w:tcBorders>
                    <w:top w:val="single" w:sz="4" w:space="0" w:color="auto"/>
                    <w:left w:val="single" w:sz="4" w:space="0" w:color="auto"/>
                    <w:bottom w:val="single" w:sz="4" w:space="0" w:color="auto"/>
                    <w:right w:val="single" w:sz="4" w:space="0" w:color="auto"/>
                  </w:tcBorders>
                  <w:vAlign w:val="center"/>
                  <w:hideMark/>
                </w:tcPr>
                <w:p w14:paraId="51C3939C" w14:textId="77777777" w:rsidR="00933277" w:rsidRPr="00933277" w:rsidRDefault="00933277" w:rsidP="00933277">
                  <w:pPr>
                    <w:jc w:val="center"/>
                    <w:rPr>
                      <w:szCs w:val="21"/>
                    </w:rPr>
                  </w:pPr>
                  <w:r w:rsidRPr="00933277">
                    <w:rPr>
                      <w:rFonts w:hint="eastAsia"/>
                      <w:szCs w:val="21"/>
                    </w:rPr>
                    <w:t>0.59~24.24</w:t>
                  </w:r>
                </w:p>
              </w:tc>
              <w:tc>
                <w:tcPr>
                  <w:tcW w:w="837" w:type="pct"/>
                  <w:tcBorders>
                    <w:top w:val="single" w:sz="4" w:space="0" w:color="auto"/>
                    <w:left w:val="single" w:sz="4" w:space="0" w:color="auto"/>
                    <w:bottom w:val="single" w:sz="4" w:space="0" w:color="auto"/>
                    <w:right w:val="single" w:sz="12" w:space="0" w:color="auto"/>
                  </w:tcBorders>
                  <w:vAlign w:val="center"/>
                  <w:hideMark/>
                </w:tcPr>
                <w:p w14:paraId="5702BB83" w14:textId="77777777" w:rsidR="00933277" w:rsidRPr="00933277" w:rsidRDefault="00933277" w:rsidP="00933277">
                  <w:pPr>
                    <w:jc w:val="center"/>
                    <w:rPr>
                      <w:szCs w:val="21"/>
                    </w:rPr>
                  </w:pPr>
                  <w:r w:rsidRPr="00933277">
                    <w:rPr>
                      <w:rFonts w:hint="eastAsia"/>
                      <w:szCs w:val="21"/>
                    </w:rPr>
                    <w:t>15.46</w:t>
                  </w:r>
                </w:p>
              </w:tc>
            </w:tr>
            <w:tr w:rsidR="00933277" w:rsidRPr="00933277" w14:paraId="56B5C58C" w14:textId="77777777" w:rsidTr="00005A1D">
              <w:trPr>
                <w:trHeight w:val="283"/>
                <w:jc w:val="center"/>
              </w:trPr>
              <w:tc>
                <w:tcPr>
                  <w:tcW w:w="514" w:type="pct"/>
                  <w:tcBorders>
                    <w:top w:val="single" w:sz="4" w:space="0" w:color="auto"/>
                    <w:left w:val="single" w:sz="12" w:space="0" w:color="auto"/>
                    <w:bottom w:val="single" w:sz="4" w:space="0" w:color="auto"/>
                    <w:right w:val="single" w:sz="4" w:space="0" w:color="auto"/>
                  </w:tcBorders>
                  <w:vAlign w:val="center"/>
                  <w:hideMark/>
                </w:tcPr>
                <w:p w14:paraId="21519BCB" w14:textId="77777777" w:rsidR="00933277" w:rsidRPr="00933277" w:rsidRDefault="00933277" w:rsidP="00933277">
                  <w:pPr>
                    <w:jc w:val="center"/>
                    <w:rPr>
                      <w:szCs w:val="21"/>
                    </w:rPr>
                  </w:pPr>
                  <w:r w:rsidRPr="00933277">
                    <w:rPr>
                      <w:rFonts w:hint="eastAsia"/>
                      <w:szCs w:val="21"/>
                    </w:rPr>
                    <w:t>5</w:t>
                  </w:r>
                </w:p>
              </w:tc>
              <w:tc>
                <w:tcPr>
                  <w:tcW w:w="1125" w:type="pct"/>
                  <w:tcBorders>
                    <w:top w:val="single" w:sz="4" w:space="0" w:color="auto"/>
                    <w:left w:val="single" w:sz="4" w:space="0" w:color="auto"/>
                    <w:bottom w:val="single" w:sz="4" w:space="0" w:color="auto"/>
                    <w:right w:val="single" w:sz="4" w:space="0" w:color="auto"/>
                  </w:tcBorders>
                  <w:vAlign w:val="center"/>
                  <w:hideMark/>
                </w:tcPr>
                <w:p w14:paraId="52D27185" w14:textId="77777777" w:rsidR="00933277" w:rsidRPr="00933277" w:rsidRDefault="00933277" w:rsidP="00933277">
                  <w:pPr>
                    <w:jc w:val="center"/>
                    <w:rPr>
                      <w:szCs w:val="21"/>
                    </w:rPr>
                  </w:pPr>
                  <w:r w:rsidRPr="00933277">
                    <w:rPr>
                      <w:rFonts w:hint="eastAsia"/>
                      <w:bCs/>
                      <w:szCs w:val="21"/>
                    </w:rPr>
                    <w:t>银南</w:t>
                  </w:r>
                </w:p>
              </w:tc>
              <w:tc>
                <w:tcPr>
                  <w:tcW w:w="841" w:type="pct"/>
                  <w:tcBorders>
                    <w:top w:val="single" w:sz="4" w:space="0" w:color="auto"/>
                    <w:left w:val="single" w:sz="4" w:space="0" w:color="auto"/>
                    <w:bottom w:val="single" w:sz="4" w:space="0" w:color="auto"/>
                    <w:right w:val="single" w:sz="4" w:space="0" w:color="auto"/>
                  </w:tcBorders>
                  <w:vAlign w:val="center"/>
                  <w:hideMark/>
                </w:tcPr>
                <w:p w14:paraId="6E59CCB0" w14:textId="77777777" w:rsidR="00933277" w:rsidRPr="00933277" w:rsidRDefault="00933277" w:rsidP="00933277">
                  <w:pPr>
                    <w:jc w:val="center"/>
                    <w:rPr>
                      <w:szCs w:val="21"/>
                    </w:rPr>
                  </w:pPr>
                  <w:r w:rsidRPr="00933277">
                    <w:rPr>
                      <w:rFonts w:hint="eastAsia"/>
                      <w:szCs w:val="21"/>
                    </w:rPr>
                    <w:t>0.75~47.2</w:t>
                  </w:r>
                </w:p>
              </w:tc>
              <w:tc>
                <w:tcPr>
                  <w:tcW w:w="843" w:type="pct"/>
                  <w:tcBorders>
                    <w:top w:val="single" w:sz="4" w:space="0" w:color="auto"/>
                    <w:left w:val="single" w:sz="4" w:space="0" w:color="auto"/>
                    <w:bottom w:val="single" w:sz="4" w:space="0" w:color="auto"/>
                    <w:right w:val="single" w:sz="4" w:space="0" w:color="auto"/>
                  </w:tcBorders>
                  <w:vAlign w:val="center"/>
                  <w:hideMark/>
                </w:tcPr>
                <w:p w14:paraId="060E5FD2" w14:textId="77777777" w:rsidR="00933277" w:rsidRPr="00933277" w:rsidRDefault="00933277" w:rsidP="00933277">
                  <w:pPr>
                    <w:jc w:val="center"/>
                    <w:rPr>
                      <w:szCs w:val="21"/>
                    </w:rPr>
                  </w:pPr>
                  <w:r w:rsidRPr="00933277">
                    <w:rPr>
                      <w:rFonts w:hint="eastAsia"/>
                      <w:szCs w:val="21"/>
                    </w:rPr>
                    <w:t>11.22</w:t>
                  </w:r>
                </w:p>
              </w:tc>
              <w:tc>
                <w:tcPr>
                  <w:tcW w:w="841" w:type="pct"/>
                  <w:tcBorders>
                    <w:top w:val="single" w:sz="4" w:space="0" w:color="auto"/>
                    <w:left w:val="single" w:sz="4" w:space="0" w:color="auto"/>
                    <w:bottom w:val="single" w:sz="4" w:space="0" w:color="auto"/>
                    <w:right w:val="single" w:sz="4" w:space="0" w:color="auto"/>
                  </w:tcBorders>
                  <w:vAlign w:val="center"/>
                  <w:hideMark/>
                </w:tcPr>
                <w:p w14:paraId="707EB3B5" w14:textId="77777777" w:rsidR="00933277" w:rsidRPr="00933277" w:rsidRDefault="00933277" w:rsidP="00933277">
                  <w:pPr>
                    <w:jc w:val="center"/>
                    <w:rPr>
                      <w:szCs w:val="21"/>
                    </w:rPr>
                  </w:pPr>
                  <w:r w:rsidRPr="00933277">
                    <w:rPr>
                      <w:rFonts w:hint="eastAsia"/>
                      <w:szCs w:val="21"/>
                    </w:rPr>
                    <w:t>0.65~16.09</w:t>
                  </w:r>
                </w:p>
              </w:tc>
              <w:tc>
                <w:tcPr>
                  <w:tcW w:w="837" w:type="pct"/>
                  <w:tcBorders>
                    <w:top w:val="single" w:sz="4" w:space="0" w:color="auto"/>
                    <w:left w:val="single" w:sz="4" w:space="0" w:color="auto"/>
                    <w:bottom w:val="single" w:sz="4" w:space="0" w:color="auto"/>
                    <w:right w:val="single" w:sz="12" w:space="0" w:color="auto"/>
                  </w:tcBorders>
                  <w:vAlign w:val="center"/>
                  <w:hideMark/>
                </w:tcPr>
                <w:p w14:paraId="47C11E57" w14:textId="77777777" w:rsidR="00933277" w:rsidRPr="00933277" w:rsidRDefault="00933277" w:rsidP="00933277">
                  <w:pPr>
                    <w:jc w:val="center"/>
                    <w:rPr>
                      <w:szCs w:val="21"/>
                    </w:rPr>
                  </w:pPr>
                  <w:r w:rsidRPr="00933277">
                    <w:rPr>
                      <w:rFonts w:hint="eastAsia"/>
                      <w:szCs w:val="21"/>
                    </w:rPr>
                    <w:t>5.04</w:t>
                  </w:r>
                </w:p>
              </w:tc>
            </w:tr>
            <w:tr w:rsidR="00933277" w:rsidRPr="00933277" w14:paraId="4BD4C1C1" w14:textId="77777777" w:rsidTr="00005A1D">
              <w:trPr>
                <w:trHeight w:val="283"/>
                <w:jc w:val="center"/>
              </w:trPr>
              <w:tc>
                <w:tcPr>
                  <w:tcW w:w="514" w:type="pct"/>
                  <w:tcBorders>
                    <w:top w:val="single" w:sz="4" w:space="0" w:color="auto"/>
                    <w:left w:val="single" w:sz="12" w:space="0" w:color="auto"/>
                    <w:bottom w:val="single" w:sz="12" w:space="0" w:color="auto"/>
                    <w:right w:val="single" w:sz="4" w:space="0" w:color="auto"/>
                  </w:tcBorders>
                  <w:vAlign w:val="center"/>
                  <w:hideMark/>
                </w:tcPr>
                <w:p w14:paraId="166872D0" w14:textId="77777777" w:rsidR="00933277" w:rsidRPr="00933277" w:rsidRDefault="00933277" w:rsidP="00933277">
                  <w:pPr>
                    <w:jc w:val="center"/>
                    <w:rPr>
                      <w:szCs w:val="21"/>
                    </w:rPr>
                  </w:pPr>
                  <w:r w:rsidRPr="00933277">
                    <w:rPr>
                      <w:rFonts w:hint="eastAsia"/>
                      <w:szCs w:val="21"/>
                    </w:rPr>
                    <w:t>6</w:t>
                  </w:r>
                </w:p>
              </w:tc>
              <w:tc>
                <w:tcPr>
                  <w:tcW w:w="1125" w:type="pct"/>
                  <w:tcBorders>
                    <w:top w:val="single" w:sz="4" w:space="0" w:color="auto"/>
                    <w:left w:val="single" w:sz="4" w:space="0" w:color="auto"/>
                    <w:bottom w:val="single" w:sz="12" w:space="0" w:color="auto"/>
                    <w:right w:val="single" w:sz="4" w:space="0" w:color="auto"/>
                  </w:tcBorders>
                  <w:vAlign w:val="center"/>
                  <w:hideMark/>
                </w:tcPr>
                <w:p w14:paraId="40095F11" w14:textId="77777777" w:rsidR="00933277" w:rsidRPr="00933277" w:rsidRDefault="00933277" w:rsidP="00933277">
                  <w:pPr>
                    <w:jc w:val="center"/>
                    <w:rPr>
                      <w:szCs w:val="21"/>
                    </w:rPr>
                  </w:pPr>
                  <w:r w:rsidRPr="00933277">
                    <w:rPr>
                      <w:rFonts w:hint="eastAsia"/>
                      <w:bCs/>
                      <w:szCs w:val="21"/>
                    </w:rPr>
                    <w:t>伊盟</w:t>
                  </w:r>
                </w:p>
              </w:tc>
              <w:tc>
                <w:tcPr>
                  <w:tcW w:w="841" w:type="pct"/>
                  <w:tcBorders>
                    <w:top w:val="single" w:sz="4" w:space="0" w:color="auto"/>
                    <w:left w:val="single" w:sz="4" w:space="0" w:color="auto"/>
                    <w:bottom w:val="single" w:sz="12" w:space="0" w:color="auto"/>
                    <w:right w:val="single" w:sz="4" w:space="0" w:color="auto"/>
                  </w:tcBorders>
                  <w:vAlign w:val="center"/>
                  <w:hideMark/>
                </w:tcPr>
                <w:p w14:paraId="4290F048" w14:textId="77777777" w:rsidR="00933277" w:rsidRPr="00933277" w:rsidRDefault="00933277" w:rsidP="00933277">
                  <w:pPr>
                    <w:jc w:val="center"/>
                    <w:rPr>
                      <w:szCs w:val="21"/>
                    </w:rPr>
                  </w:pPr>
                  <w:r w:rsidRPr="00933277">
                    <w:rPr>
                      <w:rFonts w:hint="eastAsia"/>
                      <w:szCs w:val="21"/>
                    </w:rPr>
                    <w:t>0.38~9.99</w:t>
                  </w:r>
                </w:p>
              </w:tc>
              <w:tc>
                <w:tcPr>
                  <w:tcW w:w="843" w:type="pct"/>
                  <w:tcBorders>
                    <w:top w:val="single" w:sz="4" w:space="0" w:color="auto"/>
                    <w:left w:val="single" w:sz="4" w:space="0" w:color="auto"/>
                    <w:bottom w:val="single" w:sz="12" w:space="0" w:color="auto"/>
                    <w:right w:val="single" w:sz="4" w:space="0" w:color="auto"/>
                  </w:tcBorders>
                  <w:vAlign w:val="center"/>
                  <w:hideMark/>
                </w:tcPr>
                <w:p w14:paraId="4D5EE394" w14:textId="77777777" w:rsidR="00933277" w:rsidRPr="00933277" w:rsidRDefault="00933277" w:rsidP="00933277">
                  <w:pPr>
                    <w:jc w:val="center"/>
                    <w:rPr>
                      <w:szCs w:val="21"/>
                    </w:rPr>
                  </w:pPr>
                  <w:r w:rsidRPr="00933277">
                    <w:rPr>
                      <w:rFonts w:hint="eastAsia"/>
                      <w:szCs w:val="21"/>
                    </w:rPr>
                    <w:t>4.27</w:t>
                  </w:r>
                </w:p>
              </w:tc>
              <w:tc>
                <w:tcPr>
                  <w:tcW w:w="841" w:type="pct"/>
                  <w:tcBorders>
                    <w:top w:val="single" w:sz="4" w:space="0" w:color="auto"/>
                    <w:left w:val="single" w:sz="4" w:space="0" w:color="auto"/>
                    <w:bottom w:val="single" w:sz="12" w:space="0" w:color="auto"/>
                    <w:right w:val="single" w:sz="4" w:space="0" w:color="auto"/>
                  </w:tcBorders>
                  <w:vAlign w:val="center"/>
                  <w:hideMark/>
                </w:tcPr>
                <w:p w14:paraId="4C4D9469" w14:textId="77777777" w:rsidR="00933277" w:rsidRPr="00933277" w:rsidRDefault="00933277" w:rsidP="00933277">
                  <w:pPr>
                    <w:jc w:val="center"/>
                    <w:rPr>
                      <w:szCs w:val="21"/>
                    </w:rPr>
                  </w:pPr>
                  <w:r w:rsidRPr="00933277">
                    <w:rPr>
                      <w:rFonts w:hint="eastAsia"/>
                      <w:szCs w:val="21"/>
                    </w:rPr>
                    <w:t>0~9.15</w:t>
                  </w:r>
                </w:p>
              </w:tc>
              <w:tc>
                <w:tcPr>
                  <w:tcW w:w="837" w:type="pct"/>
                  <w:tcBorders>
                    <w:top w:val="single" w:sz="4" w:space="0" w:color="auto"/>
                    <w:left w:val="single" w:sz="4" w:space="0" w:color="auto"/>
                    <w:bottom w:val="single" w:sz="12" w:space="0" w:color="auto"/>
                    <w:right w:val="single" w:sz="12" w:space="0" w:color="auto"/>
                  </w:tcBorders>
                  <w:vAlign w:val="center"/>
                  <w:hideMark/>
                </w:tcPr>
                <w:p w14:paraId="57434C58" w14:textId="77777777" w:rsidR="00933277" w:rsidRPr="00933277" w:rsidRDefault="00933277" w:rsidP="00933277">
                  <w:pPr>
                    <w:jc w:val="center"/>
                    <w:rPr>
                      <w:szCs w:val="21"/>
                    </w:rPr>
                  </w:pPr>
                  <w:r w:rsidRPr="00933277">
                    <w:rPr>
                      <w:rFonts w:hint="eastAsia"/>
                      <w:szCs w:val="21"/>
                    </w:rPr>
                    <w:t>4.61</w:t>
                  </w:r>
                </w:p>
              </w:tc>
            </w:tr>
          </w:tbl>
          <w:p w14:paraId="71AA59D1" w14:textId="77777777" w:rsidR="00EE70A1" w:rsidRDefault="00585A1C">
            <w:pPr>
              <w:pStyle w:val="af1"/>
              <w:numPr>
                <w:ilvl w:val="0"/>
                <w:numId w:val="5"/>
              </w:numPr>
              <w:spacing w:line="360" w:lineRule="auto"/>
              <w:ind w:left="227" w:firstLineChars="0" w:hanging="227"/>
              <w:rPr>
                <w:b/>
                <w:bCs/>
                <w:sz w:val="24"/>
              </w:rPr>
            </w:pPr>
            <w:r>
              <w:rPr>
                <w:b/>
                <w:bCs/>
                <w:sz w:val="24"/>
              </w:rPr>
              <w:t>生态环境</w:t>
            </w:r>
          </w:p>
          <w:p w14:paraId="2F449D3D" w14:textId="77777777" w:rsidR="00EE70A1" w:rsidRDefault="00585A1C">
            <w:pPr>
              <w:spacing w:line="360" w:lineRule="auto"/>
              <w:ind w:firstLineChars="200" w:firstLine="480"/>
              <w:rPr>
                <w:rFonts w:hAnsi="宋体"/>
                <w:sz w:val="24"/>
              </w:rPr>
            </w:pPr>
            <w:r>
              <w:rPr>
                <w:rFonts w:hAnsi="宋体" w:hint="eastAsia"/>
                <w:sz w:val="24"/>
              </w:rPr>
              <w:t>（</w:t>
            </w:r>
            <w:r>
              <w:rPr>
                <w:rFonts w:hAnsi="宋体" w:hint="eastAsia"/>
                <w:sz w:val="24"/>
              </w:rPr>
              <w:t>1</w:t>
            </w:r>
            <w:r>
              <w:rPr>
                <w:rFonts w:hAnsi="宋体" w:hint="eastAsia"/>
                <w:sz w:val="24"/>
              </w:rPr>
              <w:t>）生态功能区划</w:t>
            </w:r>
          </w:p>
          <w:p w14:paraId="7650FFCE" w14:textId="77777777" w:rsidR="00EE70A1" w:rsidRDefault="00585A1C">
            <w:pPr>
              <w:spacing w:line="360" w:lineRule="auto"/>
              <w:ind w:firstLineChars="200" w:firstLine="480"/>
              <w:rPr>
                <w:rFonts w:hAnsi="宋体"/>
                <w:sz w:val="24"/>
              </w:rPr>
            </w:pPr>
            <w:r>
              <w:rPr>
                <w:rFonts w:hAnsi="宋体" w:hint="eastAsia"/>
                <w:sz w:val="24"/>
              </w:rPr>
              <w:t>本项目工作区位于鄂尔多斯盆地南部，行政上隶属陕西省咸阳市、延安市、榆林市；甘肃省庆阳市；宁夏回族自治区固原市、吴忠市；内蒙古自治区鄂尔多斯市。根据陕西省生态功能区划、甘肃省生态功能区划、宁夏回族自治区生态功能区划、内蒙古自治区生态功能区划，本项目工作区生态功能区如下。</w:t>
            </w:r>
          </w:p>
          <w:p w14:paraId="1C726917" w14:textId="77777777" w:rsidR="00EE70A1" w:rsidRDefault="00585A1C">
            <w:pPr>
              <w:spacing w:line="360" w:lineRule="auto"/>
              <w:ind w:firstLineChars="200" w:firstLine="480"/>
              <w:rPr>
                <w:rFonts w:hAnsi="宋体"/>
                <w:sz w:val="24"/>
              </w:rPr>
            </w:pPr>
            <w:r>
              <w:rPr>
                <w:rFonts w:hAnsi="宋体" w:hint="eastAsia"/>
                <w:sz w:val="24"/>
              </w:rPr>
              <w:t>旬邑地区属于黄土塬梁沟壑旱作农业生态功能区（子午岭水源涵养区，山区水源涵养和生物多样性维持功能，实施天然林保护工程，封山育林，提高森林覆盖率；彬长黄土残塬农业区，塬面农田种养结合，保护基本农田，开展沟坡综合治理，发展经济林和人工草地）</w:t>
            </w:r>
          </w:p>
          <w:p w14:paraId="6C365685" w14:textId="77777777" w:rsidR="00EE70A1" w:rsidRDefault="00585A1C">
            <w:pPr>
              <w:spacing w:line="360" w:lineRule="auto"/>
              <w:ind w:firstLineChars="200" w:firstLine="480"/>
              <w:rPr>
                <w:rFonts w:hAnsi="宋体"/>
                <w:sz w:val="24"/>
              </w:rPr>
            </w:pPr>
            <w:r>
              <w:rPr>
                <w:rFonts w:hAnsi="宋体" w:hint="eastAsia"/>
                <w:sz w:val="24"/>
              </w:rPr>
              <w:t>镇原</w:t>
            </w:r>
            <w:r>
              <w:rPr>
                <w:rFonts w:hAnsi="宋体" w:hint="eastAsia"/>
                <w:sz w:val="24"/>
              </w:rPr>
              <w:t>-</w:t>
            </w:r>
            <w:r>
              <w:rPr>
                <w:rFonts w:hAnsi="宋体" w:hint="eastAsia"/>
                <w:sz w:val="24"/>
              </w:rPr>
              <w:t>盐池地区属于定靖北部沙化、盐渍化控制生态功能区（定靖西南风蚀、盐渍化控制区，退耕还草，发张人工草地，恢复天然草原植被）；子午岭次生林水源涵养生态功能区；黄土残塬旱作农业强烈水土流失生态功能区；环县黄土丘陵滩地强烈水土流失牧农生态功能区；宁夏中部半干旱台地、山地、平原、干旱风沙生态区（土地沙化、草场退化、土壤次生盐碱化）；宁夏南部半干旱半湿润黄土丘陵区（开展小流域综合治理，山顶种草，山腰栽植灌木，山沟栽植乔木林和经果林）；鄂尔多斯高原生态功能区。</w:t>
            </w:r>
          </w:p>
          <w:p w14:paraId="7BA20ADF" w14:textId="77777777" w:rsidR="00EE70A1" w:rsidRDefault="00585A1C">
            <w:pPr>
              <w:spacing w:line="360" w:lineRule="auto"/>
              <w:ind w:firstLineChars="200" w:firstLine="480"/>
              <w:rPr>
                <w:rFonts w:hAnsi="宋体"/>
                <w:sz w:val="24"/>
              </w:rPr>
            </w:pPr>
            <w:r>
              <w:rPr>
                <w:rFonts w:hAnsi="宋体" w:hint="eastAsia"/>
                <w:sz w:val="24"/>
              </w:rPr>
              <w:t>（</w:t>
            </w:r>
            <w:r>
              <w:rPr>
                <w:rFonts w:hAnsi="宋体" w:hint="eastAsia"/>
                <w:sz w:val="24"/>
              </w:rPr>
              <w:t>2</w:t>
            </w:r>
            <w:r>
              <w:rPr>
                <w:rFonts w:hAnsi="宋体" w:hint="eastAsia"/>
                <w:sz w:val="24"/>
              </w:rPr>
              <w:t>）植被</w:t>
            </w:r>
          </w:p>
          <w:p w14:paraId="12881635" w14:textId="77777777" w:rsidR="00EE70A1" w:rsidRDefault="00585A1C">
            <w:pPr>
              <w:spacing w:line="360" w:lineRule="auto"/>
              <w:ind w:firstLineChars="200" w:firstLine="480"/>
              <w:rPr>
                <w:rFonts w:hAnsi="宋体"/>
                <w:sz w:val="24"/>
              </w:rPr>
            </w:pPr>
            <w:r>
              <w:rPr>
                <w:rFonts w:hAnsi="宋体" w:hint="eastAsia"/>
                <w:sz w:val="24"/>
              </w:rPr>
              <w:t>旬邑地区植被生物以华北区系成分为主。其代表种有：油松、辽东栎、山杨和侧柏，为宜君县的建群种和优势种：杜梨亦广泛散布在</w:t>
            </w:r>
            <w:r>
              <w:rPr>
                <w:rFonts w:hAnsi="宋体" w:hint="eastAsia"/>
                <w:sz w:val="24"/>
              </w:rPr>
              <w:t>800</w:t>
            </w:r>
            <w:r>
              <w:rPr>
                <w:rFonts w:hAnsi="宋体" w:hint="eastAsia"/>
                <w:sz w:val="24"/>
              </w:rPr>
              <w:t>—</w:t>
            </w:r>
            <w:r>
              <w:rPr>
                <w:rFonts w:hAnsi="宋体" w:hint="eastAsia"/>
                <w:sz w:val="24"/>
              </w:rPr>
              <w:t>1700</w:t>
            </w:r>
            <w:r>
              <w:rPr>
                <w:rFonts w:hAnsi="宋体" w:hint="eastAsia"/>
                <w:sz w:val="24"/>
              </w:rPr>
              <w:t>米山地阳坡和梁峁边缘；臭椿、香椿、家榆、中国槐、白桦、水楸、岩榆等分布于村庄附近或伴生在针阔叶混交林中。还有杭子稍、野丁香、欧梨、白草、黄菅草、柴胡、远志等等，都是灌木草丛中的优势种。宜君县还侵移渗入有邻近区系中的成分，如喜马拉雅山区系的华山松、山楂、川滇茉莉等；华中成分的漆树，东北成分的小叶杨、山丹、狼尾花等，蒙古区系的柠条、冷蒿、大针菜等。第三纪残余成分中的槐、山胡桃、酸枣、臭椿、紫荆等。其中，柠条、山楂、小叶杨、狼尾花、酸枣等分布较广。</w:t>
            </w:r>
            <w:r>
              <w:rPr>
                <w:rFonts w:hAnsi="宋体" w:hint="eastAsia"/>
                <w:sz w:val="24"/>
              </w:rPr>
              <w:lastRenderedPageBreak/>
              <w:t>另外，还广泛分布有黄土高原特有的阳性耐干旱的植物，如山杏、山桃、文冠果、狼牙刺、沙棘、甘草、艾蒿等等。</w:t>
            </w:r>
          </w:p>
          <w:p w14:paraId="09C8B936" w14:textId="77777777" w:rsidR="00EE70A1" w:rsidRDefault="00585A1C">
            <w:pPr>
              <w:spacing w:line="360" w:lineRule="auto"/>
              <w:ind w:firstLineChars="200" w:firstLine="480"/>
              <w:rPr>
                <w:rFonts w:hAnsi="宋体"/>
                <w:sz w:val="24"/>
              </w:rPr>
            </w:pPr>
            <w:r>
              <w:rPr>
                <w:rFonts w:hAnsi="宋体" w:hint="eastAsia"/>
                <w:sz w:val="24"/>
              </w:rPr>
              <w:t>镇原</w:t>
            </w:r>
            <w:r>
              <w:rPr>
                <w:rFonts w:hAnsi="宋体" w:hint="eastAsia"/>
                <w:sz w:val="24"/>
              </w:rPr>
              <w:t>-</w:t>
            </w:r>
            <w:r>
              <w:rPr>
                <w:rFonts w:hAnsi="宋体" w:hint="eastAsia"/>
                <w:sz w:val="24"/>
              </w:rPr>
              <w:t>盐池地区主要野生植物资源主要有</w:t>
            </w:r>
            <w:r>
              <w:rPr>
                <w:rFonts w:hAnsi="宋体" w:hint="eastAsia"/>
                <w:sz w:val="24"/>
              </w:rPr>
              <w:t>7</w:t>
            </w:r>
            <w:r>
              <w:rPr>
                <w:rFonts w:hAnsi="宋体" w:hint="eastAsia"/>
                <w:sz w:val="24"/>
              </w:rPr>
              <w:t>大类：油料植物有</w:t>
            </w:r>
            <w:r>
              <w:rPr>
                <w:rFonts w:hAnsi="宋体" w:hint="eastAsia"/>
                <w:sz w:val="24"/>
              </w:rPr>
              <w:t>100</w:t>
            </w:r>
            <w:r>
              <w:rPr>
                <w:rFonts w:hAnsi="宋体" w:hint="eastAsia"/>
                <w:sz w:val="24"/>
              </w:rPr>
              <w:t>多种，如文冠果</w:t>
            </w:r>
            <w:r>
              <w:rPr>
                <w:rFonts w:hAnsi="宋体" w:hint="eastAsia"/>
                <w:sz w:val="24"/>
              </w:rPr>
              <w:t>(</w:t>
            </w:r>
            <w:r>
              <w:rPr>
                <w:rFonts w:hAnsi="宋体" w:hint="eastAsia"/>
                <w:sz w:val="24"/>
              </w:rPr>
              <w:t>木瓜</w:t>
            </w:r>
            <w:r>
              <w:rPr>
                <w:rFonts w:hAnsi="宋体" w:hint="eastAsia"/>
                <w:sz w:val="24"/>
              </w:rPr>
              <w:t>)</w:t>
            </w:r>
            <w:r>
              <w:rPr>
                <w:rFonts w:hAnsi="宋体" w:hint="eastAsia"/>
                <w:sz w:val="24"/>
              </w:rPr>
              <w:t>、苍耳、沙蒿、水柏、野核桃、油桐等；纤维和造纸原料植物约近百种，如罗布麻、浪麻、龙须草、马莲、芨芨草等；淀粉及酿造类植物</w:t>
            </w:r>
            <w:r>
              <w:rPr>
                <w:rFonts w:hAnsi="宋体" w:hint="eastAsia"/>
                <w:sz w:val="24"/>
              </w:rPr>
              <w:t>20</w:t>
            </w:r>
            <w:r>
              <w:rPr>
                <w:rFonts w:hAnsi="宋体" w:hint="eastAsia"/>
                <w:sz w:val="24"/>
              </w:rPr>
              <w:t>多种，如橡子、沙枣、蕨根、魔芋、沙米、土茯等；野生化工原料及检皮类有</w:t>
            </w:r>
            <w:r>
              <w:rPr>
                <w:rFonts w:hAnsi="宋体" w:hint="eastAsia"/>
                <w:sz w:val="24"/>
              </w:rPr>
              <w:t>20</w:t>
            </w:r>
            <w:r>
              <w:rPr>
                <w:rFonts w:hAnsi="宋体" w:hint="eastAsia"/>
                <w:sz w:val="24"/>
              </w:rPr>
              <w:t>多种，如检皮栎、五倍子、槐、猫屎瓜等；野生果类</w:t>
            </w:r>
            <w:r>
              <w:rPr>
                <w:rFonts w:hAnsi="宋体" w:hint="eastAsia"/>
                <w:sz w:val="24"/>
              </w:rPr>
              <w:t>100</w:t>
            </w:r>
            <w:r>
              <w:rPr>
                <w:rFonts w:hAnsi="宋体" w:hint="eastAsia"/>
                <w:sz w:val="24"/>
              </w:rPr>
              <w:t>多种，如中华猕猴桃、樱桃、山葡萄、枇杷、板栗、沙棘等；野生药材</w:t>
            </w:r>
            <w:r>
              <w:rPr>
                <w:rFonts w:hAnsi="宋体" w:hint="eastAsia"/>
                <w:sz w:val="24"/>
              </w:rPr>
              <w:t>951</w:t>
            </w:r>
            <w:r>
              <w:rPr>
                <w:rFonts w:hAnsi="宋体" w:hint="eastAsia"/>
                <w:sz w:val="24"/>
              </w:rPr>
              <w:t>种，有大黄、当归、甘草、红黄芪、锁阳、肉苁蓉、天麻等；特种食用植物</w:t>
            </w:r>
            <w:r>
              <w:rPr>
                <w:rFonts w:hAnsi="宋体" w:hint="eastAsia"/>
                <w:sz w:val="24"/>
              </w:rPr>
              <w:t>10</w:t>
            </w:r>
            <w:r>
              <w:rPr>
                <w:rFonts w:hAnsi="宋体" w:hint="eastAsia"/>
                <w:sz w:val="24"/>
              </w:rPr>
              <w:t>多种，其中比较名贵的野生植物有发菜、蕨菜、木耳、蕨麻、黄花菜、地软、羊肚、蘑菇、鹿角等。</w:t>
            </w:r>
          </w:p>
          <w:p w14:paraId="74760ACE" w14:textId="77777777" w:rsidR="00EE70A1" w:rsidRDefault="00585A1C">
            <w:pPr>
              <w:spacing w:line="360" w:lineRule="auto"/>
              <w:ind w:firstLineChars="200" w:firstLine="480"/>
              <w:rPr>
                <w:rFonts w:hAnsi="宋体"/>
                <w:sz w:val="24"/>
              </w:rPr>
            </w:pPr>
            <w:r>
              <w:rPr>
                <w:rFonts w:hAnsi="宋体" w:hint="eastAsia"/>
                <w:sz w:val="24"/>
              </w:rPr>
              <w:t>（</w:t>
            </w:r>
            <w:r>
              <w:rPr>
                <w:rFonts w:hAnsi="宋体" w:hint="eastAsia"/>
                <w:sz w:val="24"/>
              </w:rPr>
              <w:t>3</w:t>
            </w:r>
            <w:r>
              <w:rPr>
                <w:rFonts w:hAnsi="宋体" w:hint="eastAsia"/>
                <w:sz w:val="24"/>
              </w:rPr>
              <w:t>）动物</w:t>
            </w:r>
          </w:p>
          <w:p w14:paraId="6F8977E5" w14:textId="77777777" w:rsidR="00EE70A1" w:rsidRDefault="00585A1C">
            <w:pPr>
              <w:spacing w:line="360" w:lineRule="auto"/>
              <w:ind w:firstLineChars="200" w:firstLine="480"/>
              <w:rPr>
                <w:rFonts w:hAnsi="宋体"/>
                <w:sz w:val="24"/>
              </w:rPr>
            </w:pPr>
            <w:r>
              <w:rPr>
                <w:rFonts w:hAnsi="宋体" w:hint="eastAsia"/>
                <w:sz w:val="24"/>
              </w:rPr>
              <w:t>旬邑地区野生动物主要有狍、林麝、野猪、中华鼢鼠、岩松鼠、花鼠、大仓鼠、大林姬鼠、狗獾、豹猫、黄鼬、青鼬等，鸟类主要有石鸡、纵纹腹小鸡、楼燕、大斑啄木鸟、白鹡鸰、红尾伯劳、灰椋鸟、北红尾鸲、沼泽山雀、金翅雀、小沙百灵、凤头百灵、黑卷尾、黑枕黄鹂、三道眉草鸦、红嘴蓝鹊、四声杜鹃鸟、楼燕、家燕、大山雀、鸢、红脚隼等，两栖类有中华大蟾蜍、花背蟾蜍、黑斑蛙。</w:t>
            </w:r>
          </w:p>
          <w:p w14:paraId="07C97E29" w14:textId="77777777" w:rsidR="00EE70A1" w:rsidRDefault="00585A1C">
            <w:pPr>
              <w:spacing w:line="360" w:lineRule="auto"/>
              <w:ind w:firstLineChars="200" w:firstLine="480"/>
              <w:rPr>
                <w:rFonts w:hAnsi="宋体"/>
                <w:sz w:val="24"/>
              </w:rPr>
            </w:pPr>
            <w:r>
              <w:rPr>
                <w:rFonts w:hAnsi="宋体" w:hint="eastAsia"/>
                <w:sz w:val="24"/>
              </w:rPr>
              <w:t>镇原</w:t>
            </w:r>
            <w:r>
              <w:rPr>
                <w:rFonts w:hAnsi="宋体" w:hint="eastAsia"/>
                <w:sz w:val="24"/>
              </w:rPr>
              <w:t>-</w:t>
            </w:r>
            <w:r>
              <w:rPr>
                <w:rFonts w:hAnsi="宋体" w:hint="eastAsia"/>
                <w:sz w:val="24"/>
              </w:rPr>
              <w:t>盐池地区有野生动物</w:t>
            </w:r>
            <w:r>
              <w:rPr>
                <w:rFonts w:hAnsi="宋体" w:hint="eastAsia"/>
                <w:sz w:val="24"/>
              </w:rPr>
              <w:t>650</w:t>
            </w:r>
            <w:r>
              <w:rPr>
                <w:rFonts w:hAnsi="宋体" w:hint="eastAsia"/>
                <w:sz w:val="24"/>
              </w:rPr>
              <w:t>多种。其中：两栖动物</w:t>
            </w:r>
            <w:r>
              <w:rPr>
                <w:rFonts w:hAnsi="宋体" w:hint="eastAsia"/>
                <w:sz w:val="24"/>
              </w:rPr>
              <w:t>24</w:t>
            </w:r>
            <w:r>
              <w:rPr>
                <w:rFonts w:hAnsi="宋体" w:hint="eastAsia"/>
                <w:sz w:val="24"/>
              </w:rPr>
              <w:t>种，爬行动物</w:t>
            </w:r>
            <w:r>
              <w:rPr>
                <w:rFonts w:hAnsi="宋体" w:hint="eastAsia"/>
                <w:sz w:val="24"/>
              </w:rPr>
              <w:t>57</w:t>
            </w:r>
            <w:r>
              <w:rPr>
                <w:rFonts w:hAnsi="宋体" w:hint="eastAsia"/>
                <w:sz w:val="24"/>
              </w:rPr>
              <w:t>种，鸟类</w:t>
            </w:r>
            <w:r>
              <w:rPr>
                <w:rFonts w:hAnsi="宋体" w:hint="eastAsia"/>
                <w:sz w:val="24"/>
              </w:rPr>
              <w:t>441</w:t>
            </w:r>
            <w:r>
              <w:rPr>
                <w:rFonts w:hAnsi="宋体" w:hint="eastAsia"/>
                <w:sz w:val="24"/>
              </w:rPr>
              <w:t>种，哺乳动物</w:t>
            </w:r>
            <w:r>
              <w:rPr>
                <w:rFonts w:hAnsi="宋体" w:hint="eastAsia"/>
                <w:sz w:val="24"/>
              </w:rPr>
              <w:t>137</w:t>
            </w:r>
            <w:r>
              <w:rPr>
                <w:rFonts w:hAnsi="宋体" w:hint="eastAsia"/>
                <w:sz w:val="24"/>
              </w:rPr>
              <w:t>种。主要有大熊猫、金丝猴、麝、猞猁、扫雪、梅花鹿、马鹿、麝进等。野生动物中，属于国家保护的稀有珍贵动物有</w:t>
            </w:r>
            <w:r>
              <w:rPr>
                <w:rFonts w:hAnsi="宋体" w:hint="eastAsia"/>
                <w:sz w:val="24"/>
              </w:rPr>
              <w:t>90</w:t>
            </w:r>
            <w:r>
              <w:rPr>
                <w:rFonts w:hAnsi="宋体" w:hint="eastAsia"/>
                <w:sz w:val="24"/>
              </w:rPr>
              <w:t>多种，其中属一类保护的</w:t>
            </w:r>
            <w:r>
              <w:rPr>
                <w:rFonts w:hAnsi="宋体" w:hint="eastAsia"/>
                <w:sz w:val="24"/>
              </w:rPr>
              <w:t>24</w:t>
            </w:r>
            <w:r>
              <w:rPr>
                <w:rFonts w:hAnsi="宋体" w:hint="eastAsia"/>
                <w:sz w:val="24"/>
              </w:rPr>
              <w:t>种，二类保护的</w:t>
            </w:r>
            <w:r>
              <w:rPr>
                <w:rFonts w:hAnsi="宋体" w:hint="eastAsia"/>
                <w:sz w:val="24"/>
              </w:rPr>
              <w:t>24</w:t>
            </w:r>
            <w:r>
              <w:rPr>
                <w:rFonts w:hAnsi="宋体" w:hint="eastAsia"/>
                <w:sz w:val="24"/>
              </w:rPr>
              <w:t>种，三类保护的</w:t>
            </w:r>
            <w:r>
              <w:rPr>
                <w:rFonts w:hAnsi="宋体" w:hint="eastAsia"/>
                <w:sz w:val="24"/>
              </w:rPr>
              <w:t>4011</w:t>
            </w:r>
            <w:r>
              <w:rPr>
                <w:rFonts w:hAnsi="宋体" w:hint="eastAsia"/>
                <w:sz w:val="24"/>
              </w:rPr>
              <w:t>种。</w:t>
            </w:r>
          </w:p>
        </w:tc>
      </w:tr>
      <w:tr w:rsidR="00EE70A1" w14:paraId="6A8B4744" w14:textId="77777777">
        <w:trPr>
          <w:trHeight w:val="340"/>
        </w:trPr>
        <w:tc>
          <w:tcPr>
            <w:tcW w:w="5000" w:type="pct"/>
          </w:tcPr>
          <w:p w14:paraId="1FD5A1D2" w14:textId="77777777" w:rsidR="00EE70A1" w:rsidRDefault="00585A1C">
            <w:pPr>
              <w:rPr>
                <w:rFonts w:eastAsia="黑体"/>
                <w:w w:val="95"/>
                <w:sz w:val="28"/>
              </w:rPr>
            </w:pPr>
            <w:r>
              <w:rPr>
                <w:rFonts w:eastAsia="黑体"/>
                <w:w w:val="95"/>
                <w:sz w:val="28"/>
              </w:rPr>
              <w:lastRenderedPageBreak/>
              <w:t>主要环境保护目标（列出名单及保护级别）：</w:t>
            </w:r>
          </w:p>
          <w:p w14:paraId="61ADC4F0" w14:textId="77777777" w:rsidR="00EE70A1" w:rsidRDefault="00585A1C">
            <w:pPr>
              <w:pStyle w:val="af1"/>
              <w:numPr>
                <w:ilvl w:val="0"/>
                <w:numId w:val="6"/>
              </w:numPr>
              <w:spacing w:line="360" w:lineRule="auto"/>
              <w:ind w:left="227" w:firstLineChars="0" w:hanging="227"/>
              <w:rPr>
                <w:b/>
                <w:bCs/>
                <w:sz w:val="24"/>
              </w:rPr>
            </w:pPr>
            <w:r>
              <w:rPr>
                <w:b/>
                <w:bCs/>
                <w:sz w:val="24"/>
              </w:rPr>
              <w:t>评价范围</w:t>
            </w:r>
          </w:p>
          <w:p w14:paraId="6269083F" w14:textId="77777777" w:rsidR="00EE70A1" w:rsidRDefault="00585A1C">
            <w:pPr>
              <w:pStyle w:val="3"/>
              <w:spacing w:after="0" w:line="360" w:lineRule="auto"/>
              <w:ind w:leftChars="0" w:left="0" w:firstLineChars="200" w:firstLine="480"/>
              <w:rPr>
                <w:rFonts w:hAnsi="宋体"/>
                <w:sz w:val="24"/>
              </w:rPr>
            </w:pPr>
            <w:r>
              <w:rPr>
                <w:rFonts w:hint="eastAsia"/>
                <w:sz w:val="24"/>
                <w:lang w:val="en-GB"/>
              </w:rPr>
              <w:t>本项目单个钻井井场长为</w:t>
            </w:r>
            <w:r>
              <w:rPr>
                <w:sz w:val="24"/>
                <w:lang w:val="en-GB"/>
              </w:rPr>
              <w:t>15</w:t>
            </w:r>
            <w:r>
              <w:rPr>
                <w:rFonts w:hint="eastAsia"/>
                <w:sz w:val="24"/>
                <w:lang w:val="en-GB"/>
              </w:rPr>
              <w:t>m</w:t>
            </w:r>
            <w:r>
              <w:rPr>
                <w:rFonts w:hint="eastAsia"/>
                <w:sz w:val="24"/>
                <w:lang w:val="en-GB"/>
              </w:rPr>
              <w:t>，宽为</w:t>
            </w:r>
            <w:r>
              <w:rPr>
                <w:rFonts w:hint="eastAsia"/>
                <w:sz w:val="24"/>
                <w:lang w:val="en-GB"/>
              </w:rPr>
              <w:t>1</w:t>
            </w:r>
            <w:r>
              <w:rPr>
                <w:sz w:val="24"/>
                <w:lang w:val="en-GB"/>
              </w:rPr>
              <w:t>0</w:t>
            </w:r>
            <w:r>
              <w:rPr>
                <w:rFonts w:hint="eastAsia"/>
                <w:sz w:val="24"/>
                <w:lang w:val="en-GB"/>
              </w:rPr>
              <w:t>m</w:t>
            </w:r>
            <w:r>
              <w:rPr>
                <w:rFonts w:hint="eastAsia"/>
                <w:sz w:val="24"/>
                <w:lang w:val="en-GB"/>
              </w:rPr>
              <w:t>，面积</w:t>
            </w:r>
            <w:r>
              <w:rPr>
                <w:sz w:val="24"/>
                <w:lang w:val="en-GB"/>
              </w:rPr>
              <w:t>150</w:t>
            </w:r>
            <w:r>
              <w:rPr>
                <w:rFonts w:hint="eastAsia"/>
                <w:sz w:val="24"/>
                <w:lang w:val="en-GB"/>
              </w:rPr>
              <w:t>m</w:t>
            </w:r>
            <w:r>
              <w:rPr>
                <w:rFonts w:hint="eastAsia"/>
                <w:sz w:val="24"/>
                <w:vertAlign w:val="superscript"/>
                <w:lang w:val="en-GB"/>
              </w:rPr>
              <w:t>2</w:t>
            </w:r>
            <w:r>
              <w:rPr>
                <w:rFonts w:hint="eastAsia"/>
                <w:sz w:val="24"/>
                <w:lang w:val="en-GB"/>
              </w:rPr>
              <w:t>。项目</w:t>
            </w:r>
            <w:r>
              <w:rPr>
                <w:rFonts w:hint="eastAsia"/>
                <w:sz w:val="24"/>
              </w:rPr>
              <w:t>大气评价范围为以钻孔场地为中心，边长取</w:t>
            </w:r>
            <w:r>
              <w:rPr>
                <w:sz w:val="24"/>
              </w:rPr>
              <w:t>5</w:t>
            </w:r>
            <w:r>
              <w:rPr>
                <w:rFonts w:hint="eastAsia"/>
                <w:sz w:val="24"/>
              </w:rPr>
              <w:t>km</w:t>
            </w:r>
            <w:r>
              <w:rPr>
                <w:rFonts w:hint="eastAsia"/>
                <w:sz w:val="24"/>
              </w:rPr>
              <w:t>的矩形区域。声环境评价范围为各场界外</w:t>
            </w:r>
            <w:r>
              <w:rPr>
                <w:sz w:val="24"/>
              </w:rPr>
              <w:t>250m</w:t>
            </w:r>
            <w:r>
              <w:rPr>
                <w:rFonts w:hint="eastAsia"/>
                <w:sz w:val="24"/>
              </w:rPr>
              <w:t>范围内。</w:t>
            </w:r>
          </w:p>
          <w:p w14:paraId="726E49A7" w14:textId="77777777" w:rsidR="00EE70A1" w:rsidRDefault="00585A1C">
            <w:pPr>
              <w:pStyle w:val="af1"/>
              <w:numPr>
                <w:ilvl w:val="0"/>
                <w:numId w:val="6"/>
              </w:numPr>
              <w:spacing w:line="360" w:lineRule="auto"/>
              <w:ind w:left="227" w:firstLineChars="0" w:hanging="227"/>
              <w:rPr>
                <w:b/>
                <w:bCs/>
                <w:sz w:val="24"/>
              </w:rPr>
            </w:pPr>
            <w:bookmarkStart w:id="15" w:name="_Hlk11074135"/>
            <w:r>
              <w:rPr>
                <w:rFonts w:hint="eastAsia"/>
                <w:b/>
                <w:bCs/>
                <w:sz w:val="24"/>
              </w:rPr>
              <w:t>环境敏感区</w:t>
            </w:r>
          </w:p>
          <w:p w14:paraId="0C0C73AC" w14:textId="77777777" w:rsidR="00EE70A1" w:rsidRDefault="00585A1C">
            <w:pPr>
              <w:pStyle w:val="3"/>
              <w:spacing w:after="0" w:line="360" w:lineRule="auto"/>
              <w:ind w:leftChars="0" w:left="0" w:firstLineChars="200" w:firstLine="480"/>
              <w:rPr>
                <w:rFonts w:hAnsi="宋体"/>
                <w:sz w:val="24"/>
              </w:rPr>
            </w:pPr>
            <w:r>
              <w:rPr>
                <w:rFonts w:hAnsi="宋体" w:hint="eastAsia"/>
                <w:sz w:val="24"/>
              </w:rPr>
              <w:t>经调查，本项目</w:t>
            </w:r>
            <w:r>
              <w:rPr>
                <w:rFonts w:hint="eastAsia"/>
                <w:sz w:val="24"/>
                <w:lang w:val="en-GB"/>
              </w:rPr>
              <w:t>旬邑地区</w:t>
            </w:r>
            <w:r>
              <w:rPr>
                <w:rFonts w:hAnsi="宋体" w:hint="eastAsia"/>
                <w:sz w:val="24"/>
              </w:rPr>
              <w:t>和</w:t>
            </w:r>
            <w:r>
              <w:rPr>
                <w:rFonts w:hint="eastAsia"/>
                <w:sz w:val="24"/>
                <w:lang w:val="en-GB"/>
              </w:rPr>
              <w:t>镇原</w:t>
            </w:r>
            <w:r>
              <w:rPr>
                <w:rFonts w:hint="eastAsia"/>
                <w:sz w:val="24"/>
                <w:lang w:val="en-GB"/>
              </w:rPr>
              <w:t>-</w:t>
            </w:r>
            <w:r>
              <w:rPr>
                <w:rFonts w:hint="eastAsia"/>
                <w:sz w:val="24"/>
                <w:lang w:val="en-GB"/>
              </w:rPr>
              <w:t>盐池地区的钻探工作区</w:t>
            </w:r>
            <w:r>
              <w:rPr>
                <w:rFonts w:hAnsi="宋体" w:hint="eastAsia"/>
                <w:sz w:val="24"/>
              </w:rPr>
              <w:t>内共分布有自然保护区</w:t>
            </w:r>
            <w:r>
              <w:rPr>
                <w:rFonts w:hAnsi="宋体"/>
                <w:sz w:val="24"/>
              </w:rPr>
              <w:t>6</w:t>
            </w:r>
            <w:r>
              <w:rPr>
                <w:rFonts w:hAnsi="宋体" w:hint="eastAsia"/>
                <w:sz w:val="24"/>
              </w:rPr>
              <w:t>处，森林公园</w:t>
            </w:r>
            <w:r>
              <w:rPr>
                <w:rFonts w:hAnsi="宋体"/>
                <w:sz w:val="24"/>
              </w:rPr>
              <w:t>5</w:t>
            </w:r>
            <w:r>
              <w:rPr>
                <w:rFonts w:hAnsi="宋体" w:hint="eastAsia"/>
                <w:sz w:val="24"/>
              </w:rPr>
              <w:t>处，重要湿地</w:t>
            </w:r>
            <w:r>
              <w:rPr>
                <w:rFonts w:hAnsi="宋体"/>
                <w:sz w:val="24"/>
              </w:rPr>
              <w:t>9</w:t>
            </w:r>
            <w:r>
              <w:rPr>
                <w:rFonts w:hAnsi="宋体" w:hint="eastAsia"/>
                <w:sz w:val="24"/>
              </w:rPr>
              <w:t>处，</w:t>
            </w:r>
            <w:r>
              <w:rPr>
                <w:rFonts w:hint="eastAsia"/>
                <w:sz w:val="24"/>
                <w:lang w:val="en-GB"/>
              </w:rPr>
              <w:t>水源地</w:t>
            </w:r>
            <w:r>
              <w:rPr>
                <w:sz w:val="24"/>
                <w:lang w:val="en-GB"/>
              </w:rPr>
              <w:t>9</w:t>
            </w:r>
            <w:r>
              <w:rPr>
                <w:rFonts w:hAnsi="宋体" w:hint="eastAsia"/>
                <w:sz w:val="24"/>
              </w:rPr>
              <w:t>处，风景名胜区</w:t>
            </w:r>
            <w:r>
              <w:rPr>
                <w:rFonts w:hAnsi="宋体"/>
                <w:sz w:val="24"/>
              </w:rPr>
              <w:t>6</w:t>
            </w:r>
            <w:r>
              <w:rPr>
                <w:rFonts w:hAnsi="宋体" w:hint="eastAsia"/>
                <w:sz w:val="24"/>
              </w:rPr>
              <w:t>处，</w:t>
            </w:r>
            <w:r>
              <w:rPr>
                <w:rFonts w:hint="eastAsia"/>
                <w:sz w:val="24"/>
              </w:rPr>
              <w:t>水产种质资源保护区</w:t>
            </w:r>
            <w:r>
              <w:rPr>
                <w:rFonts w:hAnsi="宋体"/>
                <w:sz w:val="24"/>
              </w:rPr>
              <w:t>1</w:t>
            </w:r>
            <w:r>
              <w:rPr>
                <w:rFonts w:hAnsi="宋体" w:hint="eastAsia"/>
                <w:sz w:val="24"/>
              </w:rPr>
              <w:t>处，文化自然遗产</w:t>
            </w:r>
            <w:r>
              <w:rPr>
                <w:rFonts w:hAnsi="宋体"/>
                <w:sz w:val="24"/>
              </w:rPr>
              <w:t>1</w:t>
            </w:r>
            <w:r>
              <w:rPr>
                <w:rFonts w:hAnsi="宋体" w:hint="eastAsia"/>
                <w:sz w:val="24"/>
              </w:rPr>
              <w:t>处。</w:t>
            </w:r>
          </w:p>
          <w:p w14:paraId="54BE4574" w14:textId="77777777" w:rsidR="00EE70A1" w:rsidRDefault="00585A1C">
            <w:pPr>
              <w:pStyle w:val="3"/>
              <w:spacing w:after="0" w:line="360" w:lineRule="auto"/>
              <w:ind w:leftChars="0" w:left="0" w:firstLineChars="200" w:firstLine="480"/>
              <w:rPr>
                <w:rFonts w:hAnsi="宋体"/>
                <w:sz w:val="24"/>
              </w:rPr>
            </w:pPr>
            <w:r>
              <w:rPr>
                <w:rFonts w:hint="eastAsia"/>
                <w:sz w:val="24"/>
              </w:rPr>
              <w:t>202</w:t>
            </w:r>
            <w:r>
              <w:rPr>
                <w:sz w:val="24"/>
              </w:rPr>
              <w:t>1</w:t>
            </w:r>
            <w:r>
              <w:rPr>
                <w:rFonts w:hint="eastAsia"/>
                <w:sz w:val="24"/>
              </w:rPr>
              <w:t>年度钻孔选址不在各级自然保护区、风景名胜区、森林公园、地质公园、国家重要湿地及饮用水水源保护地等环境敏感区。钻孔距最近敏感区为沮河上游国家级水产种质资源保</w:t>
            </w:r>
            <w:r>
              <w:rPr>
                <w:rFonts w:hint="eastAsia"/>
                <w:sz w:val="24"/>
              </w:rPr>
              <w:lastRenderedPageBreak/>
              <w:t>护区，距离约为</w:t>
            </w:r>
            <w:r>
              <w:rPr>
                <w:sz w:val="24"/>
              </w:rPr>
              <w:t>1.2</w:t>
            </w:r>
            <w:r>
              <w:rPr>
                <w:rFonts w:hint="eastAsia"/>
                <w:sz w:val="24"/>
              </w:rPr>
              <w:t>km</w:t>
            </w:r>
            <w:r>
              <w:rPr>
                <w:rFonts w:hint="eastAsia"/>
                <w:sz w:val="24"/>
              </w:rPr>
              <w:t>。</w:t>
            </w:r>
          </w:p>
          <w:p w14:paraId="227B6748" w14:textId="4C26919D" w:rsidR="00EE70A1" w:rsidRDefault="00585A1C">
            <w:pPr>
              <w:pStyle w:val="3"/>
              <w:spacing w:after="0" w:line="360" w:lineRule="auto"/>
              <w:ind w:leftChars="0" w:left="0" w:firstLineChars="200" w:firstLine="480"/>
              <w:rPr>
                <w:rFonts w:hAnsi="宋体"/>
                <w:sz w:val="24"/>
              </w:rPr>
            </w:pPr>
            <w:r>
              <w:rPr>
                <w:rFonts w:hAnsi="宋体" w:hint="eastAsia"/>
                <w:sz w:val="24"/>
              </w:rPr>
              <w:t>本项目工作区周边环境敏感区分布情况及位置关系见表</w:t>
            </w:r>
            <w:r>
              <w:rPr>
                <w:rFonts w:hAnsi="宋体"/>
                <w:sz w:val="24"/>
              </w:rPr>
              <w:t>5-6</w:t>
            </w:r>
            <w:r>
              <w:rPr>
                <w:rFonts w:hAnsi="宋体" w:hint="eastAsia"/>
                <w:sz w:val="24"/>
              </w:rPr>
              <w:t>，工作区与周边环境敏感区的相对位置关系示意图见</w:t>
            </w:r>
            <w:r w:rsidRPr="00670E86">
              <w:rPr>
                <w:rFonts w:hAnsi="宋体" w:hint="eastAsia"/>
                <w:sz w:val="24"/>
              </w:rPr>
              <w:t>附图</w:t>
            </w:r>
            <w:r w:rsidR="00670E86">
              <w:rPr>
                <w:rFonts w:hAnsi="宋体"/>
                <w:sz w:val="24"/>
              </w:rPr>
              <w:t>4</w:t>
            </w:r>
            <w:r>
              <w:rPr>
                <w:rFonts w:hAnsi="宋体" w:hint="eastAsia"/>
                <w:sz w:val="24"/>
              </w:rPr>
              <w:t>。</w:t>
            </w:r>
          </w:p>
          <w:p w14:paraId="7335FD76" w14:textId="77777777" w:rsidR="00EE70A1" w:rsidRDefault="00585A1C">
            <w:pPr>
              <w:spacing w:line="360" w:lineRule="auto"/>
              <w:jc w:val="center"/>
              <w:rPr>
                <w:b/>
                <w:sz w:val="24"/>
              </w:rPr>
            </w:pPr>
            <w:r>
              <w:rPr>
                <w:rFonts w:hint="eastAsia"/>
                <w:b/>
                <w:sz w:val="24"/>
              </w:rPr>
              <w:t>表</w:t>
            </w:r>
            <w:r>
              <w:rPr>
                <w:b/>
                <w:sz w:val="24"/>
              </w:rPr>
              <w:t>5-6</w:t>
            </w:r>
            <w:r>
              <w:rPr>
                <w:rFonts w:hint="eastAsia"/>
                <w:b/>
                <w:sz w:val="24"/>
              </w:rPr>
              <w:t xml:space="preserve">  </w:t>
            </w:r>
            <w:r>
              <w:rPr>
                <w:rFonts w:hint="eastAsia"/>
                <w:b/>
                <w:sz w:val="24"/>
              </w:rPr>
              <w:t>本项目工作区周边环境敏感区分布情况及位置关系一览表</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83"/>
              <w:gridCol w:w="873"/>
              <w:gridCol w:w="1772"/>
              <w:gridCol w:w="1135"/>
              <w:gridCol w:w="1277"/>
              <w:gridCol w:w="1193"/>
              <w:gridCol w:w="727"/>
              <w:gridCol w:w="1856"/>
            </w:tblGrid>
            <w:tr w:rsidR="00EE70A1" w14:paraId="4EA27CFD" w14:textId="77777777">
              <w:trPr>
                <w:trHeight w:val="340"/>
              </w:trPr>
              <w:tc>
                <w:tcPr>
                  <w:tcW w:w="454" w:type="pct"/>
                  <w:vAlign w:val="center"/>
                </w:tcPr>
                <w:p w14:paraId="79497C91" w14:textId="77777777" w:rsidR="00EE70A1" w:rsidRDefault="00585A1C">
                  <w:pPr>
                    <w:autoSpaceDE w:val="0"/>
                    <w:autoSpaceDN w:val="0"/>
                    <w:jc w:val="center"/>
                    <w:rPr>
                      <w:szCs w:val="21"/>
                    </w:rPr>
                  </w:pPr>
                  <w:r>
                    <w:rPr>
                      <w:rFonts w:hint="eastAsia"/>
                      <w:szCs w:val="21"/>
                    </w:rPr>
                    <w:t>工作区</w:t>
                  </w:r>
                </w:p>
              </w:tc>
              <w:tc>
                <w:tcPr>
                  <w:tcW w:w="449" w:type="pct"/>
                  <w:vAlign w:val="center"/>
                </w:tcPr>
                <w:p w14:paraId="133CCBAD" w14:textId="77777777" w:rsidR="00EE70A1" w:rsidRDefault="00585A1C">
                  <w:pPr>
                    <w:autoSpaceDE w:val="0"/>
                    <w:autoSpaceDN w:val="0"/>
                    <w:jc w:val="center"/>
                    <w:rPr>
                      <w:szCs w:val="21"/>
                    </w:rPr>
                  </w:pPr>
                  <w:r>
                    <w:rPr>
                      <w:rFonts w:hint="eastAsia"/>
                      <w:szCs w:val="21"/>
                    </w:rPr>
                    <w:t>敏感区</w:t>
                  </w:r>
                </w:p>
                <w:p w14:paraId="1E5E6F36" w14:textId="77777777" w:rsidR="00EE70A1" w:rsidRDefault="00585A1C">
                  <w:pPr>
                    <w:autoSpaceDE w:val="0"/>
                    <w:autoSpaceDN w:val="0"/>
                    <w:jc w:val="center"/>
                    <w:rPr>
                      <w:szCs w:val="21"/>
                    </w:rPr>
                  </w:pPr>
                  <w:r>
                    <w:rPr>
                      <w:rFonts w:hint="eastAsia"/>
                      <w:szCs w:val="21"/>
                    </w:rPr>
                    <w:t>类别</w:t>
                  </w:r>
                </w:p>
              </w:tc>
              <w:tc>
                <w:tcPr>
                  <w:tcW w:w="912" w:type="pct"/>
                  <w:vAlign w:val="center"/>
                </w:tcPr>
                <w:p w14:paraId="27DD2969" w14:textId="77777777" w:rsidR="00EE70A1" w:rsidRDefault="00585A1C">
                  <w:pPr>
                    <w:autoSpaceDE w:val="0"/>
                    <w:autoSpaceDN w:val="0"/>
                    <w:jc w:val="center"/>
                    <w:rPr>
                      <w:szCs w:val="21"/>
                    </w:rPr>
                  </w:pPr>
                  <w:r>
                    <w:rPr>
                      <w:rFonts w:hint="eastAsia"/>
                      <w:szCs w:val="21"/>
                    </w:rPr>
                    <w:t>敏感区名称</w:t>
                  </w:r>
                </w:p>
              </w:tc>
              <w:tc>
                <w:tcPr>
                  <w:tcW w:w="584" w:type="pct"/>
                  <w:vAlign w:val="center"/>
                </w:tcPr>
                <w:p w14:paraId="6A8A5CDC" w14:textId="77777777" w:rsidR="00EE70A1" w:rsidRDefault="00585A1C">
                  <w:pPr>
                    <w:autoSpaceDE w:val="0"/>
                    <w:autoSpaceDN w:val="0"/>
                    <w:jc w:val="center"/>
                    <w:rPr>
                      <w:szCs w:val="21"/>
                    </w:rPr>
                  </w:pPr>
                  <w:r>
                    <w:rPr>
                      <w:rFonts w:hint="eastAsia"/>
                      <w:szCs w:val="21"/>
                    </w:rPr>
                    <w:t>级别</w:t>
                  </w:r>
                </w:p>
              </w:tc>
              <w:tc>
                <w:tcPr>
                  <w:tcW w:w="657" w:type="pct"/>
                  <w:vAlign w:val="center"/>
                </w:tcPr>
                <w:p w14:paraId="59195B35" w14:textId="77777777" w:rsidR="00EE70A1" w:rsidRDefault="00585A1C">
                  <w:pPr>
                    <w:autoSpaceDE w:val="0"/>
                    <w:autoSpaceDN w:val="0"/>
                    <w:jc w:val="center"/>
                    <w:rPr>
                      <w:szCs w:val="21"/>
                    </w:rPr>
                  </w:pPr>
                  <w:r>
                    <w:rPr>
                      <w:rFonts w:hint="eastAsia"/>
                      <w:szCs w:val="21"/>
                    </w:rPr>
                    <w:t>主要保护</w:t>
                  </w:r>
                </w:p>
                <w:p w14:paraId="3CCCE0B0" w14:textId="77777777" w:rsidR="00EE70A1" w:rsidRDefault="00585A1C">
                  <w:pPr>
                    <w:autoSpaceDE w:val="0"/>
                    <w:autoSpaceDN w:val="0"/>
                    <w:jc w:val="center"/>
                    <w:rPr>
                      <w:szCs w:val="21"/>
                    </w:rPr>
                  </w:pPr>
                  <w:r>
                    <w:rPr>
                      <w:rFonts w:hint="eastAsia"/>
                      <w:szCs w:val="21"/>
                    </w:rPr>
                    <w:t>对象或类型</w:t>
                  </w:r>
                </w:p>
              </w:tc>
              <w:tc>
                <w:tcPr>
                  <w:tcW w:w="614" w:type="pct"/>
                  <w:vAlign w:val="center"/>
                </w:tcPr>
                <w:p w14:paraId="1AD49103" w14:textId="77777777" w:rsidR="00EE70A1" w:rsidRDefault="00585A1C">
                  <w:pPr>
                    <w:autoSpaceDE w:val="0"/>
                    <w:autoSpaceDN w:val="0"/>
                    <w:jc w:val="center"/>
                    <w:rPr>
                      <w:szCs w:val="21"/>
                    </w:rPr>
                  </w:pPr>
                  <w:r>
                    <w:rPr>
                      <w:rFonts w:hint="eastAsia"/>
                      <w:szCs w:val="21"/>
                    </w:rPr>
                    <w:t>与工作区</w:t>
                  </w:r>
                </w:p>
                <w:p w14:paraId="67CBE818" w14:textId="77777777" w:rsidR="00EE70A1" w:rsidRDefault="00585A1C">
                  <w:pPr>
                    <w:autoSpaceDE w:val="0"/>
                    <w:autoSpaceDN w:val="0"/>
                    <w:jc w:val="center"/>
                    <w:rPr>
                      <w:szCs w:val="21"/>
                    </w:rPr>
                  </w:pPr>
                  <w:r>
                    <w:rPr>
                      <w:rFonts w:hint="eastAsia"/>
                      <w:szCs w:val="21"/>
                    </w:rPr>
                    <w:t>位置关系</w:t>
                  </w:r>
                </w:p>
              </w:tc>
              <w:tc>
                <w:tcPr>
                  <w:tcW w:w="374" w:type="pct"/>
                  <w:vAlign w:val="center"/>
                </w:tcPr>
                <w:p w14:paraId="1493CFEA" w14:textId="77777777" w:rsidR="00EE70A1" w:rsidRDefault="00585A1C">
                  <w:pPr>
                    <w:autoSpaceDE w:val="0"/>
                    <w:autoSpaceDN w:val="0"/>
                    <w:jc w:val="center"/>
                    <w:rPr>
                      <w:szCs w:val="21"/>
                    </w:rPr>
                  </w:pPr>
                  <w:r>
                    <w:rPr>
                      <w:rFonts w:hint="eastAsia"/>
                      <w:szCs w:val="21"/>
                    </w:rPr>
                    <w:t>方位</w:t>
                  </w:r>
                </w:p>
              </w:tc>
              <w:tc>
                <w:tcPr>
                  <w:tcW w:w="955" w:type="pct"/>
                  <w:vAlign w:val="center"/>
                </w:tcPr>
                <w:p w14:paraId="059C0CC4" w14:textId="77777777" w:rsidR="00EE70A1" w:rsidRDefault="00585A1C">
                  <w:pPr>
                    <w:autoSpaceDE w:val="0"/>
                    <w:autoSpaceDN w:val="0"/>
                    <w:jc w:val="center"/>
                    <w:rPr>
                      <w:szCs w:val="21"/>
                    </w:rPr>
                  </w:pPr>
                  <w:r>
                    <w:rPr>
                      <w:rFonts w:hint="eastAsia"/>
                      <w:szCs w:val="21"/>
                    </w:rPr>
                    <w:t>最近距离</w:t>
                  </w:r>
                </w:p>
              </w:tc>
            </w:tr>
            <w:tr w:rsidR="00EE70A1" w14:paraId="568C4819" w14:textId="77777777">
              <w:trPr>
                <w:trHeight w:val="340"/>
              </w:trPr>
              <w:tc>
                <w:tcPr>
                  <w:tcW w:w="454" w:type="pct"/>
                  <w:vMerge w:val="restart"/>
                  <w:vAlign w:val="center"/>
                </w:tcPr>
                <w:p w14:paraId="4AA1E22E" w14:textId="77777777" w:rsidR="00EE70A1" w:rsidRDefault="00585A1C">
                  <w:pPr>
                    <w:autoSpaceDE w:val="0"/>
                    <w:autoSpaceDN w:val="0"/>
                    <w:jc w:val="center"/>
                    <w:rPr>
                      <w:szCs w:val="21"/>
                    </w:rPr>
                  </w:pPr>
                  <w:r>
                    <w:rPr>
                      <w:rFonts w:hint="eastAsia"/>
                      <w:szCs w:val="21"/>
                    </w:rPr>
                    <w:t>旬邑</w:t>
                  </w:r>
                </w:p>
                <w:p w14:paraId="3F6EEA9C" w14:textId="77777777" w:rsidR="00EE70A1" w:rsidRDefault="00585A1C">
                  <w:pPr>
                    <w:autoSpaceDE w:val="0"/>
                    <w:autoSpaceDN w:val="0"/>
                    <w:jc w:val="center"/>
                    <w:rPr>
                      <w:szCs w:val="21"/>
                    </w:rPr>
                  </w:pPr>
                  <w:r>
                    <w:rPr>
                      <w:rFonts w:hint="eastAsia"/>
                      <w:szCs w:val="21"/>
                    </w:rPr>
                    <w:t>地区</w:t>
                  </w:r>
                </w:p>
              </w:tc>
              <w:tc>
                <w:tcPr>
                  <w:tcW w:w="449" w:type="pct"/>
                  <w:vMerge w:val="restart"/>
                  <w:vAlign w:val="center"/>
                </w:tcPr>
                <w:p w14:paraId="1D2B2BBB" w14:textId="77777777" w:rsidR="00EE70A1" w:rsidRDefault="00585A1C">
                  <w:pPr>
                    <w:autoSpaceDE w:val="0"/>
                    <w:autoSpaceDN w:val="0"/>
                    <w:jc w:val="center"/>
                    <w:rPr>
                      <w:szCs w:val="21"/>
                    </w:rPr>
                  </w:pPr>
                  <w:r>
                    <w:rPr>
                      <w:rFonts w:hint="eastAsia"/>
                      <w:szCs w:val="21"/>
                    </w:rPr>
                    <w:t>自然</w:t>
                  </w:r>
                </w:p>
                <w:p w14:paraId="1C395C3C" w14:textId="77777777" w:rsidR="00EE70A1" w:rsidRDefault="00585A1C">
                  <w:pPr>
                    <w:autoSpaceDE w:val="0"/>
                    <w:autoSpaceDN w:val="0"/>
                    <w:jc w:val="center"/>
                    <w:rPr>
                      <w:szCs w:val="21"/>
                    </w:rPr>
                  </w:pPr>
                  <w:r>
                    <w:rPr>
                      <w:rFonts w:hint="eastAsia"/>
                      <w:szCs w:val="21"/>
                    </w:rPr>
                    <w:t>保护区</w:t>
                  </w:r>
                </w:p>
              </w:tc>
              <w:tc>
                <w:tcPr>
                  <w:tcW w:w="912" w:type="pct"/>
                  <w:vAlign w:val="center"/>
                </w:tcPr>
                <w:p w14:paraId="5F941F38" w14:textId="77777777" w:rsidR="00EE70A1" w:rsidRDefault="00585A1C">
                  <w:pPr>
                    <w:autoSpaceDE w:val="0"/>
                    <w:autoSpaceDN w:val="0"/>
                    <w:jc w:val="center"/>
                    <w:rPr>
                      <w:szCs w:val="21"/>
                    </w:rPr>
                  </w:pPr>
                  <w:r>
                    <w:rPr>
                      <w:rFonts w:hint="eastAsia"/>
                      <w:szCs w:val="21"/>
                    </w:rPr>
                    <w:t>陕西石门山省级自然保护区</w:t>
                  </w:r>
                </w:p>
              </w:tc>
              <w:tc>
                <w:tcPr>
                  <w:tcW w:w="584" w:type="pct"/>
                  <w:vAlign w:val="center"/>
                </w:tcPr>
                <w:p w14:paraId="507E94BD" w14:textId="77777777" w:rsidR="00EE70A1" w:rsidRDefault="00585A1C">
                  <w:pPr>
                    <w:autoSpaceDE w:val="0"/>
                    <w:autoSpaceDN w:val="0"/>
                    <w:jc w:val="center"/>
                    <w:rPr>
                      <w:szCs w:val="21"/>
                    </w:rPr>
                  </w:pPr>
                  <w:r>
                    <w:rPr>
                      <w:rFonts w:hint="eastAsia"/>
                      <w:szCs w:val="21"/>
                    </w:rPr>
                    <w:t>省级</w:t>
                  </w:r>
                </w:p>
              </w:tc>
              <w:tc>
                <w:tcPr>
                  <w:tcW w:w="657" w:type="pct"/>
                  <w:vAlign w:val="center"/>
                </w:tcPr>
                <w:p w14:paraId="231CF7FE" w14:textId="77777777" w:rsidR="00EE70A1" w:rsidRDefault="00585A1C">
                  <w:pPr>
                    <w:autoSpaceDE w:val="0"/>
                    <w:autoSpaceDN w:val="0"/>
                    <w:jc w:val="center"/>
                    <w:rPr>
                      <w:szCs w:val="21"/>
                    </w:rPr>
                  </w:pPr>
                  <w:r>
                    <w:rPr>
                      <w:rFonts w:hint="eastAsia"/>
                      <w:szCs w:val="21"/>
                    </w:rPr>
                    <w:t>天然次生林</w:t>
                  </w:r>
                </w:p>
              </w:tc>
              <w:tc>
                <w:tcPr>
                  <w:tcW w:w="614" w:type="pct"/>
                  <w:vAlign w:val="center"/>
                </w:tcPr>
                <w:p w14:paraId="2962A33E"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481D3E71" w14:textId="77777777" w:rsidR="00EE70A1" w:rsidRDefault="00585A1C">
                  <w:pPr>
                    <w:autoSpaceDE w:val="0"/>
                    <w:autoSpaceDN w:val="0"/>
                    <w:jc w:val="center"/>
                    <w:rPr>
                      <w:szCs w:val="21"/>
                    </w:rPr>
                  </w:pPr>
                  <w:r>
                    <w:rPr>
                      <w:rFonts w:hint="eastAsia"/>
                      <w:szCs w:val="21"/>
                    </w:rPr>
                    <w:t>/</w:t>
                  </w:r>
                </w:p>
              </w:tc>
              <w:tc>
                <w:tcPr>
                  <w:tcW w:w="955" w:type="pct"/>
                  <w:vAlign w:val="center"/>
                </w:tcPr>
                <w:p w14:paraId="24F14261" w14:textId="77777777" w:rsidR="00EE70A1" w:rsidRDefault="00585A1C">
                  <w:pPr>
                    <w:autoSpaceDE w:val="0"/>
                    <w:autoSpaceDN w:val="0"/>
                    <w:rPr>
                      <w:szCs w:val="21"/>
                    </w:rPr>
                  </w:pPr>
                  <w:r>
                    <w:rPr>
                      <w:rFonts w:hint="eastAsia"/>
                      <w:szCs w:val="21"/>
                    </w:rPr>
                    <w:t>ZKX</w:t>
                  </w:r>
                  <w:r>
                    <w:rPr>
                      <w:szCs w:val="21"/>
                    </w:rPr>
                    <w:t>1-2</w:t>
                  </w:r>
                  <w:r>
                    <w:rPr>
                      <w:rFonts w:hint="eastAsia"/>
                      <w:szCs w:val="21"/>
                    </w:rPr>
                    <w:t>与其最近，距离</w:t>
                  </w:r>
                  <w:r>
                    <w:rPr>
                      <w:rFonts w:hint="eastAsia"/>
                      <w:szCs w:val="21"/>
                    </w:rPr>
                    <w:t>1.7km</w:t>
                  </w:r>
                </w:p>
              </w:tc>
            </w:tr>
            <w:tr w:rsidR="00EE70A1" w14:paraId="52600253" w14:textId="77777777">
              <w:trPr>
                <w:trHeight w:val="340"/>
              </w:trPr>
              <w:tc>
                <w:tcPr>
                  <w:tcW w:w="454" w:type="pct"/>
                  <w:vMerge/>
                  <w:vAlign w:val="center"/>
                </w:tcPr>
                <w:p w14:paraId="5EB6BE26" w14:textId="77777777" w:rsidR="00EE70A1" w:rsidRDefault="00EE70A1">
                  <w:pPr>
                    <w:autoSpaceDE w:val="0"/>
                    <w:autoSpaceDN w:val="0"/>
                    <w:jc w:val="center"/>
                    <w:rPr>
                      <w:szCs w:val="21"/>
                    </w:rPr>
                  </w:pPr>
                </w:p>
              </w:tc>
              <w:tc>
                <w:tcPr>
                  <w:tcW w:w="449" w:type="pct"/>
                  <w:vMerge/>
                  <w:vAlign w:val="center"/>
                </w:tcPr>
                <w:p w14:paraId="23A99431" w14:textId="77777777" w:rsidR="00EE70A1" w:rsidRDefault="00EE70A1">
                  <w:pPr>
                    <w:autoSpaceDE w:val="0"/>
                    <w:autoSpaceDN w:val="0"/>
                    <w:jc w:val="center"/>
                    <w:rPr>
                      <w:szCs w:val="21"/>
                    </w:rPr>
                  </w:pPr>
                </w:p>
              </w:tc>
              <w:tc>
                <w:tcPr>
                  <w:tcW w:w="912" w:type="pct"/>
                  <w:vAlign w:val="center"/>
                </w:tcPr>
                <w:p w14:paraId="3BA6F437" w14:textId="77777777" w:rsidR="00EE70A1" w:rsidRDefault="00585A1C">
                  <w:pPr>
                    <w:autoSpaceDE w:val="0"/>
                    <w:autoSpaceDN w:val="0"/>
                    <w:jc w:val="center"/>
                    <w:rPr>
                      <w:szCs w:val="21"/>
                    </w:rPr>
                  </w:pPr>
                  <w:r>
                    <w:rPr>
                      <w:rFonts w:hint="eastAsia"/>
                      <w:szCs w:val="21"/>
                    </w:rPr>
                    <w:t>陕西香山省级自然保护区</w:t>
                  </w:r>
                </w:p>
              </w:tc>
              <w:tc>
                <w:tcPr>
                  <w:tcW w:w="584" w:type="pct"/>
                  <w:vAlign w:val="center"/>
                </w:tcPr>
                <w:p w14:paraId="0EF3C8B6" w14:textId="77777777" w:rsidR="00EE70A1" w:rsidRDefault="00585A1C">
                  <w:pPr>
                    <w:autoSpaceDE w:val="0"/>
                    <w:autoSpaceDN w:val="0"/>
                    <w:jc w:val="center"/>
                    <w:rPr>
                      <w:szCs w:val="21"/>
                    </w:rPr>
                  </w:pPr>
                  <w:r>
                    <w:rPr>
                      <w:rFonts w:hint="eastAsia"/>
                      <w:szCs w:val="21"/>
                    </w:rPr>
                    <w:t>省级</w:t>
                  </w:r>
                </w:p>
              </w:tc>
              <w:tc>
                <w:tcPr>
                  <w:tcW w:w="657" w:type="pct"/>
                  <w:vAlign w:val="center"/>
                </w:tcPr>
                <w:p w14:paraId="3967A2B8" w14:textId="77777777" w:rsidR="00EE70A1" w:rsidRDefault="00585A1C">
                  <w:pPr>
                    <w:autoSpaceDE w:val="0"/>
                    <w:autoSpaceDN w:val="0"/>
                    <w:rPr>
                      <w:szCs w:val="21"/>
                    </w:rPr>
                  </w:pPr>
                  <w:r>
                    <w:rPr>
                      <w:rFonts w:hint="eastAsia"/>
                      <w:szCs w:val="21"/>
                    </w:rPr>
                    <w:t>黑鹳、天然油松林</w:t>
                  </w:r>
                </w:p>
              </w:tc>
              <w:tc>
                <w:tcPr>
                  <w:tcW w:w="614" w:type="pct"/>
                  <w:vAlign w:val="center"/>
                </w:tcPr>
                <w:p w14:paraId="57DA33F3"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6907D993" w14:textId="77777777" w:rsidR="00EE70A1" w:rsidRDefault="00585A1C">
                  <w:pPr>
                    <w:autoSpaceDE w:val="0"/>
                    <w:autoSpaceDN w:val="0"/>
                    <w:jc w:val="center"/>
                    <w:rPr>
                      <w:szCs w:val="21"/>
                    </w:rPr>
                  </w:pPr>
                  <w:r>
                    <w:rPr>
                      <w:rFonts w:hint="eastAsia"/>
                      <w:szCs w:val="21"/>
                    </w:rPr>
                    <w:t>/</w:t>
                  </w:r>
                </w:p>
              </w:tc>
              <w:tc>
                <w:tcPr>
                  <w:tcW w:w="955" w:type="pct"/>
                  <w:vAlign w:val="center"/>
                </w:tcPr>
                <w:p w14:paraId="6D32D69C" w14:textId="77777777" w:rsidR="00EE70A1" w:rsidRDefault="00585A1C">
                  <w:pPr>
                    <w:autoSpaceDE w:val="0"/>
                    <w:autoSpaceDN w:val="0"/>
                    <w:rPr>
                      <w:szCs w:val="21"/>
                    </w:rPr>
                  </w:pPr>
                  <w:r>
                    <w:rPr>
                      <w:rFonts w:hint="eastAsia"/>
                      <w:szCs w:val="21"/>
                    </w:rPr>
                    <w:t>ZKX1</w:t>
                  </w:r>
                  <w:r>
                    <w:rPr>
                      <w:szCs w:val="21"/>
                    </w:rPr>
                    <w:t>-1</w:t>
                  </w:r>
                  <w:r>
                    <w:rPr>
                      <w:rFonts w:hint="eastAsia"/>
                      <w:szCs w:val="21"/>
                    </w:rPr>
                    <w:t>与其最近，距离</w:t>
                  </w:r>
                  <w:r>
                    <w:rPr>
                      <w:szCs w:val="21"/>
                    </w:rPr>
                    <w:t>10</w:t>
                  </w:r>
                  <w:r>
                    <w:rPr>
                      <w:rFonts w:hint="eastAsia"/>
                      <w:szCs w:val="21"/>
                    </w:rPr>
                    <w:t>km</w:t>
                  </w:r>
                </w:p>
              </w:tc>
            </w:tr>
            <w:tr w:rsidR="00EE70A1" w14:paraId="660DDEF2" w14:textId="77777777">
              <w:trPr>
                <w:trHeight w:val="340"/>
              </w:trPr>
              <w:tc>
                <w:tcPr>
                  <w:tcW w:w="454" w:type="pct"/>
                  <w:vMerge/>
                  <w:vAlign w:val="center"/>
                </w:tcPr>
                <w:p w14:paraId="48461A78" w14:textId="77777777" w:rsidR="00EE70A1" w:rsidRDefault="00EE70A1">
                  <w:pPr>
                    <w:autoSpaceDE w:val="0"/>
                    <w:autoSpaceDN w:val="0"/>
                    <w:jc w:val="center"/>
                    <w:rPr>
                      <w:szCs w:val="21"/>
                    </w:rPr>
                  </w:pPr>
                </w:p>
              </w:tc>
              <w:tc>
                <w:tcPr>
                  <w:tcW w:w="449" w:type="pct"/>
                  <w:vMerge/>
                  <w:vAlign w:val="center"/>
                </w:tcPr>
                <w:p w14:paraId="44725226" w14:textId="77777777" w:rsidR="00EE70A1" w:rsidRDefault="00EE70A1">
                  <w:pPr>
                    <w:autoSpaceDE w:val="0"/>
                    <w:autoSpaceDN w:val="0"/>
                    <w:jc w:val="center"/>
                    <w:rPr>
                      <w:szCs w:val="21"/>
                    </w:rPr>
                  </w:pPr>
                </w:p>
              </w:tc>
              <w:tc>
                <w:tcPr>
                  <w:tcW w:w="912" w:type="pct"/>
                  <w:vAlign w:val="center"/>
                </w:tcPr>
                <w:p w14:paraId="70C64C80" w14:textId="77777777" w:rsidR="00EE70A1" w:rsidRDefault="00585A1C">
                  <w:pPr>
                    <w:autoSpaceDE w:val="0"/>
                    <w:autoSpaceDN w:val="0"/>
                    <w:jc w:val="center"/>
                    <w:rPr>
                      <w:szCs w:val="21"/>
                    </w:rPr>
                  </w:pPr>
                  <w:r>
                    <w:rPr>
                      <w:rFonts w:hint="eastAsia"/>
                      <w:szCs w:val="21"/>
                    </w:rPr>
                    <w:t>陕西太安省级自然保护区</w:t>
                  </w:r>
                </w:p>
              </w:tc>
              <w:tc>
                <w:tcPr>
                  <w:tcW w:w="584" w:type="pct"/>
                  <w:vAlign w:val="center"/>
                </w:tcPr>
                <w:p w14:paraId="0271BC65" w14:textId="77777777" w:rsidR="00EE70A1" w:rsidRDefault="00585A1C">
                  <w:pPr>
                    <w:autoSpaceDE w:val="0"/>
                    <w:autoSpaceDN w:val="0"/>
                    <w:jc w:val="center"/>
                    <w:rPr>
                      <w:szCs w:val="21"/>
                    </w:rPr>
                  </w:pPr>
                  <w:r>
                    <w:rPr>
                      <w:rFonts w:hint="eastAsia"/>
                      <w:szCs w:val="21"/>
                    </w:rPr>
                    <w:t>省级</w:t>
                  </w:r>
                </w:p>
              </w:tc>
              <w:tc>
                <w:tcPr>
                  <w:tcW w:w="657" w:type="pct"/>
                  <w:vAlign w:val="center"/>
                </w:tcPr>
                <w:p w14:paraId="605525C3" w14:textId="77777777" w:rsidR="00EE70A1" w:rsidRDefault="00585A1C">
                  <w:pPr>
                    <w:autoSpaceDE w:val="0"/>
                    <w:autoSpaceDN w:val="0"/>
                    <w:rPr>
                      <w:szCs w:val="21"/>
                    </w:rPr>
                  </w:pPr>
                  <w:r>
                    <w:rPr>
                      <w:rFonts w:hint="eastAsia"/>
                      <w:szCs w:val="21"/>
                    </w:rPr>
                    <w:t>黄土高原典型生态系统</w:t>
                  </w:r>
                </w:p>
              </w:tc>
              <w:tc>
                <w:tcPr>
                  <w:tcW w:w="614" w:type="pct"/>
                  <w:vAlign w:val="center"/>
                </w:tcPr>
                <w:p w14:paraId="3D969717" w14:textId="77777777" w:rsidR="00EE70A1" w:rsidRDefault="00585A1C">
                  <w:pPr>
                    <w:autoSpaceDE w:val="0"/>
                    <w:autoSpaceDN w:val="0"/>
                    <w:jc w:val="center"/>
                    <w:rPr>
                      <w:szCs w:val="21"/>
                    </w:rPr>
                  </w:pPr>
                  <w:r>
                    <w:rPr>
                      <w:rFonts w:hint="eastAsia"/>
                      <w:szCs w:val="21"/>
                    </w:rPr>
                    <w:t>部分重叠</w:t>
                  </w:r>
                </w:p>
              </w:tc>
              <w:tc>
                <w:tcPr>
                  <w:tcW w:w="374" w:type="pct"/>
                  <w:vAlign w:val="center"/>
                </w:tcPr>
                <w:p w14:paraId="552F1164" w14:textId="77777777" w:rsidR="00EE70A1" w:rsidRDefault="00585A1C">
                  <w:pPr>
                    <w:autoSpaceDE w:val="0"/>
                    <w:autoSpaceDN w:val="0"/>
                    <w:jc w:val="center"/>
                    <w:rPr>
                      <w:szCs w:val="21"/>
                    </w:rPr>
                  </w:pPr>
                  <w:r>
                    <w:rPr>
                      <w:rFonts w:hint="eastAsia"/>
                      <w:szCs w:val="21"/>
                    </w:rPr>
                    <w:t>E</w:t>
                  </w:r>
                </w:p>
              </w:tc>
              <w:tc>
                <w:tcPr>
                  <w:tcW w:w="955" w:type="pct"/>
                  <w:vAlign w:val="center"/>
                </w:tcPr>
                <w:p w14:paraId="09BB0079" w14:textId="77777777" w:rsidR="00EE70A1" w:rsidRDefault="00585A1C">
                  <w:pPr>
                    <w:autoSpaceDE w:val="0"/>
                    <w:autoSpaceDN w:val="0"/>
                    <w:rPr>
                      <w:szCs w:val="21"/>
                    </w:rPr>
                  </w:pPr>
                  <w:r>
                    <w:rPr>
                      <w:rFonts w:hint="eastAsia"/>
                      <w:szCs w:val="21"/>
                    </w:rPr>
                    <w:t>ZKH</w:t>
                  </w:r>
                  <w:r>
                    <w:rPr>
                      <w:szCs w:val="21"/>
                    </w:rPr>
                    <w:t>4-3</w:t>
                  </w:r>
                  <w:r>
                    <w:rPr>
                      <w:rFonts w:hint="eastAsia"/>
                      <w:szCs w:val="21"/>
                    </w:rPr>
                    <w:t>与其最近，距离</w:t>
                  </w:r>
                  <w:r>
                    <w:rPr>
                      <w:szCs w:val="21"/>
                    </w:rPr>
                    <w:t>9</w:t>
                  </w:r>
                  <w:r>
                    <w:rPr>
                      <w:rFonts w:hint="eastAsia"/>
                      <w:szCs w:val="21"/>
                    </w:rPr>
                    <w:t>km</w:t>
                  </w:r>
                </w:p>
              </w:tc>
            </w:tr>
            <w:tr w:rsidR="00EE70A1" w14:paraId="79A8E440" w14:textId="77777777">
              <w:trPr>
                <w:trHeight w:val="340"/>
              </w:trPr>
              <w:tc>
                <w:tcPr>
                  <w:tcW w:w="454" w:type="pct"/>
                  <w:vMerge/>
                  <w:vAlign w:val="center"/>
                </w:tcPr>
                <w:p w14:paraId="3D2EE492" w14:textId="77777777" w:rsidR="00EE70A1" w:rsidRDefault="00EE70A1">
                  <w:pPr>
                    <w:autoSpaceDE w:val="0"/>
                    <w:autoSpaceDN w:val="0"/>
                    <w:jc w:val="center"/>
                    <w:rPr>
                      <w:szCs w:val="21"/>
                    </w:rPr>
                  </w:pPr>
                </w:p>
              </w:tc>
              <w:tc>
                <w:tcPr>
                  <w:tcW w:w="449" w:type="pct"/>
                  <w:vMerge/>
                  <w:vAlign w:val="center"/>
                </w:tcPr>
                <w:p w14:paraId="4B039C24" w14:textId="77777777" w:rsidR="00EE70A1" w:rsidRDefault="00EE70A1">
                  <w:pPr>
                    <w:autoSpaceDE w:val="0"/>
                    <w:autoSpaceDN w:val="0"/>
                    <w:jc w:val="center"/>
                    <w:rPr>
                      <w:szCs w:val="21"/>
                    </w:rPr>
                  </w:pPr>
                </w:p>
              </w:tc>
              <w:tc>
                <w:tcPr>
                  <w:tcW w:w="912" w:type="pct"/>
                  <w:vAlign w:val="center"/>
                </w:tcPr>
                <w:p w14:paraId="6489E884" w14:textId="77777777" w:rsidR="00EE70A1" w:rsidRDefault="00585A1C">
                  <w:pPr>
                    <w:autoSpaceDE w:val="0"/>
                    <w:autoSpaceDN w:val="0"/>
                    <w:jc w:val="center"/>
                    <w:rPr>
                      <w:szCs w:val="21"/>
                    </w:rPr>
                  </w:pPr>
                  <w:r>
                    <w:rPr>
                      <w:rFonts w:hint="eastAsia"/>
                      <w:szCs w:val="21"/>
                    </w:rPr>
                    <w:t>陕西淳化爷台山市级自然保护区</w:t>
                  </w:r>
                </w:p>
              </w:tc>
              <w:tc>
                <w:tcPr>
                  <w:tcW w:w="584" w:type="pct"/>
                  <w:vAlign w:val="center"/>
                </w:tcPr>
                <w:p w14:paraId="19AA0F2F" w14:textId="77777777" w:rsidR="00EE70A1" w:rsidRDefault="00585A1C">
                  <w:pPr>
                    <w:autoSpaceDE w:val="0"/>
                    <w:autoSpaceDN w:val="0"/>
                    <w:jc w:val="center"/>
                    <w:rPr>
                      <w:szCs w:val="21"/>
                    </w:rPr>
                  </w:pPr>
                  <w:r>
                    <w:rPr>
                      <w:rFonts w:hint="eastAsia"/>
                      <w:szCs w:val="21"/>
                    </w:rPr>
                    <w:t>市级</w:t>
                  </w:r>
                </w:p>
              </w:tc>
              <w:tc>
                <w:tcPr>
                  <w:tcW w:w="657" w:type="pct"/>
                  <w:vAlign w:val="center"/>
                </w:tcPr>
                <w:p w14:paraId="2C1541E3" w14:textId="77777777" w:rsidR="00EE70A1" w:rsidRDefault="00585A1C">
                  <w:pPr>
                    <w:autoSpaceDE w:val="0"/>
                    <w:autoSpaceDN w:val="0"/>
                    <w:rPr>
                      <w:szCs w:val="21"/>
                    </w:rPr>
                  </w:pPr>
                  <w:r>
                    <w:rPr>
                      <w:rFonts w:hint="eastAsia"/>
                      <w:szCs w:val="21"/>
                    </w:rPr>
                    <w:t>金钱豹、锦鸡、水曲柳等</w:t>
                  </w:r>
                </w:p>
              </w:tc>
              <w:tc>
                <w:tcPr>
                  <w:tcW w:w="614" w:type="pct"/>
                  <w:vAlign w:val="center"/>
                </w:tcPr>
                <w:p w14:paraId="468D63B4" w14:textId="77777777" w:rsidR="00EE70A1" w:rsidRDefault="00585A1C">
                  <w:pPr>
                    <w:autoSpaceDE w:val="0"/>
                    <w:autoSpaceDN w:val="0"/>
                    <w:jc w:val="center"/>
                    <w:rPr>
                      <w:szCs w:val="21"/>
                    </w:rPr>
                  </w:pPr>
                  <w:r>
                    <w:rPr>
                      <w:rFonts w:hint="eastAsia"/>
                      <w:szCs w:val="21"/>
                    </w:rPr>
                    <w:t>部分重叠</w:t>
                  </w:r>
                </w:p>
              </w:tc>
              <w:tc>
                <w:tcPr>
                  <w:tcW w:w="374" w:type="pct"/>
                  <w:vAlign w:val="center"/>
                </w:tcPr>
                <w:p w14:paraId="3936B9BF" w14:textId="77777777" w:rsidR="00EE70A1" w:rsidRDefault="00585A1C">
                  <w:pPr>
                    <w:autoSpaceDE w:val="0"/>
                    <w:autoSpaceDN w:val="0"/>
                    <w:jc w:val="center"/>
                    <w:rPr>
                      <w:szCs w:val="21"/>
                    </w:rPr>
                  </w:pPr>
                  <w:r>
                    <w:rPr>
                      <w:rFonts w:hint="eastAsia"/>
                      <w:szCs w:val="21"/>
                    </w:rPr>
                    <w:t>S</w:t>
                  </w:r>
                </w:p>
              </w:tc>
              <w:tc>
                <w:tcPr>
                  <w:tcW w:w="955" w:type="pct"/>
                  <w:vAlign w:val="center"/>
                </w:tcPr>
                <w:p w14:paraId="0380A790" w14:textId="77777777" w:rsidR="00EE70A1" w:rsidRDefault="00585A1C">
                  <w:pPr>
                    <w:autoSpaceDE w:val="0"/>
                    <w:autoSpaceDN w:val="0"/>
                    <w:rPr>
                      <w:szCs w:val="21"/>
                    </w:rPr>
                  </w:pPr>
                  <w:r>
                    <w:rPr>
                      <w:rFonts w:hint="eastAsia"/>
                      <w:szCs w:val="21"/>
                    </w:rPr>
                    <w:t>ZKX</w:t>
                  </w:r>
                  <w:r>
                    <w:rPr>
                      <w:szCs w:val="21"/>
                    </w:rPr>
                    <w:t>2-1</w:t>
                  </w:r>
                  <w:r>
                    <w:rPr>
                      <w:rFonts w:hint="eastAsia"/>
                      <w:szCs w:val="21"/>
                    </w:rPr>
                    <w:t>与其最近，距离</w:t>
                  </w:r>
                  <w:r>
                    <w:rPr>
                      <w:szCs w:val="21"/>
                    </w:rPr>
                    <w:t>34</w:t>
                  </w:r>
                  <w:r>
                    <w:rPr>
                      <w:rFonts w:hint="eastAsia"/>
                      <w:szCs w:val="21"/>
                    </w:rPr>
                    <w:t>km</w:t>
                  </w:r>
                </w:p>
              </w:tc>
            </w:tr>
            <w:tr w:rsidR="00EE70A1" w14:paraId="3CD45560" w14:textId="77777777">
              <w:trPr>
                <w:trHeight w:val="340"/>
              </w:trPr>
              <w:tc>
                <w:tcPr>
                  <w:tcW w:w="454" w:type="pct"/>
                  <w:vMerge/>
                  <w:vAlign w:val="center"/>
                </w:tcPr>
                <w:p w14:paraId="5F495A24" w14:textId="77777777" w:rsidR="00EE70A1" w:rsidRDefault="00EE70A1">
                  <w:pPr>
                    <w:autoSpaceDE w:val="0"/>
                    <w:autoSpaceDN w:val="0"/>
                    <w:jc w:val="center"/>
                    <w:rPr>
                      <w:szCs w:val="21"/>
                    </w:rPr>
                  </w:pPr>
                </w:p>
              </w:tc>
              <w:tc>
                <w:tcPr>
                  <w:tcW w:w="449" w:type="pct"/>
                  <w:vMerge/>
                  <w:vAlign w:val="center"/>
                </w:tcPr>
                <w:p w14:paraId="1C1410B0" w14:textId="77777777" w:rsidR="00EE70A1" w:rsidRDefault="00EE70A1">
                  <w:pPr>
                    <w:autoSpaceDE w:val="0"/>
                    <w:autoSpaceDN w:val="0"/>
                    <w:jc w:val="center"/>
                    <w:rPr>
                      <w:szCs w:val="21"/>
                    </w:rPr>
                  </w:pPr>
                </w:p>
              </w:tc>
              <w:tc>
                <w:tcPr>
                  <w:tcW w:w="912" w:type="pct"/>
                  <w:vAlign w:val="center"/>
                </w:tcPr>
                <w:p w14:paraId="48D10235" w14:textId="77777777" w:rsidR="00EE70A1" w:rsidRDefault="00585A1C">
                  <w:pPr>
                    <w:autoSpaceDE w:val="0"/>
                    <w:autoSpaceDN w:val="0"/>
                    <w:jc w:val="center"/>
                    <w:rPr>
                      <w:szCs w:val="21"/>
                    </w:rPr>
                  </w:pPr>
                  <w:r>
                    <w:rPr>
                      <w:rFonts w:hint="eastAsia"/>
                      <w:szCs w:val="21"/>
                    </w:rPr>
                    <w:t>陕西桥山省级自然保护区</w:t>
                  </w:r>
                </w:p>
              </w:tc>
              <w:tc>
                <w:tcPr>
                  <w:tcW w:w="584" w:type="pct"/>
                  <w:vAlign w:val="center"/>
                </w:tcPr>
                <w:p w14:paraId="154E9608" w14:textId="77777777" w:rsidR="00EE70A1" w:rsidRDefault="00585A1C">
                  <w:pPr>
                    <w:autoSpaceDE w:val="0"/>
                    <w:autoSpaceDN w:val="0"/>
                    <w:jc w:val="center"/>
                    <w:rPr>
                      <w:szCs w:val="21"/>
                    </w:rPr>
                  </w:pPr>
                  <w:r>
                    <w:rPr>
                      <w:rFonts w:hint="eastAsia"/>
                      <w:szCs w:val="21"/>
                    </w:rPr>
                    <w:t>省级</w:t>
                  </w:r>
                </w:p>
              </w:tc>
              <w:tc>
                <w:tcPr>
                  <w:tcW w:w="657" w:type="pct"/>
                  <w:vAlign w:val="center"/>
                </w:tcPr>
                <w:p w14:paraId="02DE5E2B" w14:textId="77777777" w:rsidR="00EE70A1" w:rsidRDefault="00585A1C">
                  <w:pPr>
                    <w:autoSpaceDE w:val="0"/>
                    <w:autoSpaceDN w:val="0"/>
                    <w:jc w:val="center"/>
                    <w:rPr>
                      <w:szCs w:val="21"/>
                    </w:rPr>
                  </w:pPr>
                  <w:r>
                    <w:rPr>
                      <w:rFonts w:hint="eastAsia"/>
                      <w:szCs w:val="21"/>
                    </w:rPr>
                    <w:t>森林生态系统</w:t>
                  </w:r>
                </w:p>
              </w:tc>
              <w:tc>
                <w:tcPr>
                  <w:tcW w:w="614" w:type="pct"/>
                  <w:vAlign w:val="center"/>
                </w:tcPr>
                <w:p w14:paraId="27CF4002" w14:textId="77777777" w:rsidR="00EE70A1" w:rsidRDefault="00585A1C">
                  <w:pPr>
                    <w:autoSpaceDE w:val="0"/>
                    <w:autoSpaceDN w:val="0"/>
                    <w:jc w:val="center"/>
                    <w:rPr>
                      <w:szCs w:val="21"/>
                    </w:rPr>
                  </w:pPr>
                  <w:r>
                    <w:rPr>
                      <w:rFonts w:hint="eastAsia"/>
                      <w:szCs w:val="21"/>
                    </w:rPr>
                    <w:t>部分重叠</w:t>
                  </w:r>
                </w:p>
              </w:tc>
              <w:tc>
                <w:tcPr>
                  <w:tcW w:w="374" w:type="pct"/>
                  <w:vAlign w:val="center"/>
                </w:tcPr>
                <w:p w14:paraId="54D762E5" w14:textId="77777777" w:rsidR="00EE70A1" w:rsidRDefault="00585A1C">
                  <w:pPr>
                    <w:autoSpaceDE w:val="0"/>
                    <w:autoSpaceDN w:val="0"/>
                    <w:jc w:val="center"/>
                    <w:rPr>
                      <w:szCs w:val="21"/>
                    </w:rPr>
                  </w:pPr>
                  <w:r>
                    <w:rPr>
                      <w:rFonts w:hint="eastAsia"/>
                      <w:szCs w:val="21"/>
                    </w:rPr>
                    <w:t>N</w:t>
                  </w:r>
                </w:p>
              </w:tc>
              <w:tc>
                <w:tcPr>
                  <w:tcW w:w="955" w:type="pct"/>
                  <w:vAlign w:val="center"/>
                </w:tcPr>
                <w:p w14:paraId="65F9D7B0" w14:textId="77777777" w:rsidR="00EE70A1" w:rsidRDefault="00585A1C">
                  <w:pPr>
                    <w:autoSpaceDE w:val="0"/>
                    <w:autoSpaceDN w:val="0"/>
                    <w:rPr>
                      <w:szCs w:val="21"/>
                    </w:rPr>
                  </w:pPr>
                  <w:r>
                    <w:rPr>
                      <w:rFonts w:hint="eastAsia"/>
                      <w:szCs w:val="21"/>
                    </w:rPr>
                    <w:t>ZKX</w:t>
                  </w:r>
                  <w:r>
                    <w:rPr>
                      <w:szCs w:val="21"/>
                    </w:rPr>
                    <w:t>1-2</w:t>
                  </w:r>
                  <w:r>
                    <w:rPr>
                      <w:rFonts w:hint="eastAsia"/>
                      <w:szCs w:val="21"/>
                    </w:rPr>
                    <w:t>与其最近，距离</w:t>
                  </w:r>
                  <w:r>
                    <w:rPr>
                      <w:rFonts w:hint="eastAsia"/>
                      <w:szCs w:val="21"/>
                    </w:rPr>
                    <w:t>25km</w:t>
                  </w:r>
                </w:p>
              </w:tc>
            </w:tr>
            <w:tr w:rsidR="00EE70A1" w14:paraId="1BCD45B9" w14:textId="77777777">
              <w:trPr>
                <w:trHeight w:val="340"/>
              </w:trPr>
              <w:tc>
                <w:tcPr>
                  <w:tcW w:w="454" w:type="pct"/>
                  <w:vMerge/>
                  <w:vAlign w:val="center"/>
                </w:tcPr>
                <w:p w14:paraId="38DC26EE" w14:textId="77777777" w:rsidR="00EE70A1" w:rsidRDefault="00EE70A1">
                  <w:pPr>
                    <w:autoSpaceDE w:val="0"/>
                    <w:autoSpaceDN w:val="0"/>
                    <w:jc w:val="center"/>
                    <w:rPr>
                      <w:szCs w:val="21"/>
                    </w:rPr>
                  </w:pPr>
                </w:p>
              </w:tc>
              <w:tc>
                <w:tcPr>
                  <w:tcW w:w="449" w:type="pct"/>
                  <w:vMerge/>
                  <w:vAlign w:val="center"/>
                </w:tcPr>
                <w:p w14:paraId="70CE573E" w14:textId="77777777" w:rsidR="00EE70A1" w:rsidRDefault="00EE70A1">
                  <w:pPr>
                    <w:autoSpaceDE w:val="0"/>
                    <w:autoSpaceDN w:val="0"/>
                    <w:jc w:val="center"/>
                    <w:rPr>
                      <w:szCs w:val="21"/>
                    </w:rPr>
                  </w:pPr>
                </w:p>
              </w:tc>
              <w:tc>
                <w:tcPr>
                  <w:tcW w:w="912" w:type="pct"/>
                  <w:vAlign w:val="center"/>
                </w:tcPr>
                <w:p w14:paraId="36F5DD1C" w14:textId="77777777" w:rsidR="00EE70A1" w:rsidRDefault="00585A1C">
                  <w:pPr>
                    <w:autoSpaceDE w:val="0"/>
                    <w:autoSpaceDN w:val="0"/>
                    <w:jc w:val="center"/>
                    <w:rPr>
                      <w:szCs w:val="21"/>
                    </w:rPr>
                  </w:pPr>
                  <w:r>
                    <w:rPr>
                      <w:rFonts w:hint="eastAsia"/>
                      <w:szCs w:val="21"/>
                    </w:rPr>
                    <w:t>陕西子午岭国家级自然保护区</w:t>
                  </w:r>
                </w:p>
              </w:tc>
              <w:tc>
                <w:tcPr>
                  <w:tcW w:w="584" w:type="pct"/>
                  <w:vAlign w:val="center"/>
                </w:tcPr>
                <w:p w14:paraId="1130511E" w14:textId="77777777" w:rsidR="00EE70A1" w:rsidRDefault="00585A1C">
                  <w:pPr>
                    <w:autoSpaceDE w:val="0"/>
                    <w:autoSpaceDN w:val="0"/>
                    <w:jc w:val="center"/>
                    <w:rPr>
                      <w:szCs w:val="21"/>
                    </w:rPr>
                  </w:pPr>
                  <w:r>
                    <w:rPr>
                      <w:rFonts w:hint="eastAsia"/>
                      <w:szCs w:val="21"/>
                    </w:rPr>
                    <w:t>国家级</w:t>
                  </w:r>
                </w:p>
              </w:tc>
              <w:tc>
                <w:tcPr>
                  <w:tcW w:w="657" w:type="pct"/>
                  <w:vAlign w:val="center"/>
                </w:tcPr>
                <w:p w14:paraId="05A4AC7E" w14:textId="77777777" w:rsidR="00EE70A1" w:rsidRDefault="00585A1C">
                  <w:pPr>
                    <w:autoSpaceDE w:val="0"/>
                    <w:autoSpaceDN w:val="0"/>
                    <w:rPr>
                      <w:szCs w:val="21"/>
                    </w:rPr>
                  </w:pPr>
                  <w:r>
                    <w:rPr>
                      <w:rFonts w:hint="eastAsia"/>
                      <w:szCs w:val="21"/>
                    </w:rPr>
                    <w:t>森林生态系统及豹、黑鹳、金雕等野生动植物</w:t>
                  </w:r>
                </w:p>
              </w:tc>
              <w:tc>
                <w:tcPr>
                  <w:tcW w:w="614" w:type="pct"/>
                  <w:vAlign w:val="center"/>
                </w:tcPr>
                <w:p w14:paraId="197A00EB"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7881F21D" w14:textId="77777777" w:rsidR="00EE70A1" w:rsidRDefault="00585A1C">
                  <w:pPr>
                    <w:autoSpaceDE w:val="0"/>
                    <w:autoSpaceDN w:val="0"/>
                    <w:jc w:val="center"/>
                    <w:rPr>
                      <w:szCs w:val="21"/>
                    </w:rPr>
                  </w:pPr>
                  <w:r>
                    <w:rPr>
                      <w:szCs w:val="21"/>
                    </w:rPr>
                    <w:t>/</w:t>
                  </w:r>
                </w:p>
              </w:tc>
              <w:tc>
                <w:tcPr>
                  <w:tcW w:w="955" w:type="pct"/>
                  <w:vAlign w:val="center"/>
                </w:tcPr>
                <w:p w14:paraId="2C322BF6" w14:textId="77777777" w:rsidR="00EE70A1" w:rsidRDefault="00585A1C">
                  <w:pPr>
                    <w:autoSpaceDE w:val="0"/>
                    <w:autoSpaceDN w:val="0"/>
                    <w:rPr>
                      <w:szCs w:val="21"/>
                    </w:rPr>
                  </w:pPr>
                  <w:r>
                    <w:rPr>
                      <w:rFonts w:hint="eastAsia"/>
                      <w:szCs w:val="21"/>
                    </w:rPr>
                    <w:t>ZKH</w:t>
                  </w:r>
                  <w:r>
                    <w:rPr>
                      <w:szCs w:val="21"/>
                    </w:rPr>
                    <w:t>4-3</w:t>
                  </w:r>
                  <w:r>
                    <w:rPr>
                      <w:rFonts w:hint="eastAsia"/>
                      <w:szCs w:val="21"/>
                    </w:rPr>
                    <w:t>与其最近，距离</w:t>
                  </w:r>
                  <w:r>
                    <w:rPr>
                      <w:szCs w:val="21"/>
                    </w:rPr>
                    <w:t>14</w:t>
                  </w:r>
                  <w:r>
                    <w:rPr>
                      <w:rFonts w:hint="eastAsia"/>
                      <w:szCs w:val="21"/>
                    </w:rPr>
                    <w:t>km</w:t>
                  </w:r>
                </w:p>
              </w:tc>
            </w:tr>
            <w:tr w:rsidR="00EE70A1" w14:paraId="4A1EC377" w14:textId="77777777">
              <w:trPr>
                <w:trHeight w:val="340"/>
              </w:trPr>
              <w:tc>
                <w:tcPr>
                  <w:tcW w:w="454" w:type="pct"/>
                  <w:vMerge/>
                  <w:vAlign w:val="center"/>
                </w:tcPr>
                <w:p w14:paraId="2CF89D61" w14:textId="77777777" w:rsidR="00EE70A1" w:rsidRDefault="00EE70A1">
                  <w:pPr>
                    <w:autoSpaceDE w:val="0"/>
                    <w:autoSpaceDN w:val="0"/>
                    <w:jc w:val="center"/>
                    <w:rPr>
                      <w:szCs w:val="21"/>
                    </w:rPr>
                  </w:pPr>
                </w:p>
              </w:tc>
              <w:tc>
                <w:tcPr>
                  <w:tcW w:w="449" w:type="pct"/>
                  <w:vAlign w:val="center"/>
                </w:tcPr>
                <w:p w14:paraId="58BA5D8A" w14:textId="77777777" w:rsidR="00EE70A1" w:rsidRDefault="00585A1C">
                  <w:pPr>
                    <w:autoSpaceDE w:val="0"/>
                    <w:autoSpaceDN w:val="0"/>
                    <w:jc w:val="center"/>
                    <w:rPr>
                      <w:szCs w:val="21"/>
                    </w:rPr>
                  </w:pPr>
                  <w:r>
                    <w:rPr>
                      <w:rFonts w:hint="eastAsia"/>
                      <w:szCs w:val="21"/>
                    </w:rPr>
                    <w:t>森林</w:t>
                  </w:r>
                </w:p>
                <w:p w14:paraId="00A36608" w14:textId="77777777" w:rsidR="00EE70A1" w:rsidRDefault="00585A1C">
                  <w:pPr>
                    <w:autoSpaceDE w:val="0"/>
                    <w:autoSpaceDN w:val="0"/>
                    <w:jc w:val="center"/>
                    <w:rPr>
                      <w:szCs w:val="21"/>
                    </w:rPr>
                  </w:pPr>
                  <w:r>
                    <w:rPr>
                      <w:rFonts w:hint="eastAsia"/>
                      <w:szCs w:val="21"/>
                    </w:rPr>
                    <w:t>公园</w:t>
                  </w:r>
                </w:p>
              </w:tc>
              <w:tc>
                <w:tcPr>
                  <w:tcW w:w="912" w:type="pct"/>
                  <w:vAlign w:val="center"/>
                </w:tcPr>
                <w:p w14:paraId="178DEDCB" w14:textId="77777777" w:rsidR="00EE70A1" w:rsidRDefault="00585A1C">
                  <w:pPr>
                    <w:autoSpaceDE w:val="0"/>
                    <w:autoSpaceDN w:val="0"/>
                    <w:jc w:val="center"/>
                    <w:rPr>
                      <w:szCs w:val="21"/>
                    </w:rPr>
                  </w:pPr>
                  <w:r>
                    <w:rPr>
                      <w:rFonts w:hint="eastAsia"/>
                      <w:szCs w:val="21"/>
                    </w:rPr>
                    <w:t>陕西玉华宫国家森林公园</w:t>
                  </w:r>
                </w:p>
              </w:tc>
              <w:tc>
                <w:tcPr>
                  <w:tcW w:w="584" w:type="pct"/>
                  <w:vAlign w:val="center"/>
                </w:tcPr>
                <w:p w14:paraId="3AE830A8" w14:textId="77777777" w:rsidR="00EE70A1" w:rsidRDefault="00585A1C">
                  <w:pPr>
                    <w:autoSpaceDE w:val="0"/>
                    <w:autoSpaceDN w:val="0"/>
                    <w:jc w:val="center"/>
                    <w:rPr>
                      <w:szCs w:val="21"/>
                    </w:rPr>
                  </w:pPr>
                  <w:r>
                    <w:rPr>
                      <w:rFonts w:hint="eastAsia"/>
                      <w:szCs w:val="21"/>
                    </w:rPr>
                    <w:t>国家级</w:t>
                  </w:r>
                </w:p>
              </w:tc>
              <w:tc>
                <w:tcPr>
                  <w:tcW w:w="657" w:type="pct"/>
                  <w:vAlign w:val="center"/>
                </w:tcPr>
                <w:p w14:paraId="789F6CF0" w14:textId="77777777" w:rsidR="00EE70A1" w:rsidRDefault="00585A1C">
                  <w:pPr>
                    <w:autoSpaceDE w:val="0"/>
                    <w:autoSpaceDN w:val="0"/>
                    <w:jc w:val="center"/>
                    <w:rPr>
                      <w:szCs w:val="21"/>
                    </w:rPr>
                  </w:pPr>
                  <w:r>
                    <w:rPr>
                      <w:rFonts w:hint="eastAsia"/>
                      <w:szCs w:val="21"/>
                    </w:rPr>
                    <w:t>森林公园</w:t>
                  </w:r>
                </w:p>
              </w:tc>
              <w:tc>
                <w:tcPr>
                  <w:tcW w:w="614" w:type="pct"/>
                  <w:vAlign w:val="center"/>
                </w:tcPr>
                <w:p w14:paraId="17233BDC"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3DBC2663" w14:textId="77777777" w:rsidR="00EE70A1" w:rsidRDefault="00585A1C">
                  <w:pPr>
                    <w:autoSpaceDE w:val="0"/>
                    <w:autoSpaceDN w:val="0"/>
                    <w:jc w:val="center"/>
                    <w:rPr>
                      <w:szCs w:val="21"/>
                    </w:rPr>
                  </w:pPr>
                  <w:r>
                    <w:rPr>
                      <w:rFonts w:hint="eastAsia"/>
                      <w:szCs w:val="21"/>
                    </w:rPr>
                    <w:t>/</w:t>
                  </w:r>
                </w:p>
              </w:tc>
              <w:tc>
                <w:tcPr>
                  <w:tcW w:w="955" w:type="pct"/>
                  <w:vAlign w:val="center"/>
                </w:tcPr>
                <w:p w14:paraId="76197808" w14:textId="77777777" w:rsidR="00EE70A1" w:rsidRDefault="00585A1C">
                  <w:pPr>
                    <w:autoSpaceDE w:val="0"/>
                    <w:autoSpaceDN w:val="0"/>
                    <w:rPr>
                      <w:szCs w:val="21"/>
                    </w:rPr>
                  </w:pPr>
                  <w:r>
                    <w:rPr>
                      <w:rFonts w:hint="eastAsia"/>
                      <w:szCs w:val="21"/>
                    </w:rPr>
                    <w:t>ZKX1</w:t>
                  </w:r>
                  <w:r>
                    <w:rPr>
                      <w:szCs w:val="21"/>
                    </w:rPr>
                    <w:t>-1</w:t>
                  </w:r>
                  <w:r>
                    <w:rPr>
                      <w:rFonts w:hint="eastAsia"/>
                      <w:szCs w:val="21"/>
                    </w:rPr>
                    <w:t>与其最近，距离</w:t>
                  </w:r>
                  <w:r>
                    <w:rPr>
                      <w:rFonts w:hint="eastAsia"/>
                      <w:szCs w:val="21"/>
                    </w:rPr>
                    <w:t>1</w:t>
                  </w:r>
                  <w:r>
                    <w:rPr>
                      <w:szCs w:val="21"/>
                    </w:rPr>
                    <w:t>5</w:t>
                  </w:r>
                  <w:r>
                    <w:rPr>
                      <w:rFonts w:hint="eastAsia"/>
                      <w:szCs w:val="21"/>
                    </w:rPr>
                    <w:t>km</w:t>
                  </w:r>
                </w:p>
              </w:tc>
            </w:tr>
            <w:tr w:rsidR="00EE70A1" w14:paraId="2BBCE6E4" w14:textId="77777777">
              <w:trPr>
                <w:trHeight w:val="340"/>
              </w:trPr>
              <w:tc>
                <w:tcPr>
                  <w:tcW w:w="454" w:type="pct"/>
                  <w:vMerge/>
                  <w:vAlign w:val="center"/>
                </w:tcPr>
                <w:p w14:paraId="193D901D" w14:textId="77777777" w:rsidR="00EE70A1" w:rsidRDefault="00EE70A1">
                  <w:pPr>
                    <w:autoSpaceDE w:val="0"/>
                    <w:autoSpaceDN w:val="0"/>
                    <w:jc w:val="center"/>
                    <w:rPr>
                      <w:szCs w:val="21"/>
                    </w:rPr>
                  </w:pPr>
                </w:p>
              </w:tc>
              <w:tc>
                <w:tcPr>
                  <w:tcW w:w="449" w:type="pct"/>
                  <w:vMerge w:val="restart"/>
                  <w:vAlign w:val="center"/>
                </w:tcPr>
                <w:p w14:paraId="69CE60E1" w14:textId="77777777" w:rsidR="00EE70A1" w:rsidRDefault="00585A1C">
                  <w:pPr>
                    <w:autoSpaceDE w:val="0"/>
                    <w:autoSpaceDN w:val="0"/>
                    <w:jc w:val="center"/>
                    <w:rPr>
                      <w:szCs w:val="21"/>
                    </w:rPr>
                  </w:pPr>
                  <w:r>
                    <w:rPr>
                      <w:rFonts w:hint="eastAsia"/>
                      <w:szCs w:val="21"/>
                    </w:rPr>
                    <w:t>重要</w:t>
                  </w:r>
                </w:p>
                <w:p w14:paraId="2D67885B" w14:textId="77777777" w:rsidR="00EE70A1" w:rsidRDefault="00585A1C">
                  <w:pPr>
                    <w:autoSpaceDE w:val="0"/>
                    <w:autoSpaceDN w:val="0"/>
                    <w:jc w:val="center"/>
                    <w:rPr>
                      <w:szCs w:val="21"/>
                    </w:rPr>
                  </w:pPr>
                  <w:r>
                    <w:rPr>
                      <w:rFonts w:hint="eastAsia"/>
                      <w:szCs w:val="21"/>
                    </w:rPr>
                    <w:t>湿地</w:t>
                  </w:r>
                </w:p>
              </w:tc>
              <w:tc>
                <w:tcPr>
                  <w:tcW w:w="912" w:type="pct"/>
                  <w:vAlign w:val="center"/>
                </w:tcPr>
                <w:p w14:paraId="77E6E51F" w14:textId="77777777" w:rsidR="00EE70A1" w:rsidRDefault="00585A1C">
                  <w:pPr>
                    <w:autoSpaceDE w:val="0"/>
                    <w:autoSpaceDN w:val="0"/>
                    <w:jc w:val="center"/>
                    <w:rPr>
                      <w:szCs w:val="21"/>
                    </w:rPr>
                  </w:pPr>
                  <w:r>
                    <w:rPr>
                      <w:rFonts w:hint="eastAsia"/>
                      <w:szCs w:val="21"/>
                    </w:rPr>
                    <w:t>铜川桃曲坡水库湿地</w:t>
                  </w:r>
                </w:p>
              </w:tc>
              <w:tc>
                <w:tcPr>
                  <w:tcW w:w="584" w:type="pct"/>
                  <w:vAlign w:val="center"/>
                </w:tcPr>
                <w:p w14:paraId="6FF0BCD6" w14:textId="77777777" w:rsidR="00EE70A1" w:rsidRDefault="00585A1C">
                  <w:pPr>
                    <w:autoSpaceDE w:val="0"/>
                    <w:autoSpaceDN w:val="0"/>
                    <w:jc w:val="center"/>
                    <w:rPr>
                      <w:szCs w:val="21"/>
                    </w:rPr>
                  </w:pPr>
                  <w:r>
                    <w:rPr>
                      <w:rFonts w:hint="eastAsia"/>
                      <w:szCs w:val="21"/>
                    </w:rPr>
                    <w:t>省级</w:t>
                  </w:r>
                </w:p>
              </w:tc>
              <w:tc>
                <w:tcPr>
                  <w:tcW w:w="657" w:type="pct"/>
                  <w:vAlign w:val="center"/>
                </w:tcPr>
                <w:p w14:paraId="01895136" w14:textId="77777777" w:rsidR="00EE70A1" w:rsidRDefault="00585A1C">
                  <w:pPr>
                    <w:autoSpaceDE w:val="0"/>
                    <w:autoSpaceDN w:val="0"/>
                    <w:jc w:val="center"/>
                    <w:rPr>
                      <w:szCs w:val="21"/>
                    </w:rPr>
                  </w:pPr>
                  <w:r>
                    <w:rPr>
                      <w:rFonts w:hint="eastAsia"/>
                      <w:szCs w:val="21"/>
                    </w:rPr>
                    <w:t>湿地</w:t>
                  </w:r>
                </w:p>
              </w:tc>
              <w:tc>
                <w:tcPr>
                  <w:tcW w:w="614" w:type="pct"/>
                  <w:vAlign w:val="center"/>
                </w:tcPr>
                <w:p w14:paraId="0BFD34A6" w14:textId="77777777" w:rsidR="00EE70A1" w:rsidRDefault="00585A1C">
                  <w:pPr>
                    <w:autoSpaceDE w:val="0"/>
                    <w:autoSpaceDN w:val="0"/>
                    <w:jc w:val="center"/>
                    <w:rPr>
                      <w:szCs w:val="21"/>
                    </w:rPr>
                  </w:pPr>
                  <w:r>
                    <w:rPr>
                      <w:rFonts w:hint="eastAsia"/>
                      <w:szCs w:val="21"/>
                    </w:rPr>
                    <w:t>部分重叠</w:t>
                  </w:r>
                </w:p>
              </w:tc>
              <w:tc>
                <w:tcPr>
                  <w:tcW w:w="374" w:type="pct"/>
                  <w:vAlign w:val="center"/>
                </w:tcPr>
                <w:p w14:paraId="0BD98858" w14:textId="77777777" w:rsidR="00EE70A1" w:rsidRDefault="00585A1C">
                  <w:pPr>
                    <w:autoSpaceDE w:val="0"/>
                    <w:autoSpaceDN w:val="0"/>
                    <w:jc w:val="center"/>
                    <w:rPr>
                      <w:szCs w:val="21"/>
                    </w:rPr>
                  </w:pPr>
                  <w:r>
                    <w:rPr>
                      <w:rFonts w:hint="eastAsia"/>
                      <w:szCs w:val="21"/>
                    </w:rPr>
                    <w:t>S</w:t>
                  </w:r>
                </w:p>
              </w:tc>
              <w:tc>
                <w:tcPr>
                  <w:tcW w:w="955" w:type="pct"/>
                  <w:vAlign w:val="center"/>
                </w:tcPr>
                <w:p w14:paraId="33505440" w14:textId="77777777" w:rsidR="00EE70A1" w:rsidRDefault="00585A1C">
                  <w:pPr>
                    <w:autoSpaceDE w:val="0"/>
                    <w:autoSpaceDN w:val="0"/>
                    <w:rPr>
                      <w:szCs w:val="21"/>
                    </w:rPr>
                  </w:pPr>
                  <w:r>
                    <w:rPr>
                      <w:rFonts w:hint="eastAsia"/>
                      <w:szCs w:val="21"/>
                    </w:rPr>
                    <w:t>ZKX1</w:t>
                  </w:r>
                  <w:r>
                    <w:rPr>
                      <w:szCs w:val="21"/>
                    </w:rPr>
                    <w:t>-1</w:t>
                  </w:r>
                  <w:r>
                    <w:rPr>
                      <w:rFonts w:hint="eastAsia"/>
                      <w:szCs w:val="21"/>
                    </w:rPr>
                    <w:t>与其最近，距离</w:t>
                  </w:r>
                  <w:r>
                    <w:rPr>
                      <w:rFonts w:hint="eastAsia"/>
                      <w:szCs w:val="21"/>
                    </w:rPr>
                    <w:t>2.1km</w:t>
                  </w:r>
                </w:p>
              </w:tc>
            </w:tr>
            <w:tr w:rsidR="00EE70A1" w14:paraId="0C23EE6C" w14:textId="77777777">
              <w:trPr>
                <w:trHeight w:val="340"/>
              </w:trPr>
              <w:tc>
                <w:tcPr>
                  <w:tcW w:w="454" w:type="pct"/>
                  <w:vMerge/>
                  <w:vAlign w:val="center"/>
                </w:tcPr>
                <w:p w14:paraId="08F28D8A" w14:textId="77777777" w:rsidR="00EE70A1" w:rsidRDefault="00EE70A1">
                  <w:pPr>
                    <w:autoSpaceDE w:val="0"/>
                    <w:autoSpaceDN w:val="0"/>
                    <w:jc w:val="center"/>
                    <w:rPr>
                      <w:szCs w:val="21"/>
                    </w:rPr>
                  </w:pPr>
                </w:p>
              </w:tc>
              <w:tc>
                <w:tcPr>
                  <w:tcW w:w="449" w:type="pct"/>
                  <w:vMerge/>
                  <w:vAlign w:val="center"/>
                </w:tcPr>
                <w:p w14:paraId="5C2C94A6" w14:textId="77777777" w:rsidR="00EE70A1" w:rsidRDefault="00EE70A1">
                  <w:pPr>
                    <w:autoSpaceDE w:val="0"/>
                    <w:autoSpaceDN w:val="0"/>
                    <w:jc w:val="center"/>
                    <w:rPr>
                      <w:szCs w:val="21"/>
                    </w:rPr>
                  </w:pPr>
                </w:p>
              </w:tc>
              <w:tc>
                <w:tcPr>
                  <w:tcW w:w="912" w:type="pct"/>
                  <w:vAlign w:val="center"/>
                </w:tcPr>
                <w:p w14:paraId="354F9EA0" w14:textId="77777777" w:rsidR="00EE70A1" w:rsidRDefault="00585A1C">
                  <w:pPr>
                    <w:autoSpaceDE w:val="0"/>
                    <w:autoSpaceDN w:val="0"/>
                    <w:jc w:val="center"/>
                    <w:rPr>
                      <w:szCs w:val="21"/>
                    </w:rPr>
                  </w:pPr>
                  <w:r>
                    <w:rPr>
                      <w:rFonts w:hint="eastAsia"/>
                      <w:szCs w:val="21"/>
                    </w:rPr>
                    <w:t>旬邑马栏河国家湿地公园</w:t>
                  </w:r>
                </w:p>
              </w:tc>
              <w:tc>
                <w:tcPr>
                  <w:tcW w:w="584" w:type="pct"/>
                  <w:vAlign w:val="center"/>
                </w:tcPr>
                <w:p w14:paraId="4A853B16" w14:textId="77777777" w:rsidR="00EE70A1" w:rsidRDefault="00585A1C">
                  <w:pPr>
                    <w:autoSpaceDE w:val="0"/>
                    <w:autoSpaceDN w:val="0"/>
                    <w:jc w:val="center"/>
                    <w:rPr>
                      <w:szCs w:val="21"/>
                    </w:rPr>
                  </w:pPr>
                  <w:r>
                    <w:rPr>
                      <w:rFonts w:hint="eastAsia"/>
                      <w:szCs w:val="21"/>
                    </w:rPr>
                    <w:t>国家级</w:t>
                  </w:r>
                </w:p>
              </w:tc>
              <w:tc>
                <w:tcPr>
                  <w:tcW w:w="657" w:type="pct"/>
                  <w:vAlign w:val="center"/>
                </w:tcPr>
                <w:p w14:paraId="7438A876" w14:textId="77777777" w:rsidR="00EE70A1" w:rsidRDefault="00585A1C">
                  <w:pPr>
                    <w:autoSpaceDE w:val="0"/>
                    <w:autoSpaceDN w:val="0"/>
                    <w:jc w:val="center"/>
                    <w:rPr>
                      <w:szCs w:val="21"/>
                    </w:rPr>
                  </w:pPr>
                  <w:r>
                    <w:rPr>
                      <w:rFonts w:hint="eastAsia"/>
                      <w:szCs w:val="21"/>
                    </w:rPr>
                    <w:t>湿地</w:t>
                  </w:r>
                </w:p>
              </w:tc>
              <w:tc>
                <w:tcPr>
                  <w:tcW w:w="614" w:type="pct"/>
                  <w:vAlign w:val="center"/>
                </w:tcPr>
                <w:p w14:paraId="3CA39F2B"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6C1E0877" w14:textId="77777777" w:rsidR="00EE70A1" w:rsidRDefault="00585A1C">
                  <w:pPr>
                    <w:autoSpaceDE w:val="0"/>
                    <w:autoSpaceDN w:val="0"/>
                    <w:jc w:val="center"/>
                    <w:rPr>
                      <w:szCs w:val="21"/>
                    </w:rPr>
                  </w:pPr>
                  <w:r>
                    <w:rPr>
                      <w:rFonts w:hint="eastAsia"/>
                      <w:szCs w:val="21"/>
                    </w:rPr>
                    <w:t>/</w:t>
                  </w:r>
                </w:p>
              </w:tc>
              <w:tc>
                <w:tcPr>
                  <w:tcW w:w="955" w:type="pct"/>
                  <w:vAlign w:val="center"/>
                </w:tcPr>
                <w:p w14:paraId="5737A0E2" w14:textId="77777777" w:rsidR="00EE70A1" w:rsidRDefault="00585A1C">
                  <w:pPr>
                    <w:autoSpaceDE w:val="0"/>
                    <w:autoSpaceDN w:val="0"/>
                    <w:rPr>
                      <w:szCs w:val="21"/>
                    </w:rPr>
                  </w:pPr>
                  <w:r>
                    <w:rPr>
                      <w:rFonts w:hint="eastAsia"/>
                      <w:szCs w:val="21"/>
                    </w:rPr>
                    <w:t>ZKX</w:t>
                  </w:r>
                  <w:r>
                    <w:rPr>
                      <w:szCs w:val="21"/>
                    </w:rPr>
                    <w:t>1-2</w:t>
                  </w:r>
                  <w:r>
                    <w:rPr>
                      <w:rFonts w:hint="eastAsia"/>
                      <w:szCs w:val="21"/>
                    </w:rPr>
                    <w:t>与其最近，距离</w:t>
                  </w:r>
                  <w:r>
                    <w:rPr>
                      <w:rFonts w:hint="eastAsia"/>
                      <w:szCs w:val="21"/>
                    </w:rPr>
                    <w:t>1.6km</w:t>
                  </w:r>
                </w:p>
              </w:tc>
            </w:tr>
            <w:tr w:rsidR="00EE70A1" w14:paraId="4E847C0D" w14:textId="77777777">
              <w:trPr>
                <w:trHeight w:val="340"/>
              </w:trPr>
              <w:tc>
                <w:tcPr>
                  <w:tcW w:w="454" w:type="pct"/>
                  <w:vMerge/>
                  <w:vAlign w:val="center"/>
                </w:tcPr>
                <w:p w14:paraId="597E636C" w14:textId="77777777" w:rsidR="00EE70A1" w:rsidRDefault="00EE70A1">
                  <w:pPr>
                    <w:autoSpaceDE w:val="0"/>
                    <w:autoSpaceDN w:val="0"/>
                    <w:jc w:val="center"/>
                    <w:rPr>
                      <w:szCs w:val="21"/>
                    </w:rPr>
                  </w:pPr>
                </w:p>
              </w:tc>
              <w:tc>
                <w:tcPr>
                  <w:tcW w:w="449" w:type="pct"/>
                  <w:vMerge/>
                  <w:vAlign w:val="center"/>
                </w:tcPr>
                <w:p w14:paraId="60B91D4B" w14:textId="77777777" w:rsidR="00EE70A1" w:rsidRDefault="00EE70A1">
                  <w:pPr>
                    <w:autoSpaceDE w:val="0"/>
                    <w:autoSpaceDN w:val="0"/>
                    <w:jc w:val="center"/>
                    <w:rPr>
                      <w:szCs w:val="21"/>
                    </w:rPr>
                  </w:pPr>
                </w:p>
              </w:tc>
              <w:tc>
                <w:tcPr>
                  <w:tcW w:w="912" w:type="pct"/>
                  <w:vAlign w:val="center"/>
                </w:tcPr>
                <w:p w14:paraId="38A5B823" w14:textId="77777777" w:rsidR="00EE70A1" w:rsidRDefault="00585A1C">
                  <w:pPr>
                    <w:autoSpaceDE w:val="0"/>
                    <w:autoSpaceDN w:val="0"/>
                    <w:jc w:val="center"/>
                    <w:rPr>
                      <w:szCs w:val="21"/>
                    </w:rPr>
                  </w:pPr>
                  <w:r>
                    <w:rPr>
                      <w:rFonts w:hint="eastAsia"/>
                      <w:szCs w:val="21"/>
                    </w:rPr>
                    <w:t>陕西泾河湿地</w:t>
                  </w:r>
                </w:p>
              </w:tc>
              <w:tc>
                <w:tcPr>
                  <w:tcW w:w="584" w:type="pct"/>
                  <w:vAlign w:val="center"/>
                </w:tcPr>
                <w:p w14:paraId="4895F426" w14:textId="77777777" w:rsidR="00EE70A1" w:rsidRDefault="00585A1C">
                  <w:pPr>
                    <w:autoSpaceDE w:val="0"/>
                    <w:autoSpaceDN w:val="0"/>
                    <w:jc w:val="center"/>
                    <w:rPr>
                      <w:szCs w:val="21"/>
                    </w:rPr>
                  </w:pPr>
                  <w:r>
                    <w:rPr>
                      <w:rFonts w:hint="eastAsia"/>
                      <w:szCs w:val="21"/>
                    </w:rPr>
                    <w:t>省级</w:t>
                  </w:r>
                </w:p>
              </w:tc>
              <w:tc>
                <w:tcPr>
                  <w:tcW w:w="657" w:type="pct"/>
                  <w:vAlign w:val="center"/>
                </w:tcPr>
                <w:p w14:paraId="3BC4430D" w14:textId="77777777" w:rsidR="00EE70A1" w:rsidRDefault="00585A1C">
                  <w:pPr>
                    <w:autoSpaceDE w:val="0"/>
                    <w:autoSpaceDN w:val="0"/>
                    <w:jc w:val="center"/>
                    <w:rPr>
                      <w:szCs w:val="21"/>
                    </w:rPr>
                  </w:pPr>
                  <w:r>
                    <w:rPr>
                      <w:rFonts w:hint="eastAsia"/>
                      <w:szCs w:val="21"/>
                    </w:rPr>
                    <w:t>湿地</w:t>
                  </w:r>
                </w:p>
              </w:tc>
              <w:tc>
                <w:tcPr>
                  <w:tcW w:w="614" w:type="pct"/>
                  <w:vAlign w:val="center"/>
                </w:tcPr>
                <w:p w14:paraId="734D1D1D"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7062E81B" w14:textId="77777777" w:rsidR="00EE70A1" w:rsidRDefault="00585A1C">
                  <w:pPr>
                    <w:autoSpaceDE w:val="0"/>
                    <w:autoSpaceDN w:val="0"/>
                    <w:jc w:val="center"/>
                    <w:rPr>
                      <w:szCs w:val="21"/>
                    </w:rPr>
                  </w:pPr>
                  <w:r>
                    <w:rPr>
                      <w:szCs w:val="21"/>
                    </w:rPr>
                    <w:t>/</w:t>
                  </w:r>
                </w:p>
              </w:tc>
              <w:tc>
                <w:tcPr>
                  <w:tcW w:w="955" w:type="pct"/>
                  <w:vAlign w:val="center"/>
                </w:tcPr>
                <w:p w14:paraId="1D6F3657" w14:textId="77777777" w:rsidR="00EE70A1" w:rsidRDefault="00585A1C">
                  <w:pPr>
                    <w:autoSpaceDE w:val="0"/>
                    <w:autoSpaceDN w:val="0"/>
                    <w:rPr>
                      <w:szCs w:val="21"/>
                    </w:rPr>
                  </w:pPr>
                  <w:r>
                    <w:rPr>
                      <w:rFonts w:hint="eastAsia"/>
                      <w:szCs w:val="21"/>
                    </w:rPr>
                    <w:t>ZKX</w:t>
                  </w:r>
                  <w:r>
                    <w:rPr>
                      <w:szCs w:val="21"/>
                    </w:rPr>
                    <w:t>4</w:t>
                  </w:r>
                  <w:r>
                    <w:rPr>
                      <w:rFonts w:hint="eastAsia"/>
                      <w:szCs w:val="21"/>
                    </w:rPr>
                    <w:t>-1</w:t>
                  </w:r>
                  <w:r>
                    <w:rPr>
                      <w:rFonts w:hint="eastAsia"/>
                      <w:szCs w:val="21"/>
                    </w:rPr>
                    <w:t>与其最近，距离</w:t>
                  </w:r>
                  <w:r>
                    <w:rPr>
                      <w:szCs w:val="21"/>
                    </w:rPr>
                    <w:t>2.4</w:t>
                  </w:r>
                  <w:r>
                    <w:rPr>
                      <w:rFonts w:hint="eastAsia"/>
                      <w:szCs w:val="21"/>
                    </w:rPr>
                    <w:t>km</w:t>
                  </w:r>
                </w:p>
              </w:tc>
            </w:tr>
            <w:tr w:rsidR="00EE70A1" w14:paraId="06724236" w14:textId="77777777">
              <w:trPr>
                <w:trHeight w:val="340"/>
              </w:trPr>
              <w:tc>
                <w:tcPr>
                  <w:tcW w:w="454" w:type="pct"/>
                  <w:vMerge/>
                  <w:vAlign w:val="center"/>
                </w:tcPr>
                <w:p w14:paraId="4B97CD66" w14:textId="77777777" w:rsidR="00EE70A1" w:rsidRDefault="00EE70A1">
                  <w:pPr>
                    <w:autoSpaceDE w:val="0"/>
                    <w:autoSpaceDN w:val="0"/>
                    <w:jc w:val="center"/>
                    <w:rPr>
                      <w:szCs w:val="21"/>
                    </w:rPr>
                  </w:pPr>
                </w:p>
              </w:tc>
              <w:tc>
                <w:tcPr>
                  <w:tcW w:w="449" w:type="pct"/>
                  <w:vMerge w:val="restart"/>
                  <w:vAlign w:val="center"/>
                </w:tcPr>
                <w:p w14:paraId="19AF9142" w14:textId="77777777" w:rsidR="00EE70A1" w:rsidRDefault="00585A1C">
                  <w:pPr>
                    <w:autoSpaceDE w:val="0"/>
                    <w:autoSpaceDN w:val="0"/>
                    <w:jc w:val="center"/>
                    <w:rPr>
                      <w:szCs w:val="21"/>
                    </w:rPr>
                  </w:pPr>
                  <w:r>
                    <w:rPr>
                      <w:rFonts w:hint="eastAsia"/>
                      <w:szCs w:val="21"/>
                    </w:rPr>
                    <w:t>水源地</w:t>
                  </w:r>
                </w:p>
              </w:tc>
              <w:tc>
                <w:tcPr>
                  <w:tcW w:w="912" w:type="pct"/>
                  <w:vAlign w:val="center"/>
                </w:tcPr>
                <w:p w14:paraId="7F644439" w14:textId="77777777" w:rsidR="00EE70A1" w:rsidRDefault="00585A1C">
                  <w:pPr>
                    <w:autoSpaceDE w:val="0"/>
                    <w:autoSpaceDN w:val="0"/>
                    <w:jc w:val="center"/>
                    <w:rPr>
                      <w:szCs w:val="21"/>
                    </w:rPr>
                  </w:pPr>
                  <w:r>
                    <w:rPr>
                      <w:rFonts w:hint="eastAsia"/>
                      <w:szCs w:val="21"/>
                    </w:rPr>
                    <w:t>桃曲坡水库水源地</w:t>
                  </w:r>
                </w:p>
              </w:tc>
              <w:tc>
                <w:tcPr>
                  <w:tcW w:w="584" w:type="pct"/>
                  <w:vAlign w:val="center"/>
                </w:tcPr>
                <w:p w14:paraId="449A4833" w14:textId="77777777" w:rsidR="00EE70A1" w:rsidRDefault="00585A1C">
                  <w:pPr>
                    <w:autoSpaceDE w:val="0"/>
                    <w:autoSpaceDN w:val="0"/>
                    <w:jc w:val="center"/>
                    <w:rPr>
                      <w:szCs w:val="21"/>
                    </w:rPr>
                  </w:pPr>
                  <w:r>
                    <w:rPr>
                      <w:rFonts w:hint="eastAsia"/>
                      <w:szCs w:val="21"/>
                    </w:rPr>
                    <w:t>市级</w:t>
                  </w:r>
                </w:p>
              </w:tc>
              <w:tc>
                <w:tcPr>
                  <w:tcW w:w="657" w:type="pct"/>
                  <w:vAlign w:val="center"/>
                </w:tcPr>
                <w:p w14:paraId="6DD0B25A" w14:textId="77777777" w:rsidR="00EE70A1" w:rsidRDefault="00585A1C">
                  <w:pPr>
                    <w:autoSpaceDE w:val="0"/>
                    <w:autoSpaceDN w:val="0"/>
                    <w:jc w:val="center"/>
                    <w:rPr>
                      <w:szCs w:val="21"/>
                    </w:rPr>
                  </w:pPr>
                  <w:r>
                    <w:rPr>
                      <w:rFonts w:hint="eastAsia"/>
                      <w:szCs w:val="21"/>
                    </w:rPr>
                    <w:t>水源</w:t>
                  </w:r>
                </w:p>
              </w:tc>
              <w:tc>
                <w:tcPr>
                  <w:tcW w:w="614" w:type="pct"/>
                  <w:vAlign w:val="center"/>
                </w:tcPr>
                <w:p w14:paraId="7A572120" w14:textId="77777777" w:rsidR="00EE70A1" w:rsidRDefault="00585A1C">
                  <w:pPr>
                    <w:autoSpaceDE w:val="0"/>
                    <w:autoSpaceDN w:val="0"/>
                    <w:jc w:val="center"/>
                    <w:rPr>
                      <w:szCs w:val="21"/>
                    </w:rPr>
                  </w:pPr>
                  <w:r>
                    <w:rPr>
                      <w:rFonts w:hint="eastAsia"/>
                      <w:szCs w:val="21"/>
                    </w:rPr>
                    <w:t>部分重叠</w:t>
                  </w:r>
                </w:p>
              </w:tc>
              <w:tc>
                <w:tcPr>
                  <w:tcW w:w="374" w:type="pct"/>
                  <w:vAlign w:val="center"/>
                </w:tcPr>
                <w:p w14:paraId="7B9EC155" w14:textId="77777777" w:rsidR="00EE70A1" w:rsidRDefault="00585A1C">
                  <w:pPr>
                    <w:autoSpaceDE w:val="0"/>
                    <w:autoSpaceDN w:val="0"/>
                    <w:jc w:val="center"/>
                    <w:rPr>
                      <w:szCs w:val="21"/>
                    </w:rPr>
                  </w:pPr>
                  <w:r>
                    <w:rPr>
                      <w:rFonts w:hint="eastAsia"/>
                      <w:szCs w:val="21"/>
                    </w:rPr>
                    <w:t>S</w:t>
                  </w:r>
                </w:p>
              </w:tc>
              <w:tc>
                <w:tcPr>
                  <w:tcW w:w="955" w:type="pct"/>
                  <w:vAlign w:val="center"/>
                </w:tcPr>
                <w:p w14:paraId="146BCBB3" w14:textId="77777777" w:rsidR="00EE70A1" w:rsidRDefault="00585A1C">
                  <w:pPr>
                    <w:autoSpaceDE w:val="0"/>
                    <w:autoSpaceDN w:val="0"/>
                    <w:rPr>
                      <w:szCs w:val="21"/>
                    </w:rPr>
                  </w:pPr>
                  <w:r>
                    <w:rPr>
                      <w:rFonts w:hint="eastAsia"/>
                      <w:szCs w:val="21"/>
                    </w:rPr>
                    <w:t>ZKX1</w:t>
                  </w:r>
                  <w:r>
                    <w:rPr>
                      <w:szCs w:val="21"/>
                    </w:rPr>
                    <w:t>-1</w:t>
                  </w:r>
                  <w:r>
                    <w:rPr>
                      <w:rFonts w:hint="eastAsia"/>
                      <w:szCs w:val="21"/>
                    </w:rPr>
                    <w:t>与其最近，距离</w:t>
                  </w:r>
                  <w:r>
                    <w:rPr>
                      <w:rFonts w:hint="eastAsia"/>
                      <w:szCs w:val="21"/>
                    </w:rPr>
                    <w:t>2.1km</w:t>
                  </w:r>
                </w:p>
              </w:tc>
            </w:tr>
            <w:tr w:rsidR="00EE70A1" w14:paraId="524EA6C5" w14:textId="77777777">
              <w:trPr>
                <w:trHeight w:val="340"/>
              </w:trPr>
              <w:tc>
                <w:tcPr>
                  <w:tcW w:w="454" w:type="pct"/>
                  <w:vMerge/>
                  <w:vAlign w:val="center"/>
                </w:tcPr>
                <w:p w14:paraId="6862BD39" w14:textId="77777777" w:rsidR="00EE70A1" w:rsidRDefault="00EE70A1">
                  <w:pPr>
                    <w:autoSpaceDE w:val="0"/>
                    <w:autoSpaceDN w:val="0"/>
                    <w:jc w:val="center"/>
                    <w:rPr>
                      <w:szCs w:val="21"/>
                    </w:rPr>
                  </w:pPr>
                </w:p>
              </w:tc>
              <w:tc>
                <w:tcPr>
                  <w:tcW w:w="449" w:type="pct"/>
                  <w:vMerge/>
                  <w:vAlign w:val="center"/>
                </w:tcPr>
                <w:p w14:paraId="2F0228F9" w14:textId="77777777" w:rsidR="00EE70A1" w:rsidRDefault="00EE70A1">
                  <w:pPr>
                    <w:autoSpaceDE w:val="0"/>
                    <w:autoSpaceDN w:val="0"/>
                    <w:jc w:val="center"/>
                    <w:rPr>
                      <w:szCs w:val="21"/>
                    </w:rPr>
                  </w:pPr>
                </w:p>
              </w:tc>
              <w:tc>
                <w:tcPr>
                  <w:tcW w:w="912" w:type="pct"/>
                  <w:vAlign w:val="center"/>
                </w:tcPr>
                <w:p w14:paraId="00EA9634" w14:textId="77777777" w:rsidR="00EE70A1" w:rsidRDefault="00585A1C">
                  <w:pPr>
                    <w:autoSpaceDE w:val="0"/>
                    <w:autoSpaceDN w:val="0"/>
                    <w:jc w:val="center"/>
                    <w:rPr>
                      <w:szCs w:val="21"/>
                    </w:rPr>
                  </w:pPr>
                  <w:r>
                    <w:rPr>
                      <w:rFonts w:hint="eastAsia"/>
                      <w:szCs w:val="21"/>
                    </w:rPr>
                    <w:t>嘉峪川水库水源地</w:t>
                  </w:r>
                </w:p>
              </w:tc>
              <w:tc>
                <w:tcPr>
                  <w:tcW w:w="584" w:type="pct"/>
                  <w:vAlign w:val="center"/>
                </w:tcPr>
                <w:p w14:paraId="4290EFC7" w14:textId="77777777" w:rsidR="00EE70A1" w:rsidRDefault="00585A1C">
                  <w:pPr>
                    <w:autoSpaceDE w:val="0"/>
                    <w:autoSpaceDN w:val="0"/>
                    <w:jc w:val="center"/>
                    <w:rPr>
                      <w:szCs w:val="21"/>
                    </w:rPr>
                  </w:pPr>
                  <w:r>
                    <w:rPr>
                      <w:rFonts w:hint="eastAsia"/>
                      <w:szCs w:val="21"/>
                    </w:rPr>
                    <w:t>县级</w:t>
                  </w:r>
                </w:p>
              </w:tc>
              <w:tc>
                <w:tcPr>
                  <w:tcW w:w="657" w:type="pct"/>
                  <w:vAlign w:val="center"/>
                </w:tcPr>
                <w:p w14:paraId="4D4B898C" w14:textId="77777777" w:rsidR="00EE70A1" w:rsidRDefault="00585A1C">
                  <w:pPr>
                    <w:autoSpaceDE w:val="0"/>
                    <w:autoSpaceDN w:val="0"/>
                    <w:jc w:val="center"/>
                    <w:rPr>
                      <w:szCs w:val="21"/>
                    </w:rPr>
                  </w:pPr>
                  <w:r>
                    <w:rPr>
                      <w:rFonts w:hint="eastAsia"/>
                      <w:szCs w:val="21"/>
                    </w:rPr>
                    <w:t>水源</w:t>
                  </w:r>
                </w:p>
              </w:tc>
              <w:tc>
                <w:tcPr>
                  <w:tcW w:w="614" w:type="pct"/>
                  <w:vAlign w:val="center"/>
                </w:tcPr>
                <w:p w14:paraId="65E8A682"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2948C396" w14:textId="77777777" w:rsidR="00EE70A1" w:rsidRDefault="00585A1C">
                  <w:pPr>
                    <w:autoSpaceDE w:val="0"/>
                    <w:autoSpaceDN w:val="0"/>
                    <w:jc w:val="center"/>
                    <w:rPr>
                      <w:szCs w:val="21"/>
                    </w:rPr>
                  </w:pPr>
                  <w:r>
                    <w:rPr>
                      <w:rFonts w:hint="eastAsia"/>
                      <w:szCs w:val="21"/>
                    </w:rPr>
                    <w:t>/</w:t>
                  </w:r>
                </w:p>
              </w:tc>
              <w:tc>
                <w:tcPr>
                  <w:tcW w:w="955" w:type="pct"/>
                  <w:vAlign w:val="center"/>
                </w:tcPr>
                <w:p w14:paraId="67841CB8" w14:textId="77777777" w:rsidR="00EE70A1" w:rsidRDefault="00585A1C">
                  <w:pPr>
                    <w:autoSpaceDE w:val="0"/>
                    <w:autoSpaceDN w:val="0"/>
                    <w:rPr>
                      <w:szCs w:val="21"/>
                    </w:rPr>
                  </w:pPr>
                  <w:r>
                    <w:rPr>
                      <w:rFonts w:hint="eastAsia"/>
                      <w:szCs w:val="21"/>
                    </w:rPr>
                    <w:t>ZKX2-3</w:t>
                  </w:r>
                  <w:r>
                    <w:rPr>
                      <w:rFonts w:hint="eastAsia"/>
                      <w:szCs w:val="21"/>
                    </w:rPr>
                    <w:t>与其最近，距离</w:t>
                  </w:r>
                  <w:r>
                    <w:rPr>
                      <w:rFonts w:hint="eastAsia"/>
                      <w:szCs w:val="21"/>
                    </w:rPr>
                    <w:t>1</w:t>
                  </w:r>
                  <w:r>
                    <w:rPr>
                      <w:szCs w:val="21"/>
                    </w:rPr>
                    <w:t>9.6</w:t>
                  </w:r>
                  <w:r>
                    <w:rPr>
                      <w:rFonts w:hint="eastAsia"/>
                      <w:szCs w:val="21"/>
                    </w:rPr>
                    <w:t>km</w:t>
                  </w:r>
                </w:p>
              </w:tc>
            </w:tr>
            <w:tr w:rsidR="00EE70A1" w14:paraId="6855F380" w14:textId="77777777">
              <w:trPr>
                <w:trHeight w:val="340"/>
              </w:trPr>
              <w:tc>
                <w:tcPr>
                  <w:tcW w:w="454" w:type="pct"/>
                  <w:vMerge/>
                  <w:vAlign w:val="center"/>
                </w:tcPr>
                <w:p w14:paraId="2E60AAEF" w14:textId="77777777" w:rsidR="00EE70A1" w:rsidRDefault="00EE70A1">
                  <w:pPr>
                    <w:autoSpaceDE w:val="0"/>
                    <w:autoSpaceDN w:val="0"/>
                    <w:jc w:val="center"/>
                    <w:rPr>
                      <w:szCs w:val="21"/>
                    </w:rPr>
                  </w:pPr>
                </w:p>
              </w:tc>
              <w:tc>
                <w:tcPr>
                  <w:tcW w:w="449" w:type="pct"/>
                  <w:vMerge/>
                  <w:vAlign w:val="center"/>
                </w:tcPr>
                <w:p w14:paraId="4D8A64B8" w14:textId="77777777" w:rsidR="00EE70A1" w:rsidRDefault="00EE70A1">
                  <w:pPr>
                    <w:autoSpaceDE w:val="0"/>
                    <w:autoSpaceDN w:val="0"/>
                    <w:jc w:val="center"/>
                    <w:rPr>
                      <w:szCs w:val="21"/>
                    </w:rPr>
                  </w:pPr>
                </w:p>
              </w:tc>
              <w:tc>
                <w:tcPr>
                  <w:tcW w:w="912" w:type="pct"/>
                  <w:vAlign w:val="center"/>
                </w:tcPr>
                <w:p w14:paraId="5146D523" w14:textId="77777777" w:rsidR="00EE70A1" w:rsidRDefault="00585A1C">
                  <w:pPr>
                    <w:autoSpaceDE w:val="0"/>
                    <w:autoSpaceDN w:val="0"/>
                    <w:jc w:val="center"/>
                    <w:rPr>
                      <w:szCs w:val="21"/>
                    </w:rPr>
                  </w:pPr>
                  <w:r>
                    <w:rPr>
                      <w:rFonts w:hint="eastAsia"/>
                      <w:szCs w:val="21"/>
                    </w:rPr>
                    <w:t>正宁县庵里水库水源地</w:t>
                  </w:r>
                </w:p>
              </w:tc>
              <w:tc>
                <w:tcPr>
                  <w:tcW w:w="584" w:type="pct"/>
                  <w:vAlign w:val="center"/>
                </w:tcPr>
                <w:p w14:paraId="256B87F1" w14:textId="77777777" w:rsidR="00EE70A1" w:rsidRDefault="00585A1C">
                  <w:pPr>
                    <w:autoSpaceDE w:val="0"/>
                    <w:autoSpaceDN w:val="0"/>
                    <w:jc w:val="center"/>
                    <w:rPr>
                      <w:szCs w:val="21"/>
                    </w:rPr>
                  </w:pPr>
                  <w:r>
                    <w:rPr>
                      <w:rFonts w:hint="eastAsia"/>
                      <w:szCs w:val="21"/>
                    </w:rPr>
                    <w:t>市级</w:t>
                  </w:r>
                </w:p>
              </w:tc>
              <w:tc>
                <w:tcPr>
                  <w:tcW w:w="657" w:type="pct"/>
                  <w:vAlign w:val="center"/>
                </w:tcPr>
                <w:p w14:paraId="294AF56E" w14:textId="77777777" w:rsidR="00EE70A1" w:rsidRDefault="00585A1C">
                  <w:pPr>
                    <w:autoSpaceDE w:val="0"/>
                    <w:autoSpaceDN w:val="0"/>
                    <w:jc w:val="center"/>
                    <w:rPr>
                      <w:szCs w:val="21"/>
                    </w:rPr>
                  </w:pPr>
                  <w:r>
                    <w:rPr>
                      <w:rFonts w:hint="eastAsia"/>
                      <w:szCs w:val="21"/>
                    </w:rPr>
                    <w:t>水源</w:t>
                  </w:r>
                </w:p>
              </w:tc>
              <w:tc>
                <w:tcPr>
                  <w:tcW w:w="614" w:type="pct"/>
                  <w:vAlign w:val="center"/>
                </w:tcPr>
                <w:p w14:paraId="3BB63E60"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5983B24E" w14:textId="77777777" w:rsidR="00EE70A1" w:rsidRDefault="00585A1C">
                  <w:pPr>
                    <w:autoSpaceDE w:val="0"/>
                    <w:autoSpaceDN w:val="0"/>
                    <w:jc w:val="center"/>
                    <w:rPr>
                      <w:szCs w:val="21"/>
                    </w:rPr>
                  </w:pPr>
                  <w:r>
                    <w:rPr>
                      <w:rFonts w:hint="eastAsia"/>
                      <w:szCs w:val="21"/>
                    </w:rPr>
                    <w:t>/</w:t>
                  </w:r>
                </w:p>
              </w:tc>
              <w:tc>
                <w:tcPr>
                  <w:tcW w:w="955" w:type="pct"/>
                  <w:vAlign w:val="center"/>
                </w:tcPr>
                <w:p w14:paraId="2C5C347A" w14:textId="77777777" w:rsidR="00EE70A1" w:rsidRDefault="00585A1C">
                  <w:pPr>
                    <w:autoSpaceDE w:val="0"/>
                    <w:autoSpaceDN w:val="0"/>
                    <w:rPr>
                      <w:szCs w:val="21"/>
                    </w:rPr>
                  </w:pPr>
                  <w:r>
                    <w:rPr>
                      <w:rFonts w:hint="eastAsia"/>
                      <w:szCs w:val="21"/>
                    </w:rPr>
                    <w:t>ZKX2-3</w:t>
                  </w:r>
                  <w:r>
                    <w:rPr>
                      <w:rFonts w:hint="eastAsia"/>
                      <w:szCs w:val="21"/>
                    </w:rPr>
                    <w:t>与其最近，距离</w:t>
                  </w:r>
                  <w:r>
                    <w:rPr>
                      <w:szCs w:val="21"/>
                    </w:rPr>
                    <w:t>14.5</w:t>
                  </w:r>
                  <w:r>
                    <w:rPr>
                      <w:rFonts w:hint="eastAsia"/>
                      <w:szCs w:val="21"/>
                    </w:rPr>
                    <w:t>km</w:t>
                  </w:r>
                </w:p>
              </w:tc>
            </w:tr>
            <w:tr w:rsidR="00EE70A1" w14:paraId="5680CC51" w14:textId="77777777">
              <w:trPr>
                <w:trHeight w:val="340"/>
              </w:trPr>
              <w:tc>
                <w:tcPr>
                  <w:tcW w:w="454" w:type="pct"/>
                  <w:vMerge/>
                  <w:vAlign w:val="center"/>
                </w:tcPr>
                <w:p w14:paraId="446B64C5" w14:textId="77777777" w:rsidR="00EE70A1" w:rsidRDefault="00EE70A1">
                  <w:pPr>
                    <w:autoSpaceDE w:val="0"/>
                    <w:autoSpaceDN w:val="0"/>
                    <w:jc w:val="center"/>
                    <w:rPr>
                      <w:szCs w:val="21"/>
                    </w:rPr>
                  </w:pPr>
                </w:p>
              </w:tc>
              <w:tc>
                <w:tcPr>
                  <w:tcW w:w="449" w:type="pct"/>
                  <w:vMerge/>
                  <w:vAlign w:val="center"/>
                </w:tcPr>
                <w:p w14:paraId="6705A94A" w14:textId="77777777" w:rsidR="00EE70A1" w:rsidRDefault="00EE70A1">
                  <w:pPr>
                    <w:autoSpaceDE w:val="0"/>
                    <w:autoSpaceDN w:val="0"/>
                    <w:jc w:val="center"/>
                    <w:rPr>
                      <w:szCs w:val="21"/>
                    </w:rPr>
                  </w:pPr>
                </w:p>
              </w:tc>
              <w:tc>
                <w:tcPr>
                  <w:tcW w:w="912" w:type="pct"/>
                  <w:vAlign w:val="center"/>
                </w:tcPr>
                <w:p w14:paraId="5F3C5FE9" w14:textId="77777777" w:rsidR="00EE70A1" w:rsidRDefault="00585A1C">
                  <w:pPr>
                    <w:autoSpaceDE w:val="0"/>
                    <w:autoSpaceDN w:val="0"/>
                    <w:jc w:val="center"/>
                    <w:rPr>
                      <w:szCs w:val="21"/>
                    </w:rPr>
                  </w:pPr>
                  <w:r>
                    <w:rPr>
                      <w:rFonts w:hint="eastAsia"/>
                      <w:szCs w:val="21"/>
                    </w:rPr>
                    <w:t>红土窑水库水源地</w:t>
                  </w:r>
                </w:p>
              </w:tc>
              <w:tc>
                <w:tcPr>
                  <w:tcW w:w="584" w:type="pct"/>
                  <w:vAlign w:val="center"/>
                </w:tcPr>
                <w:p w14:paraId="2A385A4B" w14:textId="77777777" w:rsidR="00EE70A1" w:rsidRDefault="00585A1C">
                  <w:pPr>
                    <w:autoSpaceDE w:val="0"/>
                    <w:autoSpaceDN w:val="0"/>
                    <w:jc w:val="center"/>
                    <w:rPr>
                      <w:szCs w:val="21"/>
                    </w:rPr>
                  </w:pPr>
                  <w:r>
                    <w:rPr>
                      <w:rFonts w:hint="eastAsia"/>
                      <w:szCs w:val="21"/>
                    </w:rPr>
                    <w:t>县级</w:t>
                  </w:r>
                </w:p>
              </w:tc>
              <w:tc>
                <w:tcPr>
                  <w:tcW w:w="657" w:type="pct"/>
                  <w:vAlign w:val="center"/>
                </w:tcPr>
                <w:p w14:paraId="4EECB142" w14:textId="77777777" w:rsidR="00EE70A1" w:rsidRDefault="00585A1C">
                  <w:pPr>
                    <w:autoSpaceDE w:val="0"/>
                    <w:autoSpaceDN w:val="0"/>
                    <w:jc w:val="center"/>
                    <w:rPr>
                      <w:szCs w:val="21"/>
                    </w:rPr>
                  </w:pPr>
                  <w:r>
                    <w:rPr>
                      <w:rFonts w:hint="eastAsia"/>
                      <w:szCs w:val="21"/>
                    </w:rPr>
                    <w:t>水源</w:t>
                  </w:r>
                </w:p>
              </w:tc>
              <w:tc>
                <w:tcPr>
                  <w:tcW w:w="614" w:type="pct"/>
                  <w:vAlign w:val="center"/>
                </w:tcPr>
                <w:p w14:paraId="69590BCA"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182623EB" w14:textId="77777777" w:rsidR="00EE70A1" w:rsidRDefault="00585A1C">
                  <w:pPr>
                    <w:autoSpaceDE w:val="0"/>
                    <w:autoSpaceDN w:val="0"/>
                    <w:jc w:val="center"/>
                    <w:rPr>
                      <w:szCs w:val="21"/>
                    </w:rPr>
                  </w:pPr>
                  <w:r>
                    <w:rPr>
                      <w:rFonts w:hint="eastAsia"/>
                      <w:szCs w:val="21"/>
                    </w:rPr>
                    <w:t>/</w:t>
                  </w:r>
                </w:p>
              </w:tc>
              <w:tc>
                <w:tcPr>
                  <w:tcW w:w="955" w:type="pct"/>
                  <w:vAlign w:val="center"/>
                </w:tcPr>
                <w:p w14:paraId="0A3CB88E" w14:textId="77777777" w:rsidR="00EE70A1" w:rsidRDefault="00585A1C">
                  <w:pPr>
                    <w:autoSpaceDE w:val="0"/>
                    <w:autoSpaceDN w:val="0"/>
                    <w:rPr>
                      <w:szCs w:val="21"/>
                    </w:rPr>
                  </w:pPr>
                  <w:r>
                    <w:rPr>
                      <w:rFonts w:hint="eastAsia"/>
                      <w:szCs w:val="21"/>
                    </w:rPr>
                    <w:t>ZKX2-3</w:t>
                  </w:r>
                  <w:r>
                    <w:rPr>
                      <w:rFonts w:hint="eastAsia"/>
                      <w:szCs w:val="21"/>
                    </w:rPr>
                    <w:t>与其最近，距离</w:t>
                  </w:r>
                  <w:r>
                    <w:rPr>
                      <w:szCs w:val="21"/>
                    </w:rPr>
                    <w:t>7.9</w:t>
                  </w:r>
                  <w:r>
                    <w:rPr>
                      <w:rFonts w:hint="eastAsia"/>
                      <w:szCs w:val="21"/>
                    </w:rPr>
                    <w:t>km</w:t>
                  </w:r>
                </w:p>
              </w:tc>
            </w:tr>
            <w:tr w:rsidR="00EE70A1" w14:paraId="3AC6C071" w14:textId="77777777">
              <w:trPr>
                <w:trHeight w:val="340"/>
              </w:trPr>
              <w:tc>
                <w:tcPr>
                  <w:tcW w:w="454" w:type="pct"/>
                  <w:vMerge/>
                  <w:vAlign w:val="center"/>
                </w:tcPr>
                <w:p w14:paraId="262B2A20" w14:textId="77777777" w:rsidR="00EE70A1" w:rsidRDefault="00EE70A1">
                  <w:pPr>
                    <w:autoSpaceDE w:val="0"/>
                    <w:autoSpaceDN w:val="0"/>
                    <w:jc w:val="center"/>
                    <w:rPr>
                      <w:szCs w:val="21"/>
                    </w:rPr>
                  </w:pPr>
                </w:p>
              </w:tc>
              <w:tc>
                <w:tcPr>
                  <w:tcW w:w="449" w:type="pct"/>
                  <w:vMerge/>
                  <w:vAlign w:val="center"/>
                </w:tcPr>
                <w:p w14:paraId="60FBDA46" w14:textId="77777777" w:rsidR="00EE70A1" w:rsidRDefault="00EE70A1">
                  <w:pPr>
                    <w:autoSpaceDE w:val="0"/>
                    <w:autoSpaceDN w:val="0"/>
                    <w:jc w:val="center"/>
                    <w:rPr>
                      <w:szCs w:val="21"/>
                    </w:rPr>
                  </w:pPr>
                </w:p>
              </w:tc>
              <w:tc>
                <w:tcPr>
                  <w:tcW w:w="912" w:type="pct"/>
                  <w:vAlign w:val="center"/>
                </w:tcPr>
                <w:p w14:paraId="38F1A8AA" w14:textId="77777777" w:rsidR="00EE70A1" w:rsidRDefault="00585A1C">
                  <w:pPr>
                    <w:autoSpaceDE w:val="0"/>
                    <w:autoSpaceDN w:val="0"/>
                    <w:jc w:val="center"/>
                    <w:rPr>
                      <w:szCs w:val="21"/>
                    </w:rPr>
                  </w:pPr>
                  <w:r>
                    <w:rPr>
                      <w:rFonts w:hint="eastAsia"/>
                      <w:szCs w:val="21"/>
                    </w:rPr>
                    <w:t>柏岭寺水库水源地</w:t>
                  </w:r>
                </w:p>
              </w:tc>
              <w:tc>
                <w:tcPr>
                  <w:tcW w:w="584" w:type="pct"/>
                  <w:vAlign w:val="center"/>
                </w:tcPr>
                <w:p w14:paraId="29E0578D" w14:textId="77777777" w:rsidR="00EE70A1" w:rsidRDefault="00585A1C">
                  <w:pPr>
                    <w:autoSpaceDE w:val="0"/>
                    <w:autoSpaceDN w:val="0"/>
                    <w:jc w:val="center"/>
                    <w:rPr>
                      <w:szCs w:val="21"/>
                    </w:rPr>
                  </w:pPr>
                  <w:r>
                    <w:rPr>
                      <w:rFonts w:hint="eastAsia"/>
                      <w:szCs w:val="21"/>
                    </w:rPr>
                    <w:t>县级</w:t>
                  </w:r>
                </w:p>
              </w:tc>
              <w:tc>
                <w:tcPr>
                  <w:tcW w:w="657" w:type="pct"/>
                  <w:vAlign w:val="center"/>
                </w:tcPr>
                <w:p w14:paraId="1E8B953D" w14:textId="77777777" w:rsidR="00EE70A1" w:rsidRDefault="00585A1C">
                  <w:pPr>
                    <w:autoSpaceDE w:val="0"/>
                    <w:autoSpaceDN w:val="0"/>
                    <w:jc w:val="center"/>
                    <w:rPr>
                      <w:szCs w:val="21"/>
                    </w:rPr>
                  </w:pPr>
                  <w:r>
                    <w:rPr>
                      <w:rFonts w:hint="eastAsia"/>
                      <w:szCs w:val="21"/>
                    </w:rPr>
                    <w:t>水源</w:t>
                  </w:r>
                </w:p>
              </w:tc>
              <w:tc>
                <w:tcPr>
                  <w:tcW w:w="614" w:type="pct"/>
                  <w:vAlign w:val="center"/>
                </w:tcPr>
                <w:p w14:paraId="6BE916E8"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6820A2A3" w14:textId="77777777" w:rsidR="00EE70A1" w:rsidRDefault="00585A1C">
                  <w:pPr>
                    <w:autoSpaceDE w:val="0"/>
                    <w:autoSpaceDN w:val="0"/>
                    <w:jc w:val="center"/>
                    <w:rPr>
                      <w:szCs w:val="21"/>
                    </w:rPr>
                  </w:pPr>
                  <w:r>
                    <w:rPr>
                      <w:rFonts w:hint="eastAsia"/>
                      <w:szCs w:val="21"/>
                    </w:rPr>
                    <w:t>/</w:t>
                  </w:r>
                </w:p>
              </w:tc>
              <w:tc>
                <w:tcPr>
                  <w:tcW w:w="955" w:type="pct"/>
                  <w:vAlign w:val="center"/>
                </w:tcPr>
                <w:p w14:paraId="470C37D5" w14:textId="77777777" w:rsidR="00EE70A1" w:rsidRDefault="00585A1C">
                  <w:pPr>
                    <w:autoSpaceDE w:val="0"/>
                    <w:autoSpaceDN w:val="0"/>
                    <w:rPr>
                      <w:szCs w:val="21"/>
                    </w:rPr>
                  </w:pPr>
                  <w:r>
                    <w:rPr>
                      <w:rFonts w:hint="eastAsia"/>
                      <w:szCs w:val="21"/>
                    </w:rPr>
                    <w:t>ZKX</w:t>
                  </w:r>
                  <w:r>
                    <w:rPr>
                      <w:szCs w:val="21"/>
                    </w:rPr>
                    <w:t>2-3</w:t>
                  </w:r>
                  <w:r>
                    <w:rPr>
                      <w:rFonts w:hint="eastAsia"/>
                      <w:szCs w:val="21"/>
                    </w:rPr>
                    <w:t>与其最近，距离</w:t>
                  </w:r>
                  <w:r>
                    <w:rPr>
                      <w:rFonts w:hint="eastAsia"/>
                      <w:szCs w:val="21"/>
                    </w:rPr>
                    <w:t>1</w:t>
                  </w:r>
                  <w:r>
                    <w:rPr>
                      <w:szCs w:val="21"/>
                    </w:rPr>
                    <w:t>6</w:t>
                  </w:r>
                  <w:r>
                    <w:rPr>
                      <w:rFonts w:hint="eastAsia"/>
                      <w:szCs w:val="21"/>
                    </w:rPr>
                    <w:t>.5km</w:t>
                  </w:r>
                </w:p>
              </w:tc>
            </w:tr>
            <w:tr w:rsidR="00EE70A1" w14:paraId="3346D599" w14:textId="77777777">
              <w:trPr>
                <w:trHeight w:val="340"/>
              </w:trPr>
              <w:tc>
                <w:tcPr>
                  <w:tcW w:w="454" w:type="pct"/>
                  <w:vMerge/>
                  <w:vAlign w:val="center"/>
                </w:tcPr>
                <w:p w14:paraId="75D195A0" w14:textId="77777777" w:rsidR="00EE70A1" w:rsidRDefault="00EE70A1">
                  <w:pPr>
                    <w:autoSpaceDE w:val="0"/>
                    <w:autoSpaceDN w:val="0"/>
                    <w:jc w:val="center"/>
                    <w:rPr>
                      <w:szCs w:val="21"/>
                    </w:rPr>
                  </w:pPr>
                </w:p>
              </w:tc>
              <w:tc>
                <w:tcPr>
                  <w:tcW w:w="449" w:type="pct"/>
                  <w:vMerge/>
                  <w:vAlign w:val="center"/>
                </w:tcPr>
                <w:p w14:paraId="04660E85" w14:textId="77777777" w:rsidR="00EE70A1" w:rsidRDefault="00EE70A1">
                  <w:pPr>
                    <w:autoSpaceDE w:val="0"/>
                    <w:autoSpaceDN w:val="0"/>
                    <w:jc w:val="center"/>
                    <w:rPr>
                      <w:szCs w:val="21"/>
                    </w:rPr>
                  </w:pPr>
                </w:p>
              </w:tc>
              <w:tc>
                <w:tcPr>
                  <w:tcW w:w="912" w:type="pct"/>
                  <w:vAlign w:val="center"/>
                </w:tcPr>
                <w:p w14:paraId="5A47AD4D" w14:textId="77777777" w:rsidR="00EE70A1" w:rsidRDefault="00585A1C">
                  <w:pPr>
                    <w:autoSpaceDE w:val="0"/>
                    <w:autoSpaceDN w:val="0"/>
                    <w:jc w:val="center"/>
                    <w:rPr>
                      <w:szCs w:val="21"/>
                    </w:rPr>
                  </w:pPr>
                  <w:r>
                    <w:rPr>
                      <w:rFonts w:hint="eastAsia"/>
                      <w:szCs w:val="21"/>
                    </w:rPr>
                    <w:t>李家川水库水源地</w:t>
                  </w:r>
                </w:p>
              </w:tc>
              <w:tc>
                <w:tcPr>
                  <w:tcW w:w="584" w:type="pct"/>
                  <w:vAlign w:val="center"/>
                </w:tcPr>
                <w:p w14:paraId="0AD04A87" w14:textId="77777777" w:rsidR="00EE70A1" w:rsidRDefault="00585A1C">
                  <w:pPr>
                    <w:autoSpaceDE w:val="0"/>
                    <w:autoSpaceDN w:val="0"/>
                    <w:jc w:val="center"/>
                    <w:rPr>
                      <w:szCs w:val="21"/>
                    </w:rPr>
                  </w:pPr>
                  <w:r>
                    <w:rPr>
                      <w:rFonts w:hint="eastAsia"/>
                    </w:rPr>
                    <w:t>县级</w:t>
                  </w:r>
                </w:p>
              </w:tc>
              <w:tc>
                <w:tcPr>
                  <w:tcW w:w="657" w:type="pct"/>
                  <w:vAlign w:val="center"/>
                </w:tcPr>
                <w:p w14:paraId="73C7D191" w14:textId="77777777" w:rsidR="00EE70A1" w:rsidRDefault="00585A1C">
                  <w:pPr>
                    <w:autoSpaceDE w:val="0"/>
                    <w:autoSpaceDN w:val="0"/>
                    <w:jc w:val="center"/>
                    <w:rPr>
                      <w:szCs w:val="21"/>
                    </w:rPr>
                  </w:pPr>
                  <w:r>
                    <w:rPr>
                      <w:rFonts w:hint="eastAsia"/>
                    </w:rPr>
                    <w:t>水源</w:t>
                  </w:r>
                </w:p>
              </w:tc>
              <w:tc>
                <w:tcPr>
                  <w:tcW w:w="614" w:type="pct"/>
                  <w:vAlign w:val="center"/>
                </w:tcPr>
                <w:p w14:paraId="53BF8E2D" w14:textId="77777777" w:rsidR="00EE70A1" w:rsidRDefault="00585A1C">
                  <w:pPr>
                    <w:autoSpaceDE w:val="0"/>
                    <w:autoSpaceDN w:val="0"/>
                    <w:jc w:val="center"/>
                    <w:rPr>
                      <w:szCs w:val="21"/>
                    </w:rPr>
                  </w:pPr>
                  <w:r>
                    <w:rPr>
                      <w:rFonts w:hint="eastAsia"/>
                    </w:rPr>
                    <w:t>部分重叠</w:t>
                  </w:r>
                </w:p>
              </w:tc>
              <w:tc>
                <w:tcPr>
                  <w:tcW w:w="374" w:type="pct"/>
                  <w:vAlign w:val="center"/>
                </w:tcPr>
                <w:p w14:paraId="76BE40C4" w14:textId="77777777" w:rsidR="00EE70A1" w:rsidRDefault="00585A1C">
                  <w:pPr>
                    <w:autoSpaceDE w:val="0"/>
                    <w:autoSpaceDN w:val="0"/>
                    <w:jc w:val="center"/>
                    <w:rPr>
                      <w:szCs w:val="21"/>
                    </w:rPr>
                  </w:pPr>
                  <w:r>
                    <w:rPr>
                      <w:rFonts w:hint="eastAsia"/>
                    </w:rPr>
                    <w:t>S</w:t>
                  </w:r>
                </w:p>
              </w:tc>
              <w:tc>
                <w:tcPr>
                  <w:tcW w:w="955" w:type="pct"/>
                  <w:vAlign w:val="center"/>
                </w:tcPr>
                <w:p w14:paraId="7BC79909" w14:textId="77777777" w:rsidR="00EE70A1" w:rsidRDefault="00585A1C">
                  <w:pPr>
                    <w:autoSpaceDE w:val="0"/>
                    <w:autoSpaceDN w:val="0"/>
                    <w:rPr>
                      <w:szCs w:val="21"/>
                    </w:rPr>
                  </w:pPr>
                  <w:r>
                    <w:rPr>
                      <w:rFonts w:hint="eastAsia"/>
                      <w:szCs w:val="21"/>
                    </w:rPr>
                    <w:t>ZKX</w:t>
                  </w:r>
                  <w:r>
                    <w:rPr>
                      <w:szCs w:val="21"/>
                    </w:rPr>
                    <w:t>4</w:t>
                  </w:r>
                  <w:r>
                    <w:rPr>
                      <w:rFonts w:hint="eastAsia"/>
                      <w:szCs w:val="21"/>
                    </w:rPr>
                    <w:t>-1</w:t>
                  </w:r>
                  <w:r>
                    <w:rPr>
                      <w:rFonts w:hint="eastAsia"/>
                      <w:szCs w:val="21"/>
                    </w:rPr>
                    <w:t>与其最近，距离</w:t>
                  </w:r>
                  <w:r>
                    <w:rPr>
                      <w:szCs w:val="21"/>
                    </w:rPr>
                    <w:t>10.4</w:t>
                  </w:r>
                  <w:r>
                    <w:rPr>
                      <w:rFonts w:hint="eastAsia"/>
                      <w:szCs w:val="21"/>
                    </w:rPr>
                    <w:t>km</w:t>
                  </w:r>
                </w:p>
              </w:tc>
            </w:tr>
            <w:tr w:rsidR="00EE70A1" w14:paraId="779B55B7" w14:textId="77777777">
              <w:trPr>
                <w:trHeight w:val="340"/>
              </w:trPr>
              <w:tc>
                <w:tcPr>
                  <w:tcW w:w="454" w:type="pct"/>
                  <w:vMerge/>
                  <w:vAlign w:val="center"/>
                </w:tcPr>
                <w:p w14:paraId="3F7D14A4" w14:textId="77777777" w:rsidR="00EE70A1" w:rsidRDefault="00EE70A1">
                  <w:pPr>
                    <w:autoSpaceDE w:val="0"/>
                    <w:autoSpaceDN w:val="0"/>
                    <w:jc w:val="center"/>
                    <w:rPr>
                      <w:szCs w:val="21"/>
                    </w:rPr>
                  </w:pPr>
                </w:p>
              </w:tc>
              <w:tc>
                <w:tcPr>
                  <w:tcW w:w="449" w:type="pct"/>
                  <w:vMerge/>
                  <w:vAlign w:val="center"/>
                </w:tcPr>
                <w:p w14:paraId="3C8DAB0C" w14:textId="77777777" w:rsidR="00EE70A1" w:rsidRDefault="00EE70A1">
                  <w:pPr>
                    <w:autoSpaceDE w:val="0"/>
                    <w:autoSpaceDN w:val="0"/>
                    <w:jc w:val="center"/>
                    <w:rPr>
                      <w:szCs w:val="21"/>
                    </w:rPr>
                  </w:pPr>
                </w:p>
              </w:tc>
              <w:tc>
                <w:tcPr>
                  <w:tcW w:w="912" w:type="pct"/>
                  <w:vAlign w:val="center"/>
                </w:tcPr>
                <w:p w14:paraId="21E7D28A" w14:textId="77777777" w:rsidR="00EE70A1" w:rsidRDefault="00585A1C">
                  <w:pPr>
                    <w:autoSpaceDE w:val="0"/>
                    <w:autoSpaceDN w:val="0"/>
                    <w:jc w:val="center"/>
                    <w:rPr>
                      <w:szCs w:val="21"/>
                    </w:rPr>
                  </w:pPr>
                  <w:r>
                    <w:rPr>
                      <w:rFonts w:hint="eastAsia"/>
                      <w:szCs w:val="21"/>
                    </w:rPr>
                    <w:t>长武县黑河饮用水水源地</w:t>
                  </w:r>
                </w:p>
              </w:tc>
              <w:tc>
                <w:tcPr>
                  <w:tcW w:w="584" w:type="pct"/>
                  <w:vAlign w:val="center"/>
                </w:tcPr>
                <w:p w14:paraId="5584B02E" w14:textId="77777777" w:rsidR="00EE70A1" w:rsidRDefault="00585A1C">
                  <w:pPr>
                    <w:autoSpaceDE w:val="0"/>
                    <w:autoSpaceDN w:val="0"/>
                    <w:jc w:val="center"/>
                    <w:rPr>
                      <w:szCs w:val="21"/>
                    </w:rPr>
                  </w:pPr>
                  <w:r>
                    <w:rPr>
                      <w:rFonts w:hint="eastAsia"/>
                    </w:rPr>
                    <w:t>县级</w:t>
                  </w:r>
                </w:p>
              </w:tc>
              <w:tc>
                <w:tcPr>
                  <w:tcW w:w="657" w:type="pct"/>
                  <w:vAlign w:val="center"/>
                </w:tcPr>
                <w:p w14:paraId="5E67A974" w14:textId="77777777" w:rsidR="00EE70A1" w:rsidRDefault="00585A1C">
                  <w:pPr>
                    <w:autoSpaceDE w:val="0"/>
                    <w:autoSpaceDN w:val="0"/>
                    <w:jc w:val="center"/>
                    <w:rPr>
                      <w:szCs w:val="21"/>
                    </w:rPr>
                  </w:pPr>
                  <w:r>
                    <w:rPr>
                      <w:rFonts w:hint="eastAsia"/>
                    </w:rPr>
                    <w:t>水源</w:t>
                  </w:r>
                </w:p>
              </w:tc>
              <w:tc>
                <w:tcPr>
                  <w:tcW w:w="614" w:type="pct"/>
                  <w:vAlign w:val="center"/>
                </w:tcPr>
                <w:p w14:paraId="49DCB1B0" w14:textId="77777777" w:rsidR="00EE70A1" w:rsidRDefault="00585A1C">
                  <w:pPr>
                    <w:autoSpaceDE w:val="0"/>
                    <w:autoSpaceDN w:val="0"/>
                    <w:jc w:val="center"/>
                    <w:rPr>
                      <w:szCs w:val="21"/>
                    </w:rPr>
                  </w:pPr>
                  <w:r>
                    <w:rPr>
                      <w:rFonts w:hint="eastAsia"/>
                    </w:rPr>
                    <w:t>工作区内</w:t>
                  </w:r>
                </w:p>
              </w:tc>
              <w:tc>
                <w:tcPr>
                  <w:tcW w:w="374" w:type="pct"/>
                  <w:vAlign w:val="center"/>
                </w:tcPr>
                <w:p w14:paraId="32999204" w14:textId="77777777" w:rsidR="00EE70A1" w:rsidRDefault="00585A1C">
                  <w:pPr>
                    <w:autoSpaceDE w:val="0"/>
                    <w:autoSpaceDN w:val="0"/>
                    <w:jc w:val="center"/>
                    <w:rPr>
                      <w:szCs w:val="21"/>
                    </w:rPr>
                  </w:pPr>
                  <w:r>
                    <w:rPr>
                      <w:rFonts w:hint="eastAsia"/>
                    </w:rPr>
                    <w:t>/</w:t>
                  </w:r>
                </w:p>
              </w:tc>
              <w:tc>
                <w:tcPr>
                  <w:tcW w:w="955" w:type="pct"/>
                  <w:vAlign w:val="center"/>
                </w:tcPr>
                <w:p w14:paraId="48837E91" w14:textId="77777777" w:rsidR="00EE70A1" w:rsidRDefault="00585A1C">
                  <w:pPr>
                    <w:autoSpaceDE w:val="0"/>
                    <w:autoSpaceDN w:val="0"/>
                    <w:rPr>
                      <w:szCs w:val="21"/>
                    </w:rPr>
                  </w:pPr>
                  <w:r>
                    <w:rPr>
                      <w:rFonts w:hint="eastAsia"/>
                      <w:szCs w:val="21"/>
                    </w:rPr>
                    <w:t>ZKX</w:t>
                  </w:r>
                  <w:r>
                    <w:rPr>
                      <w:szCs w:val="21"/>
                    </w:rPr>
                    <w:t>4</w:t>
                  </w:r>
                  <w:r>
                    <w:rPr>
                      <w:rFonts w:hint="eastAsia"/>
                      <w:szCs w:val="21"/>
                    </w:rPr>
                    <w:t>-1</w:t>
                  </w:r>
                  <w:r>
                    <w:rPr>
                      <w:rFonts w:hint="eastAsia"/>
                      <w:szCs w:val="21"/>
                    </w:rPr>
                    <w:t>与其最近，距离</w:t>
                  </w:r>
                  <w:r>
                    <w:rPr>
                      <w:szCs w:val="21"/>
                    </w:rPr>
                    <w:t>5.5</w:t>
                  </w:r>
                  <w:r>
                    <w:rPr>
                      <w:rFonts w:hint="eastAsia"/>
                      <w:szCs w:val="21"/>
                    </w:rPr>
                    <w:t>km</w:t>
                  </w:r>
                </w:p>
              </w:tc>
            </w:tr>
            <w:tr w:rsidR="00EE70A1" w14:paraId="5036E023" w14:textId="77777777">
              <w:trPr>
                <w:trHeight w:val="340"/>
              </w:trPr>
              <w:tc>
                <w:tcPr>
                  <w:tcW w:w="454" w:type="pct"/>
                  <w:vMerge/>
                  <w:vAlign w:val="center"/>
                </w:tcPr>
                <w:p w14:paraId="1D3453E7" w14:textId="77777777" w:rsidR="00EE70A1" w:rsidRDefault="00EE70A1">
                  <w:pPr>
                    <w:autoSpaceDE w:val="0"/>
                    <w:autoSpaceDN w:val="0"/>
                    <w:jc w:val="center"/>
                    <w:rPr>
                      <w:szCs w:val="21"/>
                    </w:rPr>
                  </w:pPr>
                </w:p>
              </w:tc>
              <w:tc>
                <w:tcPr>
                  <w:tcW w:w="449" w:type="pct"/>
                  <w:vMerge w:val="restart"/>
                  <w:vAlign w:val="center"/>
                </w:tcPr>
                <w:p w14:paraId="7B8399A9" w14:textId="77777777" w:rsidR="00EE70A1" w:rsidRDefault="00585A1C">
                  <w:pPr>
                    <w:autoSpaceDE w:val="0"/>
                    <w:autoSpaceDN w:val="0"/>
                    <w:jc w:val="center"/>
                    <w:rPr>
                      <w:szCs w:val="21"/>
                    </w:rPr>
                  </w:pPr>
                  <w:r>
                    <w:rPr>
                      <w:rFonts w:hint="eastAsia"/>
                      <w:szCs w:val="21"/>
                    </w:rPr>
                    <w:t>风景</w:t>
                  </w:r>
                </w:p>
                <w:p w14:paraId="02AAD2F2" w14:textId="77777777" w:rsidR="00EE70A1" w:rsidRDefault="00585A1C">
                  <w:pPr>
                    <w:autoSpaceDE w:val="0"/>
                    <w:autoSpaceDN w:val="0"/>
                    <w:jc w:val="center"/>
                    <w:rPr>
                      <w:szCs w:val="21"/>
                    </w:rPr>
                  </w:pPr>
                  <w:r>
                    <w:rPr>
                      <w:rFonts w:hint="eastAsia"/>
                      <w:szCs w:val="21"/>
                    </w:rPr>
                    <w:t>名胜区</w:t>
                  </w:r>
                </w:p>
              </w:tc>
              <w:tc>
                <w:tcPr>
                  <w:tcW w:w="912" w:type="pct"/>
                  <w:vAlign w:val="center"/>
                </w:tcPr>
                <w:p w14:paraId="6E6B4CC7" w14:textId="77777777" w:rsidR="00EE70A1" w:rsidRDefault="00585A1C">
                  <w:pPr>
                    <w:autoSpaceDE w:val="0"/>
                    <w:autoSpaceDN w:val="0"/>
                    <w:jc w:val="center"/>
                    <w:rPr>
                      <w:szCs w:val="21"/>
                    </w:rPr>
                  </w:pPr>
                  <w:r>
                    <w:rPr>
                      <w:rFonts w:hint="eastAsia"/>
                      <w:szCs w:val="21"/>
                    </w:rPr>
                    <w:t>唐玉华宫风景名胜区</w:t>
                  </w:r>
                </w:p>
              </w:tc>
              <w:tc>
                <w:tcPr>
                  <w:tcW w:w="584" w:type="pct"/>
                  <w:vAlign w:val="center"/>
                </w:tcPr>
                <w:p w14:paraId="256D5759" w14:textId="77777777" w:rsidR="00EE70A1" w:rsidRDefault="00585A1C">
                  <w:pPr>
                    <w:autoSpaceDE w:val="0"/>
                    <w:autoSpaceDN w:val="0"/>
                    <w:jc w:val="center"/>
                    <w:rPr>
                      <w:szCs w:val="21"/>
                    </w:rPr>
                  </w:pPr>
                  <w:r>
                    <w:rPr>
                      <w:rFonts w:hint="eastAsia"/>
                      <w:szCs w:val="21"/>
                    </w:rPr>
                    <w:t>省级</w:t>
                  </w:r>
                </w:p>
              </w:tc>
              <w:tc>
                <w:tcPr>
                  <w:tcW w:w="657" w:type="pct"/>
                  <w:vAlign w:val="center"/>
                </w:tcPr>
                <w:p w14:paraId="6EBCAED8" w14:textId="77777777" w:rsidR="00EE70A1" w:rsidRDefault="00585A1C">
                  <w:pPr>
                    <w:autoSpaceDE w:val="0"/>
                    <w:autoSpaceDN w:val="0"/>
                    <w:jc w:val="center"/>
                    <w:rPr>
                      <w:szCs w:val="21"/>
                    </w:rPr>
                  </w:pPr>
                  <w:r>
                    <w:rPr>
                      <w:rFonts w:hint="eastAsia"/>
                      <w:szCs w:val="21"/>
                    </w:rPr>
                    <w:t>古遗址</w:t>
                  </w:r>
                </w:p>
              </w:tc>
              <w:tc>
                <w:tcPr>
                  <w:tcW w:w="614" w:type="pct"/>
                  <w:vAlign w:val="center"/>
                </w:tcPr>
                <w:p w14:paraId="578C998A"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47EB33C0" w14:textId="77777777" w:rsidR="00EE70A1" w:rsidRDefault="00585A1C">
                  <w:pPr>
                    <w:autoSpaceDE w:val="0"/>
                    <w:autoSpaceDN w:val="0"/>
                    <w:jc w:val="center"/>
                    <w:rPr>
                      <w:szCs w:val="21"/>
                    </w:rPr>
                  </w:pPr>
                  <w:r>
                    <w:rPr>
                      <w:rFonts w:hint="eastAsia"/>
                      <w:szCs w:val="21"/>
                    </w:rPr>
                    <w:t>/</w:t>
                  </w:r>
                </w:p>
              </w:tc>
              <w:tc>
                <w:tcPr>
                  <w:tcW w:w="955" w:type="pct"/>
                  <w:vAlign w:val="center"/>
                </w:tcPr>
                <w:p w14:paraId="252D26D1" w14:textId="77777777" w:rsidR="00EE70A1" w:rsidRDefault="00585A1C">
                  <w:pPr>
                    <w:autoSpaceDE w:val="0"/>
                    <w:autoSpaceDN w:val="0"/>
                    <w:rPr>
                      <w:szCs w:val="21"/>
                    </w:rPr>
                  </w:pPr>
                  <w:r>
                    <w:rPr>
                      <w:rFonts w:hint="eastAsia"/>
                      <w:szCs w:val="21"/>
                    </w:rPr>
                    <w:t>ZKX</w:t>
                  </w:r>
                  <w:r>
                    <w:rPr>
                      <w:szCs w:val="21"/>
                    </w:rPr>
                    <w:t>1-1</w:t>
                  </w:r>
                  <w:r>
                    <w:rPr>
                      <w:rFonts w:hint="eastAsia"/>
                      <w:szCs w:val="21"/>
                    </w:rPr>
                    <w:t>与其最近，距离</w:t>
                  </w:r>
                  <w:r>
                    <w:rPr>
                      <w:rFonts w:hint="eastAsia"/>
                      <w:szCs w:val="21"/>
                    </w:rPr>
                    <w:t>1</w:t>
                  </w:r>
                  <w:r>
                    <w:rPr>
                      <w:szCs w:val="21"/>
                    </w:rPr>
                    <w:t>4.7</w:t>
                  </w:r>
                  <w:r>
                    <w:rPr>
                      <w:rFonts w:hint="eastAsia"/>
                      <w:szCs w:val="21"/>
                    </w:rPr>
                    <w:t>km</w:t>
                  </w:r>
                </w:p>
              </w:tc>
            </w:tr>
            <w:tr w:rsidR="00EE70A1" w14:paraId="4EAC5628" w14:textId="77777777">
              <w:trPr>
                <w:trHeight w:val="340"/>
              </w:trPr>
              <w:tc>
                <w:tcPr>
                  <w:tcW w:w="454" w:type="pct"/>
                  <w:vMerge/>
                  <w:vAlign w:val="center"/>
                </w:tcPr>
                <w:p w14:paraId="6441921A" w14:textId="77777777" w:rsidR="00EE70A1" w:rsidRDefault="00EE70A1">
                  <w:pPr>
                    <w:autoSpaceDE w:val="0"/>
                    <w:autoSpaceDN w:val="0"/>
                    <w:jc w:val="center"/>
                    <w:rPr>
                      <w:szCs w:val="21"/>
                    </w:rPr>
                  </w:pPr>
                </w:p>
              </w:tc>
              <w:tc>
                <w:tcPr>
                  <w:tcW w:w="449" w:type="pct"/>
                  <w:vMerge/>
                  <w:vAlign w:val="center"/>
                </w:tcPr>
                <w:p w14:paraId="428EE528" w14:textId="77777777" w:rsidR="00EE70A1" w:rsidRDefault="00EE70A1">
                  <w:pPr>
                    <w:autoSpaceDE w:val="0"/>
                    <w:autoSpaceDN w:val="0"/>
                    <w:jc w:val="center"/>
                    <w:rPr>
                      <w:szCs w:val="21"/>
                    </w:rPr>
                  </w:pPr>
                </w:p>
              </w:tc>
              <w:tc>
                <w:tcPr>
                  <w:tcW w:w="912" w:type="pct"/>
                  <w:vAlign w:val="center"/>
                </w:tcPr>
                <w:p w14:paraId="7EFA1714" w14:textId="77777777" w:rsidR="00EE70A1" w:rsidRDefault="00585A1C">
                  <w:pPr>
                    <w:autoSpaceDE w:val="0"/>
                    <w:autoSpaceDN w:val="0"/>
                    <w:jc w:val="center"/>
                    <w:rPr>
                      <w:szCs w:val="21"/>
                    </w:rPr>
                  </w:pPr>
                  <w:r>
                    <w:rPr>
                      <w:rFonts w:hint="eastAsia"/>
                      <w:szCs w:val="21"/>
                    </w:rPr>
                    <w:t>泰塔</w:t>
                  </w:r>
                </w:p>
              </w:tc>
              <w:tc>
                <w:tcPr>
                  <w:tcW w:w="584" w:type="pct"/>
                  <w:vAlign w:val="center"/>
                </w:tcPr>
                <w:p w14:paraId="5B545B84" w14:textId="77777777" w:rsidR="00EE70A1" w:rsidRDefault="00585A1C">
                  <w:pPr>
                    <w:autoSpaceDE w:val="0"/>
                    <w:autoSpaceDN w:val="0"/>
                    <w:jc w:val="center"/>
                    <w:rPr>
                      <w:szCs w:val="21"/>
                    </w:rPr>
                  </w:pPr>
                  <w:r>
                    <w:rPr>
                      <w:rFonts w:hint="eastAsia"/>
                      <w:szCs w:val="21"/>
                    </w:rPr>
                    <w:t>/</w:t>
                  </w:r>
                </w:p>
              </w:tc>
              <w:tc>
                <w:tcPr>
                  <w:tcW w:w="657" w:type="pct"/>
                  <w:vAlign w:val="center"/>
                </w:tcPr>
                <w:p w14:paraId="4E47BD88" w14:textId="77777777" w:rsidR="00EE70A1" w:rsidRDefault="00585A1C">
                  <w:pPr>
                    <w:autoSpaceDE w:val="0"/>
                    <w:autoSpaceDN w:val="0"/>
                    <w:jc w:val="center"/>
                    <w:rPr>
                      <w:szCs w:val="21"/>
                    </w:rPr>
                  </w:pPr>
                  <w:r>
                    <w:rPr>
                      <w:rFonts w:hint="eastAsia"/>
                      <w:szCs w:val="21"/>
                    </w:rPr>
                    <w:t>古建筑</w:t>
                  </w:r>
                </w:p>
              </w:tc>
              <w:tc>
                <w:tcPr>
                  <w:tcW w:w="614" w:type="pct"/>
                  <w:vAlign w:val="center"/>
                </w:tcPr>
                <w:p w14:paraId="313ED76F"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52DB8CAC" w14:textId="77777777" w:rsidR="00EE70A1" w:rsidRDefault="00585A1C">
                  <w:pPr>
                    <w:autoSpaceDE w:val="0"/>
                    <w:autoSpaceDN w:val="0"/>
                    <w:jc w:val="center"/>
                    <w:rPr>
                      <w:szCs w:val="21"/>
                    </w:rPr>
                  </w:pPr>
                  <w:r>
                    <w:rPr>
                      <w:rFonts w:hint="eastAsia"/>
                      <w:szCs w:val="21"/>
                    </w:rPr>
                    <w:t>/</w:t>
                  </w:r>
                </w:p>
              </w:tc>
              <w:tc>
                <w:tcPr>
                  <w:tcW w:w="955" w:type="pct"/>
                  <w:vAlign w:val="center"/>
                </w:tcPr>
                <w:p w14:paraId="4BB08A09" w14:textId="77777777" w:rsidR="00EE70A1" w:rsidRDefault="00585A1C">
                  <w:pPr>
                    <w:autoSpaceDE w:val="0"/>
                    <w:autoSpaceDN w:val="0"/>
                    <w:rPr>
                      <w:szCs w:val="21"/>
                    </w:rPr>
                  </w:pPr>
                  <w:r>
                    <w:rPr>
                      <w:rFonts w:hint="eastAsia"/>
                      <w:szCs w:val="21"/>
                    </w:rPr>
                    <w:t>ZKX</w:t>
                  </w:r>
                  <w:r>
                    <w:rPr>
                      <w:szCs w:val="21"/>
                    </w:rPr>
                    <w:t>3-1</w:t>
                  </w:r>
                  <w:r>
                    <w:rPr>
                      <w:rFonts w:hint="eastAsia"/>
                      <w:szCs w:val="21"/>
                    </w:rPr>
                    <w:t>与其最近，距离</w:t>
                  </w:r>
                  <w:r>
                    <w:rPr>
                      <w:rFonts w:hint="eastAsia"/>
                      <w:szCs w:val="21"/>
                    </w:rPr>
                    <w:t>1</w:t>
                  </w:r>
                  <w:r>
                    <w:rPr>
                      <w:szCs w:val="21"/>
                    </w:rPr>
                    <w:t>4.6</w:t>
                  </w:r>
                  <w:r>
                    <w:rPr>
                      <w:rFonts w:hint="eastAsia"/>
                      <w:szCs w:val="21"/>
                    </w:rPr>
                    <w:t>km</w:t>
                  </w:r>
                </w:p>
              </w:tc>
            </w:tr>
            <w:tr w:rsidR="00EE70A1" w14:paraId="1A05B202" w14:textId="77777777">
              <w:trPr>
                <w:trHeight w:val="340"/>
              </w:trPr>
              <w:tc>
                <w:tcPr>
                  <w:tcW w:w="454" w:type="pct"/>
                  <w:vMerge/>
                  <w:vAlign w:val="center"/>
                </w:tcPr>
                <w:p w14:paraId="44722309" w14:textId="77777777" w:rsidR="00EE70A1" w:rsidRDefault="00EE70A1">
                  <w:pPr>
                    <w:autoSpaceDE w:val="0"/>
                    <w:autoSpaceDN w:val="0"/>
                    <w:jc w:val="center"/>
                    <w:rPr>
                      <w:szCs w:val="21"/>
                    </w:rPr>
                  </w:pPr>
                </w:p>
              </w:tc>
              <w:tc>
                <w:tcPr>
                  <w:tcW w:w="449" w:type="pct"/>
                  <w:vMerge/>
                  <w:vAlign w:val="center"/>
                </w:tcPr>
                <w:p w14:paraId="69B6D653" w14:textId="77777777" w:rsidR="00EE70A1" w:rsidRDefault="00EE70A1">
                  <w:pPr>
                    <w:autoSpaceDE w:val="0"/>
                    <w:autoSpaceDN w:val="0"/>
                    <w:jc w:val="center"/>
                    <w:rPr>
                      <w:szCs w:val="21"/>
                    </w:rPr>
                  </w:pPr>
                </w:p>
              </w:tc>
              <w:tc>
                <w:tcPr>
                  <w:tcW w:w="912" w:type="pct"/>
                  <w:vAlign w:val="center"/>
                </w:tcPr>
                <w:p w14:paraId="264927FD" w14:textId="77777777" w:rsidR="00EE70A1" w:rsidRDefault="00585A1C">
                  <w:pPr>
                    <w:autoSpaceDE w:val="0"/>
                    <w:autoSpaceDN w:val="0"/>
                    <w:jc w:val="center"/>
                    <w:rPr>
                      <w:szCs w:val="21"/>
                    </w:rPr>
                  </w:pPr>
                  <w:r>
                    <w:rPr>
                      <w:rFonts w:hint="eastAsia"/>
                      <w:szCs w:val="21"/>
                    </w:rPr>
                    <w:t>昭仁寺大殿</w:t>
                  </w:r>
                </w:p>
              </w:tc>
              <w:tc>
                <w:tcPr>
                  <w:tcW w:w="584" w:type="pct"/>
                  <w:vAlign w:val="center"/>
                </w:tcPr>
                <w:p w14:paraId="5F8FD5B9" w14:textId="77777777" w:rsidR="00EE70A1" w:rsidRDefault="00585A1C">
                  <w:pPr>
                    <w:autoSpaceDE w:val="0"/>
                    <w:autoSpaceDN w:val="0"/>
                    <w:jc w:val="center"/>
                    <w:rPr>
                      <w:szCs w:val="21"/>
                    </w:rPr>
                  </w:pPr>
                  <w:r>
                    <w:rPr>
                      <w:rFonts w:hint="eastAsia"/>
                    </w:rPr>
                    <w:t>/</w:t>
                  </w:r>
                </w:p>
              </w:tc>
              <w:tc>
                <w:tcPr>
                  <w:tcW w:w="657" w:type="pct"/>
                  <w:vAlign w:val="center"/>
                </w:tcPr>
                <w:p w14:paraId="2C06F89E" w14:textId="77777777" w:rsidR="00EE70A1" w:rsidRDefault="00585A1C">
                  <w:pPr>
                    <w:autoSpaceDE w:val="0"/>
                    <w:autoSpaceDN w:val="0"/>
                    <w:jc w:val="center"/>
                    <w:rPr>
                      <w:szCs w:val="21"/>
                    </w:rPr>
                  </w:pPr>
                  <w:r>
                    <w:rPr>
                      <w:rFonts w:hint="eastAsia"/>
                    </w:rPr>
                    <w:t>古遗址</w:t>
                  </w:r>
                </w:p>
              </w:tc>
              <w:tc>
                <w:tcPr>
                  <w:tcW w:w="614" w:type="pct"/>
                  <w:vAlign w:val="center"/>
                </w:tcPr>
                <w:p w14:paraId="227C9A25" w14:textId="77777777" w:rsidR="00EE70A1" w:rsidRDefault="00585A1C">
                  <w:pPr>
                    <w:autoSpaceDE w:val="0"/>
                    <w:autoSpaceDN w:val="0"/>
                    <w:jc w:val="center"/>
                    <w:rPr>
                      <w:szCs w:val="21"/>
                    </w:rPr>
                  </w:pPr>
                  <w:r>
                    <w:rPr>
                      <w:rFonts w:hint="eastAsia"/>
                    </w:rPr>
                    <w:t>工作区内</w:t>
                  </w:r>
                </w:p>
              </w:tc>
              <w:tc>
                <w:tcPr>
                  <w:tcW w:w="374" w:type="pct"/>
                  <w:vAlign w:val="center"/>
                </w:tcPr>
                <w:p w14:paraId="213241A1" w14:textId="77777777" w:rsidR="00EE70A1" w:rsidRDefault="00585A1C">
                  <w:pPr>
                    <w:autoSpaceDE w:val="0"/>
                    <w:autoSpaceDN w:val="0"/>
                    <w:jc w:val="center"/>
                    <w:rPr>
                      <w:szCs w:val="21"/>
                    </w:rPr>
                  </w:pPr>
                  <w:r>
                    <w:rPr>
                      <w:rFonts w:hint="eastAsia"/>
                    </w:rPr>
                    <w:t>/</w:t>
                  </w:r>
                </w:p>
              </w:tc>
              <w:tc>
                <w:tcPr>
                  <w:tcW w:w="955" w:type="pct"/>
                  <w:vAlign w:val="center"/>
                </w:tcPr>
                <w:p w14:paraId="200C7C35" w14:textId="77777777" w:rsidR="00EE70A1" w:rsidRDefault="00585A1C">
                  <w:pPr>
                    <w:autoSpaceDE w:val="0"/>
                    <w:autoSpaceDN w:val="0"/>
                    <w:rPr>
                      <w:szCs w:val="21"/>
                    </w:rPr>
                  </w:pPr>
                  <w:r>
                    <w:rPr>
                      <w:rFonts w:hint="eastAsia"/>
                      <w:szCs w:val="21"/>
                    </w:rPr>
                    <w:t>ZKX</w:t>
                  </w:r>
                  <w:r>
                    <w:rPr>
                      <w:szCs w:val="21"/>
                    </w:rPr>
                    <w:t>5-2</w:t>
                  </w:r>
                  <w:r>
                    <w:rPr>
                      <w:rFonts w:hint="eastAsia"/>
                      <w:szCs w:val="21"/>
                    </w:rPr>
                    <w:t>与其最近，距离</w:t>
                  </w:r>
                  <w:r>
                    <w:rPr>
                      <w:rFonts w:hint="eastAsia"/>
                      <w:szCs w:val="21"/>
                    </w:rPr>
                    <w:t>1</w:t>
                  </w:r>
                  <w:r>
                    <w:rPr>
                      <w:szCs w:val="21"/>
                    </w:rPr>
                    <w:t>1.3</w:t>
                  </w:r>
                  <w:r>
                    <w:rPr>
                      <w:rFonts w:hint="eastAsia"/>
                      <w:szCs w:val="21"/>
                    </w:rPr>
                    <w:t>km</w:t>
                  </w:r>
                </w:p>
              </w:tc>
            </w:tr>
            <w:tr w:rsidR="00EE70A1" w14:paraId="6CB63C10" w14:textId="77777777">
              <w:trPr>
                <w:trHeight w:val="340"/>
              </w:trPr>
              <w:tc>
                <w:tcPr>
                  <w:tcW w:w="454" w:type="pct"/>
                  <w:vMerge/>
                  <w:vAlign w:val="center"/>
                </w:tcPr>
                <w:p w14:paraId="678AA568" w14:textId="77777777" w:rsidR="00EE70A1" w:rsidRDefault="00EE70A1">
                  <w:pPr>
                    <w:autoSpaceDE w:val="0"/>
                    <w:autoSpaceDN w:val="0"/>
                    <w:jc w:val="center"/>
                    <w:rPr>
                      <w:szCs w:val="21"/>
                    </w:rPr>
                  </w:pPr>
                </w:p>
              </w:tc>
              <w:tc>
                <w:tcPr>
                  <w:tcW w:w="449" w:type="pct"/>
                  <w:vMerge/>
                  <w:vAlign w:val="center"/>
                </w:tcPr>
                <w:p w14:paraId="4CF866D7" w14:textId="77777777" w:rsidR="00EE70A1" w:rsidRDefault="00EE70A1">
                  <w:pPr>
                    <w:autoSpaceDE w:val="0"/>
                    <w:autoSpaceDN w:val="0"/>
                    <w:jc w:val="center"/>
                    <w:rPr>
                      <w:szCs w:val="21"/>
                    </w:rPr>
                  </w:pPr>
                </w:p>
              </w:tc>
              <w:tc>
                <w:tcPr>
                  <w:tcW w:w="912" w:type="pct"/>
                  <w:vAlign w:val="center"/>
                </w:tcPr>
                <w:p w14:paraId="708E1AB2" w14:textId="77777777" w:rsidR="00EE70A1" w:rsidRDefault="00585A1C">
                  <w:pPr>
                    <w:autoSpaceDE w:val="0"/>
                    <w:autoSpaceDN w:val="0"/>
                    <w:jc w:val="center"/>
                    <w:rPr>
                      <w:szCs w:val="21"/>
                    </w:rPr>
                  </w:pPr>
                  <w:r>
                    <w:rPr>
                      <w:rFonts w:hint="eastAsia"/>
                      <w:szCs w:val="21"/>
                    </w:rPr>
                    <w:t>凝寿寺塔</w:t>
                  </w:r>
                </w:p>
              </w:tc>
              <w:tc>
                <w:tcPr>
                  <w:tcW w:w="584" w:type="pct"/>
                  <w:vAlign w:val="center"/>
                </w:tcPr>
                <w:p w14:paraId="16A321A4" w14:textId="77777777" w:rsidR="00EE70A1" w:rsidRDefault="00585A1C">
                  <w:pPr>
                    <w:autoSpaceDE w:val="0"/>
                    <w:autoSpaceDN w:val="0"/>
                    <w:jc w:val="center"/>
                    <w:rPr>
                      <w:szCs w:val="21"/>
                    </w:rPr>
                  </w:pPr>
                  <w:r>
                    <w:rPr>
                      <w:rFonts w:hint="eastAsia"/>
                    </w:rPr>
                    <w:t>/</w:t>
                  </w:r>
                </w:p>
              </w:tc>
              <w:tc>
                <w:tcPr>
                  <w:tcW w:w="657" w:type="pct"/>
                  <w:vAlign w:val="center"/>
                </w:tcPr>
                <w:p w14:paraId="0B4E578A" w14:textId="77777777" w:rsidR="00EE70A1" w:rsidRDefault="00585A1C">
                  <w:pPr>
                    <w:autoSpaceDE w:val="0"/>
                    <w:autoSpaceDN w:val="0"/>
                    <w:jc w:val="center"/>
                    <w:rPr>
                      <w:szCs w:val="21"/>
                    </w:rPr>
                  </w:pPr>
                  <w:r>
                    <w:rPr>
                      <w:rFonts w:hint="eastAsia"/>
                    </w:rPr>
                    <w:t>古遗址</w:t>
                  </w:r>
                </w:p>
              </w:tc>
              <w:tc>
                <w:tcPr>
                  <w:tcW w:w="614" w:type="pct"/>
                  <w:vAlign w:val="center"/>
                </w:tcPr>
                <w:p w14:paraId="5780FD22" w14:textId="77777777" w:rsidR="00EE70A1" w:rsidRDefault="00585A1C">
                  <w:pPr>
                    <w:autoSpaceDE w:val="0"/>
                    <w:autoSpaceDN w:val="0"/>
                    <w:jc w:val="center"/>
                    <w:rPr>
                      <w:szCs w:val="21"/>
                    </w:rPr>
                  </w:pPr>
                  <w:r>
                    <w:rPr>
                      <w:rFonts w:hint="eastAsia"/>
                    </w:rPr>
                    <w:t>工作区内</w:t>
                  </w:r>
                </w:p>
              </w:tc>
              <w:tc>
                <w:tcPr>
                  <w:tcW w:w="374" w:type="pct"/>
                  <w:vAlign w:val="center"/>
                </w:tcPr>
                <w:p w14:paraId="0A7BDD71" w14:textId="77777777" w:rsidR="00EE70A1" w:rsidRDefault="00585A1C">
                  <w:pPr>
                    <w:autoSpaceDE w:val="0"/>
                    <w:autoSpaceDN w:val="0"/>
                    <w:jc w:val="center"/>
                    <w:rPr>
                      <w:szCs w:val="21"/>
                    </w:rPr>
                  </w:pPr>
                  <w:r>
                    <w:rPr>
                      <w:rFonts w:hint="eastAsia"/>
                    </w:rPr>
                    <w:t>/</w:t>
                  </w:r>
                </w:p>
              </w:tc>
              <w:tc>
                <w:tcPr>
                  <w:tcW w:w="955" w:type="pct"/>
                  <w:vAlign w:val="center"/>
                </w:tcPr>
                <w:p w14:paraId="4CEAF498" w14:textId="77777777" w:rsidR="00EE70A1" w:rsidRDefault="00585A1C">
                  <w:pPr>
                    <w:autoSpaceDE w:val="0"/>
                    <w:autoSpaceDN w:val="0"/>
                    <w:rPr>
                      <w:szCs w:val="21"/>
                    </w:rPr>
                  </w:pPr>
                  <w:r>
                    <w:rPr>
                      <w:rFonts w:hint="eastAsia"/>
                      <w:szCs w:val="21"/>
                    </w:rPr>
                    <w:t>ZKX</w:t>
                  </w:r>
                  <w:r>
                    <w:rPr>
                      <w:szCs w:val="21"/>
                    </w:rPr>
                    <w:t>5-2</w:t>
                  </w:r>
                  <w:r>
                    <w:rPr>
                      <w:rFonts w:hint="eastAsia"/>
                      <w:szCs w:val="21"/>
                    </w:rPr>
                    <w:t>与其最近，距离</w:t>
                  </w:r>
                  <w:r>
                    <w:rPr>
                      <w:szCs w:val="21"/>
                    </w:rPr>
                    <w:t>6.2</w:t>
                  </w:r>
                  <w:r>
                    <w:rPr>
                      <w:rFonts w:hint="eastAsia"/>
                      <w:szCs w:val="21"/>
                    </w:rPr>
                    <w:t>km</w:t>
                  </w:r>
                </w:p>
              </w:tc>
            </w:tr>
            <w:tr w:rsidR="00EE70A1" w14:paraId="63BC4D2A" w14:textId="77777777">
              <w:trPr>
                <w:trHeight w:val="340"/>
              </w:trPr>
              <w:tc>
                <w:tcPr>
                  <w:tcW w:w="454" w:type="pct"/>
                  <w:vMerge/>
                  <w:vAlign w:val="center"/>
                </w:tcPr>
                <w:p w14:paraId="262B31A4" w14:textId="77777777" w:rsidR="00EE70A1" w:rsidRDefault="00EE70A1">
                  <w:pPr>
                    <w:autoSpaceDE w:val="0"/>
                    <w:autoSpaceDN w:val="0"/>
                    <w:jc w:val="center"/>
                    <w:rPr>
                      <w:szCs w:val="21"/>
                    </w:rPr>
                  </w:pPr>
                </w:p>
              </w:tc>
              <w:tc>
                <w:tcPr>
                  <w:tcW w:w="449" w:type="pct"/>
                  <w:vMerge/>
                  <w:vAlign w:val="center"/>
                </w:tcPr>
                <w:p w14:paraId="621C35EB" w14:textId="77777777" w:rsidR="00EE70A1" w:rsidRDefault="00EE70A1">
                  <w:pPr>
                    <w:autoSpaceDE w:val="0"/>
                    <w:autoSpaceDN w:val="0"/>
                    <w:jc w:val="center"/>
                    <w:rPr>
                      <w:szCs w:val="21"/>
                    </w:rPr>
                  </w:pPr>
                </w:p>
              </w:tc>
              <w:tc>
                <w:tcPr>
                  <w:tcW w:w="912" w:type="pct"/>
                  <w:vAlign w:val="center"/>
                </w:tcPr>
                <w:p w14:paraId="6F4D744D" w14:textId="77777777" w:rsidR="00EE70A1" w:rsidRDefault="00585A1C">
                  <w:pPr>
                    <w:autoSpaceDE w:val="0"/>
                    <w:autoSpaceDN w:val="0"/>
                    <w:jc w:val="center"/>
                    <w:rPr>
                      <w:szCs w:val="21"/>
                    </w:rPr>
                  </w:pPr>
                  <w:r>
                    <w:rPr>
                      <w:rFonts w:hint="eastAsia"/>
                      <w:szCs w:val="21"/>
                    </w:rPr>
                    <w:t>罗川赵氏石坊</w:t>
                  </w:r>
                </w:p>
              </w:tc>
              <w:tc>
                <w:tcPr>
                  <w:tcW w:w="584" w:type="pct"/>
                  <w:vAlign w:val="center"/>
                </w:tcPr>
                <w:p w14:paraId="09739873" w14:textId="77777777" w:rsidR="00EE70A1" w:rsidRDefault="00585A1C">
                  <w:pPr>
                    <w:autoSpaceDE w:val="0"/>
                    <w:autoSpaceDN w:val="0"/>
                    <w:jc w:val="center"/>
                    <w:rPr>
                      <w:szCs w:val="21"/>
                    </w:rPr>
                  </w:pPr>
                  <w:r>
                    <w:rPr>
                      <w:rFonts w:hint="eastAsia"/>
                    </w:rPr>
                    <w:t>/</w:t>
                  </w:r>
                </w:p>
              </w:tc>
              <w:tc>
                <w:tcPr>
                  <w:tcW w:w="657" w:type="pct"/>
                  <w:vAlign w:val="center"/>
                </w:tcPr>
                <w:p w14:paraId="32AC2B9A" w14:textId="77777777" w:rsidR="00EE70A1" w:rsidRDefault="00585A1C">
                  <w:pPr>
                    <w:autoSpaceDE w:val="0"/>
                    <w:autoSpaceDN w:val="0"/>
                    <w:jc w:val="center"/>
                    <w:rPr>
                      <w:szCs w:val="21"/>
                    </w:rPr>
                  </w:pPr>
                  <w:r>
                    <w:rPr>
                      <w:rFonts w:hint="eastAsia"/>
                    </w:rPr>
                    <w:t>古遗址</w:t>
                  </w:r>
                </w:p>
              </w:tc>
              <w:tc>
                <w:tcPr>
                  <w:tcW w:w="614" w:type="pct"/>
                  <w:vAlign w:val="center"/>
                </w:tcPr>
                <w:p w14:paraId="121172CA" w14:textId="77777777" w:rsidR="00EE70A1" w:rsidRDefault="00585A1C">
                  <w:pPr>
                    <w:autoSpaceDE w:val="0"/>
                    <w:autoSpaceDN w:val="0"/>
                    <w:jc w:val="center"/>
                    <w:rPr>
                      <w:szCs w:val="21"/>
                    </w:rPr>
                  </w:pPr>
                  <w:r>
                    <w:rPr>
                      <w:rFonts w:hint="eastAsia"/>
                    </w:rPr>
                    <w:t>工作区内</w:t>
                  </w:r>
                </w:p>
              </w:tc>
              <w:tc>
                <w:tcPr>
                  <w:tcW w:w="374" w:type="pct"/>
                  <w:vAlign w:val="center"/>
                </w:tcPr>
                <w:p w14:paraId="426D5991" w14:textId="77777777" w:rsidR="00EE70A1" w:rsidRDefault="00585A1C">
                  <w:pPr>
                    <w:autoSpaceDE w:val="0"/>
                    <w:autoSpaceDN w:val="0"/>
                    <w:jc w:val="center"/>
                    <w:rPr>
                      <w:szCs w:val="21"/>
                    </w:rPr>
                  </w:pPr>
                  <w:r>
                    <w:rPr>
                      <w:rFonts w:hint="eastAsia"/>
                    </w:rPr>
                    <w:t>/</w:t>
                  </w:r>
                </w:p>
              </w:tc>
              <w:tc>
                <w:tcPr>
                  <w:tcW w:w="955" w:type="pct"/>
                  <w:vAlign w:val="center"/>
                </w:tcPr>
                <w:p w14:paraId="7811F3A1" w14:textId="77777777" w:rsidR="00EE70A1" w:rsidRDefault="00585A1C">
                  <w:pPr>
                    <w:autoSpaceDE w:val="0"/>
                    <w:autoSpaceDN w:val="0"/>
                    <w:rPr>
                      <w:szCs w:val="21"/>
                    </w:rPr>
                  </w:pPr>
                  <w:r>
                    <w:rPr>
                      <w:rFonts w:hint="eastAsia"/>
                      <w:szCs w:val="21"/>
                    </w:rPr>
                    <w:t>ZKX</w:t>
                  </w:r>
                  <w:r>
                    <w:rPr>
                      <w:szCs w:val="21"/>
                    </w:rPr>
                    <w:t>3-2</w:t>
                  </w:r>
                  <w:r>
                    <w:rPr>
                      <w:rFonts w:hint="eastAsia"/>
                      <w:szCs w:val="21"/>
                    </w:rPr>
                    <w:t>与其最近，距离</w:t>
                  </w:r>
                  <w:r>
                    <w:rPr>
                      <w:szCs w:val="21"/>
                    </w:rPr>
                    <w:t>2.5</w:t>
                  </w:r>
                  <w:r>
                    <w:rPr>
                      <w:rFonts w:hint="eastAsia"/>
                      <w:szCs w:val="21"/>
                    </w:rPr>
                    <w:t>km</w:t>
                  </w:r>
                </w:p>
              </w:tc>
            </w:tr>
            <w:tr w:rsidR="00EE70A1" w14:paraId="63781379" w14:textId="77777777">
              <w:trPr>
                <w:trHeight w:val="340"/>
              </w:trPr>
              <w:tc>
                <w:tcPr>
                  <w:tcW w:w="454" w:type="pct"/>
                  <w:vMerge/>
                  <w:vAlign w:val="center"/>
                </w:tcPr>
                <w:p w14:paraId="49E930D4" w14:textId="77777777" w:rsidR="00EE70A1" w:rsidRDefault="00EE70A1">
                  <w:pPr>
                    <w:autoSpaceDE w:val="0"/>
                    <w:autoSpaceDN w:val="0"/>
                    <w:jc w:val="center"/>
                    <w:rPr>
                      <w:szCs w:val="21"/>
                    </w:rPr>
                  </w:pPr>
                </w:p>
              </w:tc>
              <w:tc>
                <w:tcPr>
                  <w:tcW w:w="449" w:type="pct"/>
                  <w:vMerge/>
                  <w:vAlign w:val="center"/>
                </w:tcPr>
                <w:p w14:paraId="1203166D" w14:textId="77777777" w:rsidR="00EE70A1" w:rsidRDefault="00EE70A1">
                  <w:pPr>
                    <w:autoSpaceDE w:val="0"/>
                    <w:autoSpaceDN w:val="0"/>
                    <w:jc w:val="center"/>
                    <w:rPr>
                      <w:szCs w:val="21"/>
                    </w:rPr>
                  </w:pPr>
                </w:p>
              </w:tc>
              <w:tc>
                <w:tcPr>
                  <w:tcW w:w="912" w:type="pct"/>
                  <w:vAlign w:val="center"/>
                </w:tcPr>
                <w:p w14:paraId="1B800C2C" w14:textId="77777777" w:rsidR="00EE70A1" w:rsidRDefault="00585A1C">
                  <w:pPr>
                    <w:autoSpaceDE w:val="0"/>
                    <w:autoSpaceDN w:val="0"/>
                    <w:jc w:val="center"/>
                    <w:rPr>
                      <w:szCs w:val="21"/>
                    </w:rPr>
                  </w:pPr>
                  <w:r>
                    <w:rPr>
                      <w:rFonts w:hint="eastAsia"/>
                      <w:szCs w:val="21"/>
                    </w:rPr>
                    <w:t>彬县开元寺塔</w:t>
                  </w:r>
                </w:p>
              </w:tc>
              <w:tc>
                <w:tcPr>
                  <w:tcW w:w="584" w:type="pct"/>
                  <w:vAlign w:val="center"/>
                </w:tcPr>
                <w:p w14:paraId="1A5FACC8" w14:textId="77777777" w:rsidR="00EE70A1" w:rsidRDefault="00585A1C">
                  <w:pPr>
                    <w:autoSpaceDE w:val="0"/>
                    <w:autoSpaceDN w:val="0"/>
                    <w:jc w:val="center"/>
                    <w:rPr>
                      <w:szCs w:val="21"/>
                    </w:rPr>
                  </w:pPr>
                  <w:r>
                    <w:rPr>
                      <w:rFonts w:hint="eastAsia"/>
                    </w:rPr>
                    <w:t>/</w:t>
                  </w:r>
                </w:p>
              </w:tc>
              <w:tc>
                <w:tcPr>
                  <w:tcW w:w="657" w:type="pct"/>
                  <w:vAlign w:val="center"/>
                </w:tcPr>
                <w:p w14:paraId="6374425B" w14:textId="77777777" w:rsidR="00EE70A1" w:rsidRDefault="00585A1C">
                  <w:pPr>
                    <w:autoSpaceDE w:val="0"/>
                    <w:autoSpaceDN w:val="0"/>
                    <w:jc w:val="center"/>
                    <w:rPr>
                      <w:szCs w:val="21"/>
                    </w:rPr>
                  </w:pPr>
                  <w:r>
                    <w:rPr>
                      <w:rFonts w:hint="eastAsia"/>
                    </w:rPr>
                    <w:t>古遗址</w:t>
                  </w:r>
                </w:p>
              </w:tc>
              <w:tc>
                <w:tcPr>
                  <w:tcW w:w="614" w:type="pct"/>
                  <w:vAlign w:val="center"/>
                </w:tcPr>
                <w:p w14:paraId="7E2284C2" w14:textId="77777777" w:rsidR="00EE70A1" w:rsidRDefault="00585A1C">
                  <w:pPr>
                    <w:autoSpaceDE w:val="0"/>
                    <w:autoSpaceDN w:val="0"/>
                    <w:jc w:val="center"/>
                    <w:rPr>
                      <w:szCs w:val="21"/>
                    </w:rPr>
                  </w:pPr>
                  <w:r>
                    <w:rPr>
                      <w:rFonts w:hint="eastAsia"/>
                    </w:rPr>
                    <w:t>工作区内</w:t>
                  </w:r>
                </w:p>
              </w:tc>
              <w:tc>
                <w:tcPr>
                  <w:tcW w:w="374" w:type="pct"/>
                  <w:vAlign w:val="center"/>
                </w:tcPr>
                <w:p w14:paraId="0D4BEF4E" w14:textId="77777777" w:rsidR="00EE70A1" w:rsidRDefault="00585A1C">
                  <w:pPr>
                    <w:autoSpaceDE w:val="0"/>
                    <w:autoSpaceDN w:val="0"/>
                    <w:jc w:val="center"/>
                    <w:rPr>
                      <w:szCs w:val="21"/>
                    </w:rPr>
                  </w:pPr>
                  <w:r>
                    <w:rPr>
                      <w:rFonts w:hint="eastAsia"/>
                    </w:rPr>
                    <w:t>/</w:t>
                  </w:r>
                </w:p>
              </w:tc>
              <w:tc>
                <w:tcPr>
                  <w:tcW w:w="955" w:type="pct"/>
                  <w:vAlign w:val="center"/>
                </w:tcPr>
                <w:p w14:paraId="35283B4F" w14:textId="77777777" w:rsidR="00EE70A1" w:rsidRDefault="00585A1C">
                  <w:pPr>
                    <w:autoSpaceDE w:val="0"/>
                    <w:autoSpaceDN w:val="0"/>
                    <w:rPr>
                      <w:szCs w:val="21"/>
                    </w:rPr>
                  </w:pPr>
                  <w:r>
                    <w:rPr>
                      <w:rFonts w:hint="eastAsia"/>
                      <w:szCs w:val="21"/>
                    </w:rPr>
                    <w:t>ZKX</w:t>
                  </w:r>
                  <w:r>
                    <w:rPr>
                      <w:szCs w:val="21"/>
                    </w:rPr>
                    <w:t>4-1</w:t>
                  </w:r>
                  <w:r>
                    <w:rPr>
                      <w:rFonts w:hint="eastAsia"/>
                      <w:szCs w:val="21"/>
                    </w:rPr>
                    <w:t>与其最近，距离</w:t>
                  </w:r>
                  <w:r>
                    <w:rPr>
                      <w:rFonts w:hint="eastAsia"/>
                      <w:szCs w:val="21"/>
                    </w:rPr>
                    <w:t>1</w:t>
                  </w:r>
                  <w:r>
                    <w:rPr>
                      <w:szCs w:val="21"/>
                    </w:rPr>
                    <w:t>1.4</w:t>
                  </w:r>
                  <w:r>
                    <w:rPr>
                      <w:rFonts w:hint="eastAsia"/>
                      <w:szCs w:val="21"/>
                    </w:rPr>
                    <w:t>km</w:t>
                  </w:r>
                </w:p>
              </w:tc>
            </w:tr>
            <w:tr w:rsidR="00EE70A1" w14:paraId="0A18556D" w14:textId="77777777">
              <w:trPr>
                <w:trHeight w:val="340"/>
              </w:trPr>
              <w:tc>
                <w:tcPr>
                  <w:tcW w:w="454" w:type="pct"/>
                  <w:vMerge/>
                  <w:vAlign w:val="center"/>
                </w:tcPr>
                <w:p w14:paraId="108FF7A1" w14:textId="77777777" w:rsidR="00EE70A1" w:rsidRDefault="00EE70A1">
                  <w:pPr>
                    <w:autoSpaceDE w:val="0"/>
                    <w:autoSpaceDN w:val="0"/>
                    <w:jc w:val="center"/>
                    <w:rPr>
                      <w:szCs w:val="21"/>
                    </w:rPr>
                  </w:pPr>
                </w:p>
              </w:tc>
              <w:tc>
                <w:tcPr>
                  <w:tcW w:w="449" w:type="pct"/>
                  <w:vAlign w:val="center"/>
                </w:tcPr>
                <w:p w14:paraId="7E1B99D3" w14:textId="77777777" w:rsidR="00EE70A1" w:rsidRDefault="00585A1C">
                  <w:pPr>
                    <w:autoSpaceDE w:val="0"/>
                    <w:autoSpaceDN w:val="0"/>
                    <w:jc w:val="center"/>
                    <w:rPr>
                      <w:szCs w:val="21"/>
                    </w:rPr>
                  </w:pPr>
                  <w:r>
                    <w:rPr>
                      <w:rFonts w:hint="eastAsia"/>
                    </w:rPr>
                    <w:t>文化自然遗产</w:t>
                  </w:r>
                </w:p>
              </w:tc>
              <w:tc>
                <w:tcPr>
                  <w:tcW w:w="912" w:type="pct"/>
                  <w:vAlign w:val="center"/>
                </w:tcPr>
                <w:p w14:paraId="03E938A7" w14:textId="77777777" w:rsidR="00EE70A1" w:rsidRDefault="00585A1C">
                  <w:pPr>
                    <w:autoSpaceDE w:val="0"/>
                    <w:autoSpaceDN w:val="0"/>
                    <w:jc w:val="center"/>
                    <w:rPr>
                      <w:szCs w:val="21"/>
                    </w:rPr>
                  </w:pPr>
                  <w:r>
                    <w:rPr>
                      <w:rFonts w:hint="eastAsia"/>
                    </w:rPr>
                    <w:t>彬县大佛寺石窟</w:t>
                  </w:r>
                </w:p>
              </w:tc>
              <w:tc>
                <w:tcPr>
                  <w:tcW w:w="584" w:type="pct"/>
                  <w:vAlign w:val="center"/>
                </w:tcPr>
                <w:p w14:paraId="252F2208" w14:textId="77777777" w:rsidR="00EE70A1" w:rsidRDefault="00585A1C">
                  <w:pPr>
                    <w:autoSpaceDE w:val="0"/>
                    <w:autoSpaceDN w:val="0"/>
                    <w:jc w:val="center"/>
                  </w:pPr>
                  <w:r>
                    <w:rPr>
                      <w:rFonts w:hint="eastAsia"/>
                    </w:rPr>
                    <w:t>中国世界文化遗产预备名单</w:t>
                  </w:r>
                </w:p>
              </w:tc>
              <w:tc>
                <w:tcPr>
                  <w:tcW w:w="657" w:type="pct"/>
                  <w:vAlign w:val="center"/>
                </w:tcPr>
                <w:p w14:paraId="1C394BB3" w14:textId="77777777" w:rsidR="00EE70A1" w:rsidRDefault="00585A1C">
                  <w:pPr>
                    <w:autoSpaceDE w:val="0"/>
                    <w:autoSpaceDN w:val="0"/>
                    <w:jc w:val="center"/>
                  </w:pPr>
                  <w:r>
                    <w:rPr>
                      <w:rFonts w:hint="eastAsia"/>
                    </w:rPr>
                    <w:t>古遗址</w:t>
                  </w:r>
                </w:p>
              </w:tc>
              <w:tc>
                <w:tcPr>
                  <w:tcW w:w="614" w:type="pct"/>
                  <w:vAlign w:val="center"/>
                </w:tcPr>
                <w:p w14:paraId="5D19CDBE" w14:textId="77777777" w:rsidR="00EE70A1" w:rsidRDefault="00585A1C">
                  <w:pPr>
                    <w:autoSpaceDE w:val="0"/>
                    <w:autoSpaceDN w:val="0"/>
                    <w:jc w:val="center"/>
                  </w:pPr>
                  <w:r>
                    <w:rPr>
                      <w:rFonts w:hint="eastAsia"/>
                    </w:rPr>
                    <w:t>工作区内</w:t>
                  </w:r>
                </w:p>
              </w:tc>
              <w:tc>
                <w:tcPr>
                  <w:tcW w:w="374" w:type="pct"/>
                  <w:vAlign w:val="center"/>
                </w:tcPr>
                <w:p w14:paraId="41F6E94F" w14:textId="77777777" w:rsidR="00EE70A1" w:rsidRDefault="00585A1C">
                  <w:pPr>
                    <w:autoSpaceDE w:val="0"/>
                    <w:autoSpaceDN w:val="0"/>
                    <w:jc w:val="center"/>
                  </w:pPr>
                  <w:r>
                    <w:rPr>
                      <w:rFonts w:hint="eastAsia"/>
                    </w:rPr>
                    <w:t>/</w:t>
                  </w:r>
                </w:p>
              </w:tc>
              <w:tc>
                <w:tcPr>
                  <w:tcW w:w="955" w:type="pct"/>
                  <w:vAlign w:val="center"/>
                </w:tcPr>
                <w:p w14:paraId="38615C22" w14:textId="77777777" w:rsidR="00EE70A1" w:rsidRDefault="00585A1C">
                  <w:pPr>
                    <w:autoSpaceDE w:val="0"/>
                    <w:autoSpaceDN w:val="0"/>
                    <w:rPr>
                      <w:szCs w:val="21"/>
                    </w:rPr>
                  </w:pPr>
                  <w:r>
                    <w:rPr>
                      <w:rFonts w:hint="eastAsia"/>
                    </w:rPr>
                    <w:t>ZKX</w:t>
                  </w:r>
                  <w:r>
                    <w:t>4-1</w:t>
                  </w:r>
                  <w:r>
                    <w:rPr>
                      <w:rFonts w:ascii="宋体" w:hAnsi="宋体" w:hint="eastAsia"/>
                    </w:rPr>
                    <w:t>与其最近，距离1</w:t>
                  </w:r>
                  <w:r>
                    <w:rPr>
                      <w:rFonts w:hint="eastAsia"/>
                    </w:rPr>
                    <w:t>2</w:t>
                  </w:r>
                  <w:r>
                    <w:t>.3</w:t>
                  </w:r>
                  <w:r>
                    <w:rPr>
                      <w:rFonts w:hint="eastAsia"/>
                    </w:rPr>
                    <w:t>km</w:t>
                  </w:r>
                </w:p>
              </w:tc>
            </w:tr>
            <w:tr w:rsidR="00EE70A1" w14:paraId="34267980" w14:textId="77777777">
              <w:trPr>
                <w:trHeight w:val="340"/>
              </w:trPr>
              <w:tc>
                <w:tcPr>
                  <w:tcW w:w="454" w:type="pct"/>
                  <w:vMerge/>
                  <w:vAlign w:val="center"/>
                </w:tcPr>
                <w:p w14:paraId="6291FE9A" w14:textId="77777777" w:rsidR="00EE70A1" w:rsidRDefault="00EE70A1">
                  <w:pPr>
                    <w:autoSpaceDE w:val="0"/>
                    <w:autoSpaceDN w:val="0"/>
                    <w:jc w:val="center"/>
                    <w:rPr>
                      <w:szCs w:val="21"/>
                    </w:rPr>
                  </w:pPr>
                </w:p>
              </w:tc>
              <w:tc>
                <w:tcPr>
                  <w:tcW w:w="449" w:type="pct"/>
                  <w:vAlign w:val="center"/>
                </w:tcPr>
                <w:p w14:paraId="15E14924" w14:textId="77777777" w:rsidR="00EE70A1" w:rsidRDefault="00585A1C">
                  <w:pPr>
                    <w:autoSpaceDE w:val="0"/>
                    <w:autoSpaceDN w:val="0"/>
                    <w:jc w:val="center"/>
                    <w:rPr>
                      <w:szCs w:val="21"/>
                    </w:rPr>
                  </w:pPr>
                  <w:r>
                    <w:rPr>
                      <w:rFonts w:hint="eastAsia"/>
                      <w:szCs w:val="21"/>
                    </w:rPr>
                    <w:t>水产种质资源保护区</w:t>
                  </w:r>
                </w:p>
              </w:tc>
              <w:tc>
                <w:tcPr>
                  <w:tcW w:w="912" w:type="pct"/>
                  <w:vAlign w:val="center"/>
                </w:tcPr>
                <w:p w14:paraId="7EBFB2D4" w14:textId="77777777" w:rsidR="00EE70A1" w:rsidRDefault="00585A1C">
                  <w:pPr>
                    <w:autoSpaceDE w:val="0"/>
                    <w:autoSpaceDN w:val="0"/>
                    <w:jc w:val="center"/>
                    <w:rPr>
                      <w:szCs w:val="21"/>
                    </w:rPr>
                  </w:pPr>
                  <w:r>
                    <w:rPr>
                      <w:rFonts w:hint="eastAsia"/>
                      <w:szCs w:val="21"/>
                    </w:rPr>
                    <w:t>沮河上游国家级水产种质资源保护区</w:t>
                  </w:r>
                </w:p>
              </w:tc>
              <w:tc>
                <w:tcPr>
                  <w:tcW w:w="584" w:type="pct"/>
                  <w:vAlign w:val="center"/>
                </w:tcPr>
                <w:p w14:paraId="1B3C7D88" w14:textId="77777777" w:rsidR="00EE70A1" w:rsidRDefault="00585A1C">
                  <w:pPr>
                    <w:autoSpaceDE w:val="0"/>
                    <w:autoSpaceDN w:val="0"/>
                    <w:jc w:val="center"/>
                    <w:rPr>
                      <w:szCs w:val="21"/>
                    </w:rPr>
                  </w:pPr>
                  <w:r>
                    <w:rPr>
                      <w:rFonts w:hint="eastAsia"/>
                      <w:szCs w:val="21"/>
                    </w:rPr>
                    <w:t>国家级</w:t>
                  </w:r>
                </w:p>
              </w:tc>
              <w:tc>
                <w:tcPr>
                  <w:tcW w:w="657" w:type="pct"/>
                  <w:vAlign w:val="center"/>
                </w:tcPr>
                <w:p w14:paraId="7AA89076" w14:textId="77777777" w:rsidR="00EE70A1" w:rsidRDefault="00585A1C">
                  <w:pPr>
                    <w:autoSpaceDE w:val="0"/>
                    <w:autoSpaceDN w:val="0"/>
                    <w:rPr>
                      <w:szCs w:val="21"/>
                    </w:rPr>
                  </w:pPr>
                  <w:r>
                    <w:rPr>
                      <w:rFonts w:hint="eastAsia"/>
                      <w:szCs w:val="21"/>
                    </w:rPr>
                    <w:t>鲤鱼、鲫鱼、赤眼鳟、鲇鱼</w:t>
                  </w:r>
                </w:p>
              </w:tc>
              <w:tc>
                <w:tcPr>
                  <w:tcW w:w="614" w:type="pct"/>
                  <w:vAlign w:val="center"/>
                </w:tcPr>
                <w:p w14:paraId="2FBAF8B4"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32E3D25B" w14:textId="77777777" w:rsidR="00EE70A1" w:rsidRDefault="00585A1C">
                  <w:pPr>
                    <w:autoSpaceDE w:val="0"/>
                    <w:autoSpaceDN w:val="0"/>
                    <w:jc w:val="center"/>
                    <w:rPr>
                      <w:szCs w:val="21"/>
                    </w:rPr>
                  </w:pPr>
                  <w:r>
                    <w:rPr>
                      <w:rFonts w:hint="eastAsia"/>
                      <w:szCs w:val="21"/>
                    </w:rPr>
                    <w:t>/</w:t>
                  </w:r>
                </w:p>
              </w:tc>
              <w:tc>
                <w:tcPr>
                  <w:tcW w:w="955" w:type="pct"/>
                  <w:vAlign w:val="center"/>
                </w:tcPr>
                <w:p w14:paraId="6909B30A" w14:textId="77777777" w:rsidR="00EE70A1" w:rsidRDefault="00585A1C">
                  <w:pPr>
                    <w:autoSpaceDE w:val="0"/>
                    <w:autoSpaceDN w:val="0"/>
                    <w:rPr>
                      <w:szCs w:val="21"/>
                    </w:rPr>
                  </w:pPr>
                  <w:r>
                    <w:rPr>
                      <w:rFonts w:hint="eastAsia"/>
                      <w:szCs w:val="21"/>
                    </w:rPr>
                    <w:t>ZKH5-</w:t>
                  </w:r>
                  <w:r>
                    <w:rPr>
                      <w:szCs w:val="21"/>
                    </w:rPr>
                    <w:t>6</w:t>
                  </w:r>
                  <w:r>
                    <w:rPr>
                      <w:rFonts w:hint="eastAsia"/>
                      <w:szCs w:val="21"/>
                    </w:rPr>
                    <w:t>与其最近，距离</w:t>
                  </w:r>
                  <w:r>
                    <w:rPr>
                      <w:szCs w:val="21"/>
                    </w:rPr>
                    <w:t>1.2</w:t>
                  </w:r>
                  <w:r>
                    <w:rPr>
                      <w:rFonts w:hint="eastAsia"/>
                      <w:szCs w:val="21"/>
                    </w:rPr>
                    <w:t>km</w:t>
                  </w:r>
                </w:p>
              </w:tc>
            </w:tr>
            <w:tr w:rsidR="00EE70A1" w14:paraId="6F5DC7CE" w14:textId="77777777">
              <w:trPr>
                <w:trHeight w:val="340"/>
              </w:trPr>
              <w:tc>
                <w:tcPr>
                  <w:tcW w:w="454" w:type="pct"/>
                  <w:vMerge w:val="restart"/>
                  <w:vAlign w:val="center"/>
                </w:tcPr>
                <w:p w14:paraId="430FE86F" w14:textId="77777777" w:rsidR="00EE70A1" w:rsidRDefault="00585A1C">
                  <w:pPr>
                    <w:autoSpaceDE w:val="0"/>
                    <w:autoSpaceDN w:val="0"/>
                    <w:jc w:val="center"/>
                    <w:rPr>
                      <w:szCs w:val="21"/>
                    </w:rPr>
                  </w:pPr>
                  <w:r>
                    <w:rPr>
                      <w:rFonts w:hint="eastAsia"/>
                      <w:szCs w:val="21"/>
                    </w:rPr>
                    <w:t>镇原</w:t>
                  </w:r>
                  <w:r>
                    <w:rPr>
                      <w:rFonts w:hint="eastAsia"/>
                      <w:szCs w:val="21"/>
                    </w:rPr>
                    <w:t>-</w:t>
                  </w:r>
                </w:p>
                <w:p w14:paraId="5454C85C" w14:textId="77777777" w:rsidR="00EE70A1" w:rsidRDefault="00585A1C">
                  <w:pPr>
                    <w:autoSpaceDE w:val="0"/>
                    <w:autoSpaceDN w:val="0"/>
                    <w:jc w:val="center"/>
                    <w:rPr>
                      <w:szCs w:val="21"/>
                    </w:rPr>
                  </w:pPr>
                  <w:r>
                    <w:rPr>
                      <w:rFonts w:hint="eastAsia"/>
                      <w:szCs w:val="21"/>
                    </w:rPr>
                    <w:t>盐池</w:t>
                  </w:r>
                </w:p>
                <w:p w14:paraId="539749B0" w14:textId="77777777" w:rsidR="00EE70A1" w:rsidRDefault="00585A1C">
                  <w:pPr>
                    <w:autoSpaceDE w:val="0"/>
                    <w:autoSpaceDN w:val="0"/>
                    <w:jc w:val="center"/>
                    <w:rPr>
                      <w:szCs w:val="21"/>
                    </w:rPr>
                  </w:pPr>
                  <w:r>
                    <w:rPr>
                      <w:rFonts w:hint="eastAsia"/>
                      <w:szCs w:val="21"/>
                    </w:rPr>
                    <w:t>地区</w:t>
                  </w:r>
                </w:p>
              </w:tc>
              <w:tc>
                <w:tcPr>
                  <w:tcW w:w="449" w:type="pct"/>
                  <w:vMerge w:val="restart"/>
                  <w:vAlign w:val="center"/>
                </w:tcPr>
                <w:p w14:paraId="6DF2BDBA" w14:textId="77777777" w:rsidR="00EE70A1" w:rsidRDefault="00585A1C">
                  <w:pPr>
                    <w:autoSpaceDE w:val="0"/>
                    <w:autoSpaceDN w:val="0"/>
                    <w:jc w:val="center"/>
                    <w:rPr>
                      <w:szCs w:val="21"/>
                    </w:rPr>
                  </w:pPr>
                  <w:r>
                    <w:rPr>
                      <w:rFonts w:hint="eastAsia"/>
                      <w:szCs w:val="21"/>
                    </w:rPr>
                    <w:t>水源地</w:t>
                  </w:r>
                </w:p>
              </w:tc>
              <w:tc>
                <w:tcPr>
                  <w:tcW w:w="912" w:type="pct"/>
                  <w:vAlign w:val="center"/>
                </w:tcPr>
                <w:p w14:paraId="14656BC7" w14:textId="77777777" w:rsidR="00EE70A1" w:rsidRDefault="00585A1C">
                  <w:pPr>
                    <w:autoSpaceDE w:val="0"/>
                    <w:autoSpaceDN w:val="0"/>
                    <w:jc w:val="center"/>
                    <w:rPr>
                      <w:szCs w:val="21"/>
                    </w:rPr>
                  </w:pPr>
                  <w:r>
                    <w:rPr>
                      <w:rFonts w:hint="eastAsia"/>
                      <w:szCs w:val="21"/>
                    </w:rPr>
                    <w:t>西峰区巴家咀水库水源地</w:t>
                  </w:r>
                </w:p>
              </w:tc>
              <w:tc>
                <w:tcPr>
                  <w:tcW w:w="584" w:type="pct"/>
                  <w:vAlign w:val="center"/>
                </w:tcPr>
                <w:p w14:paraId="11E477A7" w14:textId="77777777" w:rsidR="00EE70A1" w:rsidRDefault="00585A1C">
                  <w:pPr>
                    <w:autoSpaceDE w:val="0"/>
                    <w:autoSpaceDN w:val="0"/>
                    <w:jc w:val="center"/>
                    <w:rPr>
                      <w:szCs w:val="21"/>
                    </w:rPr>
                  </w:pPr>
                  <w:r>
                    <w:rPr>
                      <w:rFonts w:hint="eastAsia"/>
                      <w:szCs w:val="21"/>
                    </w:rPr>
                    <w:t>市级</w:t>
                  </w:r>
                </w:p>
              </w:tc>
              <w:tc>
                <w:tcPr>
                  <w:tcW w:w="657" w:type="pct"/>
                  <w:vAlign w:val="center"/>
                </w:tcPr>
                <w:p w14:paraId="04CF0AA7" w14:textId="77777777" w:rsidR="00EE70A1" w:rsidRDefault="00585A1C">
                  <w:pPr>
                    <w:autoSpaceDE w:val="0"/>
                    <w:autoSpaceDN w:val="0"/>
                    <w:jc w:val="center"/>
                    <w:rPr>
                      <w:szCs w:val="21"/>
                    </w:rPr>
                  </w:pPr>
                  <w:r>
                    <w:rPr>
                      <w:rFonts w:hint="eastAsia"/>
                      <w:szCs w:val="21"/>
                    </w:rPr>
                    <w:t>水源</w:t>
                  </w:r>
                </w:p>
              </w:tc>
              <w:tc>
                <w:tcPr>
                  <w:tcW w:w="614" w:type="pct"/>
                  <w:vAlign w:val="center"/>
                </w:tcPr>
                <w:p w14:paraId="15D85900"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27DB0E8C" w14:textId="77777777" w:rsidR="00EE70A1" w:rsidRDefault="00585A1C">
                  <w:pPr>
                    <w:autoSpaceDE w:val="0"/>
                    <w:autoSpaceDN w:val="0"/>
                    <w:jc w:val="center"/>
                    <w:rPr>
                      <w:szCs w:val="21"/>
                    </w:rPr>
                  </w:pPr>
                  <w:r>
                    <w:rPr>
                      <w:rFonts w:hint="eastAsia"/>
                      <w:szCs w:val="21"/>
                    </w:rPr>
                    <w:t>/</w:t>
                  </w:r>
                </w:p>
              </w:tc>
              <w:tc>
                <w:tcPr>
                  <w:tcW w:w="955" w:type="pct"/>
                  <w:vAlign w:val="center"/>
                </w:tcPr>
                <w:p w14:paraId="19C9D785" w14:textId="77777777" w:rsidR="00EE70A1" w:rsidRDefault="00585A1C">
                  <w:pPr>
                    <w:autoSpaceDE w:val="0"/>
                    <w:autoSpaceDN w:val="0"/>
                    <w:rPr>
                      <w:szCs w:val="21"/>
                    </w:rPr>
                  </w:pPr>
                  <w:r>
                    <w:rPr>
                      <w:rFonts w:hint="eastAsia"/>
                      <w:szCs w:val="21"/>
                    </w:rPr>
                    <w:t>ZKZ</w:t>
                  </w:r>
                  <w:r>
                    <w:rPr>
                      <w:szCs w:val="21"/>
                    </w:rPr>
                    <w:t>4-2</w:t>
                  </w:r>
                  <w:r>
                    <w:rPr>
                      <w:rFonts w:hint="eastAsia"/>
                      <w:szCs w:val="21"/>
                    </w:rPr>
                    <w:t>与其最近，距离</w:t>
                  </w:r>
                  <w:r>
                    <w:rPr>
                      <w:szCs w:val="21"/>
                    </w:rPr>
                    <w:t>18</w:t>
                  </w:r>
                  <w:r>
                    <w:rPr>
                      <w:rFonts w:hint="eastAsia"/>
                      <w:szCs w:val="21"/>
                    </w:rPr>
                    <w:t>km</w:t>
                  </w:r>
                </w:p>
              </w:tc>
            </w:tr>
            <w:tr w:rsidR="00EE70A1" w14:paraId="7C4FE2C2" w14:textId="77777777">
              <w:trPr>
                <w:trHeight w:val="340"/>
              </w:trPr>
              <w:tc>
                <w:tcPr>
                  <w:tcW w:w="454" w:type="pct"/>
                  <w:vMerge/>
                  <w:vAlign w:val="center"/>
                </w:tcPr>
                <w:p w14:paraId="7BC71667" w14:textId="77777777" w:rsidR="00EE70A1" w:rsidRDefault="00EE70A1">
                  <w:pPr>
                    <w:autoSpaceDE w:val="0"/>
                    <w:autoSpaceDN w:val="0"/>
                    <w:jc w:val="center"/>
                    <w:rPr>
                      <w:szCs w:val="21"/>
                    </w:rPr>
                  </w:pPr>
                </w:p>
              </w:tc>
              <w:tc>
                <w:tcPr>
                  <w:tcW w:w="449" w:type="pct"/>
                  <w:vMerge/>
                  <w:vAlign w:val="center"/>
                </w:tcPr>
                <w:p w14:paraId="1FB37544" w14:textId="77777777" w:rsidR="00EE70A1" w:rsidRDefault="00EE70A1">
                  <w:pPr>
                    <w:autoSpaceDE w:val="0"/>
                    <w:autoSpaceDN w:val="0"/>
                    <w:jc w:val="center"/>
                    <w:rPr>
                      <w:szCs w:val="21"/>
                    </w:rPr>
                  </w:pPr>
                </w:p>
              </w:tc>
              <w:tc>
                <w:tcPr>
                  <w:tcW w:w="912" w:type="pct"/>
                  <w:vAlign w:val="center"/>
                </w:tcPr>
                <w:p w14:paraId="42A67151" w14:textId="77777777" w:rsidR="00EE70A1" w:rsidRDefault="00585A1C">
                  <w:pPr>
                    <w:autoSpaceDE w:val="0"/>
                    <w:autoSpaceDN w:val="0"/>
                    <w:jc w:val="center"/>
                    <w:rPr>
                      <w:szCs w:val="21"/>
                    </w:rPr>
                  </w:pPr>
                  <w:r>
                    <w:rPr>
                      <w:rFonts w:hint="eastAsia"/>
                      <w:szCs w:val="21"/>
                    </w:rPr>
                    <w:t>南小河沟备用水源地</w:t>
                  </w:r>
                </w:p>
              </w:tc>
              <w:tc>
                <w:tcPr>
                  <w:tcW w:w="584" w:type="pct"/>
                  <w:vAlign w:val="center"/>
                </w:tcPr>
                <w:p w14:paraId="06561270" w14:textId="77777777" w:rsidR="00EE70A1" w:rsidRDefault="00585A1C">
                  <w:pPr>
                    <w:autoSpaceDE w:val="0"/>
                    <w:autoSpaceDN w:val="0"/>
                    <w:jc w:val="center"/>
                    <w:rPr>
                      <w:szCs w:val="21"/>
                    </w:rPr>
                  </w:pPr>
                  <w:r>
                    <w:rPr>
                      <w:rFonts w:hint="eastAsia"/>
                      <w:szCs w:val="21"/>
                    </w:rPr>
                    <w:t>县级</w:t>
                  </w:r>
                </w:p>
              </w:tc>
              <w:tc>
                <w:tcPr>
                  <w:tcW w:w="657" w:type="pct"/>
                  <w:vAlign w:val="center"/>
                </w:tcPr>
                <w:p w14:paraId="2F0DF648" w14:textId="77777777" w:rsidR="00EE70A1" w:rsidRDefault="00585A1C">
                  <w:pPr>
                    <w:autoSpaceDE w:val="0"/>
                    <w:autoSpaceDN w:val="0"/>
                    <w:jc w:val="center"/>
                    <w:rPr>
                      <w:szCs w:val="21"/>
                    </w:rPr>
                  </w:pPr>
                  <w:r>
                    <w:rPr>
                      <w:rFonts w:hint="eastAsia"/>
                      <w:szCs w:val="21"/>
                    </w:rPr>
                    <w:t>水源</w:t>
                  </w:r>
                </w:p>
              </w:tc>
              <w:tc>
                <w:tcPr>
                  <w:tcW w:w="614" w:type="pct"/>
                  <w:vAlign w:val="center"/>
                </w:tcPr>
                <w:p w14:paraId="45ADE659"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3B6AB508" w14:textId="77777777" w:rsidR="00EE70A1" w:rsidRDefault="00585A1C">
                  <w:pPr>
                    <w:autoSpaceDE w:val="0"/>
                    <w:autoSpaceDN w:val="0"/>
                    <w:jc w:val="center"/>
                    <w:rPr>
                      <w:szCs w:val="21"/>
                    </w:rPr>
                  </w:pPr>
                  <w:r>
                    <w:rPr>
                      <w:rFonts w:hint="eastAsia"/>
                      <w:szCs w:val="21"/>
                    </w:rPr>
                    <w:t>/</w:t>
                  </w:r>
                </w:p>
              </w:tc>
              <w:tc>
                <w:tcPr>
                  <w:tcW w:w="955" w:type="pct"/>
                  <w:vAlign w:val="center"/>
                </w:tcPr>
                <w:p w14:paraId="07AFBF70" w14:textId="77777777" w:rsidR="00EE70A1" w:rsidRDefault="00585A1C">
                  <w:pPr>
                    <w:autoSpaceDE w:val="0"/>
                    <w:autoSpaceDN w:val="0"/>
                    <w:rPr>
                      <w:szCs w:val="21"/>
                    </w:rPr>
                  </w:pPr>
                  <w:r>
                    <w:rPr>
                      <w:rFonts w:hint="eastAsia"/>
                      <w:szCs w:val="21"/>
                    </w:rPr>
                    <w:t>ZKZ</w:t>
                  </w:r>
                  <w:r>
                    <w:rPr>
                      <w:szCs w:val="21"/>
                    </w:rPr>
                    <w:t>4-2</w:t>
                  </w:r>
                  <w:r>
                    <w:rPr>
                      <w:rFonts w:hint="eastAsia"/>
                      <w:szCs w:val="21"/>
                    </w:rPr>
                    <w:t>与其最近，距离</w:t>
                  </w:r>
                  <w:r>
                    <w:rPr>
                      <w:szCs w:val="21"/>
                    </w:rPr>
                    <w:t>23</w:t>
                  </w:r>
                  <w:r>
                    <w:rPr>
                      <w:rFonts w:hint="eastAsia"/>
                      <w:szCs w:val="21"/>
                    </w:rPr>
                    <w:t>km</w:t>
                  </w:r>
                </w:p>
              </w:tc>
            </w:tr>
            <w:tr w:rsidR="00EE70A1" w14:paraId="3B852CF4" w14:textId="77777777">
              <w:trPr>
                <w:trHeight w:val="340"/>
              </w:trPr>
              <w:tc>
                <w:tcPr>
                  <w:tcW w:w="454" w:type="pct"/>
                  <w:vMerge/>
                  <w:vAlign w:val="center"/>
                </w:tcPr>
                <w:p w14:paraId="1FBB19B9" w14:textId="77777777" w:rsidR="00EE70A1" w:rsidRDefault="00EE70A1">
                  <w:pPr>
                    <w:autoSpaceDE w:val="0"/>
                    <w:autoSpaceDN w:val="0"/>
                    <w:jc w:val="center"/>
                    <w:rPr>
                      <w:szCs w:val="21"/>
                    </w:rPr>
                  </w:pPr>
                </w:p>
              </w:tc>
              <w:tc>
                <w:tcPr>
                  <w:tcW w:w="449" w:type="pct"/>
                  <w:vMerge w:val="restart"/>
                  <w:vAlign w:val="center"/>
                </w:tcPr>
                <w:p w14:paraId="67D6A1C0" w14:textId="77777777" w:rsidR="00EE70A1" w:rsidRDefault="00585A1C">
                  <w:pPr>
                    <w:autoSpaceDE w:val="0"/>
                    <w:autoSpaceDN w:val="0"/>
                    <w:jc w:val="center"/>
                    <w:rPr>
                      <w:szCs w:val="21"/>
                    </w:rPr>
                  </w:pPr>
                  <w:r>
                    <w:rPr>
                      <w:rFonts w:hint="eastAsia"/>
                      <w:szCs w:val="21"/>
                    </w:rPr>
                    <w:t>重要</w:t>
                  </w:r>
                </w:p>
                <w:p w14:paraId="300830E5" w14:textId="77777777" w:rsidR="00EE70A1" w:rsidRDefault="00585A1C">
                  <w:pPr>
                    <w:autoSpaceDE w:val="0"/>
                    <w:autoSpaceDN w:val="0"/>
                    <w:jc w:val="center"/>
                    <w:rPr>
                      <w:szCs w:val="21"/>
                    </w:rPr>
                  </w:pPr>
                  <w:r>
                    <w:rPr>
                      <w:rFonts w:hint="eastAsia"/>
                      <w:szCs w:val="21"/>
                    </w:rPr>
                    <w:t>湿地</w:t>
                  </w:r>
                </w:p>
              </w:tc>
              <w:tc>
                <w:tcPr>
                  <w:tcW w:w="912" w:type="pct"/>
                  <w:vAlign w:val="center"/>
                </w:tcPr>
                <w:p w14:paraId="45489B7B" w14:textId="77777777" w:rsidR="00EE70A1" w:rsidRDefault="00585A1C">
                  <w:pPr>
                    <w:autoSpaceDE w:val="0"/>
                    <w:autoSpaceDN w:val="0"/>
                    <w:jc w:val="center"/>
                    <w:rPr>
                      <w:szCs w:val="21"/>
                    </w:rPr>
                  </w:pPr>
                  <w:r>
                    <w:rPr>
                      <w:rFonts w:hint="eastAsia"/>
                      <w:szCs w:val="21"/>
                    </w:rPr>
                    <w:t>定边烂泥池湿地</w:t>
                  </w:r>
                </w:p>
              </w:tc>
              <w:tc>
                <w:tcPr>
                  <w:tcW w:w="584" w:type="pct"/>
                  <w:vAlign w:val="center"/>
                </w:tcPr>
                <w:p w14:paraId="0D8192CE" w14:textId="77777777" w:rsidR="00EE70A1" w:rsidRDefault="00585A1C">
                  <w:pPr>
                    <w:autoSpaceDE w:val="0"/>
                    <w:autoSpaceDN w:val="0"/>
                    <w:jc w:val="center"/>
                    <w:rPr>
                      <w:szCs w:val="21"/>
                    </w:rPr>
                  </w:pPr>
                  <w:r>
                    <w:rPr>
                      <w:rFonts w:ascii="宋体" w:hAnsiTheme="minorHAnsi" w:cs="宋体" w:hint="eastAsia"/>
                      <w:kern w:val="0"/>
                      <w:szCs w:val="21"/>
                    </w:rPr>
                    <w:t>省级</w:t>
                  </w:r>
                </w:p>
              </w:tc>
              <w:tc>
                <w:tcPr>
                  <w:tcW w:w="657" w:type="pct"/>
                  <w:vAlign w:val="center"/>
                </w:tcPr>
                <w:p w14:paraId="3EE9A980" w14:textId="77777777" w:rsidR="00EE70A1" w:rsidRDefault="00585A1C">
                  <w:pPr>
                    <w:autoSpaceDE w:val="0"/>
                    <w:autoSpaceDN w:val="0"/>
                    <w:jc w:val="center"/>
                    <w:rPr>
                      <w:szCs w:val="21"/>
                    </w:rPr>
                  </w:pPr>
                  <w:r>
                    <w:rPr>
                      <w:rFonts w:hint="eastAsia"/>
                      <w:szCs w:val="21"/>
                    </w:rPr>
                    <w:t>湿地</w:t>
                  </w:r>
                </w:p>
              </w:tc>
              <w:tc>
                <w:tcPr>
                  <w:tcW w:w="614" w:type="pct"/>
                  <w:vAlign w:val="center"/>
                </w:tcPr>
                <w:p w14:paraId="251863FA"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33C02472" w14:textId="77777777" w:rsidR="00EE70A1" w:rsidRDefault="00585A1C">
                  <w:pPr>
                    <w:autoSpaceDE w:val="0"/>
                    <w:autoSpaceDN w:val="0"/>
                    <w:jc w:val="center"/>
                    <w:rPr>
                      <w:szCs w:val="21"/>
                    </w:rPr>
                  </w:pPr>
                  <w:r>
                    <w:rPr>
                      <w:rFonts w:hint="eastAsia"/>
                      <w:szCs w:val="21"/>
                    </w:rPr>
                    <w:t>/</w:t>
                  </w:r>
                </w:p>
              </w:tc>
              <w:tc>
                <w:tcPr>
                  <w:tcW w:w="955" w:type="pct"/>
                  <w:vAlign w:val="center"/>
                </w:tcPr>
                <w:p w14:paraId="6D42ECD9" w14:textId="77777777" w:rsidR="00EE70A1" w:rsidRDefault="00585A1C">
                  <w:pPr>
                    <w:autoSpaceDE w:val="0"/>
                    <w:autoSpaceDN w:val="0"/>
                    <w:rPr>
                      <w:szCs w:val="21"/>
                    </w:rPr>
                  </w:pPr>
                  <w:r>
                    <w:rPr>
                      <w:rFonts w:hint="eastAsia"/>
                      <w:szCs w:val="21"/>
                    </w:rPr>
                    <w:t>ZKY</w:t>
                  </w:r>
                  <w:r>
                    <w:rPr>
                      <w:szCs w:val="21"/>
                    </w:rPr>
                    <w:t>2-2</w:t>
                  </w:r>
                  <w:r>
                    <w:rPr>
                      <w:rFonts w:hint="eastAsia"/>
                      <w:szCs w:val="21"/>
                    </w:rPr>
                    <w:t>与其最近，距离</w:t>
                  </w:r>
                  <w:r>
                    <w:rPr>
                      <w:szCs w:val="21"/>
                    </w:rPr>
                    <w:t>2.7</w:t>
                  </w:r>
                  <w:r>
                    <w:rPr>
                      <w:rFonts w:hint="eastAsia"/>
                      <w:szCs w:val="21"/>
                    </w:rPr>
                    <w:t>km</w:t>
                  </w:r>
                </w:p>
              </w:tc>
            </w:tr>
            <w:tr w:rsidR="00EE70A1" w14:paraId="745BC4C4" w14:textId="77777777">
              <w:trPr>
                <w:trHeight w:val="340"/>
              </w:trPr>
              <w:tc>
                <w:tcPr>
                  <w:tcW w:w="454" w:type="pct"/>
                  <w:vMerge/>
                  <w:vAlign w:val="center"/>
                </w:tcPr>
                <w:p w14:paraId="7F1A6AAC" w14:textId="77777777" w:rsidR="00EE70A1" w:rsidRDefault="00EE70A1">
                  <w:pPr>
                    <w:autoSpaceDE w:val="0"/>
                    <w:autoSpaceDN w:val="0"/>
                    <w:jc w:val="center"/>
                    <w:rPr>
                      <w:szCs w:val="21"/>
                    </w:rPr>
                  </w:pPr>
                </w:p>
              </w:tc>
              <w:tc>
                <w:tcPr>
                  <w:tcW w:w="449" w:type="pct"/>
                  <w:vMerge/>
                  <w:vAlign w:val="center"/>
                </w:tcPr>
                <w:p w14:paraId="337B471D" w14:textId="77777777" w:rsidR="00EE70A1" w:rsidRDefault="00EE70A1">
                  <w:pPr>
                    <w:autoSpaceDE w:val="0"/>
                    <w:autoSpaceDN w:val="0"/>
                    <w:jc w:val="center"/>
                    <w:rPr>
                      <w:szCs w:val="21"/>
                    </w:rPr>
                  </w:pPr>
                </w:p>
              </w:tc>
              <w:tc>
                <w:tcPr>
                  <w:tcW w:w="912" w:type="pct"/>
                  <w:vAlign w:val="center"/>
                </w:tcPr>
                <w:p w14:paraId="1B63FC7A" w14:textId="77777777" w:rsidR="00EE70A1" w:rsidRDefault="00585A1C">
                  <w:pPr>
                    <w:autoSpaceDE w:val="0"/>
                    <w:autoSpaceDN w:val="0"/>
                    <w:jc w:val="center"/>
                    <w:rPr>
                      <w:szCs w:val="21"/>
                    </w:rPr>
                  </w:pPr>
                  <w:r>
                    <w:rPr>
                      <w:rFonts w:hint="eastAsia"/>
                      <w:szCs w:val="21"/>
                    </w:rPr>
                    <w:t>定边莲花池湿地</w:t>
                  </w:r>
                </w:p>
              </w:tc>
              <w:tc>
                <w:tcPr>
                  <w:tcW w:w="584" w:type="pct"/>
                  <w:vAlign w:val="center"/>
                </w:tcPr>
                <w:p w14:paraId="65D99F19" w14:textId="77777777" w:rsidR="00EE70A1" w:rsidRDefault="00585A1C">
                  <w:pPr>
                    <w:autoSpaceDE w:val="0"/>
                    <w:autoSpaceDN w:val="0"/>
                    <w:jc w:val="center"/>
                    <w:rPr>
                      <w:szCs w:val="21"/>
                    </w:rPr>
                  </w:pPr>
                  <w:r>
                    <w:rPr>
                      <w:rFonts w:ascii="宋体" w:hAnsiTheme="minorHAnsi" w:cs="宋体" w:hint="eastAsia"/>
                      <w:kern w:val="0"/>
                      <w:szCs w:val="21"/>
                    </w:rPr>
                    <w:t>省级</w:t>
                  </w:r>
                </w:p>
              </w:tc>
              <w:tc>
                <w:tcPr>
                  <w:tcW w:w="657" w:type="pct"/>
                  <w:vAlign w:val="center"/>
                </w:tcPr>
                <w:p w14:paraId="68B9668F" w14:textId="77777777" w:rsidR="00EE70A1" w:rsidRDefault="00585A1C">
                  <w:pPr>
                    <w:autoSpaceDE w:val="0"/>
                    <w:autoSpaceDN w:val="0"/>
                    <w:jc w:val="center"/>
                    <w:rPr>
                      <w:szCs w:val="21"/>
                    </w:rPr>
                  </w:pPr>
                  <w:r>
                    <w:rPr>
                      <w:rFonts w:hint="eastAsia"/>
                      <w:szCs w:val="21"/>
                    </w:rPr>
                    <w:t>湿地</w:t>
                  </w:r>
                </w:p>
              </w:tc>
              <w:tc>
                <w:tcPr>
                  <w:tcW w:w="614" w:type="pct"/>
                  <w:vAlign w:val="center"/>
                </w:tcPr>
                <w:p w14:paraId="2BA06C0B"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445DB1A5" w14:textId="77777777" w:rsidR="00EE70A1" w:rsidRDefault="00585A1C">
                  <w:pPr>
                    <w:autoSpaceDE w:val="0"/>
                    <w:autoSpaceDN w:val="0"/>
                    <w:jc w:val="center"/>
                    <w:rPr>
                      <w:szCs w:val="21"/>
                    </w:rPr>
                  </w:pPr>
                  <w:r>
                    <w:rPr>
                      <w:rFonts w:hint="eastAsia"/>
                      <w:szCs w:val="21"/>
                    </w:rPr>
                    <w:t>/</w:t>
                  </w:r>
                </w:p>
              </w:tc>
              <w:tc>
                <w:tcPr>
                  <w:tcW w:w="955" w:type="pct"/>
                  <w:vAlign w:val="center"/>
                </w:tcPr>
                <w:p w14:paraId="5974E400" w14:textId="77777777" w:rsidR="00EE70A1" w:rsidRDefault="00585A1C">
                  <w:pPr>
                    <w:autoSpaceDE w:val="0"/>
                    <w:autoSpaceDN w:val="0"/>
                    <w:rPr>
                      <w:szCs w:val="21"/>
                    </w:rPr>
                  </w:pPr>
                  <w:r>
                    <w:rPr>
                      <w:rFonts w:hint="eastAsia"/>
                      <w:szCs w:val="21"/>
                    </w:rPr>
                    <w:t>ZKY</w:t>
                  </w:r>
                  <w:r>
                    <w:rPr>
                      <w:szCs w:val="21"/>
                    </w:rPr>
                    <w:t>2-2</w:t>
                  </w:r>
                  <w:r>
                    <w:rPr>
                      <w:rFonts w:hint="eastAsia"/>
                      <w:szCs w:val="21"/>
                    </w:rPr>
                    <w:t>与其最近，距离</w:t>
                  </w:r>
                  <w:r>
                    <w:rPr>
                      <w:szCs w:val="21"/>
                    </w:rPr>
                    <w:t>5.9</w:t>
                  </w:r>
                  <w:r>
                    <w:rPr>
                      <w:rFonts w:hint="eastAsia"/>
                      <w:szCs w:val="21"/>
                    </w:rPr>
                    <w:t>km</w:t>
                  </w:r>
                </w:p>
              </w:tc>
            </w:tr>
            <w:tr w:rsidR="00EE70A1" w14:paraId="7E660848" w14:textId="77777777">
              <w:trPr>
                <w:trHeight w:val="340"/>
              </w:trPr>
              <w:tc>
                <w:tcPr>
                  <w:tcW w:w="454" w:type="pct"/>
                  <w:vMerge/>
                  <w:vAlign w:val="center"/>
                </w:tcPr>
                <w:p w14:paraId="7F987B33" w14:textId="77777777" w:rsidR="00EE70A1" w:rsidRDefault="00EE70A1">
                  <w:pPr>
                    <w:autoSpaceDE w:val="0"/>
                    <w:autoSpaceDN w:val="0"/>
                    <w:jc w:val="center"/>
                    <w:rPr>
                      <w:szCs w:val="21"/>
                    </w:rPr>
                  </w:pPr>
                </w:p>
              </w:tc>
              <w:tc>
                <w:tcPr>
                  <w:tcW w:w="449" w:type="pct"/>
                  <w:vMerge/>
                  <w:vAlign w:val="center"/>
                </w:tcPr>
                <w:p w14:paraId="17BB583A" w14:textId="77777777" w:rsidR="00EE70A1" w:rsidRDefault="00EE70A1">
                  <w:pPr>
                    <w:autoSpaceDE w:val="0"/>
                    <w:autoSpaceDN w:val="0"/>
                    <w:jc w:val="center"/>
                    <w:rPr>
                      <w:szCs w:val="21"/>
                    </w:rPr>
                  </w:pPr>
                </w:p>
              </w:tc>
              <w:tc>
                <w:tcPr>
                  <w:tcW w:w="912" w:type="pct"/>
                  <w:vAlign w:val="center"/>
                </w:tcPr>
                <w:p w14:paraId="093476ED" w14:textId="77777777" w:rsidR="00EE70A1" w:rsidRDefault="00585A1C">
                  <w:pPr>
                    <w:autoSpaceDE w:val="0"/>
                    <w:autoSpaceDN w:val="0"/>
                    <w:jc w:val="center"/>
                    <w:rPr>
                      <w:szCs w:val="21"/>
                    </w:rPr>
                  </w:pPr>
                  <w:r>
                    <w:rPr>
                      <w:rFonts w:hint="eastAsia"/>
                      <w:szCs w:val="21"/>
                    </w:rPr>
                    <w:t>定边苟池湿地</w:t>
                  </w:r>
                </w:p>
              </w:tc>
              <w:tc>
                <w:tcPr>
                  <w:tcW w:w="584" w:type="pct"/>
                  <w:vAlign w:val="center"/>
                </w:tcPr>
                <w:p w14:paraId="3CC30B02" w14:textId="77777777" w:rsidR="00EE70A1" w:rsidRDefault="00585A1C">
                  <w:pPr>
                    <w:autoSpaceDE w:val="0"/>
                    <w:autoSpaceDN w:val="0"/>
                    <w:jc w:val="center"/>
                    <w:rPr>
                      <w:szCs w:val="21"/>
                    </w:rPr>
                  </w:pPr>
                  <w:r>
                    <w:rPr>
                      <w:rFonts w:ascii="宋体" w:hAnsiTheme="minorHAnsi" w:cs="宋体" w:hint="eastAsia"/>
                      <w:kern w:val="0"/>
                      <w:szCs w:val="21"/>
                    </w:rPr>
                    <w:t>省级</w:t>
                  </w:r>
                </w:p>
              </w:tc>
              <w:tc>
                <w:tcPr>
                  <w:tcW w:w="657" w:type="pct"/>
                  <w:vAlign w:val="center"/>
                </w:tcPr>
                <w:p w14:paraId="218A2C50" w14:textId="77777777" w:rsidR="00EE70A1" w:rsidRDefault="00585A1C">
                  <w:pPr>
                    <w:autoSpaceDE w:val="0"/>
                    <w:autoSpaceDN w:val="0"/>
                    <w:jc w:val="center"/>
                    <w:rPr>
                      <w:szCs w:val="21"/>
                    </w:rPr>
                  </w:pPr>
                  <w:r>
                    <w:rPr>
                      <w:rFonts w:hint="eastAsia"/>
                      <w:szCs w:val="21"/>
                    </w:rPr>
                    <w:t>湿地</w:t>
                  </w:r>
                </w:p>
              </w:tc>
              <w:tc>
                <w:tcPr>
                  <w:tcW w:w="614" w:type="pct"/>
                  <w:vAlign w:val="center"/>
                </w:tcPr>
                <w:p w14:paraId="4CD2B1B5"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49F852E2" w14:textId="77777777" w:rsidR="00EE70A1" w:rsidRDefault="00585A1C">
                  <w:pPr>
                    <w:autoSpaceDE w:val="0"/>
                    <w:autoSpaceDN w:val="0"/>
                    <w:jc w:val="center"/>
                    <w:rPr>
                      <w:szCs w:val="21"/>
                    </w:rPr>
                  </w:pPr>
                  <w:r>
                    <w:rPr>
                      <w:rFonts w:hint="eastAsia"/>
                      <w:szCs w:val="21"/>
                    </w:rPr>
                    <w:t>/</w:t>
                  </w:r>
                </w:p>
              </w:tc>
              <w:tc>
                <w:tcPr>
                  <w:tcW w:w="955" w:type="pct"/>
                  <w:vAlign w:val="center"/>
                </w:tcPr>
                <w:p w14:paraId="569071AE" w14:textId="77777777" w:rsidR="00EE70A1" w:rsidRDefault="00585A1C">
                  <w:pPr>
                    <w:autoSpaceDE w:val="0"/>
                    <w:autoSpaceDN w:val="0"/>
                    <w:rPr>
                      <w:szCs w:val="21"/>
                    </w:rPr>
                  </w:pPr>
                  <w:r>
                    <w:rPr>
                      <w:rFonts w:hint="eastAsia"/>
                      <w:szCs w:val="21"/>
                    </w:rPr>
                    <w:t>ZKY</w:t>
                  </w:r>
                  <w:r>
                    <w:rPr>
                      <w:szCs w:val="21"/>
                    </w:rPr>
                    <w:t>2-3</w:t>
                  </w:r>
                  <w:r>
                    <w:rPr>
                      <w:rFonts w:hint="eastAsia"/>
                      <w:szCs w:val="21"/>
                    </w:rPr>
                    <w:t>与其最近，距离</w:t>
                  </w:r>
                  <w:r>
                    <w:rPr>
                      <w:szCs w:val="21"/>
                    </w:rPr>
                    <w:t>13.8</w:t>
                  </w:r>
                  <w:r>
                    <w:rPr>
                      <w:rFonts w:hint="eastAsia"/>
                      <w:szCs w:val="21"/>
                    </w:rPr>
                    <w:t>km</w:t>
                  </w:r>
                </w:p>
              </w:tc>
            </w:tr>
            <w:tr w:rsidR="00EE70A1" w14:paraId="3CD7A718" w14:textId="77777777">
              <w:trPr>
                <w:trHeight w:val="340"/>
              </w:trPr>
              <w:tc>
                <w:tcPr>
                  <w:tcW w:w="454" w:type="pct"/>
                  <w:vMerge/>
                  <w:vAlign w:val="center"/>
                </w:tcPr>
                <w:p w14:paraId="2B58BDD3" w14:textId="77777777" w:rsidR="00EE70A1" w:rsidRDefault="00EE70A1">
                  <w:pPr>
                    <w:autoSpaceDE w:val="0"/>
                    <w:autoSpaceDN w:val="0"/>
                    <w:jc w:val="center"/>
                    <w:rPr>
                      <w:szCs w:val="21"/>
                    </w:rPr>
                  </w:pPr>
                </w:p>
              </w:tc>
              <w:tc>
                <w:tcPr>
                  <w:tcW w:w="449" w:type="pct"/>
                  <w:vMerge/>
                  <w:vAlign w:val="center"/>
                </w:tcPr>
                <w:p w14:paraId="06771150" w14:textId="77777777" w:rsidR="00EE70A1" w:rsidRDefault="00EE70A1">
                  <w:pPr>
                    <w:autoSpaceDE w:val="0"/>
                    <w:autoSpaceDN w:val="0"/>
                    <w:jc w:val="center"/>
                    <w:rPr>
                      <w:szCs w:val="21"/>
                    </w:rPr>
                  </w:pPr>
                </w:p>
              </w:tc>
              <w:tc>
                <w:tcPr>
                  <w:tcW w:w="912" w:type="pct"/>
                  <w:vAlign w:val="center"/>
                </w:tcPr>
                <w:p w14:paraId="20DFCC62" w14:textId="77777777" w:rsidR="00EE70A1" w:rsidRDefault="00585A1C">
                  <w:pPr>
                    <w:autoSpaceDE w:val="0"/>
                    <w:autoSpaceDN w:val="0"/>
                    <w:jc w:val="center"/>
                    <w:rPr>
                      <w:szCs w:val="21"/>
                    </w:rPr>
                  </w:pPr>
                  <w:r>
                    <w:rPr>
                      <w:rFonts w:hint="eastAsia"/>
                      <w:szCs w:val="21"/>
                    </w:rPr>
                    <w:t>定边公布井湿地</w:t>
                  </w:r>
                </w:p>
              </w:tc>
              <w:tc>
                <w:tcPr>
                  <w:tcW w:w="584" w:type="pct"/>
                  <w:vAlign w:val="center"/>
                </w:tcPr>
                <w:p w14:paraId="44B0866C" w14:textId="77777777" w:rsidR="00EE70A1" w:rsidRDefault="00585A1C">
                  <w:pPr>
                    <w:autoSpaceDE w:val="0"/>
                    <w:autoSpaceDN w:val="0"/>
                    <w:jc w:val="center"/>
                    <w:rPr>
                      <w:szCs w:val="21"/>
                    </w:rPr>
                  </w:pPr>
                  <w:r>
                    <w:rPr>
                      <w:rFonts w:ascii="宋体" w:hAnsiTheme="minorHAnsi" w:cs="宋体" w:hint="eastAsia"/>
                      <w:kern w:val="0"/>
                      <w:szCs w:val="21"/>
                    </w:rPr>
                    <w:t>省级</w:t>
                  </w:r>
                </w:p>
              </w:tc>
              <w:tc>
                <w:tcPr>
                  <w:tcW w:w="657" w:type="pct"/>
                  <w:vAlign w:val="center"/>
                </w:tcPr>
                <w:p w14:paraId="4321A743" w14:textId="77777777" w:rsidR="00EE70A1" w:rsidRDefault="00585A1C">
                  <w:pPr>
                    <w:autoSpaceDE w:val="0"/>
                    <w:autoSpaceDN w:val="0"/>
                    <w:jc w:val="center"/>
                    <w:rPr>
                      <w:szCs w:val="21"/>
                    </w:rPr>
                  </w:pPr>
                  <w:r>
                    <w:rPr>
                      <w:rFonts w:hint="eastAsia"/>
                      <w:szCs w:val="21"/>
                    </w:rPr>
                    <w:t>湿地</w:t>
                  </w:r>
                </w:p>
              </w:tc>
              <w:tc>
                <w:tcPr>
                  <w:tcW w:w="614" w:type="pct"/>
                  <w:vAlign w:val="center"/>
                </w:tcPr>
                <w:p w14:paraId="7D1AA0DC"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019A0ADE" w14:textId="77777777" w:rsidR="00EE70A1" w:rsidRDefault="00585A1C">
                  <w:pPr>
                    <w:autoSpaceDE w:val="0"/>
                    <w:autoSpaceDN w:val="0"/>
                    <w:jc w:val="center"/>
                    <w:rPr>
                      <w:szCs w:val="21"/>
                    </w:rPr>
                  </w:pPr>
                  <w:r>
                    <w:rPr>
                      <w:rFonts w:hint="eastAsia"/>
                      <w:szCs w:val="21"/>
                    </w:rPr>
                    <w:t>/</w:t>
                  </w:r>
                </w:p>
              </w:tc>
              <w:tc>
                <w:tcPr>
                  <w:tcW w:w="955" w:type="pct"/>
                  <w:vAlign w:val="center"/>
                </w:tcPr>
                <w:p w14:paraId="0D9F8C57" w14:textId="77777777" w:rsidR="00EE70A1" w:rsidRDefault="00585A1C">
                  <w:pPr>
                    <w:autoSpaceDE w:val="0"/>
                    <w:autoSpaceDN w:val="0"/>
                    <w:rPr>
                      <w:szCs w:val="21"/>
                    </w:rPr>
                  </w:pPr>
                  <w:r>
                    <w:rPr>
                      <w:rFonts w:hint="eastAsia"/>
                      <w:szCs w:val="21"/>
                    </w:rPr>
                    <w:t>ZKY</w:t>
                  </w:r>
                  <w:r>
                    <w:rPr>
                      <w:szCs w:val="21"/>
                    </w:rPr>
                    <w:t>2-3</w:t>
                  </w:r>
                  <w:r>
                    <w:rPr>
                      <w:rFonts w:hint="eastAsia"/>
                      <w:szCs w:val="21"/>
                    </w:rPr>
                    <w:t>与其最近，距离</w:t>
                  </w:r>
                  <w:r>
                    <w:rPr>
                      <w:szCs w:val="21"/>
                    </w:rPr>
                    <w:t>19</w:t>
                  </w:r>
                  <w:r>
                    <w:rPr>
                      <w:rFonts w:hint="eastAsia"/>
                      <w:szCs w:val="21"/>
                    </w:rPr>
                    <w:t>km</w:t>
                  </w:r>
                </w:p>
              </w:tc>
            </w:tr>
            <w:tr w:rsidR="00EE70A1" w14:paraId="78B86C92" w14:textId="77777777">
              <w:trPr>
                <w:trHeight w:val="340"/>
              </w:trPr>
              <w:tc>
                <w:tcPr>
                  <w:tcW w:w="454" w:type="pct"/>
                  <w:vMerge/>
                  <w:vAlign w:val="center"/>
                </w:tcPr>
                <w:p w14:paraId="38321F9E" w14:textId="77777777" w:rsidR="00EE70A1" w:rsidRDefault="00EE70A1">
                  <w:pPr>
                    <w:autoSpaceDE w:val="0"/>
                    <w:autoSpaceDN w:val="0"/>
                    <w:jc w:val="center"/>
                    <w:rPr>
                      <w:szCs w:val="21"/>
                    </w:rPr>
                  </w:pPr>
                </w:p>
              </w:tc>
              <w:tc>
                <w:tcPr>
                  <w:tcW w:w="449" w:type="pct"/>
                  <w:vMerge/>
                  <w:vAlign w:val="center"/>
                </w:tcPr>
                <w:p w14:paraId="75F3D519" w14:textId="77777777" w:rsidR="00EE70A1" w:rsidRDefault="00EE70A1">
                  <w:pPr>
                    <w:autoSpaceDE w:val="0"/>
                    <w:autoSpaceDN w:val="0"/>
                    <w:jc w:val="center"/>
                    <w:rPr>
                      <w:szCs w:val="21"/>
                    </w:rPr>
                  </w:pPr>
                </w:p>
              </w:tc>
              <w:tc>
                <w:tcPr>
                  <w:tcW w:w="912" w:type="pct"/>
                  <w:vAlign w:val="center"/>
                </w:tcPr>
                <w:p w14:paraId="26432515" w14:textId="77777777" w:rsidR="00EE70A1" w:rsidRDefault="00585A1C">
                  <w:pPr>
                    <w:autoSpaceDE w:val="0"/>
                    <w:autoSpaceDN w:val="0"/>
                    <w:jc w:val="center"/>
                    <w:rPr>
                      <w:szCs w:val="21"/>
                    </w:rPr>
                  </w:pPr>
                  <w:r>
                    <w:rPr>
                      <w:rFonts w:hint="eastAsia"/>
                      <w:szCs w:val="21"/>
                    </w:rPr>
                    <w:t>定边明水湖湿地</w:t>
                  </w:r>
                </w:p>
              </w:tc>
              <w:tc>
                <w:tcPr>
                  <w:tcW w:w="584" w:type="pct"/>
                  <w:vAlign w:val="center"/>
                </w:tcPr>
                <w:p w14:paraId="78F259FC" w14:textId="77777777" w:rsidR="00EE70A1" w:rsidRDefault="00585A1C">
                  <w:pPr>
                    <w:autoSpaceDE w:val="0"/>
                    <w:autoSpaceDN w:val="0"/>
                    <w:jc w:val="center"/>
                    <w:rPr>
                      <w:szCs w:val="21"/>
                    </w:rPr>
                  </w:pPr>
                  <w:r>
                    <w:rPr>
                      <w:rFonts w:ascii="宋体" w:hAnsiTheme="minorHAnsi" w:cs="宋体" w:hint="eastAsia"/>
                      <w:kern w:val="0"/>
                      <w:szCs w:val="21"/>
                    </w:rPr>
                    <w:t>省级</w:t>
                  </w:r>
                </w:p>
              </w:tc>
              <w:tc>
                <w:tcPr>
                  <w:tcW w:w="657" w:type="pct"/>
                  <w:vAlign w:val="center"/>
                </w:tcPr>
                <w:p w14:paraId="04732411" w14:textId="77777777" w:rsidR="00EE70A1" w:rsidRDefault="00585A1C">
                  <w:pPr>
                    <w:autoSpaceDE w:val="0"/>
                    <w:autoSpaceDN w:val="0"/>
                    <w:jc w:val="center"/>
                    <w:rPr>
                      <w:szCs w:val="21"/>
                    </w:rPr>
                  </w:pPr>
                  <w:r>
                    <w:rPr>
                      <w:rFonts w:hint="eastAsia"/>
                      <w:szCs w:val="21"/>
                    </w:rPr>
                    <w:t>湿地</w:t>
                  </w:r>
                </w:p>
              </w:tc>
              <w:tc>
                <w:tcPr>
                  <w:tcW w:w="614" w:type="pct"/>
                  <w:vAlign w:val="center"/>
                </w:tcPr>
                <w:p w14:paraId="503B5C0B"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1046F0DC" w14:textId="77777777" w:rsidR="00EE70A1" w:rsidRDefault="00585A1C">
                  <w:pPr>
                    <w:autoSpaceDE w:val="0"/>
                    <w:autoSpaceDN w:val="0"/>
                    <w:jc w:val="center"/>
                    <w:rPr>
                      <w:szCs w:val="21"/>
                    </w:rPr>
                  </w:pPr>
                  <w:r>
                    <w:rPr>
                      <w:rFonts w:hint="eastAsia"/>
                      <w:szCs w:val="21"/>
                    </w:rPr>
                    <w:t>/</w:t>
                  </w:r>
                </w:p>
              </w:tc>
              <w:tc>
                <w:tcPr>
                  <w:tcW w:w="955" w:type="pct"/>
                  <w:vAlign w:val="center"/>
                </w:tcPr>
                <w:p w14:paraId="0C92D9C1" w14:textId="77777777" w:rsidR="00EE70A1" w:rsidRDefault="00585A1C">
                  <w:pPr>
                    <w:autoSpaceDE w:val="0"/>
                    <w:autoSpaceDN w:val="0"/>
                    <w:rPr>
                      <w:szCs w:val="21"/>
                    </w:rPr>
                  </w:pPr>
                  <w:r>
                    <w:rPr>
                      <w:rFonts w:hint="eastAsia"/>
                      <w:szCs w:val="21"/>
                    </w:rPr>
                    <w:t>ZKY</w:t>
                  </w:r>
                  <w:r>
                    <w:rPr>
                      <w:szCs w:val="21"/>
                    </w:rPr>
                    <w:t>1-4</w:t>
                  </w:r>
                  <w:r>
                    <w:rPr>
                      <w:rFonts w:hint="eastAsia"/>
                      <w:szCs w:val="21"/>
                    </w:rPr>
                    <w:t>与其最近，距离</w:t>
                  </w:r>
                  <w:r>
                    <w:rPr>
                      <w:szCs w:val="21"/>
                    </w:rPr>
                    <w:t>15</w:t>
                  </w:r>
                  <w:r>
                    <w:rPr>
                      <w:rFonts w:hint="eastAsia"/>
                      <w:szCs w:val="21"/>
                    </w:rPr>
                    <w:t>km</w:t>
                  </w:r>
                </w:p>
              </w:tc>
            </w:tr>
            <w:tr w:rsidR="00EE70A1" w14:paraId="749D8A59" w14:textId="77777777">
              <w:trPr>
                <w:trHeight w:val="340"/>
              </w:trPr>
              <w:tc>
                <w:tcPr>
                  <w:tcW w:w="454" w:type="pct"/>
                  <w:vMerge/>
                  <w:vAlign w:val="center"/>
                </w:tcPr>
                <w:p w14:paraId="562A045D" w14:textId="77777777" w:rsidR="00EE70A1" w:rsidRDefault="00EE70A1">
                  <w:pPr>
                    <w:autoSpaceDE w:val="0"/>
                    <w:autoSpaceDN w:val="0"/>
                    <w:jc w:val="center"/>
                    <w:rPr>
                      <w:szCs w:val="21"/>
                    </w:rPr>
                  </w:pPr>
                </w:p>
              </w:tc>
              <w:tc>
                <w:tcPr>
                  <w:tcW w:w="449" w:type="pct"/>
                  <w:vMerge/>
                  <w:vAlign w:val="center"/>
                </w:tcPr>
                <w:p w14:paraId="24F65035" w14:textId="77777777" w:rsidR="00EE70A1" w:rsidRDefault="00EE70A1">
                  <w:pPr>
                    <w:autoSpaceDE w:val="0"/>
                    <w:autoSpaceDN w:val="0"/>
                    <w:jc w:val="center"/>
                    <w:rPr>
                      <w:szCs w:val="21"/>
                    </w:rPr>
                  </w:pPr>
                </w:p>
              </w:tc>
              <w:tc>
                <w:tcPr>
                  <w:tcW w:w="912" w:type="pct"/>
                  <w:vAlign w:val="center"/>
                </w:tcPr>
                <w:p w14:paraId="186FD4BA" w14:textId="77777777" w:rsidR="00EE70A1" w:rsidRDefault="00585A1C">
                  <w:pPr>
                    <w:autoSpaceDE w:val="0"/>
                    <w:autoSpaceDN w:val="0"/>
                    <w:jc w:val="center"/>
                    <w:rPr>
                      <w:szCs w:val="21"/>
                    </w:rPr>
                  </w:pPr>
                  <w:r>
                    <w:rPr>
                      <w:rFonts w:hint="eastAsia"/>
                      <w:szCs w:val="21"/>
                    </w:rPr>
                    <w:t>定边花麻池湿地</w:t>
                  </w:r>
                </w:p>
              </w:tc>
              <w:tc>
                <w:tcPr>
                  <w:tcW w:w="584" w:type="pct"/>
                  <w:vAlign w:val="center"/>
                </w:tcPr>
                <w:p w14:paraId="1540A463" w14:textId="77777777" w:rsidR="00EE70A1" w:rsidRDefault="00585A1C">
                  <w:pPr>
                    <w:autoSpaceDE w:val="0"/>
                    <w:autoSpaceDN w:val="0"/>
                    <w:jc w:val="center"/>
                    <w:rPr>
                      <w:szCs w:val="21"/>
                    </w:rPr>
                  </w:pPr>
                  <w:r>
                    <w:rPr>
                      <w:rFonts w:ascii="宋体" w:hAnsiTheme="minorHAnsi" w:cs="宋体" w:hint="eastAsia"/>
                      <w:kern w:val="0"/>
                      <w:szCs w:val="21"/>
                    </w:rPr>
                    <w:t>省级</w:t>
                  </w:r>
                </w:p>
              </w:tc>
              <w:tc>
                <w:tcPr>
                  <w:tcW w:w="657" w:type="pct"/>
                  <w:vAlign w:val="center"/>
                </w:tcPr>
                <w:p w14:paraId="6BEF2202" w14:textId="77777777" w:rsidR="00EE70A1" w:rsidRDefault="00585A1C">
                  <w:pPr>
                    <w:autoSpaceDE w:val="0"/>
                    <w:autoSpaceDN w:val="0"/>
                    <w:jc w:val="center"/>
                    <w:rPr>
                      <w:szCs w:val="21"/>
                    </w:rPr>
                  </w:pPr>
                  <w:r>
                    <w:rPr>
                      <w:rFonts w:hint="eastAsia"/>
                      <w:szCs w:val="21"/>
                    </w:rPr>
                    <w:t>湿地</w:t>
                  </w:r>
                </w:p>
              </w:tc>
              <w:tc>
                <w:tcPr>
                  <w:tcW w:w="614" w:type="pct"/>
                  <w:vAlign w:val="center"/>
                </w:tcPr>
                <w:p w14:paraId="4FF8A1D5"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10655301" w14:textId="77777777" w:rsidR="00EE70A1" w:rsidRDefault="00585A1C">
                  <w:pPr>
                    <w:autoSpaceDE w:val="0"/>
                    <w:autoSpaceDN w:val="0"/>
                    <w:jc w:val="center"/>
                    <w:rPr>
                      <w:szCs w:val="21"/>
                    </w:rPr>
                  </w:pPr>
                  <w:r>
                    <w:rPr>
                      <w:rFonts w:hint="eastAsia"/>
                      <w:szCs w:val="21"/>
                    </w:rPr>
                    <w:t>/</w:t>
                  </w:r>
                </w:p>
              </w:tc>
              <w:tc>
                <w:tcPr>
                  <w:tcW w:w="955" w:type="pct"/>
                  <w:vAlign w:val="center"/>
                </w:tcPr>
                <w:p w14:paraId="1A2E130D" w14:textId="77777777" w:rsidR="00EE70A1" w:rsidRDefault="00585A1C">
                  <w:pPr>
                    <w:autoSpaceDE w:val="0"/>
                    <w:autoSpaceDN w:val="0"/>
                    <w:rPr>
                      <w:szCs w:val="21"/>
                    </w:rPr>
                  </w:pPr>
                  <w:r>
                    <w:rPr>
                      <w:rFonts w:hint="eastAsia"/>
                      <w:szCs w:val="21"/>
                    </w:rPr>
                    <w:t>ZKY</w:t>
                  </w:r>
                  <w:r>
                    <w:rPr>
                      <w:szCs w:val="21"/>
                    </w:rPr>
                    <w:t>2-3</w:t>
                  </w:r>
                  <w:r>
                    <w:rPr>
                      <w:rFonts w:hint="eastAsia"/>
                      <w:szCs w:val="21"/>
                    </w:rPr>
                    <w:t>与其最近，距离</w:t>
                  </w:r>
                  <w:r>
                    <w:rPr>
                      <w:szCs w:val="21"/>
                    </w:rPr>
                    <w:t>9.8</w:t>
                  </w:r>
                  <w:r>
                    <w:rPr>
                      <w:rFonts w:hint="eastAsia"/>
                      <w:szCs w:val="21"/>
                    </w:rPr>
                    <w:t>km</w:t>
                  </w:r>
                </w:p>
              </w:tc>
            </w:tr>
            <w:tr w:rsidR="00EE70A1" w14:paraId="0058AA6F" w14:textId="77777777">
              <w:trPr>
                <w:trHeight w:val="340"/>
              </w:trPr>
              <w:tc>
                <w:tcPr>
                  <w:tcW w:w="454" w:type="pct"/>
                  <w:vMerge/>
                  <w:vAlign w:val="center"/>
                </w:tcPr>
                <w:p w14:paraId="5AD1741D" w14:textId="77777777" w:rsidR="00EE70A1" w:rsidRDefault="00EE70A1">
                  <w:pPr>
                    <w:autoSpaceDE w:val="0"/>
                    <w:autoSpaceDN w:val="0"/>
                    <w:jc w:val="center"/>
                    <w:rPr>
                      <w:rFonts w:hAnsi="宋体"/>
                      <w:szCs w:val="21"/>
                    </w:rPr>
                  </w:pPr>
                </w:p>
              </w:tc>
              <w:tc>
                <w:tcPr>
                  <w:tcW w:w="449" w:type="pct"/>
                  <w:vMerge w:val="restart"/>
                  <w:vAlign w:val="center"/>
                </w:tcPr>
                <w:p w14:paraId="30605913" w14:textId="77777777" w:rsidR="00EE70A1" w:rsidRDefault="00585A1C">
                  <w:pPr>
                    <w:autoSpaceDE w:val="0"/>
                    <w:autoSpaceDN w:val="0"/>
                    <w:jc w:val="center"/>
                    <w:rPr>
                      <w:szCs w:val="21"/>
                    </w:rPr>
                  </w:pPr>
                  <w:r>
                    <w:rPr>
                      <w:rFonts w:hint="eastAsia"/>
                      <w:szCs w:val="21"/>
                    </w:rPr>
                    <w:t>森林</w:t>
                  </w:r>
                </w:p>
                <w:p w14:paraId="7B45EDE3" w14:textId="77777777" w:rsidR="00EE70A1" w:rsidRDefault="00585A1C">
                  <w:pPr>
                    <w:autoSpaceDE w:val="0"/>
                    <w:autoSpaceDN w:val="0"/>
                    <w:jc w:val="center"/>
                    <w:rPr>
                      <w:szCs w:val="21"/>
                    </w:rPr>
                  </w:pPr>
                  <w:r>
                    <w:rPr>
                      <w:rFonts w:hint="eastAsia"/>
                      <w:szCs w:val="21"/>
                    </w:rPr>
                    <w:t>公园</w:t>
                  </w:r>
                </w:p>
              </w:tc>
              <w:tc>
                <w:tcPr>
                  <w:tcW w:w="912" w:type="pct"/>
                  <w:vAlign w:val="center"/>
                </w:tcPr>
                <w:p w14:paraId="44C42250" w14:textId="77777777" w:rsidR="00EE70A1" w:rsidRDefault="00585A1C">
                  <w:pPr>
                    <w:autoSpaceDE w:val="0"/>
                    <w:autoSpaceDN w:val="0"/>
                    <w:jc w:val="center"/>
                    <w:rPr>
                      <w:szCs w:val="21"/>
                    </w:rPr>
                  </w:pPr>
                  <w:r>
                    <w:rPr>
                      <w:rFonts w:hint="eastAsia"/>
                      <w:szCs w:val="21"/>
                    </w:rPr>
                    <w:t>镇原县潜夫山森林公园</w:t>
                  </w:r>
                </w:p>
              </w:tc>
              <w:tc>
                <w:tcPr>
                  <w:tcW w:w="584" w:type="pct"/>
                  <w:vAlign w:val="center"/>
                </w:tcPr>
                <w:p w14:paraId="336532DA" w14:textId="77777777" w:rsidR="00EE70A1" w:rsidRDefault="00585A1C">
                  <w:pPr>
                    <w:autoSpaceDE w:val="0"/>
                    <w:autoSpaceDN w:val="0"/>
                    <w:jc w:val="center"/>
                    <w:rPr>
                      <w:szCs w:val="21"/>
                    </w:rPr>
                  </w:pPr>
                  <w:r>
                    <w:rPr>
                      <w:rFonts w:ascii="宋体" w:hAnsiTheme="minorHAnsi" w:cs="宋体" w:hint="eastAsia"/>
                      <w:kern w:val="0"/>
                      <w:szCs w:val="21"/>
                    </w:rPr>
                    <w:t>省级</w:t>
                  </w:r>
                </w:p>
              </w:tc>
              <w:tc>
                <w:tcPr>
                  <w:tcW w:w="657" w:type="pct"/>
                  <w:vAlign w:val="center"/>
                </w:tcPr>
                <w:p w14:paraId="4C5C9C3A" w14:textId="77777777" w:rsidR="00EE70A1" w:rsidRDefault="00585A1C">
                  <w:pPr>
                    <w:autoSpaceDE w:val="0"/>
                    <w:autoSpaceDN w:val="0"/>
                    <w:jc w:val="center"/>
                    <w:rPr>
                      <w:szCs w:val="21"/>
                    </w:rPr>
                  </w:pPr>
                  <w:r>
                    <w:rPr>
                      <w:rFonts w:hint="eastAsia"/>
                      <w:szCs w:val="21"/>
                    </w:rPr>
                    <w:t>森林公园</w:t>
                  </w:r>
                </w:p>
              </w:tc>
              <w:tc>
                <w:tcPr>
                  <w:tcW w:w="614" w:type="pct"/>
                  <w:vAlign w:val="center"/>
                </w:tcPr>
                <w:p w14:paraId="17E23E68"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5D80CD62" w14:textId="77777777" w:rsidR="00EE70A1" w:rsidRDefault="00585A1C">
                  <w:pPr>
                    <w:autoSpaceDE w:val="0"/>
                    <w:autoSpaceDN w:val="0"/>
                    <w:jc w:val="center"/>
                    <w:rPr>
                      <w:szCs w:val="21"/>
                    </w:rPr>
                  </w:pPr>
                  <w:r>
                    <w:rPr>
                      <w:rFonts w:hint="eastAsia"/>
                      <w:szCs w:val="21"/>
                    </w:rPr>
                    <w:t>/</w:t>
                  </w:r>
                </w:p>
              </w:tc>
              <w:tc>
                <w:tcPr>
                  <w:tcW w:w="955" w:type="pct"/>
                  <w:vAlign w:val="center"/>
                </w:tcPr>
                <w:p w14:paraId="31540BE2" w14:textId="77777777" w:rsidR="00EE70A1" w:rsidRDefault="00585A1C">
                  <w:pPr>
                    <w:autoSpaceDE w:val="0"/>
                    <w:autoSpaceDN w:val="0"/>
                    <w:rPr>
                      <w:szCs w:val="21"/>
                    </w:rPr>
                  </w:pPr>
                  <w:r>
                    <w:rPr>
                      <w:rFonts w:hint="eastAsia"/>
                      <w:szCs w:val="21"/>
                    </w:rPr>
                    <w:t>ZKZ</w:t>
                  </w:r>
                  <w:r>
                    <w:rPr>
                      <w:szCs w:val="21"/>
                    </w:rPr>
                    <w:t>4-1</w:t>
                  </w:r>
                  <w:r>
                    <w:rPr>
                      <w:rFonts w:hint="eastAsia"/>
                      <w:szCs w:val="21"/>
                    </w:rPr>
                    <w:t>与其最近，距离</w:t>
                  </w:r>
                  <w:r>
                    <w:rPr>
                      <w:szCs w:val="21"/>
                    </w:rPr>
                    <w:t>4.8</w:t>
                  </w:r>
                  <w:r>
                    <w:rPr>
                      <w:rFonts w:hint="eastAsia"/>
                      <w:szCs w:val="21"/>
                    </w:rPr>
                    <w:t>km</w:t>
                  </w:r>
                </w:p>
              </w:tc>
            </w:tr>
            <w:tr w:rsidR="00EE70A1" w14:paraId="2B577A9E" w14:textId="77777777">
              <w:trPr>
                <w:trHeight w:val="340"/>
              </w:trPr>
              <w:tc>
                <w:tcPr>
                  <w:tcW w:w="454" w:type="pct"/>
                  <w:vMerge/>
                  <w:vAlign w:val="center"/>
                </w:tcPr>
                <w:p w14:paraId="648F02D1" w14:textId="77777777" w:rsidR="00EE70A1" w:rsidRDefault="00EE70A1">
                  <w:pPr>
                    <w:autoSpaceDE w:val="0"/>
                    <w:autoSpaceDN w:val="0"/>
                    <w:jc w:val="center"/>
                    <w:rPr>
                      <w:rFonts w:hAnsi="宋体"/>
                      <w:szCs w:val="21"/>
                    </w:rPr>
                  </w:pPr>
                </w:p>
              </w:tc>
              <w:tc>
                <w:tcPr>
                  <w:tcW w:w="449" w:type="pct"/>
                  <w:vMerge/>
                  <w:vAlign w:val="center"/>
                </w:tcPr>
                <w:p w14:paraId="5D6C095B" w14:textId="77777777" w:rsidR="00EE70A1" w:rsidRDefault="00EE70A1">
                  <w:pPr>
                    <w:autoSpaceDE w:val="0"/>
                    <w:autoSpaceDN w:val="0"/>
                    <w:jc w:val="center"/>
                    <w:rPr>
                      <w:szCs w:val="21"/>
                    </w:rPr>
                  </w:pPr>
                </w:p>
              </w:tc>
              <w:tc>
                <w:tcPr>
                  <w:tcW w:w="912" w:type="pct"/>
                  <w:vAlign w:val="center"/>
                </w:tcPr>
                <w:p w14:paraId="14AFD2D6" w14:textId="77777777" w:rsidR="00EE70A1" w:rsidRDefault="00585A1C">
                  <w:pPr>
                    <w:autoSpaceDE w:val="0"/>
                    <w:autoSpaceDN w:val="0"/>
                    <w:jc w:val="center"/>
                    <w:rPr>
                      <w:szCs w:val="21"/>
                    </w:rPr>
                  </w:pPr>
                  <w:r>
                    <w:rPr>
                      <w:rFonts w:hint="eastAsia"/>
                      <w:szCs w:val="21"/>
                    </w:rPr>
                    <w:t>庆阳市巴家咀森林公园</w:t>
                  </w:r>
                </w:p>
              </w:tc>
              <w:tc>
                <w:tcPr>
                  <w:tcW w:w="584" w:type="pct"/>
                  <w:vAlign w:val="center"/>
                </w:tcPr>
                <w:p w14:paraId="38380900" w14:textId="77777777" w:rsidR="00EE70A1" w:rsidRDefault="00585A1C">
                  <w:pPr>
                    <w:autoSpaceDE w:val="0"/>
                    <w:autoSpaceDN w:val="0"/>
                    <w:jc w:val="center"/>
                    <w:rPr>
                      <w:szCs w:val="21"/>
                    </w:rPr>
                  </w:pPr>
                  <w:r>
                    <w:rPr>
                      <w:rFonts w:ascii="宋体" w:hAnsiTheme="minorHAnsi" w:cs="宋体" w:hint="eastAsia"/>
                      <w:kern w:val="0"/>
                      <w:szCs w:val="21"/>
                    </w:rPr>
                    <w:t>省级</w:t>
                  </w:r>
                </w:p>
              </w:tc>
              <w:tc>
                <w:tcPr>
                  <w:tcW w:w="657" w:type="pct"/>
                  <w:vAlign w:val="center"/>
                </w:tcPr>
                <w:p w14:paraId="58BE13C0" w14:textId="77777777" w:rsidR="00EE70A1" w:rsidRDefault="00585A1C">
                  <w:pPr>
                    <w:autoSpaceDE w:val="0"/>
                    <w:autoSpaceDN w:val="0"/>
                    <w:jc w:val="center"/>
                    <w:rPr>
                      <w:szCs w:val="21"/>
                    </w:rPr>
                  </w:pPr>
                  <w:r>
                    <w:rPr>
                      <w:rFonts w:hint="eastAsia"/>
                      <w:szCs w:val="21"/>
                    </w:rPr>
                    <w:t>森林公园</w:t>
                  </w:r>
                </w:p>
              </w:tc>
              <w:tc>
                <w:tcPr>
                  <w:tcW w:w="614" w:type="pct"/>
                  <w:vAlign w:val="center"/>
                </w:tcPr>
                <w:p w14:paraId="0F0882EC"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549346DD" w14:textId="77777777" w:rsidR="00EE70A1" w:rsidRDefault="00585A1C">
                  <w:pPr>
                    <w:autoSpaceDE w:val="0"/>
                    <w:autoSpaceDN w:val="0"/>
                    <w:jc w:val="center"/>
                    <w:rPr>
                      <w:szCs w:val="21"/>
                    </w:rPr>
                  </w:pPr>
                  <w:r>
                    <w:rPr>
                      <w:rFonts w:hint="eastAsia"/>
                      <w:szCs w:val="21"/>
                    </w:rPr>
                    <w:t>/</w:t>
                  </w:r>
                </w:p>
              </w:tc>
              <w:tc>
                <w:tcPr>
                  <w:tcW w:w="955" w:type="pct"/>
                  <w:vAlign w:val="center"/>
                </w:tcPr>
                <w:p w14:paraId="31126FCB" w14:textId="77777777" w:rsidR="00EE70A1" w:rsidRDefault="00585A1C">
                  <w:pPr>
                    <w:autoSpaceDE w:val="0"/>
                    <w:autoSpaceDN w:val="0"/>
                    <w:rPr>
                      <w:szCs w:val="21"/>
                    </w:rPr>
                  </w:pPr>
                  <w:r>
                    <w:rPr>
                      <w:rFonts w:hint="eastAsia"/>
                      <w:szCs w:val="21"/>
                    </w:rPr>
                    <w:t>ZKZ</w:t>
                  </w:r>
                  <w:r>
                    <w:rPr>
                      <w:szCs w:val="21"/>
                    </w:rPr>
                    <w:t>4-2</w:t>
                  </w:r>
                  <w:r>
                    <w:rPr>
                      <w:rFonts w:hint="eastAsia"/>
                      <w:szCs w:val="21"/>
                    </w:rPr>
                    <w:t>与其最近，距离</w:t>
                  </w:r>
                  <w:r>
                    <w:rPr>
                      <w:szCs w:val="21"/>
                    </w:rPr>
                    <w:t>19</w:t>
                  </w:r>
                  <w:r>
                    <w:rPr>
                      <w:rFonts w:hint="eastAsia"/>
                      <w:szCs w:val="21"/>
                    </w:rPr>
                    <w:t>km</w:t>
                  </w:r>
                </w:p>
              </w:tc>
            </w:tr>
            <w:tr w:rsidR="00EE70A1" w14:paraId="0AACF2FF" w14:textId="77777777">
              <w:trPr>
                <w:trHeight w:val="340"/>
              </w:trPr>
              <w:tc>
                <w:tcPr>
                  <w:tcW w:w="454" w:type="pct"/>
                  <w:vMerge/>
                  <w:vAlign w:val="center"/>
                </w:tcPr>
                <w:p w14:paraId="5607B7E5" w14:textId="77777777" w:rsidR="00EE70A1" w:rsidRDefault="00EE70A1">
                  <w:pPr>
                    <w:autoSpaceDE w:val="0"/>
                    <w:autoSpaceDN w:val="0"/>
                    <w:jc w:val="center"/>
                    <w:rPr>
                      <w:rFonts w:hAnsi="宋体"/>
                      <w:szCs w:val="21"/>
                    </w:rPr>
                  </w:pPr>
                </w:p>
              </w:tc>
              <w:tc>
                <w:tcPr>
                  <w:tcW w:w="449" w:type="pct"/>
                  <w:vMerge/>
                  <w:vAlign w:val="center"/>
                </w:tcPr>
                <w:p w14:paraId="0126A463" w14:textId="77777777" w:rsidR="00EE70A1" w:rsidRDefault="00EE70A1">
                  <w:pPr>
                    <w:autoSpaceDE w:val="0"/>
                    <w:autoSpaceDN w:val="0"/>
                    <w:jc w:val="center"/>
                    <w:rPr>
                      <w:szCs w:val="21"/>
                    </w:rPr>
                  </w:pPr>
                </w:p>
              </w:tc>
              <w:tc>
                <w:tcPr>
                  <w:tcW w:w="912" w:type="pct"/>
                  <w:vAlign w:val="center"/>
                </w:tcPr>
                <w:p w14:paraId="427D156C" w14:textId="77777777" w:rsidR="00EE70A1" w:rsidRDefault="00585A1C">
                  <w:pPr>
                    <w:autoSpaceDE w:val="0"/>
                    <w:autoSpaceDN w:val="0"/>
                    <w:jc w:val="center"/>
                    <w:rPr>
                      <w:szCs w:val="21"/>
                    </w:rPr>
                  </w:pPr>
                  <w:r>
                    <w:rPr>
                      <w:rFonts w:hint="eastAsia"/>
                      <w:szCs w:val="21"/>
                    </w:rPr>
                    <w:t>周祖陵国家森林公园</w:t>
                  </w:r>
                </w:p>
              </w:tc>
              <w:tc>
                <w:tcPr>
                  <w:tcW w:w="584" w:type="pct"/>
                  <w:vAlign w:val="center"/>
                </w:tcPr>
                <w:p w14:paraId="53ABB790" w14:textId="77777777" w:rsidR="00EE70A1" w:rsidRDefault="00585A1C">
                  <w:pPr>
                    <w:autoSpaceDE w:val="0"/>
                    <w:autoSpaceDN w:val="0"/>
                    <w:jc w:val="center"/>
                    <w:rPr>
                      <w:szCs w:val="21"/>
                    </w:rPr>
                  </w:pPr>
                  <w:r>
                    <w:rPr>
                      <w:rFonts w:hint="eastAsia"/>
                      <w:szCs w:val="21"/>
                    </w:rPr>
                    <w:t>县属</w:t>
                  </w:r>
                </w:p>
              </w:tc>
              <w:tc>
                <w:tcPr>
                  <w:tcW w:w="657" w:type="pct"/>
                  <w:vAlign w:val="center"/>
                </w:tcPr>
                <w:p w14:paraId="7DADE0C2" w14:textId="77777777" w:rsidR="00EE70A1" w:rsidRDefault="00585A1C">
                  <w:pPr>
                    <w:autoSpaceDE w:val="0"/>
                    <w:autoSpaceDN w:val="0"/>
                    <w:jc w:val="center"/>
                    <w:rPr>
                      <w:szCs w:val="21"/>
                    </w:rPr>
                  </w:pPr>
                  <w:r>
                    <w:rPr>
                      <w:rFonts w:hint="eastAsia"/>
                      <w:szCs w:val="21"/>
                    </w:rPr>
                    <w:t>森林公园</w:t>
                  </w:r>
                </w:p>
              </w:tc>
              <w:tc>
                <w:tcPr>
                  <w:tcW w:w="614" w:type="pct"/>
                  <w:vAlign w:val="center"/>
                </w:tcPr>
                <w:p w14:paraId="12945D54"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60CD13E4" w14:textId="77777777" w:rsidR="00EE70A1" w:rsidRDefault="00585A1C">
                  <w:pPr>
                    <w:autoSpaceDE w:val="0"/>
                    <w:autoSpaceDN w:val="0"/>
                    <w:jc w:val="center"/>
                    <w:rPr>
                      <w:szCs w:val="21"/>
                    </w:rPr>
                  </w:pPr>
                  <w:r>
                    <w:rPr>
                      <w:rFonts w:hint="eastAsia"/>
                      <w:szCs w:val="21"/>
                    </w:rPr>
                    <w:t>/</w:t>
                  </w:r>
                </w:p>
              </w:tc>
              <w:tc>
                <w:tcPr>
                  <w:tcW w:w="955" w:type="pct"/>
                  <w:vAlign w:val="center"/>
                </w:tcPr>
                <w:p w14:paraId="3680EA65" w14:textId="77777777" w:rsidR="00EE70A1" w:rsidRDefault="00585A1C">
                  <w:pPr>
                    <w:autoSpaceDE w:val="0"/>
                    <w:autoSpaceDN w:val="0"/>
                    <w:rPr>
                      <w:szCs w:val="21"/>
                    </w:rPr>
                  </w:pPr>
                  <w:r>
                    <w:rPr>
                      <w:rFonts w:hint="eastAsia"/>
                      <w:szCs w:val="21"/>
                    </w:rPr>
                    <w:t>ZKZ</w:t>
                  </w:r>
                  <w:r>
                    <w:rPr>
                      <w:szCs w:val="21"/>
                    </w:rPr>
                    <w:t>3-4</w:t>
                  </w:r>
                  <w:r>
                    <w:rPr>
                      <w:rFonts w:hint="eastAsia"/>
                      <w:szCs w:val="21"/>
                    </w:rPr>
                    <w:t>与其最近，距离</w:t>
                  </w:r>
                  <w:r>
                    <w:rPr>
                      <w:szCs w:val="21"/>
                    </w:rPr>
                    <w:t>12</w:t>
                  </w:r>
                  <w:r>
                    <w:rPr>
                      <w:rFonts w:hint="eastAsia"/>
                      <w:szCs w:val="21"/>
                    </w:rPr>
                    <w:t>km</w:t>
                  </w:r>
                </w:p>
              </w:tc>
            </w:tr>
            <w:tr w:rsidR="00EE70A1" w14:paraId="27565BDF" w14:textId="77777777">
              <w:trPr>
                <w:trHeight w:val="340"/>
              </w:trPr>
              <w:tc>
                <w:tcPr>
                  <w:tcW w:w="454" w:type="pct"/>
                  <w:vMerge/>
                  <w:vAlign w:val="center"/>
                </w:tcPr>
                <w:p w14:paraId="27F2CCFF" w14:textId="77777777" w:rsidR="00EE70A1" w:rsidRDefault="00EE70A1">
                  <w:pPr>
                    <w:autoSpaceDE w:val="0"/>
                    <w:autoSpaceDN w:val="0"/>
                    <w:jc w:val="center"/>
                    <w:rPr>
                      <w:rFonts w:hAnsi="宋体"/>
                      <w:szCs w:val="21"/>
                    </w:rPr>
                  </w:pPr>
                </w:p>
              </w:tc>
              <w:tc>
                <w:tcPr>
                  <w:tcW w:w="449" w:type="pct"/>
                  <w:vMerge/>
                  <w:vAlign w:val="center"/>
                </w:tcPr>
                <w:p w14:paraId="28AF1A7F" w14:textId="77777777" w:rsidR="00EE70A1" w:rsidRDefault="00EE70A1">
                  <w:pPr>
                    <w:autoSpaceDE w:val="0"/>
                    <w:autoSpaceDN w:val="0"/>
                    <w:jc w:val="center"/>
                    <w:rPr>
                      <w:szCs w:val="21"/>
                    </w:rPr>
                  </w:pPr>
                </w:p>
              </w:tc>
              <w:tc>
                <w:tcPr>
                  <w:tcW w:w="912" w:type="pct"/>
                  <w:vAlign w:val="center"/>
                </w:tcPr>
                <w:p w14:paraId="60983507" w14:textId="77777777" w:rsidR="00EE70A1" w:rsidRDefault="00585A1C">
                  <w:pPr>
                    <w:autoSpaceDE w:val="0"/>
                    <w:autoSpaceDN w:val="0"/>
                    <w:jc w:val="center"/>
                    <w:rPr>
                      <w:szCs w:val="21"/>
                    </w:rPr>
                  </w:pPr>
                  <w:r>
                    <w:rPr>
                      <w:rFonts w:hint="eastAsia"/>
                      <w:szCs w:val="21"/>
                    </w:rPr>
                    <w:t>环县老爷山森林</w:t>
                  </w:r>
                  <w:r>
                    <w:rPr>
                      <w:rFonts w:hint="eastAsia"/>
                      <w:szCs w:val="21"/>
                    </w:rPr>
                    <w:lastRenderedPageBreak/>
                    <w:t>公园</w:t>
                  </w:r>
                </w:p>
              </w:tc>
              <w:tc>
                <w:tcPr>
                  <w:tcW w:w="584" w:type="pct"/>
                  <w:vAlign w:val="center"/>
                </w:tcPr>
                <w:p w14:paraId="4A3744E7" w14:textId="77777777" w:rsidR="00EE70A1" w:rsidRDefault="00585A1C">
                  <w:pPr>
                    <w:autoSpaceDE w:val="0"/>
                    <w:autoSpaceDN w:val="0"/>
                    <w:jc w:val="center"/>
                    <w:rPr>
                      <w:szCs w:val="21"/>
                    </w:rPr>
                  </w:pPr>
                  <w:r>
                    <w:rPr>
                      <w:rFonts w:ascii="宋体" w:hAnsiTheme="minorHAnsi" w:cs="宋体" w:hint="eastAsia"/>
                      <w:kern w:val="0"/>
                      <w:szCs w:val="21"/>
                    </w:rPr>
                    <w:lastRenderedPageBreak/>
                    <w:t>省级</w:t>
                  </w:r>
                </w:p>
              </w:tc>
              <w:tc>
                <w:tcPr>
                  <w:tcW w:w="657" w:type="pct"/>
                  <w:vAlign w:val="center"/>
                </w:tcPr>
                <w:p w14:paraId="455B3952" w14:textId="77777777" w:rsidR="00EE70A1" w:rsidRDefault="00585A1C">
                  <w:pPr>
                    <w:autoSpaceDE w:val="0"/>
                    <w:autoSpaceDN w:val="0"/>
                    <w:jc w:val="center"/>
                    <w:rPr>
                      <w:szCs w:val="21"/>
                    </w:rPr>
                  </w:pPr>
                  <w:r>
                    <w:rPr>
                      <w:rFonts w:hint="eastAsia"/>
                      <w:szCs w:val="21"/>
                    </w:rPr>
                    <w:t>森林公园</w:t>
                  </w:r>
                </w:p>
              </w:tc>
              <w:tc>
                <w:tcPr>
                  <w:tcW w:w="614" w:type="pct"/>
                  <w:vAlign w:val="center"/>
                </w:tcPr>
                <w:p w14:paraId="57B2CBBD" w14:textId="77777777" w:rsidR="00EE70A1" w:rsidRDefault="00585A1C">
                  <w:pPr>
                    <w:autoSpaceDE w:val="0"/>
                    <w:autoSpaceDN w:val="0"/>
                    <w:jc w:val="center"/>
                    <w:rPr>
                      <w:szCs w:val="21"/>
                    </w:rPr>
                  </w:pPr>
                  <w:r>
                    <w:rPr>
                      <w:rFonts w:hint="eastAsia"/>
                      <w:szCs w:val="21"/>
                    </w:rPr>
                    <w:t>工作区内</w:t>
                  </w:r>
                </w:p>
              </w:tc>
              <w:tc>
                <w:tcPr>
                  <w:tcW w:w="374" w:type="pct"/>
                  <w:vAlign w:val="center"/>
                </w:tcPr>
                <w:p w14:paraId="013F0069" w14:textId="77777777" w:rsidR="00EE70A1" w:rsidRDefault="00585A1C">
                  <w:pPr>
                    <w:autoSpaceDE w:val="0"/>
                    <w:autoSpaceDN w:val="0"/>
                    <w:jc w:val="center"/>
                    <w:rPr>
                      <w:szCs w:val="21"/>
                    </w:rPr>
                  </w:pPr>
                  <w:r>
                    <w:rPr>
                      <w:rFonts w:hint="eastAsia"/>
                      <w:szCs w:val="21"/>
                    </w:rPr>
                    <w:t>/</w:t>
                  </w:r>
                </w:p>
              </w:tc>
              <w:tc>
                <w:tcPr>
                  <w:tcW w:w="955" w:type="pct"/>
                  <w:vAlign w:val="center"/>
                </w:tcPr>
                <w:p w14:paraId="68FF5B16" w14:textId="77777777" w:rsidR="00EE70A1" w:rsidRDefault="00585A1C">
                  <w:pPr>
                    <w:autoSpaceDE w:val="0"/>
                    <w:autoSpaceDN w:val="0"/>
                    <w:rPr>
                      <w:szCs w:val="21"/>
                    </w:rPr>
                  </w:pPr>
                  <w:r>
                    <w:rPr>
                      <w:rFonts w:hint="eastAsia"/>
                      <w:szCs w:val="21"/>
                    </w:rPr>
                    <w:t>ZKZ</w:t>
                  </w:r>
                  <w:r>
                    <w:rPr>
                      <w:szCs w:val="21"/>
                    </w:rPr>
                    <w:t>1-1</w:t>
                  </w:r>
                  <w:r>
                    <w:rPr>
                      <w:rFonts w:hint="eastAsia"/>
                      <w:szCs w:val="21"/>
                    </w:rPr>
                    <w:t>与其最近，</w:t>
                  </w:r>
                  <w:r>
                    <w:rPr>
                      <w:rFonts w:hint="eastAsia"/>
                      <w:szCs w:val="21"/>
                    </w:rPr>
                    <w:lastRenderedPageBreak/>
                    <w:t>距离</w:t>
                  </w:r>
                  <w:r>
                    <w:rPr>
                      <w:szCs w:val="21"/>
                    </w:rPr>
                    <w:t>28</w:t>
                  </w:r>
                  <w:r>
                    <w:rPr>
                      <w:rFonts w:hint="eastAsia"/>
                      <w:szCs w:val="21"/>
                    </w:rPr>
                    <w:t>km</w:t>
                  </w:r>
                </w:p>
              </w:tc>
            </w:tr>
          </w:tbl>
          <w:p w14:paraId="370F4923" w14:textId="77777777" w:rsidR="00EE70A1" w:rsidRDefault="00585A1C">
            <w:pPr>
              <w:pStyle w:val="af1"/>
              <w:numPr>
                <w:ilvl w:val="0"/>
                <w:numId w:val="6"/>
              </w:numPr>
              <w:spacing w:line="360" w:lineRule="auto"/>
              <w:ind w:left="227" w:firstLineChars="0" w:hanging="227"/>
              <w:rPr>
                <w:b/>
                <w:bCs/>
                <w:sz w:val="24"/>
              </w:rPr>
            </w:pPr>
            <w:r>
              <w:rPr>
                <w:rFonts w:hint="eastAsia"/>
                <w:b/>
                <w:bCs/>
                <w:sz w:val="24"/>
              </w:rPr>
              <w:lastRenderedPageBreak/>
              <w:t>环境保护目标</w:t>
            </w:r>
          </w:p>
          <w:p w14:paraId="6075965C" w14:textId="4DCF5502" w:rsidR="00EE70A1" w:rsidRDefault="00585A1C">
            <w:pPr>
              <w:pStyle w:val="3"/>
              <w:spacing w:after="0" w:line="360" w:lineRule="auto"/>
              <w:ind w:leftChars="0" w:left="0" w:firstLineChars="200" w:firstLine="480"/>
              <w:rPr>
                <w:rFonts w:hAnsi="宋体"/>
                <w:sz w:val="24"/>
              </w:rPr>
            </w:pPr>
            <w:r>
              <w:rPr>
                <w:rFonts w:hAnsi="宋体" w:hint="eastAsia"/>
                <w:sz w:val="24"/>
              </w:rPr>
              <w:t>环境空气、地表水环境、声环境、辐射环境各要素主要环境保护目标见表</w:t>
            </w:r>
            <w:r>
              <w:rPr>
                <w:rFonts w:hAnsi="宋体" w:hint="eastAsia"/>
                <w:sz w:val="24"/>
              </w:rPr>
              <w:t>5</w:t>
            </w:r>
            <w:r>
              <w:rPr>
                <w:rFonts w:hAnsi="宋体"/>
                <w:sz w:val="24"/>
              </w:rPr>
              <w:t>-7</w:t>
            </w:r>
            <w:r>
              <w:rPr>
                <w:rFonts w:hAnsi="宋体" w:hint="eastAsia"/>
                <w:sz w:val="24"/>
              </w:rPr>
              <w:t>，</w:t>
            </w:r>
            <w:bookmarkStart w:id="16" w:name="_Hlk36127139"/>
            <w:r>
              <w:rPr>
                <w:rFonts w:hAnsi="宋体" w:hint="eastAsia"/>
                <w:sz w:val="24"/>
              </w:rPr>
              <w:t>工作区的主要居民点分布示意图</w:t>
            </w:r>
            <w:bookmarkEnd w:id="16"/>
            <w:r>
              <w:rPr>
                <w:rFonts w:hAnsi="宋体" w:hint="eastAsia"/>
                <w:sz w:val="24"/>
              </w:rPr>
              <w:t>见</w:t>
            </w:r>
            <w:bookmarkStart w:id="17" w:name="_Hlk36127144"/>
            <w:r w:rsidRPr="00670E86">
              <w:rPr>
                <w:rFonts w:hAnsi="宋体" w:hint="eastAsia"/>
                <w:sz w:val="24"/>
                <w:szCs w:val="24"/>
              </w:rPr>
              <w:t>附图</w:t>
            </w:r>
            <w:bookmarkEnd w:id="17"/>
            <w:r w:rsidR="00670E86">
              <w:rPr>
                <w:rFonts w:hAnsi="宋体"/>
                <w:sz w:val="24"/>
                <w:szCs w:val="24"/>
              </w:rPr>
              <w:t>5</w:t>
            </w:r>
            <w:r>
              <w:rPr>
                <w:rFonts w:hAnsi="宋体" w:hint="eastAsia"/>
                <w:sz w:val="24"/>
                <w:szCs w:val="24"/>
              </w:rPr>
              <w:t>。</w:t>
            </w:r>
          </w:p>
          <w:p w14:paraId="1A162EAD" w14:textId="77777777" w:rsidR="00EE70A1" w:rsidRDefault="00585A1C">
            <w:pPr>
              <w:spacing w:line="360" w:lineRule="auto"/>
              <w:jc w:val="center"/>
              <w:rPr>
                <w:b/>
                <w:sz w:val="24"/>
              </w:rPr>
            </w:pPr>
            <w:r>
              <w:rPr>
                <w:rFonts w:hint="eastAsia"/>
                <w:b/>
                <w:sz w:val="24"/>
              </w:rPr>
              <w:t>表</w:t>
            </w:r>
            <w:r>
              <w:rPr>
                <w:rFonts w:hint="eastAsia"/>
                <w:b/>
                <w:sz w:val="24"/>
              </w:rPr>
              <w:t>5</w:t>
            </w:r>
            <w:r>
              <w:rPr>
                <w:b/>
                <w:sz w:val="24"/>
              </w:rPr>
              <w:t>-7</w:t>
            </w:r>
            <w:r>
              <w:rPr>
                <w:rFonts w:hint="eastAsia"/>
                <w:b/>
                <w:sz w:val="24"/>
              </w:rPr>
              <w:t xml:space="preserve">  </w:t>
            </w:r>
            <w:r>
              <w:rPr>
                <w:rFonts w:hint="eastAsia"/>
                <w:b/>
                <w:sz w:val="24"/>
              </w:rPr>
              <w:t>主要环境保护目标表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745"/>
              <w:gridCol w:w="581"/>
              <w:gridCol w:w="1018"/>
              <w:gridCol w:w="581"/>
              <w:gridCol w:w="723"/>
              <w:gridCol w:w="2180"/>
              <w:gridCol w:w="2036"/>
              <w:gridCol w:w="1852"/>
            </w:tblGrid>
            <w:tr w:rsidR="00EE70A1" w14:paraId="6E3646A9" w14:textId="77777777">
              <w:trPr>
                <w:trHeight w:val="340"/>
                <w:jc w:val="center"/>
              </w:trPr>
              <w:tc>
                <w:tcPr>
                  <w:tcW w:w="383" w:type="pct"/>
                  <w:vMerge w:val="restart"/>
                  <w:tcMar>
                    <w:top w:w="15" w:type="dxa"/>
                    <w:left w:w="15" w:type="dxa"/>
                    <w:bottom w:w="0" w:type="dxa"/>
                    <w:right w:w="15" w:type="dxa"/>
                  </w:tcMar>
                  <w:vAlign w:val="center"/>
                </w:tcPr>
                <w:p w14:paraId="600961DC" w14:textId="77777777" w:rsidR="00EE70A1" w:rsidRDefault="00585A1C">
                  <w:pPr>
                    <w:jc w:val="center"/>
                    <w:rPr>
                      <w:szCs w:val="21"/>
                    </w:rPr>
                  </w:pPr>
                  <w:r>
                    <w:rPr>
                      <w:szCs w:val="21"/>
                    </w:rPr>
                    <w:t>工作区</w:t>
                  </w:r>
                </w:p>
              </w:tc>
              <w:tc>
                <w:tcPr>
                  <w:tcW w:w="299" w:type="pct"/>
                  <w:vMerge w:val="restart"/>
                  <w:tcMar>
                    <w:top w:w="15" w:type="dxa"/>
                    <w:left w:w="15" w:type="dxa"/>
                    <w:bottom w:w="0" w:type="dxa"/>
                    <w:right w:w="15" w:type="dxa"/>
                  </w:tcMar>
                  <w:vAlign w:val="center"/>
                </w:tcPr>
                <w:p w14:paraId="62FC2BE8" w14:textId="77777777" w:rsidR="00EE70A1" w:rsidRDefault="00585A1C">
                  <w:pPr>
                    <w:jc w:val="center"/>
                    <w:rPr>
                      <w:szCs w:val="21"/>
                    </w:rPr>
                  </w:pPr>
                  <w:r>
                    <w:rPr>
                      <w:szCs w:val="21"/>
                    </w:rPr>
                    <w:t>环境</w:t>
                  </w:r>
                </w:p>
                <w:p w14:paraId="7F2D4E33" w14:textId="77777777" w:rsidR="00EE70A1" w:rsidRDefault="00585A1C">
                  <w:pPr>
                    <w:jc w:val="center"/>
                    <w:rPr>
                      <w:szCs w:val="21"/>
                    </w:rPr>
                  </w:pPr>
                  <w:r>
                    <w:rPr>
                      <w:szCs w:val="21"/>
                    </w:rPr>
                    <w:t>要素</w:t>
                  </w:r>
                </w:p>
              </w:tc>
              <w:tc>
                <w:tcPr>
                  <w:tcW w:w="524" w:type="pct"/>
                  <w:vMerge w:val="restart"/>
                  <w:tcMar>
                    <w:top w:w="15" w:type="dxa"/>
                    <w:left w:w="15" w:type="dxa"/>
                    <w:bottom w:w="0" w:type="dxa"/>
                    <w:right w:w="15" w:type="dxa"/>
                  </w:tcMar>
                  <w:vAlign w:val="center"/>
                </w:tcPr>
                <w:p w14:paraId="081E0273" w14:textId="77777777" w:rsidR="00EE70A1" w:rsidRDefault="00585A1C">
                  <w:pPr>
                    <w:jc w:val="center"/>
                    <w:rPr>
                      <w:szCs w:val="21"/>
                    </w:rPr>
                  </w:pPr>
                  <w:r>
                    <w:rPr>
                      <w:szCs w:val="21"/>
                    </w:rPr>
                    <w:t>保护目标</w:t>
                  </w:r>
                </w:p>
              </w:tc>
              <w:tc>
                <w:tcPr>
                  <w:tcW w:w="671" w:type="pct"/>
                  <w:gridSpan w:val="2"/>
                  <w:vAlign w:val="center"/>
                </w:tcPr>
                <w:p w14:paraId="0250BC70" w14:textId="77777777" w:rsidR="00EE70A1" w:rsidRDefault="00585A1C">
                  <w:pPr>
                    <w:jc w:val="center"/>
                    <w:rPr>
                      <w:szCs w:val="21"/>
                    </w:rPr>
                  </w:pPr>
                  <w:r>
                    <w:rPr>
                      <w:rFonts w:hint="eastAsia"/>
                      <w:szCs w:val="21"/>
                    </w:rPr>
                    <w:t>相对方位</w:t>
                  </w:r>
                </w:p>
              </w:tc>
              <w:tc>
                <w:tcPr>
                  <w:tcW w:w="1122" w:type="pct"/>
                  <w:vMerge w:val="restart"/>
                  <w:tcMar>
                    <w:top w:w="15" w:type="dxa"/>
                    <w:left w:w="15" w:type="dxa"/>
                    <w:bottom w:w="0" w:type="dxa"/>
                    <w:right w:w="15" w:type="dxa"/>
                  </w:tcMar>
                  <w:vAlign w:val="center"/>
                </w:tcPr>
                <w:p w14:paraId="6E59D32D" w14:textId="77777777" w:rsidR="00EE70A1" w:rsidRDefault="00585A1C">
                  <w:pPr>
                    <w:jc w:val="center"/>
                    <w:rPr>
                      <w:szCs w:val="21"/>
                    </w:rPr>
                  </w:pPr>
                  <w:r>
                    <w:rPr>
                      <w:szCs w:val="21"/>
                    </w:rPr>
                    <w:t>保护目标基本情况</w:t>
                  </w:r>
                </w:p>
              </w:tc>
              <w:tc>
                <w:tcPr>
                  <w:tcW w:w="1048" w:type="pct"/>
                  <w:vMerge w:val="restart"/>
                  <w:tcMar>
                    <w:top w:w="15" w:type="dxa"/>
                    <w:left w:w="15" w:type="dxa"/>
                    <w:bottom w:w="0" w:type="dxa"/>
                    <w:right w:w="15" w:type="dxa"/>
                  </w:tcMar>
                  <w:vAlign w:val="center"/>
                </w:tcPr>
                <w:p w14:paraId="070751ED" w14:textId="77777777" w:rsidR="00EE70A1" w:rsidRDefault="00585A1C">
                  <w:pPr>
                    <w:jc w:val="center"/>
                    <w:rPr>
                      <w:szCs w:val="21"/>
                    </w:rPr>
                  </w:pPr>
                  <w:r>
                    <w:rPr>
                      <w:rFonts w:hint="eastAsia"/>
                      <w:szCs w:val="21"/>
                    </w:rPr>
                    <w:t>环境</w:t>
                  </w:r>
                  <w:r>
                    <w:rPr>
                      <w:szCs w:val="21"/>
                    </w:rPr>
                    <w:t>功能区</w:t>
                  </w:r>
                </w:p>
                <w:p w14:paraId="3EDE9CC8" w14:textId="77777777" w:rsidR="00EE70A1" w:rsidRDefault="00585A1C">
                  <w:pPr>
                    <w:jc w:val="center"/>
                    <w:rPr>
                      <w:szCs w:val="21"/>
                    </w:rPr>
                  </w:pPr>
                  <w:r>
                    <w:rPr>
                      <w:rFonts w:hint="eastAsia"/>
                      <w:szCs w:val="21"/>
                    </w:rPr>
                    <w:t>（保护级别、要求）</w:t>
                  </w:r>
                </w:p>
              </w:tc>
              <w:tc>
                <w:tcPr>
                  <w:tcW w:w="953" w:type="pct"/>
                  <w:vMerge w:val="restart"/>
                  <w:tcMar>
                    <w:top w:w="15" w:type="dxa"/>
                    <w:left w:w="15" w:type="dxa"/>
                    <w:bottom w:w="0" w:type="dxa"/>
                    <w:right w:w="15" w:type="dxa"/>
                  </w:tcMar>
                  <w:vAlign w:val="center"/>
                </w:tcPr>
                <w:p w14:paraId="7D317A85" w14:textId="77777777" w:rsidR="00EE70A1" w:rsidRDefault="00585A1C">
                  <w:pPr>
                    <w:jc w:val="center"/>
                    <w:rPr>
                      <w:szCs w:val="21"/>
                    </w:rPr>
                  </w:pPr>
                  <w:r>
                    <w:rPr>
                      <w:szCs w:val="21"/>
                    </w:rPr>
                    <w:t>备注</w:t>
                  </w:r>
                </w:p>
              </w:tc>
            </w:tr>
            <w:tr w:rsidR="00EE70A1" w14:paraId="3CC5438D" w14:textId="77777777">
              <w:trPr>
                <w:trHeight w:val="340"/>
                <w:jc w:val="center"/>
              </w:trPr>
              <w:tc>
                <w:tcPr>
                  <w:tcW w:w="383" w:type="pct"/>
                  <w:vMerge/>
                  <w:tcMar>
                    <w:top w:w="15" w:type="dxa"/>
                    <w:left w:w="15" w:type="dxa"/>
                    <w:bottom w:w="0" w:type="dxa"/>
                    <w:right w:w="15" w:type="dxa"/>
                  </w:tcMar>
                  <w:vAlign w:val="center"/>
                </w:tcPr>
                <w:p w14:paraId="3341B576"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7ADB3147" w14:textId="77777777" w:rsidR="00EE70A1" w:rsidRDefault="00EE70A1">
                  <w:pPr>
                    <w:jc w:val="center"/>
                    <w:rPr>
                      <w:szCs w:val="21"/>
                    </w:rPr>
                  </w:pPr>
                </w:p>
              </w:tc>
              <w:tc>
                <w:tcPr>
                  <w:tcW w:w="524" w:type="pct"/>
                  <w:vMerge/>
                  <w:tcMar>
                    <w:top w:w="15" w:type="dxa"/>
                    <w:left w:w="15" w:type="dxa"/>
                    <w:bottom w:w="0" w:type="dxa"/>
                    <w:right w:w="15" w:type="dxa"/>
                  </w:tcMar>
                  <w:vAlign w:val="center"/>
                </w:tcPr>
                <w:p w14:paraId="45FE6096" w14:textId="77777777" w:rsidR="00EE70A1" w:rsidRDefault="00EE70A1">
                  <w:pPr>
                    <w:jc w:val="center"/>
                    <w:rPr>
                      <w:szCs w:val="21"/>
                    </w:rPr>
                  </w:pPr>
                </w:p>
              </w:tc>
              <w:tc>
                <w:tcPr>
                  <w:tcW w:w="299" w:type="pct"/>
                  <w:vAlign w:val="center"/>
                </w:tcPr>
                <w:p w14:paraId="4ACC34A1" w14:textId="77777777" w:rsidR="00EE70A1" w:rsidRDefault="00585A1C">
                  <w:pPr>
                    <w:jc w:val="center"/>
                    <w:rPr>
                      <w:szCs w:val="21"/>
                    </w:rPr>
                  </w:pPr>
                  <w:r>
                    <w:rPr>
                      <w:rFonts w:hint="eastAsia"/>
                      <w:szCs w:val="21"/>
                    </w:rPr>
                    <w:t>方位</w:t>
                  </w:r>
                </w:p>
              </w:tc>
              <w:tc>
                <w:tcPr>
                  <w:tcW w:w="372" w:type="pct"/>
                  <w:vAlign w:val="center"/>
                </w:tcPr>
                <w:p w14:paraId="170BF209" w14:textId="77777777" w:rsidR="00EE70A1" w:rsidRDefault="00585A1C">
                  <w:pPr>
                    <w:jc w:val="center"/>
                    <w:rPr>
                      <w:szCs w:val="21"/>
                    </w:rPr>
                  </w:pPr>
                  <w:r>
                    <w:rPr>
                      <w:rFonts w:hint="eastAsia"/>
                      <w:szCs w:val="21"/>
                    </w:rPr>
                    <w:t>距离</w:t>
                  </w:r>
                </w:p>
                <w:p w14:paraId="40510C2D" w14:textId="77777777" w:rsidR="00EE70A1" w:rsidRDefault="00585A1C">
                  <w:pPr>
                    <w:jc w:val="center"/>
                    <w:rPr>
                      <w:szCs w:val="21"/>
                    </w:rPr>
                  </w:pPr>
                  <w:r>
                    <w:rPr>
                      <w:rFonts w:hint="eastAsia"/>
                      <w:szCs w:val="21"/>
                    </w:rPr>
                    <w:t>km</w:t>
                  </w:r>
                </w:p>
              </w:tc>
              <w:tc>
                <w:tcPr>
                  <w:tcW w:w="1122" w:type="pct"/>
                  <w:vMerge/>
                  <w:tcMar>
                    <w:top w:w="15" w:type="dxa"/>
                    <w:left w:w="15" w:type="dxa"/>
                    <w:bottom w:w="0" w:type="dxa"/>
                    <w:right w:w="15" w:type="dxa"/>
                  </w:tcMar>
                  <w:vAlign w:val="center"/>
                </w:tcPr>
                <w:p w14:paraId="004CEA13" w14:textId="77777777" w:rsidR="00EE70A1" w:rsidRDefault="00EE70A1">
                  <w:pPr>
                    <w:jc w:val="center"/>
                    <w:rPr>
                      <w:szCs w:val="21"/>
                    </w:rPr>
                  </w:pPr>
                </w:p>
              </w:tc>
              <w:tc>
                <w:tcPr>
                  <w:tcW w:w="1048" w:type="pct"/>
                  <w:vMerge/>
                  <w:tcMar>
                    <w:top w:w="15" w:type="dxa"/>
                    <w:left w:w="15" w:type="dxa"/>
                    <w:bottom w:w="0" w:type="dxa"/>
                    <w:right w:w="15" w:type="dxa"/>
                  </w:tcMar>
                  <w:vAlign w:val="center"/>
                </w:tcPr>
                <w:p w14:paraId="21BC9892" w14:textId="77777777" w:rsidR="00EE70A1" w:rsidRDefault="00EE70A1">
                  <w:pPr>
                    <w:jc w:val="center"/>
                    <w:rPr>
                      <w:szCs w:val="21"/>
                    </w:rPr>
                  </w:pPr>
                </w:p>
              </w:tc>
              <w:tc>
                <w:tcPr>
                  <w:tcW w:w="953" w:type="pct"/>
                  <w:vMerge/>
                  <w:tcMar>
                    <w:top w:w="15" w:type="dxa"/>
                    <w:left w:w="15" w:type="dxa"/>
                    <w:bottom w:w="0" w:type="dxa"/>
                    <w:right w:w="15" w:type="dxa"/>
                  </w:tcMar>
                  <w:vAlign w:val="center"/>
                </w:tcPr>
                <w:p w14:paraId="5B35DF52" w14:textId="77777777" w:rsidR="00EE70A1" w:rsidRDefault="00EE70A1">
                  <w:pPr>
                    <w:jc w:val="center"/>
                    <w:rPr>
                      <w:szCs w:val="21"/>
                    </w:rPr>
                  </w:pPr>
                </w:p>
              </w:tc>
            </w:tr>
            <w:tr w:rsidR="00EE70A1" w14:paraId="5A4496FB" w14:textId="77777777">
              <w:trPr>
                <w:trHeight w:val="340"/>
                <w:jc w:val="center"/>
              </w:trPr>
              <w:tc>
                <w:tcPr>
                  <w:tcW w:w="383" w:type="pct"/>
                  <w:vMerge w:val="restart"/>
                  <w:tcMar>
                    <w:top w:w="15" w:type="dxa"/>
                    <w:left w:w="15" w:type="dxa"/>
                    <w:bottom w:w="0" w:type="dxa"/>
                    <w:right w:w="15" w:type="dxa"/>
                  </w:tcMar>
                  <w:vAlign w:val="center"/>
                </w:tcPr>
                <w:p w14:paraId="76BD4E3D" w14:textId="77777777" w:rsidR="00EE70A1" w:rsidRDefault="00585A1C">
                  <w:pPr>
                    <w:autoSpaceDE w:val="0"/>
                    <w:autoSpaceDN w:val="0"/>
                    <w:jc w:val="center"/>
                    <w:rPr>
                      <w:szCs w:val="21"/>
                    </w:rPr>
                  </w:pPr>
                  <w:r>
                    <w:rPr>
                      <w:rFonts w:hint="eastAsia"/>
                      <w:szCs w:val="21"/>
                    </w:rPr>
                    <w:t>旬邑</w:t>
                  </w:r>
                </w:p>
                <w:p w14:paraId="576F6814" w14:textId="77777777" w:rsidR="00EE70A1" w:rsidRDefault="00585A1C">
                  <w:pPr>
                    <w:jc w:val="center"/>
                    <w:rPr>
                      <w:szCs w:val="21"/>
                    </w:rPr>
                  </w:pPr>
                  <w:r>
                    <w:rPr>
                      <w:rFonts w:hint="eastAsia"/>
                      <w:szCs w:val="21"/>
                    </w:rPr>
                    <w:t>地区</w:t>
                  </w:r>
                </w:p>
              </w:tc>
              <w:tc>
                <w:tcPr>
                  <w:tcW w:w="299" w:type="pct"/>
                  <w:vMerge w:val="restart"/>
                  <w:tcMar>
                    <w:top w:w="15" w:type="dxa"/>
                    <w:left w:w="15" w:type="dxa"/>
                    <w:bottom w:w="0" w:type="dxa"/>
                    <w:right w:w="15" w:type="dxa"/>
                  </w:tcMar>
                  <w:vAlign w:val="center"/>
                </w:tcPr>
                <w:p w14:paraId="67F8B316" w14:textId="77777777" w:rsidR="00EE70A1" w:rsidRDefault="00585A1C">
                  <w:pPr>
                    <w:jc w:val="center"/>
                    <w:rPr>
                      <w:szCs w:val="21"/>
                    </w:rPr>
                  </w:pPr>
                  <w:r>
                    <w:rPr>
                      <w:szCs w:val="21"/>
                    </w:rPr>
                    <w:t>环境空气</w:t>
                  </w:r>
                </w:p>
              </w:tc>
              <w:tc>
                <w:tcPr>
                  <w:tcW w:w="524" w:type="pct"/>
                  <w:tcMar>
                    <w:top w:w="15" w:type="dxa"/>
                    <w:left w:w="15" w:type="dxa"/>
                    <w:bottom w:w="0" w:type="dxa"/>
                    <w:right w:w="15" w:type="dxa"/>
                  </w:tcMar>
                  <w:vAlign w:val="center"/>
                </w:tcPr>
                <w:p w14:paraId="4AFB3B71" w14:textId="77777777" w:rsidR="00EE70A1" w:rsidRDefault="00585A1C">
                  <w:pPr>
                    <w:jc w:val="center"/>
                    <w:rPr>
                      <w:szCs w:val="21"/>
                    </w:rPr>
                  </w:pPr>
                  <w:r>
                    <w:rPr>
                      <w:rFonts w:hint="eastAsia"/>
                      <w:szCs w:val="21"/>
                    </w:rPr>
                    <w:t>黄陵县</w:t>
                  </w:r>
                </w:p>
              </w:tc>
              <w:tc>
                <w:tcPr>
                  <w:tcW w:w="299" w:type="pct"/>
                  <w:vAlign w:val="center"/>
                </w:tcPr>
                <w:p w14:paraId="23243FD6" w14:textId="77777777" w:rsidR="00EE70A1" w:rsidRDefault="00585A1C">
                  <w:pPr>
                    <w:jc w:val="center"/>
                    <w:rPr>
                      <w:szCs w:val="21"/>
                    </w:rPr>
                  </w:pPr>
                  <w:r>
                    <w:rPr>
                      <w:rFonts w:hint="eastAsia"/>
                      <w:szCs w:val="21"/>
                    </w:rPr>
                    <w:t>/</w:t>
                  </w:r>
                </w:p>
              </w:tc>
              <w:tc>
                <w:tcPr>
                  <w:tcW w:w="372" w:type="pct"/>
                  <w:vAlign w:val="center"/>
                </w:tcPr>
                <w:p w14:paraId="40B1A9CB"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7ACB9B4C" w14:textId="77777777" w:rsidR="00EE70A1" w:rsidRDefault="00585A1C">
                  <w:pPr>
                    <w:jc w:val="center"/>
                    <w:rPr>
                      <w:szCs w:val="21"/>
                    </w:rPr>
                  </w:pPr>
                  <w:r>
                    <w:rPr>
                      <w:szCs w:val="21"/>
                    </w:rPr>
                    <w:t>县级</w:t>
                  </w:r>
                  <w:r>
                    <w:rPr>
                      <w:rFonts w:hint="eastAsia"/>
                      <w:szCs w:val="21"/>
                    </w:rPr>
                    <w:t>（陕西）</w:t>
                  </w:r>
                </w:p>
              </w:tc>
              <w:tc>
                <w:tcPr>
                  <w:tcW w:w="1048" w:type="pct"/>
                  <w:vMerge w:val="restart"/>
                  <w:tcMar>
                    <w:top w:w="15" w:type="dxa"/>
                    <w:left w:w="15" w:type="dxa"/>
                    <w:bottom w:w="0" w:type="dxa"/>
                    <w:right w:w="15" w:type="dxa"/>
                  </w:tcMar>
                  <w:vAlign w:val="center"/>
                </w:tcPr>
                <w:p w14:paraId="7011A88B" w14:textId="77777777" w:rsidR="00EE70A1" w:rsidRDefault="00585A1C">
                  <w:pPr>
                    <w:jc w:val="center"/>
                    <w:rPr>
                      <w:szCs w:val="21"/>
                    </w:rPr>
                  </w:pPr>
                  <w:r>
                    <w:rPr>
                      <w:rFonts w:hint="eastAsia"/>
                      <w:szCs w:val="21"/>
                    </w:rPr>
                    <w:t>GB3095-2012</w:t>
                  </w:r>
                  <w:r>
                    <w:rPr>
                      <w:rFonts w:hint="eastAsia"/>
                      <w:szCs w:val="21"/>
                    </w:rPr>
                    <w:t>《环境空气质量标准》中的二级标准</w:t>
                  </w:r>
                </w:p>
              </w:tc>
              <w:tc>
                <w:tcPr>
                  <w:tcW w:w="953" w:type="pct"/>
                  <w:tcMar>
                    <w:top w:w="15" w:type="dxa"/>
                    <w:left w:w="15" w:type="dxa"/>
                    <w:bottom w:w="0" w:type="dxa"/>
                    <w:right w:w="15" w:type="dxa"/>
                  </w:tcMar>
                  <w:vAlign w:val="center"/>
                </w:tcPr>
                <w:p w14:paraId="707BD919" w14:textId="77777777" w:rsidR="00EE70A1" w:rsidRDefault="00585A1C">
                  <w:pPr>
                    <w:jc w:val="center"/>
                    <w:rPr>
                      <w:szCs w:val="21"/>
                    </w:rPr>
                  </w:pPr>
                  <w:r>
                    <w:rPr>
                      <w:szCs w:val="21"/>
                    </w:rPr>
                    <w:t>工作区内</w:t>
                  </w:r>
                </w:p>
              </w:tc>
            </w:tr>
            <w:tr w:rsidR="00EE70A1" w14:paraId="73CED23C" w14:textId="77777777">
              <w:trPr>
                <w:trHeight w:val="340"/>
                <w:jc w:val="center"/>
              </w:trPr>
              <w:tc>
                <w:tcPr>
                  <w:tcW w:w="383" w:type="pct"/>
                  <w:vMerge/>
                  <w:tcMar>
                    <w:top w:w="15" w:type="dxa"/>
                    <w:left w:w="15" w:type="dxa"/>
                    <w:bottom w:w="0" w:type="dxa"/>
                    <w:right w:w="15" w:type="dxa"/>
                  </w:tcMar>
                  <w:vAlign w:val="center"/>
                </w:tcPr>
                <w:p w14:paraId="1461019D" w14:textId="77777777" w:rsidR="00EE70A1" w:rsidRDefault="00EE70A1">
                  <w:pPr>
                    <w:autoSpaceDE w:val="0"/>
                    <w:autoSpaceDN w:val="0"/>
                    <w:jc w:val="center"/>
                    <w:rPr>
                      <w:szCs w:val="21"/>
                    </w:rPr>
                  </w:pPr>
                </w:p>
              </w:tc>
              <w:tc>
                <w:tcPr>
                  <w:tcW w:w="299" w:type="pct"/>
                  <w:vMerge/>
                  <w:tcMar>
                    <w:top w:w="15" w:type="dxa"/>
                    <w:left w:w="15" w:type="dxa"/>
                    <w:bottom w:w="0" w:type="dxa"/>
                    <w:right w:w="15" w:type="dxa"/>
                  </w:tcMar>
                  <w:vAlign w:val="center"/>
                </w:tcPr>
                <w:p w14:paraId="6887A31F" w14:textId="77777777" w:rsidR="00EE70A1" w:rsidRDefault="00EE70A1">
                  <w:pPr>
                    <w:jc w:val="center"/>
                    <w:rPr>
                      <w:szCs w:val="21"/>
                    </w:rPr>
                  </w:pPr>
                </w:p>
              </w:tc>
              <w:tc>
                <w:tcPr>
                  <w:tcW w:w="524" w:type="pct"/>
                  <w:tcMar>
                    <w:top w:w="15" w:type="dxa"/>
                    <w:left w:w="15" w:type="dxa"/>
                    <w:bottom w:w="0" w:type="dxa"/>
                    <w:right w:w="15" w:type="dxa"/>
                  </w:tcMar>
                  <w:vAlign w:val="center"/>
                </w:tcPr>
                <w:p w14:paraId="3689DA38" w14:textId="77777777" w:rsidR="00EE70A1" w:rsidRDefault="00585A1C">
                  <w:pPr>
                    <w:jc w:val="center"/>
                    <w:rPr>
                      <w:szCs w:val="21"/>
                    </w:rPr>
                  </w:pPr>
                  <w:r>
                    <w:rPr>
                      <w:rFonts w:hint="eastAsia"/>
                      <w:szCs w:val="21"/>
                    </w:rPr>
                    <w:t>旬邑县</w:t>
                  </w:r>
                </w:p>
              </w:tc>
              <w:tc>
                <w:tcPr>
                  <w:tcW w:w="299" w:type="pct"/>
                  <w:vAlign w:val="center"/>
                </w:tcPr>
                <w:p w14:paraId="618556C8" w14:textId="77777777" w:rsidR="00EE70A1" w:rsidRDefault="00585A1C">
                  <w:pPr>
                    <w:jc w:val="center"/>
                    <w:rPr>
                      <w:szCs w:val="21"/>
                    </w:rPr>
                  </w:pPr>
                  <w:r>
                    <w:rPr>
                      <w:rFonts w:hint="eastAsia"/>
                      <w:szCs w:val="21"/>
                    </w:rPr>
                    <w:t>/</w:t>
                  </w:r>
                </w:p>
              </w:tc>
              <w:tc>
                <w:tcPr>
                  <w:tcW w:w="372" w:type="pct"/>
                  <w:vAlign w:val="center"/>
                </w:tcPr>
                <w:p w14:paraId="535F1896"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023F1BD8" w14:textId="77777777" w:rsidR="00EE70A1" w:rsidRDefault="00585A1C">
                  <w:pPr>
                    <w:jc w:val="center"/>
                    <w:rPr>
                      <w:szCs w:val="21"/>
                    </w:rPr>
                  </w:pPr>
                  <w:r>
                    <w:rPr>
                      <w:szCs w:val="21"/>
                    </w:rPr>
                    <w:t>县级</w:t>
                  </w:r>
                  <w:r>
                    <w:rPr>
                      <w:rFonts w:hint="eastAsia"/>
                      <w:szCs w:val="21"/>
                    </w:rPr>
                    <w:t>（陕西）</w:t>
                  </w:r>
                </w:p>
              </w:tc>
              <w:tc>
                <w:tcPr>
                  <w:tcW w:w="1048" w:type="pct"/>
                  <w:vMerge/>
                  <w:tcMar>
                    <w:top w:w="15" w:type="dxa"/>
                    <w:left w:w="15" w:type="dxa"/>
                    <w:bottom w:w="0" w:type="dxa"/>
                    <w:right w:w="15" w:type="dxa"/>
                  </w:tcMar>
                  <w:vAlign w:val="center"/>
                </w:tcPr>
                <w:p w14:paraId="4A1BEFC8" w14:textId="77777777" w:rsidR="00EE70A1" w:rsidRDefault="00EE70A1">
                  <w:pPr>
                    <w:jc w:val="center"/>
                    <w:rPr>
                      <w:szCs w:val="21"/>
                    </w:rPr>
                  </w:pPr>
                </w:p>
              </w:tc>
              <w:tc>
                <w:tcPr>
                  <w:tcW w:w="953" w:type="pct"/>
                  <w:tcMar>
                    <w:top w:w="15" w:type="dxa"/>
                    <w:left w:w="15" w:type="dxa"/>
                    <w:bottom w:w="0" w:type="dxa"/>
                    <w:right w:w="15" w:type="dxa"/>
                  </w:tcMar>
                  <w:vAlign w:val="center"/>
                </w:tcPr>
                <w:p w14:paraId="2CCA9BFC" w14:textId="77777777" w:rsidR="00EE70A1" w:rsidRDefault="00585A1C">
                  <w:pPr>
                    <w:jc w:val="center"/>
                    <w:rPr>
                      <w:szCs w:val="21"/>
                    </w:rPr>
                  </w:pPr>
                  <w:r>
                    <w:rPr>
                      <w:szCs w:val="21"/>
                    </w:rPr>
                    <w:t>工作区内</w:t>
                  </w:r>
                </w:p>
              </w:tc>
            </w:tr>
            <w:tr w:rsidR="00EE70A1" w14:paraId="7C6D7404" w14:textId="77777777">
              <w:trPr>
                <w:trHeight w:val="340"/>
                <w:jc w:val="center"/>
              </w:trPr>
              <w:tc>
                <w:tcPr>
                  <w:tcW w:w="383" w:type="pct"/>
                  <w:vMerge/>
                  <w:tcMar>
                    <w:top w:w="15" w:type="dxa"/>
                    <w:left w:w="15" w:type="dxa"/>
                    <w:bottom w:w="0" w:type="dxa"/>
                    <w:right w:w="15" w:type="dxa"/>
                  </w:tcMar>
                  <w:vAlign w:val="center"/>
                </w:tcPr>
                <w:p w14:paraId="606430C5" w14:textId="77777777" w:rsidR="00EE70A1" w:rsidRDefault="00EE70A1">
                  <w:pPr>
                    <w:autoSpaceDE w:val="0"/>
                    <w:autoSpaceDN w:val="0"/>
                    <w:jc w:val="center"/>
                    <w:rPr>
                      <w:szCs w:val="21"/>
                    </w:rPr>
                  </w:pPr>
                </w:p>
              </w:tc>
              <w:tc>
                <w:tcPr>
                  <w:tcW w:w="299" w:type="pct"/>
                  <w:vMerge/>
                  <w:tcMar>
                    <w:top w:w="15" w:type="dxa"/>
                    <w:left w:w="15" w:type="dxa"/>
                    <w:bottom w:w="0" w:type="dxa"/>
                    <w:right w:w="15" w:type="dxa"/>
                  </w:tcMar>
                  <w:vAlign w:val="center"/>
                </w:tcPr>
                <w:p w14:paraId="7EAFE1D6" w14:textId="77777777" w:rsidR="00EE70A1" w:rsidRDefault="00EE70A1">
                  <w:pPr>
                    <w:jc w:val="center"/>
                    <w:rPr>
                      <w:szCs w:val="21"/>
                    </w:rPr>
                  </w:pPr>
                </w:p>
              </w:tc>
              <w:tc>
                <w:tcPr>
                  <w:tcW w:w="524" w:type="pct"/>
                  <w:tcMar>
                    <w:top w:w="15" w:type="dxa"/>
                    <w:left w:w="15" w:type="dxa"/>
                    <w:bottom w:w="0" w:type="dxa"/>
                    <w:right w:w="15" w:type="dxa"/>
                  </w:tcMar>
                  <w:vAlign w:val="center"/>
                </w:tcPr>
                <w:p w14:paraId="3C77BAA4" w14:textId="77777777" w:rsidR="00EE70A1" w:rsidRDefault="00585A1C">
                  <w:pPr>
                    <w:jc w:val="center"/>
                    <w:rPr>
                      <w:szCs w:val="21"/>
                    </w:rPr>
                  </w:pPr>
                  <w:r>
                    <w:rPr>
                      <w:rFonts w:hint="eastAsia"/>
                    </w:rPr>
                    <w:t>彬州市</w:t>
                  </w:r>
                </w:p>
              </w:tc>
              <w:tc>
                <w:tcPr>
                  <w:tcW w:w="299" w:type="pct"/>
                  <w:vAlign w:val="center"/>
                </w:tcPr>
                <w:p w14:paraId="583FEEA2" w14:textId="77777777" w:rsidR="00EE70A1" w:rsidRDefault="00585A1C">
                  <w:pPr>
                    <w:jc w:val="center"/>
                    <w:rPr>
                      <w:szCs w:val="21"/>
                    </w:rPr>
                  </w:pPr>
                  <w:r>
                    <w:rPr>
                      <w:rFonts w:hint="eastAsia"/>
                    </w:rPr>
                    <w:t>/</w:t>
                  </w:r>
                </w:p>
              </w:tc>
              <w:tc>
                <w:tcPr>
                  <w:tcW w:w="372" w:type="pct"/>
                  <w:vAlign w:val="center"/>
                </w:tcPr>
                <w:p w14:paraId="27B29A84" w14:textId="77777777" w:rsidR="00EE70A1" w:rsidRDefault="00585A1C">
                  <w:pPr>
                    <w:jc w:val="center"/>
                    <w:rPr>
                      <w:szCs w:val="21"/>
                    </w:rPr>
                  </w:pPr>
                  <w:r>
                    <w:rPr>
                      <w:rFonts w:hint="eastAsia"/>
                    </w:rPr>
                    <w:t>/</w:t>
                  </w:r>
                </w:p>
              </w:tc>
              <w:tc>
                <w:tcPr>
                  <w:tcW w:w="1122" w:type="pct"/>
                  <w:tcMar>
                    <w:top w:w="15" w:type="dxa"/>
                    <w:left w:w="15" w:type="dxa"/>
                    <w:bottom w:w="0" w:type="dxa"/>
                    <w:right w:w="15" w:type="dxa"/>
                  </w:tcMar>
                  <w:vAlign w:val="center"/>
                </w:tcPr>
                <w:p w14:paraId="09DE6F61" w14:textId="77777777" w:rsidR="00EE70A1" w:rsidRDefault="00585A1C">
                  <w:pPr>
                    <w:jc w:val="center"/>
                    <w:rPr>
                      <w:szCs w:val="21"/>
                    </w:rPr>
                  </w:pPr>
                  <w:r>
                    <w:t>县级</w:t>
                  </w:r>
                  <w:r>
                    <w:rPr>
                      <w:rFonts w:hint="eastAsia"/>
                    </w:rPr>
                    <w:t>市（陕西）</w:t>
                  </w:r>
                </w:p>
              </w:tc>
              <w:tc>
                <w:tcPr>
                  <w:tcW w:w="1048" w:type="pct"/>
                  <w:vMerge/>
                  <w:tcMar>
                    <w:top w:w="15" w:type="dxa"/>
                    <w:left w:w="15" w:type="dxa"/>
                    <w:bottom w:w="0" w:type="dxa"/>
                    <w:right w:w="15" w:type="dxa"/>
                  </w:tcMar>
                  <w:vAlign w:val="center"/>
                </w:tcPr>
                <w:p w14:paraId="3563A345" w14:textId="77777777" w:rsidR="00EE70A1" w:rsidRDefault="00EE70A1">
                  <w:pPr>
                    <w:jc w:val="center"/>
                    <w:rPr>
                      <w:szCs w:val="21"/>
                    </w:rPr>
                  </w:pPr>
                </w:p>
              </w:tc>
              <w:tc>
                <w:tcPr>
                  <w:tcW w:w="953" w:type="pct"/>
                  <w:tcMar>
                    <w:top w:w="15" w:type="dxa"/>
                    <w:left w:w="15" w:type="dxa"/>
                    <w:bottom w:w="0" w:type="dxa"/>
                    <w:right w:w="15" w:type="dxa"/>
                  </w:tcMar>
                  <w:vAlign w:val="center"/>
                </w:tcPr>
                <w:p w14:paraId="4A7B6F66" w14:textId="77777777" w:rsidR="00EE70A1" w:rsidRDefault="00585A1C">
                  <w:pPr>
                    <w:jc w:val="center"/>
                    <w:rPr>
                      <w:szCs w:val="21"/>
                    </w:rPr>
                  </w:pPr>
                  <w:r>
                    <w:rPr>
                      <w:szCs w:val="21"/>
                    </w:rPr>
                    <w:t>工作区内</w:t>
                  </w:r>
                </w:p>
              </w:tc>
            </w:tr>
            <w:tr w:rsidR="00EE70A1" w14:paraId="24A2EFD1" w14:textId="77777777">
              <w:trPr>
                <w:trHeight w:val="340"/>
                <w:jc w:val="center"/>
              </w:trPr>
              <w:tc>
                <w:tcPr>
                  <w:tcW w:w="383" w:type="pct"/>
                  <w:vMerge/>
                  <w:tcMar>
                    <w:top w:w="15" w:type="dxa"/>
                    <w:left w:w="15" w:type="dxa"/>
                    <w:bottom w:w="0" w:type="dxa"/>
                    <w:right w:w="15" w:type="dxa"/>
                  </w:tcMar>
                  <w:vAlign w:val="center"/>
                </w:tcPr>
                <w:p w14:paraId="0E08C71A" w14:textId="77777777" w:rsidR="00EE70A1" w:rsidRDefault="00EE70A1">
                  <w:pPr>
                    <w:autoSpaceDE w:val="0"/>
                    <w:autoSpaceDN w:val="0"/>
                    <w:jc w:val="center"/>
                    <w:rPr>
                      <w:szCs w:val="21"/>
                    </w:rPr>
                  </w:pPr>
                </w:p>
              </w:tc>
              <w:tc>
                <w:tcPr>
                  <w:tcW w:w="299" w:type="pct"/>
                  <w:vMerge/>
                  <w:tcMar>
                    <w:top w:w="15" w:type="dxa"/>
                    <w:left w:w="15" w:type="dxa"/>
                    <w:bottom w:w="0" w:type="dxa"/>
                    <w:right w:w="15" w:type="dxa"/>
                  </w:tcMar>
                  <w:vAlign w:val="center"/>
                </w:tcPr>
                <w:p w14:paraId="01CAD77D" w14:textId="77777777" w:rsidR="00EE70A1" w:rsidRDefault="00EE70A1">
                  <w:pPr>
                    <w:jc w:val="center"/>
                    <w:rPr>
                      <w:szCs w:val="21"/>
                    </w:rPr>
                  </w:pPr>
                </w:p>
              </w:tc>
              <w:tc>
                <w:tcPr>
                  <w:tcW w:w="524" w:type="pct"/>
                  <w:tcMar>
                    <w:top w:w="15" w:type="dxa"/>
                    <w:left w:w="15" w:type="dxa"/>
                    <w:bottom w:w="0" w:type="dxa"/>
                    <w:right w:w="15" w:type="dxa"/>
                  </w:tcMar>
                  <w:vAlign w:val="center"/>
                </w:tcPr>
                <w:p w14:paraId="5DB97BDF" w14:textId="77777777" w:rsidR="00EE70A1" w:rsidRDefault="00585A1C">
                  <w:pPr>
                    <w:jc w:val="center"/>
                    <w:rPr>
                      <w:szCs w:val="21"/>
                    </w:rPr>
                  </w:pPr>
                  <w:r>
                    <w:rPr>
                      <w:rFonts w:hint="eastAsia"/>
                    </w:rPr>
                    <w:t>长武县</w:t>
                  </w:r>
                </w:p>
              </w:tc>
              <w:tc>
                <w:tcPr>
                  <w:tcW w:w="299" w:type="pct"/>
                  <w:vAlign w:val="center"/>
                </w:tcPr>
                <w:p w14:paraId="2FD21353" w14:textId="77777777" w:rsidR="00EE70A1" w:rsidRDefault="00585A1C">
                  <w:pPr>
                    <w:jc w:val="center"/>
                    <w:rPr>
                      <w:szCs w:val="21"/>
                    </w:rPr>
                  </w:pPr>
                  <w:r>
                    <w:rPr>
                      <w:rFonts w:hint="eastAsia"/>
                    </w:rPr>
                    <w:t>/</w:t>
                  </w:r>
                </w:p>
              </w:tc>
              <w:tc>
                <w:tcPr>
                  <w:tcW w:w="372" w:type="pct"/>
                  <w:vAlign w:val="center"/>
                </w:tcPr>
                <w:p w14:paraId="293C248E" w14:textId="77777777" w:rsidR="00EE70A1" w:rsidRDefault="00585A1C">
                  <w:pPr>
                    <w:jc w:val="center"/>
                    <w:rPr>
                      <w:szCs w:val="21"/>
                    </w:rPr>
                  </w:pPr>
                  <w:r>
                    <w:rPr>
                      <w:rFonts w:hint="eastAsia"/>
                    </w:rPr>
                    <w:t>/</w:t>
                  </w:r>
                </w:p>
              </w:tc>
              <w:tc>
                <w:tcPr>
                  <w:tcW w:w="1122" w:type="pct"/>
                  <w:tcMar>
                    <w:top w:w="15" w:type="dxa"/>
                    <w:left w:w="15" w:type="dxa"/>
                    <w:bottom w:w="0" w:type="dxa"/>
                    <w:right w:w="15" w:type="dxa"/>
                  </w:tcMar>
                  <w:vAlign w:val="center"/>
                </w:tcPr>
                <w:p w14:paraId="0353276B" w14:textId="77777777" w:rsidR="00EE70A1" w:rsidRDefault="00585A1C">
                  <w:pPr>
                    <w:jc w:val="center"/>
                    <w:rPr>
                      <w:szCs w:val="21"/>
                    </w:rPr>
                  </w:pPr>
                  <w:r>
                    <w:t>县级</w:t>
                  </w:r>
                  <w:r>
                    <w:rPr>
                      <w:rFonts w:hint="eastAsia"/>
                    </w:rPr>
                    <w:t>（陕西）</w:t>
                  </w:r>
                </w:p>
              </w:tc>
              <w:tc>
                <w:tcPr>
                  <w:tcW w:w="1048" w:type="pct"/>
                  <w:vMerge/>
                  <w:tcMar>
                    <w:top w:w="15" w:type="dxa"/>
                    <w:left w:w="15" w:type="dxa"/>
                    <w:bottom w:w="0" w:type="dxa"/>
                    <w:right w:w="15" w:type="dxa"/>
                  </w:tcMar>
                  <w:vAlign w:val="center"/>
                </w:tcPr>
                <w:p w14:paraId="281BE075" w14:textId="77777777" w:rsidR="00EE70A1" w:rsidRDefault="00EE70A1">
                  <w:pPr>
                    <w:jc w:val="center"/>
                    <w:rPr>
                      <w:szCs w:val="21"/>
                    </w:rPr>
                  </w:pPr>
                </w:p>
              </w:tc>
              <w:tc>
                <w:tcPr>
                  <w:tcW w:w="953" w:type="pct"/>
                  <w:tcMar>
                    <w:top w:w="15" w:type="dxa"/>
                    <w:left w:w="15" w:type="dxa"/>
                    <w:bottom w:w="0" w:type="dxa"/>
                    <w:right w:w="15" w:type="dxa"/>
                  </w:tcMar>
                  <w:vAlign w:val="center"/>
                </w:tcPr>
                <w:p w14:paraId="507E9EE7" w14:textId="77777777" w:rsidR="00EE70A1" w:rsidRDefault="00585A1C">
                  <w:pPr>
                    <w:jc w:val="center"/>
                    <w:rPr>
                      <w:szCs w:val="21"/>
                    </w:rPr>
                  </w:pPr>
                  <w:r>
                    <w:rPr>
                      <w:szCs w:val="21"/>
                    </w:rPr>
                    <w:t>工作区内</w:t>
                  </w:r>
                </w:p>
              </w:tc>
            </w:tr>
            <w:tr w:rsidR="00EE70A1" w14:paraId="12114AFB" w14:textId="77777777">
              <w:trPr>
                <w:trHeight w:val="340"/>
                <w:jc w:val="center"/>
              </w:trPr>
              <w:tc>
                <w:tcPr>
                  <w:tcW w:w="383" w:type="pct"/>
                  <w:vMerge/>
                  <w:tcMar>
                    <w:top w:w="15" w:type="dxa"/>
                    <w:left w:w="15" w:type="dxa"/>
                    <w:bottom w:w="0" w:type="dxa"/>
                    <w:right w:w="15" w:type="dxa"/>
                  </w:tcMar>
                  <w:vAlign w:val="center"/>
                </w:tcPr>
                <w:p w14:paraId="19D6EDFC"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657493D8" w14:textId="77777777" w:rsidR="00EE70A1" w:rsidRDefault="00EE70A1">
                  <w:pPr>
                    <w:jc w:val="center"/>
                    <w:rPr>
                      <w:szCs w:val="21"/>
                    </w:rPr>
                  </w:pPr>
                </w:p>
              </w:tc>
              <w:tc>
                <w:tcPr>
                  <w:tcW w:w="524" w:type="pct"/>
                  <w:tcMar>
                    <w:top w:w="15" w:type="dxa"/>
                    <w:left w:w="15" w:type="dxa"/>
                    <w:bottom w:w="0" w:type="dxa"/>
                    <w:right w:w="15" w:type="dxa"/>
                  </w:tcMar>
                  <w:vAlign w:val="center"/>
                </w:tcPr>
                <w:p w14:paraId="4458A142" w14:textId="77777777" w:rsidR="00EE70A1" w:rsidRDefault="00585A1C">
                  <w:pPr>
                    <w:jc w:val="center"/>
                    <w:rPr>
                      <w:szCs w:val="21"/>
                    </w:rPr>
                  </w:pPr>
                  <w:r>
                    <w:rPr>
                      <w:rFonts w:hint="eastAsia"/>
                    </w:rPr>
                    <w:t>宁县</w:t>
                  </w:r>
                </w:p>
              </w:tc>
              <w:tc>
                <w:tcPr>
                  <w:tcW w:w="299" w:type="pct"/>
                  <w:vAlign w:val="center"/>
                </w:tcPr>
                <w:p w14:paraId="172F2803" w14:textId="77777777" w:rsidR="00EE70A1" w:rsidRDefault="00585A1C">
                  <w:pPr>
                    <w:jc w:val="center"/>
                    <w:rPr>
                      <w:szCs w:val="21"/>
                    </w:rPr>
                  </w:pPr>
                  <w:r>
                    <w:rPr>
                      <w:rFonts w:hint="eastAsia"/>
                    </w:rPr>
                    <w:t>/</w:t>
                  </w:r>
                </w:p>
              </w:tc>
              <w:tc>
                <w:tcPr>
                  <w:tcW w:w="372" w:type="pct"/>
                  <w:vAlign w:val="center"/>
                </w:tcPr>
                <w:p w14:paraId="071EB610" w14:textId="77777777" w:rsidR="00EE70A1" w:rsidRDefault="00585A1C">
                  <w:pPr>
                    <w:jc w:val="center"/>
                    <w:rPr>
                      <w:szCs w:val="21"/>
                    </w:rPr>
                  </w:pPr>
                  <w:r>
                    <w:rPr>
                      <w:rFonts w:hint="eastAsia"/>
                    </w:rPr>
                    <w:t>/</w:t>
                  </w:r>
                </w:p>
              </w:tc>
              <w:tc>
                <w:tcPr>
                  <w:tcW w:w="1122" w:type="pct"/>
                  <w:tcMar>
                    <w:top w:w="15" w:type="dxa"/>
                    <w:left w:w="15" w:type="dxa"/>
                    <w:bottom w:w="0" w:type="dxa"/>
                    <w:right w:w="15" w:type="dxa"/>
                  </w:tcMar>
                  <w:vAlign w:val="center"/>
                </w:tcPr>
                <w:p w14:paraId="403B356A" w14:textId="77777777" w:rsidR="00EE70A1" w:rsidRDefault="00585A1C">
                  <w:pPr>
                    <w:jc w:val="center"/>
                    <w:rPr>
                      <w:szCs w:val="21"/>
                    </w:rPr>
                  </w:pPr>
                  <w:r>
                    <w:t>县级</w:t>
                  </w:r>
                  <w:r>
                    <w:rPr>
                      <w:rFonts w:hint="eastAsia"/>
                    </w:rPr>
                    <w:t>（甘肃）</w:t>
                  </w:r>
                </w:p>
              </w:tc>
              <w:tc>
                <w:tcPr>
                  <w:tcW w:w="1048" w:type="pct"/>
                  <w:vMerge/>
                  <w:tcMar>
                    <w:top w:w="15" w:type="dxa"/>
                    <w:left w:w="15" w:type="dxa"/>
                    <w:bottom w:w="0" w:type="dxa"/>
                    <w:right w:w="15" w:type="dxa"/>
                  </w:tcMar>
                  <w:vAlign w:val="center"/>
                </w:tcPr>
                <w:p w14:paraId="3A7D06CA" w14:textId="77777777" w:rsidR="00EE70A1" w:rsidRDefault="00EE70A1">
                  <w:pPr>
                    <w:jc w:val="center"/>
                    <w:rPr>
                      <w:szCs w:val="21"/>
                    </w:rPr>
                  </w:pPr>
                </w:p>
              </w:tc>
              <w:tc>
                <w:tcPr>
                  <w:tcW w:w="953" w:type="pct"/>
                  <w:tcMar>
                    <w:top w:w="15" w:type="dxa"/>
                    <w:left w:w="15" w:type="dxa"/>
                    <w:bottom w:w="0" w:type="dxa"/>
                    <w:right w:w="15" w:type="dxa"/>
                  </w:tcMar>
                  <w:vAlign w:val="center"/>
                </w:tcPr>
                <w:p w14:paraId="697A40B5" w14:textId="77777777" w:rsidR="00EE70A1" w:rsidRDefault="00585A1C">
                  <w:pPr>
                    <w:jc w:val="center"/>
                    <w:rPr>
                      <w:szCs w:val="21"/>
                    </w:rPr>
                  </w:pPr>
                  <w:r>
                    <w:rPr>
                      <w:szCs w:val="21"/>
                    </w:rPr>
                    <w:t>工作区内</w:t>
                  </w:r>
                </w:p>
              </w:tc>
            </w:tr>
            <w:tr w:rsidR="00EE70A1" w14:paraId="3D730231" w14:textId="77777777">
              <w:trPr>
                <w:trHeight w:val="340"/>
                <w:jc w:val="center"/>
              </w:trPr>
              <w:tc>
                <w:tcPr>
                  <w:tcW w:w="383" w:type="pct"/>
                  <w:vMerge/>
                  <w:tcMar>
                    <w:top w:w="15" w:type="dxa"/>
                    <w:left w:w="15" w:type="dxa"/>
                    <w:bottom w:w="0" w:type="dxa"/>
                    <w:right w:w="15" w:type="dxa"/>
                  </w:tcMar>
                  <w:vAlign w:val="center"/>
                </w:tcPr>
                <w:p w14:paraId="3C762FE3"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1D17F3DB" w14:textId="77777777" w:rsidR="00EE70A1" w:rsidRDefault="00EE70A1">
                  <w:pPr>
                    <w:jc w:val="center"/>
                    <w:rPr>
                      <w:szCs w:val="21"/>
                    </w:rPr>
                  </w:pPr>
                </w:p>
              </w:tc>
              <w:tc>
                <w:tcPr>
                  <w:tcW w:w="524" w:type="pct"/>
                  <w:tcMar>
                    <w:top w:w="15" w:type="dxa"/>
                    <w:left w:w="15" w:type="dxa"/>
                    <w:bottom w:w="0" w:type="dxa"/>
                    <w:right w:w="15" w:type="dxa"/>
                  </w:tcMar>
                  <w:vAlign w:val="center"/>
                </w:tcPr>
                <w:p w14:paraId="3AF2CA9D" w14:textId="77777777" w:rsidR="00EE70A1" w:rsidRDefault="00585A1C">
                  <w:pPr>
                    <w:jc w:val="center"/>
                    <w:rPr>
                      <w:szCs w:val="21"/>
                    </w:rPr>
                  </w:pPr>
                  <w:r>
                    <w:rPr>
                      <w:rFonts w:hint="eastAsia"/>
                    </w:rPr>
                    <w:t>正宁县</w:t>
                  </w:r>
                </w:p>
              </w:tc>
              <w:tc>
                <w:tcPr>
                  <w:tcW w:w="299" w:type="pct"/>
                  <w:vAlign w:val="center"/>
                </w:tcPr>
                <w:p w14:paraId="0F53A967" w14:textId="77777777" w:rsidR="00EE70A1" w:rsidRDefault="00585A1C">
                  <w:pPr>
                    <w:jc w:val="center"/>
                    <w:rPr>
                      <w:szCs w:val="21"/>
                    </w:rPr>
                  </w:pPr>
                  <w:r>
                    <w:rPr>
                      <w:rFonts w:hint="eastAsia"/>
                    </w:rPr>
                    <w:t>/</w:t>
                  </w:r>
                </w:p>
              </w:tc>
              <w:tc>
                <w:tcPr>
                  <w:tcW w:w="372" w:type="pct"/>
                  <w:vAlign w:val="center"/>
                </w:tcPr>
                <w:p w14:paraId="17968905" w14:textId="77777777" w:rsidR="00EE70A1" w:rsidRDefault="00585A1C">
                  <w:pPr>
                    <w:jc w:val="center"/>
                    <w:rPr>
                      <w:szCs w:val="21"/>
                    </w:rPr>
                  </w:pPr>
                  <w:r>
                    <w:rPr>
                      <w:rFonts w:hint="eastAsia"/>
                    </w:rPr>
                    <w:t>/</w:t>
                  </w:r>
                </w:p>
              </w:tc>
              <w:tc>
                <w:tcPr>
                  <w:tcW w:w="1122" w:type="pct"/>
                  <w:tcMar>
                    <w:top w:w="15" w:type="dxa"/>
                    <w:left w:w="15" w:type="dxa"/>
                    <w:bottom w:w="0" w:type="dxa"/>
                    <w:right w:w="15" w:type="dxa"/>
                  </w:tcMar>
                  <w:vAlign w:val="center"/>
                </w:tcPr>
                <w:p w14:paraId="05134BED" w14:textId="77777777" w:rsidR="00EE70A1" w:rsidRDefault="00585A1C">
                  <w:pPr>
                    <w:jc w:val="center"/>
                    <w:rPr>
                      <w:szCs w:val="21"/>
                    </w:rPr>
                  </w:pPr>
                  <w:r>
                    <w:t>县级</w:t>
                  </w:r>
                  <w:r>
                    <w:rPr>
                      <w:rFonts w:hint="eastAsia"/>
                    </w:rPr>
                    <w:t>（甘肃）</w:t>
                  </w:r>
                </w:p>
              </w:tc>
              <w:tc>
                <w:tcPr>
                  <w:tcW w:w="1048" w:type="pct"/>
                  <w:vMerge/>
                  <w:tcMar>
                    <w:top w:w="15" w:type="dxa"/>
                    <w:left w:w="15" w:type="dxa"/>
                    <w:bottom w:w="0" w:type="dxa"/>
                    <w:right w:w="15" w:type="dxa"/>
                  </w:tcMar>
                  <w:vAlign w:val="center"/>
                </w:tcPr>
                <w:p w14:paraId="50548509" w14:textId="77777777" w:rsidR="00EE70A1" w:rsidRDefault="00EE70A1">
                  <w:pPr>
                    <w:jc w:val="center"/>
                    <w:rPr>
                      <w:szCs w:val="21"/>
                    </w:rPr>
                  </w:pPr>
                </w:p>
              </w:tc>
              <w:tc>
                <w:tcPr>
                  <w:tcW w:w="953" w:type="pct"/>
                  <w:tcMar>
                    <w:top w:w="15" w:type="dxa"/>
                    <w:left w:w="15" w:type="dxa"/>
                    <w:bottom w:w="0" w:type="dxa"/>
                    <w:right w:w="15" w:type="dxa"/>
                  </w:tcMar>
                  <w:vAlign w:val="center"/>
                </w:tcPr>
                <w:p w14:paraId="55807E1D" w14:textId="77777777" w:rsidR="00EE70A1" w:rsidRDefault="00585A1C">
                  <w:pPr>
                    <w:jc w:val="center"/>
                    <w:rPr>
                      <w:szCs w:val="21"/>
                    </w:rPr>
                  </w:pPr>
                  <w:r>
                    <w:rPr>
                      <w:szCs w:val="21"/>
                    </w:rPr>
                    <w:t>工作区内</w:t>
                  </w:r>
                </w:p>
              </w:tc>
            </w:tr>
            <w:tr w:rsidR="00EE70A1" w14:paraId="2F3036F3" w14:textId="77777777">
              <w:trPr>
                <w:trHeight w:val="340"/>
                <w:jc w:val="center"/>
              </w:trPr>
              <w:tc>
                <w:tcPr>
                  <w:tcW w:w="383" w:type="pct"/>
                  <w:vMerge/>
                  <w:tcMar>
                    <w:top w:w="15" w:type="dxa"/>
                    <w:left w:w="15" w:type="dxa"/>
                    <w:bottom w:w="0" w:type="dxa"/>
                    <w:right w:w="15" w:type="dxa"/>
                  </w:tcMar>
                  <w:vAlign w:val="center"/>
                </w:tcPr>
                <w:p w14:paraId="435DB81A"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7D6CA12C" w14:textId="77777777" w:rsidR="00EE70A1" w:rsidRDefault="00EE70A1">
                  <w:pPr>
                    <w:jc w:val="center"/>
                    <w:rPr>
                      <w:szCs w:val="21"/>
                    </w:rPr>
                  </w:pPr>
                </w:p>
              </w:tc>
              <w:tc>
                <w:tcPr>
                  <w:tcW w:w="524" w:type="pct"/>
                  <w:tcMar>
                    <w:top w:w="15" w:type="dxa"/>
                    <w:left w:w="15" w:type="dxa"/>
                    <w:bottom w:w="0" w:type="dxa"/>
                    <w:right w:w="15" w:type="dxa"/>
                  </w:tcMar>
                  <w:vAlign w:val="center"/>
                </w:tcPr>
                <w:p w14:paraId="4B700C1F" w14:textId="77777777" w:rsidR="00EE70A1" w:rsidRDefault="00585A1C">
                  <w:pPr>
                    <w:jc w:val="center"/>
                    <w:rPr>
                      <w:szCs w:val="21"/>
                    </w:rPr>
                  </w:pPr>
                  <w:r>
                    <w:rPr>
                      <w:rFonts w:hint="eastAsia"/>
                      <w:szCs w:val="21"/>
                    </w:rPr>
                    <w:t>南堡子村</w:t>
                  </w:r>
                </w:p>
              </w:tc>
              <w:tc>
                <w:tcPr>
                  <w:tcW w:w="299" w:type="pct"/>
                  <w:vAlign w:val="center"/>
                </w:tcPr>
                <w:p w14:paraId="248DD3E9" w14:textId="77777777" w:rsidR="00EE70A1" w:rsidRDefault="00585A1C">
                  <w:pPr>
                    <w:jc w:val="center"/>
                    <w:rPr>
                      <w:szCs w:val="21"/>
                    </w:rPr>
                  </w:pPr>
                  <w:r>
                    <w:rPr>
                      <w:rFonts w:hint="eastAsia"/>
                      <w:szCs w:val="21"/>
                    </w:rPr>
                    <w:t>NE</w:t>
                  </w:r>
                </w:p>
              </w:tc>
              <w:tc>
                <w:tcPr>
                  <w:tcW w:w="372" w:type="pct"/>
                  <w:vAlign w:val="center"/>
                </w:tcPr>
                <w:p w14:paraId="70075288" w14:textId="77777777" w:rsidR="00EE70A1" w:rsidRDefault="00585A1C">
                  <w:pPr>
                    <w:jc w:val="center"/>
                    <w:rPr>
                      <w:szCs w:val="21"/>
                    </w:rPr>
                  </w:pPr>
                  <w:r>
                    <w:rPr>
                      <w:rFonts w:hint="eastAsia"/>
                      <w:szCs w:val="21"/>
                    </w:rPr>
                    <w:t>0</w:t>
                  </w:r>
                  <w:r>
                    <w:rPr>
                      <w:szCs w:val="21"/>
                    </w:rPr>
                    <w:t>.27</w:t>
                  </w:r>
                </w:p>
              </w:tc>
              <w:tc>
                <w:tcPr>
                  <w:tcW w:w="1122" w:type="pct"/>
                  <w:tcMar>
                    <w:top w:w="15" w:type="dxa"/>
                    <w:left w:w="15" w:type="dxa"/>
                    <w:bottom w:w="0" w:type="dxa"/>
                    <w:right w:w="15" w:type="dxa"/>
                  </w:tcMar>
                  <w:vAlign w:val="center"/>
                </w:tcPr>
                <w:p w14:paraId="63F610C8" w14:textId="77777777" w:rsidR="00EE70A1" w:rsidRDefault="00585A1C">
                  <w:pPr>
                    <w:jc w:val="center"/>
                    <w:rPr>
                      <w:szCs w:val="21"/>
                    </w:rPr>
                  </w:pPr>
                  <w:r>
                    <w:rPr>
                      <w:rFonts w:hint="eastAsia"/>
                      <w:szCs w:val="21"/>
                    </w:rPr>
                    <w:t>村庄，隶属于彬州市</w:t>
                  </w:r>
                </w:p>
              </w:tc>
              <w:tc>
                <w:tcPr>
                  <w:tcW w:w="1048" w:type="pct"/>
                  <w:vMerge/>
                  <w:tcMar>
                    <w:top w:w="15" w:type="dxa"/>
                    <w:left w:w="15" w:type="dxa"/>
                    <w:bottom w:w="0" w:type="dxa"/>
                    <w:right w:w="15" w:type="dxa"/>
                  </w:tcMar>
                  <w:vAlign w:val="center"/>
                </w:tcPr>
                <w:p w14:paraId="71EEBFB7" w14:textId="77777777" w:rsidR="00EE70A1" w:rsidRDefault="00EE70A1">
                  <w:pPr>
                    <w:jc w:val="center"/>
                    <w:rPr>
                      <w:szCs w:val="21"/>
                    </w:rPr>
                  </w:pPr>
                </w:p>
              </w:tc>
              <w:tc>
                <w:tcPr>
                  <w:tcW w:w="953" w:type="pct"/>
                  <w:tcMar>
                    <w:top w:w="15" w:type="dxa"/>
                    <w:left w:w="15" w:type="dxa"/>
                    <w:bottom w:w="0" w:type="dxa"/>
                    <w:right w:w="15" w:type="dxa"/>
                  </w:tcMar>
                  <w:vAlign w:val="center"/>
                </w:tcPr>
                <w:p w14:paraId="6F3DC15E" w14:textId="77777777" w:rsidR="00EE70A1" w:rsidRDefault="00585A1C">
                  <w:pPr>
                    <w:jc w:val="center"/>
                    <w:rPr>
                      <w:szCs w:val="21"/>
                    </w:rPr>
                  </w:pPr>
                  <w:r>
                    <w:rPr>
                      <w:rFonts w:hint="eastAsia"/>
                      <w:szCs w:val="21"/>
                    </w:rPr>
                    <w:t>ZKX</w:t>
                  </w:r>
                  <w:r>
                    <w:rPr>
                      <w:szCs w:val="21"/>
                    </w:rPr>
                    <w:t>4-1</w:t>
                  </w:r>
                  <w:r>
                    <w:rPr>
                      <w:rFonts w:hint="eastAsia"/>
                      <w:szCs w:val="21"/>
                    </w:rPr>
                    <w:t>与其最近</w:t>
                  </w:r>
                </w:p>
              </w:tc>
            </w:tr>
            <w:tr w:rsidR="00EE70A1" w14:paraId="13C5E35B" w14:textId="77777777">
              <w:trPr>
                <w:trHeight w:val="340"/>
                <w:jc w:val="center"/>
              </w:trPr>
              <w:tc>
                <w:tcPr>
                  <w:tcW w:w="383" w:type="pct"/>
                  <w:vMerge/>
                  <w:tcMar>
                    <w:top w:w="15" w:type="dxa"/>
                    <w:left w:w="15" w:type="dxa"/>
                    <w:bottom w:w="0" w:type="dxa"/>
                    <w:right w:w="15" w:type="dxa"/>
                  </w:tcMar>
                  <w:vAlign w:val="center"/>
                </w:tcPr>
                <w:p w14:paraId="28548922" w14:textId="77777777" w:rsidR="00EE70A1" w:rsidRDefault="00EE70A1">
                  <w:pPr>
                    <w:jc w:val="center"/>
                    <w:rPr>
                      <w:szCs w:val="21"/>
                    </w:rPr>
                  </w:pPr>
                </w:p>
              </w:tc>
              <w:tc>
                <w:tcPr>
                  <w:tcW w:w="299" w:type="pct"/>
                  <w:vMerge w:val="restart"/>
                  <w:tcMar>
                    <w:top w:w="15" w:type="dxa"/>
                    <w:left w:w="15" w:type="dxa"/>
                    <w:bottom w:w="0" w:type="dxa"/>
                    <w:right w:w="15" w:type="dxa"/>
                  </w:tcMar>
                  <w:vAlign w:val="center"/>
                </w:tcPr>
                <w:p w14:paraId="4E1DADAD" w14:textId="77777777" w:rsidR="00EE70A1" w:rsidRDefault="00585A1C">
                  <w:pPr>
                    <w:jc w:val="center"/>
                    <w:rPr>
                      <w:szCs w:val="21"/>
                    </w:rPr>
                  </w:pPr>
                  <w:r>
                    <w:rPr>
                      <w:szCs w:val="21"/>
                    </w:rPr>
                    <w:t>地表水</w:t>
                  </w:r>
                </w:p>
              </w:tc>
              <w:tc>
                <w:tcPr>
                  <w:tcW w:w="524" w:type="pct"/>
                  <w:tcMar>
                    <w:top w:w="15" w:type="dxa"/>
                    <w:left w:w="15" w:type="dxa"/>
                    <w:bottom w:w="0" w:type="dxa"/>
                    <w:right w:w="15" w:type="dxa"/>
                  </w:tcMar>
                  <w:vAlign w:val="center"/>
                </w:tcPr>
                <w:p w14:paraId="639CA066" w14:textId="77777777" w:rsidR="00EE70A1" w:rsidRDefault="00585A1C">
                  <w:pPr>
                    <w:jc w:val="center"/>
                    <w:rPr>
                      <w:szCs w:val="21"/>
                    </w:rPr>
                  </w:pPr>
                  <w:r>
                    <w:rPr>
                      <w:rFonts w:hint="eastAsia"/>
                      <w:szCs w:val="21"/>
                    </w:rPr>
                    <w:t>沮河</w:t>
                  </w:r>
                </w:p>
              </w:tc>
              <w:tc>
                <w:tcPr>
                  <w:tcW w:w="299" w:type="pct"/>
                  <w:vAlign w:val="center"/>
                </w:tcPr>
                <w:p w14:paraId="0AC2436C" w14:textId="77777777" w:rsidR="00EE70A1" w:rsidRDefault="00585A1C">
                  <w:pPr>
                    <w:jc w:val="center"/>
                    <w:rPr>
                      <w:szCs w:val="21"/>
                    </w:rPr>
                  </w:pPr>
                  <w:r>
                    <w:rPr>
                      <w:rFonts w:hint="eastAsia"/>
                      <w:szCs w:val="21"/>
                    </w:rPr>
                    <w:t>/</w:t>
                  </w:r>
                </w:p>
              </w:tc>
              <w:tc>
                <w:tcPr>
                  <w:tcW w:w="372" w:type="pct"/>
                  <w:vAlign w:val="center"/>
                </w:tcPr>
                <w:p w14:paraId="59A13BF5"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198608E9" w14:textId="77777777" w:rsidR="00EE70A1" w:rsidRDefault="00585A1C">
                  <w:pPr>
                    <w:jc w:val="center"/>
                    <w:rPr>
                      <w:szCs w:val="21"/>
                    </w:rPr>
                  </w:pPr>
                  <w:r>
                    <w:rPr>
                      <w:rFonts w:hint="eastAsia"/>
                      <w:szCs w:val="21"/>
                    </w:rPr>
                    <w:t>工作区内长约</w:t>
                  </w:r>
                  <w:r>
                    <w:rPr>
                      <w:szCs w:val="21"/>
                    </w:rPr>
                    <w:t>46</w:t>
                  </w:r>
                  <w:r>
                    <w:rPr>
                      <w:rFonts w:hint="eastAsia"/>
                      <w:szCs w:val="21"/>
                    </w:rPr>
                    <w:t>km</w:t>
                  </w:r>
                </w:p>
              </w:tc>
              <w:tc>
                <w:tcPr>
                  <w:tcW w:w="1048" w:type="pct"/>
                  <w:vMerge w:val="restart"/>
                  <w:tcMar>
                    <w:top w:w="15" w:type="dxa"/>
                    <w:left w:w="15" w:type="dxa"/>
                    <w:bottom w:w="0" w:type="dxa"/>
                    <w:right w:w="15" w:type="dxa"/>
                  </w:tcMar>
                  <w:vAlign w:val="center"/>
                </w:tcPr>
                <w:p w14:paraId="4610A37E" w14:textId="77777777" w:rsidR="00EE70A1" w:rsidRDefault="00585A1C">
                  <w:pPr>
                    <w:jc w:val="center"/>
                    <w:rPr>
                      <w:szCs w:val="21"/>
                    </w:rPr>
                  </w:pPr>
                  <w:r>
                    <w:rPr>
                      <w:rFonts w:hint="eastAsia"/>
                      <w:szCs w:val="21"/>
                    </w:rPr>
                    <w:t>GB3838-2002</w:t>
                  </w:r>
                  <w:r>
                    <w:rPr>
                      <w:rFonts w:hint="eastAsia"/>
                      <w:szCs w:val="21"/>
                    </w:rPr>
                    <w:t>《地表水环境质量标准》</w:t>
                  </w:r>
                </w:p>
              </w:tc>
              <w:tc>
                <w:tcPr>
                  <w:tcW w:w="953" w:type="pct"/>
                  <w:tcMar>
                    <w:top w:w="15" w:type="dxa"/>
                    <w:left w:w="15" w:type="dxa"/>
                    <w:bottom w:w="0" w:type="dxa"/>
                    <w:right w:w="15" w:type="dxa"/>
                  </w:tcMar>
                  <w:vAlign w:val="center"/>
                </w:tcPr>
                <w:p w14:paraId="075CF23E" w14:textId="77777777" w:rsidR="00EE70A1" w:rsidRDefault="00585A1C">
                  <w:pPr>
                    <w:jc w:val="center"/>
                    <w:rPr>
                      <w:szCs w:val="21"/>
                    </w:rPr>
                  </w:pPr>
                  <w:r>
                    <w:rPr>
                      <w:rFonts w:hint="eastAsia"/>
                      <w:szCs w:val="21"/>
                    </w:rPr>
                    <w:t>/</w:t>
                  </w:r>
                </w:p>
              </w:tc>
            </w:tr>
            <w:tr w:rsidR="00EE70A1" w14:paraId="20451734" w14:textId="77777777">
              <w:trPr>
                <w:trHeight w:val="340"/>
                <w:jc w:val="center"/>
              </w:trPr>
              <w:tc>
                <w:tcPr>
                  <w:tcW w:w="383" w:type="pct"/>
                  <w:vMerge/>
                  <w:tcMar>
                    <w:top w:w="15" w:type="dxa"/>
                    <w:left w:w="15" w:type="dxa"/>
                    <w:bottom w:w="0" w:type="dxa"/>
                    <w:right w:w="15" w:type="dxa"/>
                  </w:tcMar>
                  <w:vAlign w:val="center"/>
                </w:tcPr>
                <w:p w14:paraId="29AFE1B1"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5B720FA7" w14:textId="77777777" w:rsidR="00EE70A1" w:rsidRDefault="00EE70A1">
                  <w:pPr>
                    <w:jc w:val="center"/>
                    <w:rPr>
                      <w:szCs w:val="21"/>
                    </w:rPr>
                  </w:pPr>
                </w:p>
              </w:tc>
              <w:tc>
                <w:tcPr>
                  <w:tcW w:w="524" w:type="pct"/>
                  <w:tcMar>
                    <w:top w:w="15" w:type="dxa"/>
                    <w:left w:w="15" w:type="dxa"/>
                    <w:bottom w:w="0" w:type="dxa"/>
                    <w:right w:w="15" w:type="dxa"/>
                  </w:tcMar>
                  <w:vAlign w:val="center"/>
                </w:tcPr>
                <w:p w14:paraId="41CF5707" w14:textId="77777777" w:rsidR="00EE70A1" w:rsidRDefault="00585A1C">
                  <w:pPr>
                    <w:jc w:val="center"/>
                    <w:rPr>
                      <w:szCs w:val="21"/>
                    </w:rPr>
                  </w:pPr>
                  <w:r>
                    <w:rPr>
                      <w:rFonts w:hint="eastAsia"/>
                      <w:szCs w:val="21"/>
                    </w:rPr>
                    <w:t>马栏河</w:t>
                  </w:r>
                </w:p>
              </w:tc>
              <w:tc>
                <w:tcPr>
                  <w:tcW w:w="299" w:type="pct"/>
                  <w:vAlign w:val="center"/>
                </w:tcPr>
                <w:p w14:paraId="4A4A8DD2" w14:textId="77777777" w:rsidR="00EE70A1" w:rsidRDefault="00585A1C">
                  <w:pPr>
                    <w:jc w:val="center"/>
                    <w:rPr>
                      <w:szCs w:val="21"/>
                    </w:rPr>
                  </w:pPr>
                  <w:r>
                    <w:rPr>
                      <w:rFonts w:hint="eastAsia"/>
                      <w:szCs w:val="21"/>
                    </w:rPr>
                    <w:t>/</w:t>
                  </w:r>
                </w:p>
              </w:tc>
              <w:tc>
                <w:tcPr>
                  <w:tcW w:w="372" w:type="pct"/>
                  <w:vAlign w:val="center"/>
                </w:tcPr>
                <w:p w14:paraId="292F88CF"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1FA026AC" w14:textId="77777777" w:rsidR="00EE70A1" w:rsidRDefault="00585A1C">
                  <w:pPr>
                    <w:jc w:val="center"/>
                    <w:rPr>
                      <w:szCs w:val="21"/>
                    </w:rPr>
                  </w:pPr>
                  <w:r>
                    <w:rPr>
                      <w:rFonts w:hint="eastAsia"/>
                      <w:szCs w:val="21"/>
                    </w:rPr>
                    <w:t>工作区内长约</w:t>
                  </w:r>
                  <w:r>
                    <w:rPr>
                      <w:rFonts w:hint="eastAsia"/>
                      <w:szCs w:val="21"/>
                    </w:rPr>
                    <w:t>7</w:t>
                  </w:r>
                  <w:r>
                    <w:rPr>
                      <w:szCs w:val="21"/>
                    </w:rPr>
                    <w:t>0</w:t>
                  </w:r>
                  <w:r>
                    <w:rPr>
                      <w:rFonts w:hint="eastAsia"/>
                      <w:szCs w:val="21"/>
                    </w:rPr>
                    <w:t>km</w:t>
                  </w:r>
                </w:p>
              </w:tc>
              <w:tc>
                <w:tcPr>
                  <w:tcW w:w="1048" w:type="pct"/>
                  <w:vMerge/>
                  <w:tcMar>
                    <w:top w:w="15" w:type="dxa"/>
                    <w:left w:w="15" w:type="dxa"/>
                    <w:bottom w:w="0" w:type="dxa"/>
                    <w:right w:w="15" w:type="dxa"/>
                  </w:tcMar>
                  <w:vAlign w:val="center"/>
                </w:tcPr>
                <w:p w14:paraId="5DF8542C" w14:textId="77777777" w:rsidR="00EE70A1" w:rsidRDefault="00EE70A1">
                  <w:pPr>
                    <w:jc w:val="center"/>
                    <w:rPr>
                      <w:szCs w:val="21"/>
                    </w:rPr>
                  </w:pPr>
                </w:p>
              </w:tc>
              <w:tc>
                <w:tcPr>
                  <w:tcW w:w="953" w:type="pct"/>
                  <w:tcMar>
                    <w:top w:w="15" w:type="dxa"/>
                    <w:left w:w="15" w:type="dxa"/>
                    <w:bottom w:w="0" w:type="dxa"/>
                    <w:right w:w="15" w:type="dxa"/>
                  </w:tcMar>
                  <w:vAlign w:val="center"/>
                </w:tcPr>
                <w:p w14:paraId="1AC204F6" w14:textId="77777777" w:rsidR="00EE70A1" w:rsidRDefault="00585A1C">
                  <w:pPr>
                    <w:jc w:val="center"/>
                    <w:rPr>
                      <w:szCs w:val="21"/>
                    </w:rPr>
                  </w:pPr>
                  <w:r>
                    <w:rPr>
                      <w:rFonts w:hint="eastAsia"/>
                      <w:szCs w:val="21"/>
                    </w:rPr>
                    <w:t>/</w:t>
                  </w:r>
                </w:p>
              </w:tc>
            </w:tr>
            <w:tr w:rsidR="00EE70A1" w14:paraId="73BAE586" w14:textId="77777777">
              <w:trPr>
                <w:trHeight w:val="340"/>
                <w:jc w:val="center"/>
              </w:trPr>
              <w:tc>
                <w:tcPr>
                  <w:tcW w:w="383" w:type="pct"/>
                  <w:vMerge/>
                  <w:tcMar>
                    <w:top w:w="15" w:type="dxa"/>
                    <w:left w:w="15" w:type="dxa"/>
                    <w:bottom w:w="0" w:type="dxa"/>
                    <w:right w:w="15" w:type="dxa"/>
                  </w:tcMar>
                  <w:vAlign w:val="center"/>
                </w:tcPr>
                <w:p w14:paraId="1597E475"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7F2429AD" w14:textId="77777777" w:rsidR="00EE70A1" w:rsidRDefault="00EE70A1">
                  <w:pPr>
                    <w:jc w:val="center"/>
                    <w:rPr>
                      <w:szCs w:val="21"/>
                    </w:rPr>
                  </w:pPr>
                </w:p>
              </w:tc>
              <w:tc>
                <w:tcPr>
                  <w:tcW w:w="524" w:type="pct"/>
                  <w:tcMar>
                    <w:top w:w="15" w:type="dxa"/>
                    <w:left w:w="15" w:type="dxa"/>
                    <w:bottom w:w="0" w:type="dxa"/>
                    <w:right w:w="15" w:type="dxa"/>
                  </w:tcMar>
                  <w:vAlign w:val="center"/>
                </w:tcPr>
                <w:p w14:paraId="295FD580" w14:textId="77777777" w:rsidR="00EE70A1" w:rsidRDefault="00585A1C">
                  <w:pPr>
                    <w:jc w:val="center"/>
                    <w:rPr>
                      <w:szCs w:val="21"/>
                    </w:rPr>
                  </w:pPr>
                  <w:r>
                    <w:rPr>
                      <w:rFonts w:hint="eastAsia"/>
                    </w:rPr>
                    <w:t>泾河</w:t>
                  </w:r>
                </w:p>
              </w:tc>
              <w:tc>
                <w:tcPr>
                  <w:tcW w:w="299" w:type="pct"/>
                  <w:vAlign w:val="center"/>
                </w:tcPr>
                <w:p w14:paraId="5C8E4885" w14:textId="77777777" w:rsidR="00EE70A1" w:rsidRDefault="00585A1C">
                  <w:pPr>
                    <w:jc w:val="center"/>
                    <w:rPr>
                      <w:szCs w:val="21"/>
                    </w:rPr>
                  </w:pPr>
                  <w:r>
                    <w:rPr>
                      <w:rFonts w:hint="eastAsia"/>
                    </w:rPr>
                    <w:t>/</w:t>
                  </w:r>
                </w:p>
              </w:tc>
              <w:tc>
                <w:tcPr>
                  <w:tcW w:w="372" w:type="pct"/>
                  <w:vAlign w:val="center"/>
                </w:tcPr>
                <w:p w14:paraId="5980F8EC" w14:textId="77777777" w:rsidR="00EE70A1" w:rsidRDefault="00585A1C">
                  <w:pPr>
                    <w:jc w:val="center"/>
                    <w:rPr>
                      <w:szCs w:val="21"/>
                    </w:rPr>
                  </w:pPr>
                  <w:r>
                    <w:rPr>
                      <w:rFonts w:hint="eastAsia"/>
                    </w:rPr>
                    <w:t>/</w:t>
                  </w:r>
                </w:p>
              </w:tc>
              <w:tc>
                <w:tcPr>
                  <w:tcW w:w="1122" w:type="pct"/>
                  <w:tcMar>
                    <w:top w:w="15" w:type="dxa"/>
                    <w:left w:w="15" w:type="dxa"/>
                    <w:bottom w:w="0" w:type="dxa"/>
                    <w:right w:w="15" w:type="dxa"/>
                  </w:tcMar>
                  <w:vAlign w:val="center"/>
                </w:tcPr>
                <w:p w14:paraId="43DA5112" w14:textId="77777777" w:rsidR="00EE70A1" w:rsidRDefault="00585A1C">
                  <w:pPr>
                    <w:jc w:val="center"/>
                    <w:rPr>
                      <w:szCs w:val="21"/>
                    </w:rPr>
                  </w:pPr>
                  <w:r>
                    <w:rPr>
                      <w:rFonts w:hint="eastAsia"/>
                    </w:rPr>
                    <w:t>工作区内长约</w:t>
                  </w:r>
                  <w:r>
                    <w:t>66</w:t>
                  </w:r>
                  <w:r>
                    <w:rPr>
                      <w:rFonts w:hint="eastAsia"/>
                    </w:rPr>
                    <w:t>km</w:t>
                  </w:r>
                </w:p>
              </w:tc>
              <w:tc>
                <w:tcPr>
                  <w:tcW w:w="1048" w:type="pct"/>
                  <w:vMerge/>
                  <w:tcMar>
                    <w:top w:w="15" w:type="dxa"/>
                    <w:left w:w="15" w:type="dxa"/>
                    <w:bottom w:w="0" w:type="dxa"/>
                    <w:right w:w="15" w:type="dxa"/>
                  </w:tcMar>
                  <w:vAlign w:val="center"/>
                </w:tcPr>
                <w:p w14:paraId="2965097D" w14:textId="77777777" w:rsidR="00EE70A1" w:rsidRDefault="00EE70A1">
                  <w:pPr>
                    <w:jc w:val="center"/>
                    <w:rPr>
                      <w:szCs w:val="21"/>
                    </w:rPr>
                  </w:pPr>
                </w:p>
              </w:tc>
              <w:tc>
                <w:tcPr>
                  <w:tcW w:w="953" w:type="pct"/>
                  <w:tcMar>
                    <w:top w:w="15" w:type="dxa"/>
                    <w:left w:w="15" w:type="dxa"/>
                    <w:bottom w:w="0" w:type="dxa"/>
                    <w:right w:w="15" w:type="dxa"/>
                  </w:tcMar>
                  <w:vAlign w:val="center"/>
                </w:tcPr>
                <w:p w14:paraId="2429D41B" w14:textId="77777777" w:rsidR="00EE70A1" w:rsidRDefault="00585A1C">
                  <w:pPr>
                    <w:jc w:val="center"/>
                    <w:rPr>
                      <w:szCs w:val="21"/>
                    </w:rPr>
                  </w:pPr>
                  <w:r>
                    <w:rPr>
                      <w:rFonts w:hint="eastAsia"/>
                      <w:szCs w:val="21"/>
                    </w:rPr>
                    <w:t>/</w:t>
                  </w:r>
                </w:p>
              </w:tc>
            </w:tr>
            <w:tr w:rsidR="00EE70A1" w14:paraId="7E95B981" w14:textId="77777777">
              <w:trPr>
                <w:trHeight w:val="340"/>
                <w:jc w:val="center"/>
              </w:trPr>
              <w:tc>
                <w:tcPr>
                  <w:tcW w:w="383" w:type="pct"/>
                  <w:vMerge/>
                  <w:tcMar>
                    <w:top w:w="15" w:type="dxa"/>
                    <w:left w:w="15" w:type="dxa"/>
                    <w:bottom w:w="0" w:type="dxa"/>
                    <w:right w:w="15" w:type="dxa"/>
                  </w:tcMar>
                  <w:vAlign w:val="center"/>
                </w:tcPr>
                <w:p w14:paraId="64043E16" w14:textId="77777777" w:rsidR="00EE70A1" w:rsidRDefault="00EE70A1">
                  <w:pPr>
                    <w:jc w:val="center"/>
                    <w:rPr>
                      <w:szCs w:val="21"/>
                    </w:rPr>
                  </w:pPr>
                </w:p>
              </w:tc>
              <w:tc>
                <w:tcPr>
                  <w:tcW w:w="299" w:type="pct"/>
                  <w:vMerge w:val="restart"/>
                  <w:tcMar>
                    <w:top w:w="15" w:type="dxa"/>
                    <w:left w:w="15" w:type="dxa"/>
                    <w:bottom w:w="0" w:type="dxa"/>
                    <w:right w:w="15" w:type="dxa"/>
                  </w:tcMar>
                  <w:vAlign w:val="center"/>
                </w:tcPr>
                <w:p w14:paraId="11CECE4D" w14:textId="77777777" w:rsidR="00EE70A1" w:rsidRDefault="00585A1C">
                  <w:pPr>
                    <w:jc w:val="center"/>
                    <w:rPr>
                      <w:szCs w:val="21"/>
                    </w:rPr>
                  </w:pPr>
                  <w:r>
                    <w:rPr>
                      <w:szCs w:val="21"/>
                    </w:rPr>
                    <w:t>声环境</w:t>
                  </w:r>
                </w:p>
              </w:tc>
              <w:tc>
                <w:tcPr>
                  <w:tcW w:w="524" w:type="pct"/>
                  <w:tcMar>
                    <w:top w:w="15" w:type="dxa"/>
                    <w:left w:w="15" w:type="dxa"/>
                    <w:bottom w:w="0" w:type="dxa"/>
                    <w:right w:w="15" w:type="dxa"/>
                  </w:tcMar>
                  <w:vAlign w:val="center"/>
                </w:tcPr>
                <w:p w14:paraId="45CD2090" w14:textId="77777777" w:rsidR="00EE70A1" w:rsidRDefault="00585A1C">
                  <w:pPr>
                    <w:jc w:val="center"/>
                    <w:rPr>
                      <w:szCs w:val="21"/>
                    </w:rPr>
                  </w:pPr>
                  <w:r>
                    <w:rPr>
                      <w:rFonts w:hint="eastAsia"/>
                      <w:szCs w:val="21"/>
                    </w:rPr>
                    <w:t>黄陵县</w:t>
                  </w:r>
                </w:p>
              </w:tc>
              <w:tc>
                <w:tcPr>
                  <w:tcW w:w="299" w:type="pct"/>
                  <w:vAlign w:val="center"/>
                </w:tcPr>
                <w:p w14:paraId="6966FDD1" w14:textId="77777777" w:rsidR="00EE70A1" w:rsidRDefault="00585A1C">
                  <w:pPr>
                    <w:jc w:val="center"/>
                    <w:rPr>
                      <w:szCs w:val="21"/>
                    </w:rPr>
                  </w:pPr>
                  <w:r>
                    <w:rPr>
                      <w:rFonts w:hint="eastAsia"/>
                      <w:szCs w:val="21"/>
                    </w:rPr>
                    <w:t>/</w:t>
                  </w:r>
                </w:p>
              </w:tc>
              <w:tc>
                <w:tcPr>
                  <w:tcW w:w="372" w:type="pct"/>
                  <w:vAlign w:val="center"/>
                </w:tcPr>
                <w:p w14:paraId="2F241C09"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17544855" w14:textId="77777777" w:rsidR="00EE70A1" w:rsidRDefault="00585A1C">
                  <w:pPr>
                    <w:jc w:val="center"/>
                    <w:rPr>
                      <w:szCs w:val="21"/>
                    </w:rPr>
                  </w:pPr>
                  <w:r>
                    <w:rPr>
                      <w:szCs w:val="21"/>
                    </w:rPr>
                    <w:t>县级</w:t>
                  </w:r>
                  <w:r>
                    <w:rPr>
                      <w:rFonts w:hint="eastAsia"/>
                      <w:szCs w:val="21"/>
                    </w:rPr>
                    <w:t>（陕西）</w:t>
                  </w:r>
                </w:p>
              </w:tc>
              <w:tc>
                <w:tcPr>
                  <w:tcW w:w="1048" w:type="pct"/>
                  <w:vMerge w:val="restart"/>
                  <w:tcMar>
                    <w:top w:w="15" w:type="dxa"/>
                    <w:left w:w="15" w:type="dxa"/>
                    <w:bottom w:w="0" w:type="dxa"/>
                    <w:right w:w="15" w:type="dxa"/>
                  </w:tcMar>
                  <w:vAlign w:val="center"/>
                </w:tcPr>
                <w:p w14:paraId="1767AE29" w14:textId="77777777" w:rsidR="00EE70A1" w:rsidRDefault="00585A1C">
                  <w:pPr>
                    <w:jc w:val="center"/>
                    <w:rPr>
                      <w:szCs w:val="21"/>
                    </w:rPr>
                  </w:pPr>
                  <w:r>
                    <w:rPr>
                      <w:rFonts w:hint="eastAsia"/>
                      <w:szCs w:val="21"/>
                    </w:rPr>
                    <w:t>GB3096-2008</w:t>
                  </w:r>
                  <w:r>
                    <w:rPr>
                      <w:rFonts w:hint="eastAsia"/>
                      <w:szCs w:val="21"/>
                    </w:rPr>
                    <w:t>《声环境质量标准》</w:t>
                  </w:r>
                  <w:r>
                    <w:rPr>
                      <w:szCs w:val="21"/>
                    </w:rPr>
                    <w:t>1</w:t>
                  </w:r>
                  <w:r>
                    <w:rPr>
                      <w:rFonts w:hint="eastAsia"/>
                      <w:szCs w:val="21"/>
                    </w:rPr>
                    <w:t>类标准</w:t>
                  </w:r>
                </w:p>
              </w:tc>
              <w:tc>
                <w:tcPr>
                  <w:tcW w:w="953" w:type="pct"/>
                  <w:tcMar>
                    <w:top w:w="15" w:type="dxa"/>
                    <w:left w:w="15" w:type="dxa"/>
                    <w:bottom w:w="0" w:type="dxa"/>
                    <w:right w:w="15" w:type="dxa"/>
                  </w:tcMar>
                  <w:vAlign w:val="center"/>
                </w:tcPr>
                <w:p w14:paraId="7F912718" w14:textId="77777777" w:rsidR="00EE70A1" w:rsidRDefault="00585A1C">
                  <w:pPr>
                    <w:jc w:val="center"/>
                    <w:rPr>
                      <w:szCs w:val="21"/>
                    </w:rPr>
                  </w:pPr>
                  <w:r>
                    <w:rPr>
                      <w:szCs w:val="21"/>
                    </w:rPr>
                    <w:t>工作区内</w:t>
                  </w:r>
                </w:p>
              </w:tc>
            </w:tr>
            <w:tr w:rsidR="00EE70A1" w14:paraId="246EC5C1" w14:textId="77777777">
              <w:trPr>
                <w:trHeight w:val="340"/>
                <w:jc w:val="center"/>
              </w:trPr>
              <w:tc>
                <w:tcPr>
                  <w:tcW w:w="383" w:type="pct"/>
                  <w:vMerge/>
                  <w:tcMar>
                    <w:top w:w="15" w:type="dxa"/>
                    <w:left w:w="15" w:type="dxa"/>
                    <w:bottom w:w="0" w:type="dxa"/>
                    <w:right w:w="15" w:type="dxa"/>
                  </w:tcMar>
                  <w:vAlign w:val="center"/>
                </w:tcPr>
                <w:p w14:paraId="50FA7862"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33E91E72" w14:textId="77777777" w:rsidR="00EE70A1" w:rsidRDefault="00EE70A1">
                  <w:pPr>
                    <w:jc w:val="center"/>
                    <w:rPr>
                      <w:szCs w:val="21"/>
                    </w:rPr>
                  </w:pPr>
                </w:p>
              </w:tc>
              <w:tc>
                <w:tcPr>
                  <w:tcW w:w="524" w:type="pct"/>
                  <w:tcMar>
                    <w:top w:w="15" w:type="dxa"/>
                    <w:left w:w="15" w:type="dxa"/>
                    <w:bottom w:w="0" w:type="dxa"/>
                    <w:right w:w="15" w:type="dxa"/>
                  </w:tcMar>
                  <w:vAlign w:val="center"/>
                </w:tcPr>
                <w:p w14:paraId="1141C2E6" w14:textId="77777777" w:rsidR="00EE70A1" w:rsidRDefault="00585A1C">
                  <w:pPr>
                    <w:jc w:val="center"/>
                    <w:rPr>
                      <w:szCs w:val="21"/>
                    </w:rPr>
                  </w:pPr>
                  <w:r>
                    <w:rPr>
                      <w:rFonts w:hint="eastAsia"/>
                      <w:szCs w:val="21"/>
                    </w:rPr>
                    <w:t>旬邑县</w:t>
                  </w:r>
                </w:p>
              </w:tc>
              <w:tc>
                <w:tcPr>
                  <w:tcW w:w="299" w:type="pct"/>
                  <w:vAlign w:val="center"/>
                </w:tcPr>
                <w:p w14:paraId="22DEAFF9" w14:textId="77777777" w:rsidR="00EE70A1" w:rsidRDefault="00585A1C">
                  <w:pPr>
                    <w:jc w:val="center"/>
                    <w:rPr>
                      <w:szCs w:val="21"/>
                    </w:rPr>
                  </w:pPr>
                  <w:r>
                    <w:rPr>
                      <w:rFonts w:hint="eastAsia"/>
                      <w:szCs w:val="21"/>
                    </w:rPr>
                    <w:t>/</w:t>
                  </w:r>
                </w:p>
              </w:tc>
              <w:tc>
                <w:tcPr>
                  <w:tcW w:w="372" w:type="pct"/>
                  <w:vAlign w:val="center"/>
                </w:tcPr>
                <w:p w14:paraId="5411A2B2"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439B6C31" w14:textId="77777777" w:rsidR="00EE70A1" w:rsidRDefault="00585A1C">
                  <w:pPr>
                    <w:jc w:val="center"/>
                    <w:rPr>
                      <w:szCs w:val="21"/>
                    </w:rPr>
                  </w:pPr>
                  <w:r>
                    <w:rPr>
                      <w:szCs w:val="21"/>
                    </w:rPr>
                    <w:t>县级</w:t>
                  </w:r>
                  <w:r>
                    <w:rPr>
                      <w:rFonts w:hint="eastAsia"/>
                      <w:szCs w:val="21"/>
                    </w:rPr>
                    <w:t>（陕西）</w:t>
                  </w:r>
                </w:p>
              </w:tc>
              <w:tc>
                <w:tcPr>
                  <w:tcW w:w="1048" w:type="pct"/>
                  <w:vMerge/>
                  <w:tcMar>
                    <w:top w:w="15" w:type="dxa"/>
                    <w:left w:w="15" w:type="dxa"/>
                    <w:bottom w:w="0" w:type="dxa"/>
                    <w:right w:w="15" w:type="dxa"/>
                  </w:tcMar>
                  <w:vAlign w:val="center"/>
                </w:tcPr>
                <w:p w14:paraId="3C92725C" w14:textId="77777777" w:rsidR="00EE70A1" w:rsidRDefault="00EE70A1">
                  <w:pPr>
                    <w:jc w:val="center"/>
                    <w:rPr>
                      <w:szCs w:val="21"/>
                    </w:rPr>
                  </w:pPr>
                </w:p>
              </w:tc>
              <w:tc>
                <w:tcPr>
                  <w:tcW w:w="953" w:type="pct"/>
                  <w:tcMar>
                    <w:top w:w="15" w:type="dxa"/>
                    <w:left w:w="15" w:type="dxa"/>
                    <w:bottom w:w="0" w:type="dxa"/>
                    <w:right w:w="15" w:type="dxa"/>
                  </w:tcMar>
                  <w:vAlign w:val="center"/>
                </w:tcPr>
                <w:p w14:paraId="593A161A" w14:textId="77777777" w:rsidR="00EE70A1" w:rsidRDefault="00585A1C">
                  <w:pPr>
                    <w:jc w:val="center"/>
                    <w:rPr>
                      <w:szCs w:val="21"/>
                    </w:rPr>
                  </w:pPr>
                  <w:r>
                    <w:rPr>
                      <w:szCs w:val="21"/>
                    </w:rPr>
                    <w:t>工作区内</w:t>
                  </w:r>
                </w:p>
              </w:tc>
            </w:tr>
            <w:tr w:rsidR="00EE70A1" w14:paraId="69C8AB51" w14:textId="77777777">
              <w:trPr>
                <w:trHeight w:val="340"/>
                <w:jc w:val="center"/>
              </w:trPr>
              <w:tc>
                <w:tcPr>
                  <w:tcW w:w="383" w:type="pct"/>
                  <w:vMerge/>
                  <w:tcMar>
                    <w:top w:w="15" w:type="dxa"/>
                    <w:left w:w="15" w:type="dxa"/>
                    <w:bottom w:w="0" w:type="dxa"/>
                    <w:right w:w="15" w:type="dxa"/>
                  </w:tcMar>
                  <w:vAlign w:val="center"/>
                </w:tcPr>
                <w:p w14:paraId="48A53C94"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0611CDD7" w14:textId="77777777" w:rsidR="00EE70A1" w:rsidRDefault="00EE70A1">
                  <w:pPr>
                    <w:jc w:val="center"/>
                    <w:rPr>
                      <w:szCs w:val="21"/>
                    </w:rPr>
                  </w:pPr>
                </w:p>
              </w:tc>
              <w:tc>
                <w:tcPr>
                  <w:tcW w:w="524" w:type="pct"/>
                  <w:tcMar>
                    <w:top w:w="15" w:type="dxa"/>
                    <w:left w:w="15" w:type="dxa"/>
                    <w:bottom w:w="0" w:type="dxa"/>
                    <w:right w:w="15" w:type="dxa"/>
                  </w:tcMar>
                  <w:vAlign w:val="center"/>
                </w:tcPr>
                <w:p w14:paraId="74125CF0" w14:textId="77777777" w:rsidR="00EE70A1" w:rsidRDefault="00585A1C">
                  <w:pPr>
                    <w:jc w:val="center"/>
                    <w:rPr>
                      <w:szCs w:val="21"/>
                    </w:rPr>
                  </w:pPr>
                  <w:r>
                    <w:rPr>
                      <w:rFonts w:hint="eastAsia"/>
                    </w:rPr>
                    <w:t>彬州市</w:t>
                  </w:r>
                </w:p>
              </w:tc>
              <w:tc>
                <w:tcPr>
                  <w:tcW w:w="299" w:type="pct"/>
                  <w:vAlign w:val="center"/>
                </w:tcPr>
                <w:p w14:paraId="7F8446FD" w14:textId="77777777" w:rsidR="00EE70A1" w:rsidRDefault="00585A1C">
                  <w:pPr>
                    <w:jc w:val="center"/>
                    <w:rPr>
                      <w:szCs w:val="21"/>
                    </w:rPr>
                  </w:pPr>
                  <w:r>
                    <w:rPr>
                      <w:rFonts w:hint="eastAsia"/>
                    </w:rPr>
                    <w:t>/</w:t>
                  </w:r>
                </w:p>
              </w:tc>
              <w:tc>
                <w:tcPr>
                  <w:tcW w:w="372" w:type="pct"/>
                  <w:vAlign w:val="center"/>
                </w:tcPr>
                <w:p w14:paraId="10A45605" w14:textId="77777777" w:rsidR="00EE70A1" w:rsidRDefault="00585A1C">
                  <w:pPr>
                    <w:jc w:val="center"/>
                    <w:rPr>
                      <w:szCs w:val="21"/>
                    </w:rPr>
                  </w:pPr>
                  <w:r>
                    <w:rPr>
                      <w:rFonts w:hint="eastAsia"/>
                    </w:rPr>
                    <w:t>/</w:t>
                  </w:r>
                </w:p>
              </w:tc>
              <w:tc>
                <w:tcPr>
                  <w:tcW w:w="1122" w:type="pct"/>
                  <w:tcMar>
                    <w:top w:w="15" w:type="dxa"/>
                    <w:left w:w="15" w:type="dxa"/>
                    <w:bottom w:w="0" w:type="dxa"/>
                    <w:right w:w="15" w:type="dxa"/>
                  </w:tcMar>
                  <w:vAlign w:val="center"/>
                </w:tcPr>
                <w:p w14:paraId="0B84A5E8" w14:textId="77777777" w:rsidR="00EE70A1" w:rsidRDefault="00585A1C">
                  <w:pPr>
                    <w:jc w:val="center"/>
                    <w:rPr>
                      <w:szCs w:val="21"/>
                    </w:rPr>
                  </w:pPr>
                  <w:r>
                    <w:t>县级</w:t>
                  </w:r>
                  <w:r>
                    <w:rPr>
                      <w:rFonts w:hint="eastAsia"/>
                    </w:rPr>
                    <w:t>市（陕西）</w:t>
                  </w:r>
                </w:p>
              </w:tc>
              <w:tc>
                <w:tcPr>
                  <w:tcW w:w="1048" w:type="pct"/>
                  <w:vMerge/>
                  <w:tcMar>
                    <w:top w:w="15" w:type="dxa"/>
                    <w:left w:w="15" w:type="dxa"/>
                    <w:bottom w:w="0" w:type="dxa"/>
                    <w:right w:w="15" w:type="dxa"/>
                  </w:tcMar>
                  <w:vAlign w:val="center"/>
                </w:tcPr>
                <w:p w14:paraId="7ADD6F92" w14:textId="77777777" w:rsidR="00EE70A1" w:rsidRDefault="00EE70A1">
                  <w:pPr>
                    <w:jc w:val="center"/>
                    <w:rPr>
                      <w:szCs w:val="21"/>
                    </w:rPr>
                  </w:pPr>
                </w:p>
              </w:tc>
              <w:tc>
                <w:tcPr>
                  <w:tcW w:w="953" w:type="pct"/>
                  <w:tcMar>
                    <w:top w:w="15" w:type="dxa"/>
                    <w:left w:w="15" w:type="dxa"/>
                    <w:bottom w:w="0" w:type="dxa"/>
                    <w:right w:w="15" w:type="dxa"/>
                  </w:tcMar>
                  <w:vAlign w:val="center"/>
                </w:tcPr>
                <w:p w14:paraId="1C0E4062" w14:textId="77777777" w:rsidR="00EE70A1" w:rsidRDefault="00585A1C">
                  <w:pPr>
                    <w:jc w:val="center"/>
                    <w:rPr>
                      <w:szCs w:val="21"/>
                    </w:rPr>
                  </w:pPr>
                  <w:r>
                    <w:rPr>
                      <w:szCs w:val="21"/>
                    </w:rPr>
                    <w:t>工作区内</w:t>
                  </w:r>
                </w:p>
              </w:tc>
            </w:tr>
            <w:tr w:rsidR="00EE70A1" w14:paraId="3AA7EECA" w14:textId="77777777">
              <w:trPr>
                <w:trHeight w:val="340"/>
                <w:jc w:val="center"/>
              </w:trPr>
              <w:tc>
                <w:tcPr>
                  <w:tcW w:w="383" w:type="pct"/>
                  <w:vMerge/>
                  <w:tcMar>
                    <w:top w:w="15" w:type="dxa"/>
                    <w:left w:w="15" w:type="dxa"/>
                    <w:bottom w:w="0" w:type="dxa"/>
                    <w:right w:w="15" w:type="dxa"/>
                  </w:tcMar>
                  <w:vAlign w:val="center"/>
                </w:tcPr>
                <w:p w14:paraId="526139B6"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76EFDB8C" w14:textId="77777777" w:rsidR="00EE70A1" w:rsidRDefault="00EE70A1">
                  <w:pPr>
                    <w:jc w:val="center"/>
                    <w:rPr>
                      <w:szCs w:val="21"/>
                    </w:rPr>
                  </w:pPr>
                </w:p>
              </w:tc>
              <w:tc>
                <w:tcPr>
                  <w:tcW w:w="524" w:type="pct"/>
                  <w:tcMar>
                    <w:top w:w="15" w:type="dxa"/>
                    <w:left w:w="15" w:type="dxa"/>
                    <w:bottom w:w="0" w:type="dxa"/>
                    <w:right w:w="15" w:type="dxa"/>
                  </w:tcMar>
                  <w:vAlign w:val="center"/>
                </w:tcPr>
                <w:p w14:paraId="6AC6814B" w14:textId="77777777" w:rsidR="00EE70A1" w:rsidRDefault="00585A1C">
                  <w:pPr>
                    <w:jc w:val="center"/>
                    <w:rPr>
                      <w:szCs w:val="21"/>
                    </w:rPr>
                  </w:pPr>
                  <w:r>
                    <w:rPr>
                      <w:rFonts w:hint="eastAsia"/>
                    </w:rPr>
                    <w:t>长武县</w:t>
                  </w:r>
                </w:p>
              </w:tc>
              <w:tc>
                <w:tcPr>
                  <w:tcW w:w="299" w:type="pct"/>
                  <w:vAlign w:val="center"/>
                </w:tcPr>
                <w:p w14:paraId="5C5B08C4" w14:textId="77777777" w:rsidR="00EE70A1" w:rsidRDefault="00585A1C">
                  <w:pPr>
                    <w:jc w:val="center"/>
                    <w:rPr>
                      <w:szCs w:val="21"/>
                    </w:rPr>
                  </w:pPr>
                  <w:r>
                    <w:rPr>
                      <w:rFonts w:hint="eastAsia"/>
                    </w:rPr>
                    <w:t>/</w:t>
                  </w:r>
                </w:p>
              </w:tc>
              <w:tc>
                <w:tcPr>
                  <w:tcW w:w="372" w:type="pct"/>
                  <w:vAlign w:val="center"/>
                </w:tcPr>
                <w:p w14:paraId="2B6C1E0C" w14:textId="77777777" w:rsidR="00EE70A1" w:rsidRDefault="00585A1C">
                  <w:pPr>
                    <w:jc w:val="center"/>
                    <w:rPr>
                      <w:szCs w:val="21"/>
                    </w:rPr>
                  </w:pPr>
                  <w:r>
                    <w:rPr>
                      <w:rFonts w:hint="eastAsia"/>
                    </w:rPr>
                    <w:t>/</w:t>
                  </w:r>
                </w:p>
              </w:tc>
              <w:tc>
                <w:tcPr>
                  <w:tcW w:w="1122" w:type="pct"/>
                  <w:tcMar>
                    <w:top w:w="15" w:type="dxa"/>
                    <w:left w:w="15" w:type="dxa"/>
                    <w:bottom w:w="0" w:type="dxa"/>
                    <w:right w:w="15" w:type="dxa"/>
                  </w:tcMar>
                  <w:vAlign w:val="center"/>
                </w:tcPr>
                <w:p w14:paraId="6DC979D7" w14:textId="77777777" w:rsidR="00EE70A1" w:rsidRDefault="00585A1C">
                  <w:pPr>
                    <w:jc w:val="center"/>
                    <w:rPr>
                      <w:szCs w:val="21"/>
                    </w:rPr>
                  </w:pPr>
                  <w:r>
                    <w:t>县级</w:t>
                  </w:r>
                  <w:r>
                    <w:rPr>
                      <w:rFonts w:hint="eastAsia"/>
                    </w:rPr>
                    <w:t>（陕西）</w:t>
                  </w:r>
                </w:p>
              </w:tc>
              <w:tc>
                <w:tcPr>
                  <w:tcW w:w="1048" w:type="pct"/>
                  <w:vMerge/>
                  <w:tcMar>
                    <w:top w:w="15" w:type="dxa"/>
                    <w:left w:w="15" w:type="dxa"/>
                    <w:bottom w:w="0" w:type="dxa"/>
                    <w:right w:w="15" w:type="dxa"/>
                  </w:tcMar>
                  <w:vAlign w:val="center"/>
                </w:tcPr>
                <w:p w14:paraId="655411E2" w14:textId="77777777" w:rsidR="00EE70A1" w:rsidRDefault="00EE70A1">
                  <w:pPr>
                    <w:jc w:val="center"/>
                    <w:rPr>
                      <w:szCs w:val="21"/>
                    </w:rPr>
                  </w:pPr>
                </w:p>
              </w:tc>
              <w:tc>
                <w:tcPr>
                  <w:tcW w:w="953" w:type="pct"/>
                  <w:tcMar>
                    <w:top w:w="15" w:type="dxa"/>
                    <w:left w:w="15" w:type="dxa"/>
                    <w:bottom w:w="0" w:type="dxa"/>
                    <w:right w:w="15" w:type="dxa"/>
                  </w:tcMar>
                  <w:vAlign w:val="center"/>
                </w:tcPr>
                <w:p w14:paraId="653EF0C7" w14:textId="77777777" w:rsidR="00EE70A1" w:rsidRDefault="00585A1C">
                  <w:pPr>
                    <w:jc w:val="center"/>
                    <w:rPr>
                      <w:szCs w:val="21"/>
                    </w:rPr>
                  </w:pPr>
                  <w:r>
                    <w:rPr>
                      <w:szCs w:val="21"/>
                    </w:rPr>
                    <w:t>工作区内</w:t>
                  </w:r>
                </w:p>
              </w:tc>
            </w:tr>
            <w:tr w:rsidR="00EE70A1" w14:paraId="46EF26A3" w14:textId="77777777">
              <w:trPr>
                <w:trHeight w:val="340"/>
                <w:jc w:val="center"/>
              </w:trPr>
              <w:tc>
                <w:tcPr>
                  <w:tcW w:w="383" w:type="pct"/>
                  <w:vMerge/>
                  <w:tcMar>
                    <w:top w:w="15" w:type="dxa"/>
                    <w:left w:w="15" w:type="dxa"/>
                    <w:bottom w:w="0" w:type="dxa"/>
                    <w:right w:w="15" w:type="dxa"/>
                  </w:tcMar>
                  <w:vAlign w:val="center"/>
                </w:tcPr>
                <w:p w14:paraId="578095D2"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7B007C57" w14:textId="77777777" w:rsidR="00EE70A1" w:rsidRDefault="00EE70A1">
                  <w:pPr>
                    <w:jc w:val="center"/>
                    <w:rPr>
                      <w:szCs w:val="21"/>
                    </w:rPr>
                  </w:pPr>
                </w:p>
              </w:tc>
              <w:tc>
                <w:tcPr>
                  <w:tcW w:w="524" w:type="pct"/>
                  <w:tcMar>
                    <w:top w:w="15" w:type="dxa"/>
                    <w:left w:w="15" w:type="dxa"/>
                    <w:bottom w:w="0" w:type="dxa"/>
                    <w:right w:w="15" w:type="dxa"/>
                  </w:tcMar>
                  <w:vAlign w:val="center"/>
                </w:tcPr>
                <w:p w14:paraId="5CAF1AC0" w14:textId="77777777" w:rsidR="00EE70A1" w:rsidRDefault="00585A1C">
                  <w:pPr>
                    <w:jc w:val="center"/>
                    <w:rPr>
                      <w:szCs w:val="21"/>
                    </w:rPr>
                  </w:pPr>
                  <w:r>
                    <w:rPr>
                      <w:rFonts w:hint="eastAsia"/>
                    </w:rPr>
                    <w:t>宁县</w:t>
                  </w:r>
                </w:p>
              </w:tc>
              <w:tc>
                <w:tcPr>
                  <w:tcW w:w="299" w:type="pct"/>
                  <w:vAlign w:val="center"/>
                </w:tcPr>
                <w:p w14:paraId="44A22F69" w14:textId="77777777" w:rsidR="00EE70A1" w:rsidRDefault="00585A1C">
                  <w:pPr>
                    <w:jc w:val="center"/>
                    <w:rPr>
                      <w:szCs w:val="21"/>
                    </w:rPr>
                  </w:pPr>
                  <w:r>
                    <w:rPr>
                      <w:rFonts w:hint="eastAsia"/>
                    </w:rPr>
                    <w:t>/</w:t>
                  </w:r>
                </w:p>
              </w:tc>
              <w:tc>
                <w:tcPr>
                  <w:tcW w:w="372" w:type="pct"/>
                  <w:vAlign w:val="center"/>
                </w:tcPr>
                <w:p w14:paraId="1D01AC0F" w14:textId="77777777" w:rsidR="00EE70A1" w:rsidRDefault="00585A1C">
                  <w:pPr>
                    <w:jc w:val="center"/>
                    <w:rPr>
                      <w:szCs w:val="21"/>
                    </w:rPr>
                  </w:pPr>
                  <w:r>
                    <w:rPr>
                      <w:rFonts w:hint="eastAsia"/>
                    </w:rPr>
                    <w:t>/</w:t>
                  </w:r>
                </w:p>
              </w:tc>
              <w:tc>
                <w:tcPr>
                  <w:tcW w:w="1122" w:type="pct"/>
                  <w:tcMar>
                    <w:top w:w="15" w:type="dxa"/>
                    <w:left w:w="15" w:type="dxa"/>
                    <w:bottom w:w="0" w:type="dxa"/>
                    <w:right w:w="15" w:type="dxa"/>
                  </w:tcMar>
                  <w:vAlign w:val="center"/>
                </w:tcPr>
                <w:p w14:paraId="643277EA" w14:textId="77777777" w:rsidR="00EE70A1" w:rsidRDefault="00585A1C">
                  <w:pPr>
                    <w:jc w:val="center"/>
                    <w:rPr>
                      <w:szCs w:val="21"/>
                    </w:rPr>
                  </w:pPr>
                  <w:r>
                    <w:t>县级</w:t>
                  </w:r>
                  <w:r>
                    <w:rPr>
                      <w:rFonts w:hint="eastAsia"/>
                    </w:rPr>
                    <w:t>（甘肃）</w:t>
                  </w:r>
                </w:p>
              </w:tc>
              <w:tc>
                <w:tcPr>
                  <w:tcW w:w="1048" w:type="pct"/>
                  <w:vMerge/>
                  <w:tcMar>
                    <w:top w:w="15" w:type="dxa"/>
                    <w:left w:w="15" w:type="dxa"/>
                    <w:bottom w:w="0" w:type="dxa"/>
                    <w:right w:w="15" w:type="dxa"/>
                  </w:tcMar>
                  <w:vAlign w:val="center"/>
                </w:tcPr>
                <w:p w14:paraId="7F2F3C3F" w14:textId="77777777" w:rsidR="00EE70A1" w:rsidRDefault="00EE70A1">
                  <w:pPr>
                    <w:jc w:val="center"/>
                    <w:rPr>
                      <w:szCs w:val="21"/>
                    </w:rPr>
                  </w:pPr>
                </w:p>
              </w:tc>
              <w:tc>
                <w:tcPr>
                  <w:tcW w:w="953" w:type="pct"/>
                  <w:tcMar>
                    <w:top w:w="15" w:type="dxa"/>
                    <w:left w:w="15" w:type="dxa"/>
                    <w:bottom w:w="0" w:type="dxa"/>
                    <w:right w:w="15" w:type="dxa"/>
                  </w:tcMar>
                  <w:vAlign w:val="center"/>
                </w:tcPr>
                <w:p w14:paraId="522740D6" w14:textId="77777777" w:rsidR="00EE70A1" w:rsidRDefault="00585A1C">
                  <w:pPr>
                    <w:jc w:val="center"/>
                    <w:rPr>
                      <w:szCs w:val="21"/>
                    </w:rPr>
                  </w:pPr>
                  <w:r>
                    <w:rPr>
                      <w:szCs w:val="21"/>
                    </w:rPr>
                    <w:t>工作区内</w:t>
                  </w:r>
                </w:p>
              </w:tc>
            </w:tr>
            <w:tr w:rsidR="00EE70A1" w14:paraId="3E89C6F2" w14:textId="77777777">
              <w:trPr>
                <w:trHeight w:val="340"/>
                <w:jc w:val="center"/>
              </w:trPr>
              <w:tc>
                <w:tcPr>
                  <w:tcW w:w="383" w:type="pct"/>
                  <w:vMerge/>
                  <w:tcMar>
                    <w:top w:w="15" w:type="dxa"/>
                    <w:left w:w="15" w:type="dxa"/>
                    <w:bottom w:w="0" w:type="dxa"/>
                    <w:right w:w="15" w:type="dxa"/>
                  </w:tcMar>
                  <w:vAlign w:val="center"/>
                </w:tcPr>
                <w:p w14:paraId="5FAA0D56"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19CE7915" w14:textId="77777777" w:rsidR="00EE70A1" w:rsidRDefault="00EE70A1">
                  <w:pPr>
                    <w:jc w:val="center"/>
                    <w:rPr>
                      <w:szCs w:val="21"/>
                    </w:rPr>
                  </w:pPr>
                </w:p>
              </w:tc>
              <w:tc>
                <w:tcPr>
                  <w:tcW w:w="524" w:type="pct"/>
                  <w:tcMar>
                    <w:top w:w="15" w:type="dxa"/>
                    <w:left w:w="15" w:type="dxa"/>
                    <w:bottom w:w="0" w:type="dxa"/>
                    <w:right w:w="15" w:type="dxa"/>
                  </w:tcMar>
                  <w:vAlign w:val="center"/>
                </w:tcPr>
                <w:p w14:paraId="2107D021" w14:textId="77777777" w:rsidR="00EE70A1" w:rsidRDefault="00585A1C">
                  <w:pPr>
                    <w:jc w:val="center"/>
                    <w:rPr>
                      <w:szCs w:val="21"/>
                    </w:rPr>
                  </w:pPr>
                  <w:r>
                    <w:rPr>
                      <w:rFonts w:hint="eastAsia"/>
                    </w:rPr>
                    <w:t>正宁县</w:t>
                  </w:r>
                </w:p>
              </w:tc>
              <w:tc>
                <w:tcPr>
                  <w:tcW w:w="299" w:type="pct"/>
                  <w:vAlign w:val="center"/>
                </w:tcPr>
                <w:p w14:paraId="43C84FFD" w14:textId="77777777" w:rsidR="00EE70A1" w:rsidRDefault="00585A1C">
                  <w:pPr>
                    <w:jc w:val="center"/>
                    <w:rPr>
                      <w:szCs w:val="21"/>
                    </w:rPr>
                  </w:pPr>
                  <w:r>
                    <w:rPr>
                      <w:rFonts w:hint="eastAsia"/>
                    </w:rPr>
                    <w:t>/</w:t>
                  </w:r>
                </w:p>
              </w:tc>
              <w:tc>
                <w:tcPr>
                  <w:tcW w:w="372" w:type="pct"/>
                  <w:vAlign w:val="center"/>
                </w:tcPr>
                <w:p w14:paraId="76B17A1E" w14:textId="77777777" w:rsidR="00EE70A1" w:rsidRDefault="00585A1C">
                  <w:pPr>
                    <w:jc w:val="center"/>
                    <w:rPr>
                      <w:szCs w:val="21"/>
                    </w:rPr>
                  </w:pPr>
                  <w:r>
                    <w:rPr>
                      <w:rFonts w:hint="eastAsia"/>
                    </w:rPr>
                    <w:t>/</w:t>
                  </w:r>
                </w:p>
              </w:tc>
              <w:tc>
                <w:tcPr>
                  <w:tcW w:w="1122" w:type="pct"/>
                  <w:tcMar>
                    <w:top w:w="15" w:type="dxa"/>
                    <w:left w:w="15" w:type="dxa"/>
                    <w:bottom w:w="0" w:type="dxa"/>
                    <w:right w:w="15" w:type="dxa"/>
                  </w:tcMar>
                  <w:vAlign w:val="center"/>
                </w:tcPr>
                <w:p w14:paraId="11A6CF9B" w14:textId="77777777" w:rsidR="00EE70A1" w:rsidRDefault="00585A1C">
                  <w:pPr>
                    <w:jc w:val="center"/>
                    <w:rPr>
                      <w:szCs w:val="21"/>
                    </w:rPr>
                  </w:pPr>
                  <w:r>
                    <w:t>县级</w:t>
                  </w:r>
                  <w:r>
                    <w:rPr>
                      <w:rFonts w:hint="eastAsia"/>
                    </w:rPr>
                    <w:t>（甘肃）</w:t>
                  </w:r>
                </w:p>
              </w:tc>
              <w:tc>
                <w:tcPr>
                  <w:tcW w:w="1048" w:type="pct"/>
                  <w:vMerge/>
                  <w:tcMar>
                    <w:top w:w="15" w:type="dxa"/>
                    <w:left w:w="15" w:type="dxa"/>
                    <w:bottom w:w="0" w:type="dxa"/>
                    <w:right w:w="15" w:type="dxa"/>
                  </w:tcMar>
                  <w:vAlign w:val="center"/>
                </w:tcPr>
                <w:p w14:paraId="477726C7" w14:textId="77777777" w:rsidR="00EE70A1" w:rsidRDefault="00EE70A1">
                  <w:pPr>
                    <w:jc w:val="center"/>
                    <w:rPr>
                      <w:szCs w:val="21"/>
                    </w:rPr>
                  </w:pPr>
                </w:p>
              </w:tc>
              <w:tc>
                <w:tcPr>
                  <w:tcW w:w="953" w:type="pct"/>
                  <w:tcMar>
                    <w:top w:w="15" w:type="dxa"/>
                    <w:left w:w="15" w:type="dxa"/>
                    <w:bottom w:w="0" w:type="dxa"/>
                    <w:right w:w="15" w:type="dxa"/>
                  </w:tcMar>
                  <w:vAlign w:val="center"/>
                </w:tcPr>
                <w:p w14:paraId="41178658" w14:textId="77777777" w:rsidR="00EE70A1" w:rsidRDefault="00585A1C">
                  <w:pPr>
                    <w:jc w:val="center"/>
                    <w:rPr>
                      <w:szCs w:val="21"/>
                    </w:rPr>
                  </w:pPr>
                  <w:r>
                    <w:rPr>
                      <w:szCs w:val="21"/>
                    </w:rPr>
                    <w:t>工作区内</w:t>
                  </w:r>
                </w:p>
              </w:tc>
            </w:tr>
            <w:tr w:rsidR="00EE70A1" w14:paraId="3D8BAA88" w14:textId="77777777">
              <w:trPr>
                <w:trHeight w:val="340"/>
                <w:jc w:val="center"/>
              </w:trPr>
              <w:tc>
                <w:tcPr>
                  <w:tcW w:w="383" w:type="pct"/>
                  <w:vMerge/>
                  <w:tcMar>
                    <w:top w:w="15" w:type="dxa"/>
                    <w:left w:w="15" w:type="dxa"/>
                    <w:bottom w:w="0" w:type="dxa"/>
                    <w:right w:w="15" w:type="dxa"/>
                  </w:tcMar>
                  <w:vAlign w:val="center"/>
                </w:tcPr>
                <w:p w14:paraId="46A1F7BF" w14:textId="77777777" w:rsidR="00EE70A1" w:rsidRDefault="00EE70A1">
                  <w:pPr>
                    <w:jc w:val="center"/>
                    <w:rPr>
                      <w:szCs w:val="21"/>
                    </w:rPr>
                  </w:pPr>
                </w:p>
              </w:tc>
              <w:tc>
                <w:tcPr>
                  <w:tcW w:w="299" w:type="pct"/>
                  <w:tcMar>
                    <w:top w:w="15" w:type="dxa"/>
                    <w:left w:w="15" w:type="dxa"/>
                    <w:bottom w:w="0" w:type="dxa"/>
                    <w:right w:w="15" w:type="dxa"/>
                  </w:tcMar>
                  <w:vAlign w:val="center"/>
                </w:tcPr>
                <w:p w14:paraId="4EAA3F51" w14:textId="77777777" w:rsidR="00EE70A1" w:rsidRDefault="00585A1C">
                  <w:pPr>
                    <w:jc w:val="center"/>
                    <w:rPr>
                      <w:szCs w:val="21"/>
                    </w:rPr>
                  </w:pPr>
                  <w:r>
                    <w:rPr>
                      <w:szCs w:val="21"/>
                    </w:rPr>
                    <w:t>辐射环境</w:t>
                  </w:r>
                </w:p>
              </w:tc>
              <w:tc>
                <w:tcPr>
                  <w:tcW w:w="2317" w:type="pct"/>
                  <w:gridSpan w:val="4"/>
                  <w:vAlign w:val="center"/>
                </w:tcPr>
                <w:p w14:paraId="744BD399" w14:textId="77777777" w:rsidR="00EE70A1" w:rsidRDefault="00585A1C">
                  <w:pPr>
                    <w:jc w:val="center"/>
                    <w:rPr>
                      <w:szCs w:val="21"/>
                    </w:rPr>
                  </w:pPr>
                  <w:r>
                    <w:rPr>
                      <w:szCs w:val="21"/>
                    </w:rPr>
                    <w:t>铀矿地质钻探场地</w:t>
                  </w:r>
                  <w:r>
                    <w:rPr>
                      <w:szCs w:val="21"/>
                    </w:rPr>
                    <w:t>500m</w:t>
                  </w:r>
                  <w:r>
                    <w:rPr>
                      <w:szCs w:val="21"/>
                    </w:rPr>
                    <w:t>评价范围内居民</w:t>
                  </w:r>
                </w:p>
              </w:tc>
              <w:tc>
                <w:tcPr>
                  <w:tcW w:w="1048" w:type="pct"/>
                  <w:tcMar>
                    <w:top w:w="15" w:type="dxa"/>
                    <w:left w:w="15" w:type="dxa"/>
                    <w:bottom w:w="0" w:type="dxa"/>
                    <w:right w:w="15" w:type="dxa"/>
                  </w:tcMar>
                  <w:vAlign w:val="center"/>
                </w:tcPr>
                <w:p w14:paraId="1C01983C" w14:textId="77777777" w:rsidR="00EE70A1" w:rsidRDefault="00585A1C">
                  <w:pPr>
                    <w:jc w:val="center"/>
                    <w:rPr>
                      <w:szCs w:val="21"/>
                    </w:rPr>
                  </w:pPr>
                  <w:r>
                    <w:rPr>
                      <w:rFonts w:hint="eastAsia"/>
                      <w:szCs w:val="21"/>
                    </w:rPr>
                    <w:t>确保不对公众造成影响</w:t>
                  </w:r>
                </w:p>
              </w:tc>
              <w:tc>
                <w:tcPr>
                  <w:tcW w:w="953" w:type="pct"/>
                  <w:tcMar>
                    <w:top w:w="15" w:type="dxa"/>
                    <w:left w:w="15" w:type="dxa"/>
                    <w:bottom w:w="0" w:type="dxa"/>
                    <w:right w:w="15" w:type="dxa"/>
                  </w:tcMar>
                  <w:vAlign w:val="center"/>
                </w:tcPr>
                <w:p w14:paraId="0439EED2" w14:textId="77777777" w:rsidR="00EE70A1" w:rsidRDefault="00585A1C">
                  <w:pPr>
                    <w:jc w:val="center"/>
                    <w:rPr>
                      <w:szCs w:val="21"/>
                    </w:rPr>
                  </w:pPr>
                  <w:r>
                    <w:rPr>
                      <w:szCs w:val="21"/>
                    </w:rPr>
                    <w:t>工作区内</w:t>
                  </w:r>
                </w:p>
              </w:tc>
            </w:tr>
            <w:tr w:rsidR="00EE70A1" w14:paraId="0EF1E70A" w14:textId="77777777">
              <w:trPr>
                <w:trHeight w:val="340"/>
                <w:jc w:val="center"/>
              </w:trPr>
              <w:tc>
                <w:tcPr>
                  <w:tcW w:w="383" w:type="pct"/>
                  <w:vMerge/>
                  <w:tcMar>
                    <w:top w:w="15" w:type="dxa"/>
                    <w:left w:w="15" w:type="dxa"/>
                    <w:bottom w:w="0" w:type="dxa"/>
                    <w:right w:w="15" w:type="dxa"/>
                  </w:tcMar>
                  <w:vAlign w:val="center"/>
                </w:tcPr>
                <w:p w14:paraId="3219FEBF" w14:textId="77777777" w:rsidR="00EE70A1" w:rsidRDefault="00EE70A1">
                  <w:pPr>
                    <w:jc w:val="center"/>
                    <w:rPr>
                      <w:szCs w:val="21"/>
                    </w:rPr>
                  </w:pPr>
                </w:p>
              </w:tc>
              <w:tc>
                <w:tcPr>
                  <w:tcW w:w="299" w:type="pct"/>
                  <w:vMerge w:val="restart"/>
                  <w:tcMar>
                    <w:top w:w="15" w:type="dxa"/>
                    <w:left w:w="15" w:type="dxa"/>
                    <w:bottom w:w="0" w:type="dxa"/>
                    <w:right w:w="15" w:type="dxa"/>
                  </w:tcMar>
                  <w:vAlign w:val="center"/>
                </w:tcPr>
                <w:p w14:paraId="2A4EA8F9" w14:textId="77777777" w:rsidR="00EE70A1" w:rsidRDefault="00585A1C">
                  <w:pPr>
                    <w:jc w:val="center"/>
                    <w:rPr>
                      <w:szCs w:val="21"/>
                    </w:rPr>
                  </w:pPr>
                  <w:r>
                    <w:rPr>
                      <w:rFonts w:hint="eastAsia"/>
                      <w:szCs w:val="21"/>
                    </w:rPr>
                    <w:t>生态</w:t>
                  </w:r>
                </w:p>
                <w:p w14:paraId="26B52C27" w14:textId="77777777" w:rsidR="00EE70A1" w:rsidRDefault="00585A1C">
                  <w:pPr>
                    <w:jc w:val="center"/>
                    <w:rPr>
                      <w:szCs w:val="21"/>
                    </w:rPr>
                  </w:pPr>
                  <w:r>
                    <w:rPr>
                      <w:rFonts w:hint="eastAsia"/>
                      <w:szCs w:val="21"/>
                    </w:rPr>
                    <w:t>环境</w:t>
                  </w:r>
                </w:p>
              </w:tc>
              <w:tc>
                <w:tcPr>
                  <w:tcW w:w="524" w:type="pct"/>
                  <w:vAlign w:val="center"/>
                </w:tcPr>
                <w:p w14:paraId="0F6BA9E4" w14:textId="77777777" w:rsidR="00EE70A1" w:rsidRDefault="00585A1C">
                  <w:pPr>
                    <w:jc w:val="center"/>
                    <w:rPr>
                      <w:szCs w:val="21"/>
                    </w:rPr>
                  </w:pPr>
                  <w:r>
                    <w:rPr>
                      <w:rFonts w:hint="eastAsia"/>
                      <w:szCs w:val="21"/>
                    </w:rPr>
                    <w:t>植物</w:t>
                  </w:r>
                </w:p>
              </w:tc>
              <w:tc>
                <w:tcPr>
                  <w:tcW w:w="1793" w:type="pct"/>
                  <w:gridSpan w:val="3"/>
                  <w:vAlign w:val="center"/>
                </w:tcPr>
                <w:p w14:paraId="30613B83" w14:textId="77777777" w:rsidR="00EE70A1" w:rsidRDefault="00585A1C">
                  <w:pPr>
                    <w:jc w:val="center"/>
                    <w:rPr>
                      <w:szCs w:val="21"/>
                    </w:rPr>
                  </w:pPr>
                  <w:r>
                    <w:rPr>
                      <w:rFonts w:hint="eastAsia"/>
                      <w:szCs w:val="21"/>
                    </w:rPr>
                    <w:t>处于泛北极植物区，主要以白桦、油松、侧柏、酸枣、荆条、白羊草、黄背草、大披针苔等为主</w:t>
                  </w:r>
                </w:p>
              </w:tc>
              <w:tc>
                <w:tcPr>
                  <w:tcW w:w="1048" w:type="pct"/>
                  <w:tcMar>
                    <w:top w:w="15" w:type="dxa"/>
                    <w:left w:w="15" w:type="dxa"/>
                    <w:bottom w:w="0" w:type="dxa"/>
                    <w:right w:w="15" w:type="dxa"/>
                  </w:tcMar>
                  <w:vAlign w:val="center"/>
                </w:tcPr>
                <w:p w14:paraId="1D34E676" w14:textId="77777777" w:rsidR="00EE70A1" w:rsidRDefault="00585A1C">
                  <w:pPr>
                    <w:jc w:val="center"/>
                    <w:rPr>
                      <w:szCs w:val="21"/>
                    </w:rPr>
                  </w:pPr>
                  <w:r>
                    <w:rPr>
                      <w:szCs w:val="21"/>
                    </w:rPr>
                    <w:t>100%</w:t>
                  </w:r>
                  <w:r>
                    <w:rPr>
                      <w:szCs w:val="21"/>
                    </w:rPr>
                    <w:t>恢复</w:t>
                  </w:r>
                </w:p>
              </w:tc>
              <w:tc>
                <w:tcPr>
                  <w:tcW w:w="953" w:type="pct"/>
                  <w:tcMar>
                    <w:top w:w="15" w:type="dxa"/>
                    <w:left w:w="15" w:type="dxa"/>
                    <w:bottom w:w="0" w:type="dxa"/>
                    <w:right w:w="15" w:type="dxa"/>
                  </w:tcMar>
                  <w:vAlign w:val="center"/>
                </w:tcPr>
                <w:p w14:paraId="1179F67D" w14:textId="77777777" w:rsidR="00EE70A1" w:rsidRDefault="00585A1C">
                  <w:pPr>
                    <w:jc w:val="center"/>
                    <w:rPr>
                      <w:szCs w:val="21"/>
                    </w:rPr>
                  </w:pPr>
                  <w:r>
                    <w:rPr>
                      <w:szCs w:val="21"/>
                    </w:rPr>
                    <w:t>工作区内</w:t>
                  </w:r>
                </w:p>
              </w:tc>
            </w:tr>
            <w:tr w:rsidR="00EE70A1" w14:paraId="602355CC" w14:textId="77777777">
              <w:trPr>
                <w:trHeight w:val="340"/>
                <w:jc w:val="center"/>
              </w:trPr>
              <w:tc>
                <w:tcPr>
                  <w:tcW w:w="383" w:type="pct"/>
                  <w:vMerge/>
                  <w:tcMar>
                    <w:top w:w="15" w:type="dxa"/>
                    <w:left w:w="15" w:type="dxa"/>
                    <w:bottom w:w="0" w:type="dxa"/>
                    <w:right w:w="15" w:type="dxa"/>
                  </w:tcMar>
                  <w:vAlign w:val="center"/>
                </w:tcPr>
                <w:p w14:paraId="71392500"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384D5DF2" w14:textId="77777777" w:rsidR="00EE70A1" w:rsidRDefault="00EE70A1">
                  <w:pPr>
                    <w:jc w:val="center"/>
                    <w:rPr>
                      <w:szCs w:val="21"/>
                    </w:rPr>
                  </w:pPr>
                </w:p>
              </w:tc>
              <w:tc>
                <w:tcPr>
                  <w:tcW w:w="524" w:type="pct"/>
                  <w:vAlign w:val="center"/>
                </w:tcPr>
                <w:p w14:paraId="0B19EAF4" w14:textId="77777777" w:rsidR="00EE70A1" w:rsidRDefault="00585A1C">
                  <w:pPr>
                    <w:jc w:val="center"/>
                    <w:rPr>
                      <w:szCs w:val="21"/>
                    </w:rPr>
                  </w:pPr>
                  <w:r>
                    <w:rPr>
                      <w:rFonts w:hint="eastAsia"/>
                      <w:szCs w:val="21"/>
                    </w:rPr>
                    <w:t>动物</w:t>
                  </w:r>
                </w:p>
              </w:tc>
              <w:tc>
                <w:tcPr>
                  <w:tcW w:w="1793" w:type="pct"/>
                  <w:gridSpan w:val="3"/>
                  <w:vAlign w:val="center"/>
                </w:tcPr>
                <w:p w14:paraId="7C57448A" w14:textId="77777777" w:rsidR="00EE70A1" w:rsidRDefault="00585A1C">
                  <w:pPr>
                    <w:jc w:val="center"/>
                    <w:rPr>
                      <w:szCs w:val="21"/>
                    </w:rPr>
                  </w:pPr>
                  <w:r>
                    <w:rPr>
                      <w:rFonts w:hint="eastAsia"/>
                      <w:szCs w:val="21"/>
                    </w:rPr>
                    <w:t>狍、林麝、野猪、花鼠、大仓鼠、家燕、大山雀、鸢、红脚隼等</w:t>
                  </w:r>
                </w:p>
              </w:tc>
              <w:tc>
                <w:tcPr>
                  <w:tcW w:w="1048" w:type="pct"/>
                  <w:tcMar>
                    <w:top w:w="15" w:type="dxa"/>
                    <w:left w:w="15" w:type="dxa"/>
                    <w:bottom w:w="0" w:type="dxa"/>
                    <w:right w:w="15" w:type="dxa"/>
                  </w:tcMar>
                  <w:vAlign w:val="center"/>
                </w:tcPr>
                <w:p w14:paraId="3AED6149" w14:textId="77777777" w:rsidR="00EE70A1" w:rsidRDefault="00585A1C">
                  <w:pPr>
                    <w:jc w:val="center"/>
                    <w:rPr>
                      <w:szCs w:val="21"/>
                    </w:rPr>
                  </w:pPr>
                  <w:r>
                    <w:rPr>
                      <w:rFonts w:hint="eastAsia"/>
                    </w:rPr>
                    <w:t>减少对</w:t>
                  </w:r>
                  <w:r>
                    <w:t>野生动物的活动和栖息</w:t>
                  </w:r>
                  <w:r>
                    <w:rPr>
                      <w:rFonts w:hint="eastAsia"/>
                    </w:rPr>
                    <w:t>的影响</w:t>
                  </w:r>
                </w:p>
              </w:tc>
              <w:tc>
                <w:tcPr>
                  <w:tcW w:w="953" w:type="pct"/>
                  <w:tcMar>
                    <w:top w:w="15" w:type="dxa"/>
                    <w:left w:w="15" w:type="dxa"/>
                    <w:bottom w:w="0" w:type="dxa"/>
                    <w:right w:w="15" w:type="dxa"/>
                  </w:tcMar>
                  <w:vAlign w:val="center"/>
                </w:tcPr>
                <w:p w14:paraId="3FBA10CD" w14:textId="77777777" w:rsidR="00EE70A1" w:rsidRDefault="00585A1C">
                  <w:pPr>
                    <w:jc w:val="center"/>
                    <w:rPr>
                      <w:szCs w:val="21"/>
                    </w:rPr>
                  </w:pPr>
                  <w:r>
                    <w:rPr>
                      <w:szCs w:val="21"/>
                    </w:rPr>
                    <w:t>工作区内</w:t>
                  </w:r>
                </w:p>
              </w:tc>
            </w:tr>
            <w:tr w:rsidR="00EE70A1" w14:paraId="045FDCEB" w14:textId="77777777">
              <w:trPr>
                <w:trHeight w:val="340"/>
                <w:jc w:val="center"/>
              </w:trPr>
              <w:tc>
                <w:tcPr>
                  <w:tcW w:w="383" w:type="pct"/>
                  <w:vMerge w:val="restart"/>
                  <w:tcMar>
                    <w:top w:w="15" w:type="dxa"/>
                    <w:left w:w="15" w:type="dxa"/>
                    <w:bottom w:w="0" w:type="dxa"/>
                    <w:right w:w="15" w:type="dxa"/>
                  </w:tcMar>
                  <w:vAlign w:val="center"/>
                </w:tcPr>
                <w:p w14:paraId="469F5E55" w14:textId="77777777" w:rsidR="00EE70A1" w:rsidRDefault="00585A1C">
                  <w:pPr>
                    <w:autoSpaceDE w:val="0"/>
                    <w:autoSpaceDN w:val="0"/>
                    <w:jc w:val="center"/>
                    <w:rPr>
                      <w:szCs w:val="21"/>
                    </w:rPr>
                  </w:pPr>
                  <w:r>
                    <w:rPr>
                      <w:rFonts w:hint="eastAsia"/>
                      <w:szCs w:val="21"/>
                    </w:rPr>
                    <w:t>镇原</w:t>
                  </w:r>
                  <w:r>
                    <w:rPr>
                      <w:rFonts w:hint="eastAsia"/>
                      <w:szCs w:val="21"/>
                    </w:rPr>
                    <w:t>-</w:t>
                  </w:r>
                </w:p>
                <w:p w14:paraId="6AF2B9F1" w14:textId="77777777" w:rsidR="00EE70A1" w:rsidRDefault="00585A1C">
                  <w:pPr>
                    <w:autoSpaceDE w:val="0"/>
                    <w:autoSpaceDN w:val="0"/>
                    <w:jc w:val="center"/>
                    <w:rPr>
                      <w:szCs w:val="21"/>
                    </w:rPr>
                  </w:pPr>
                  <w:r>
                    <w:rPr>
                      <w:rFonts w:hint="eastAsia"/>
                      <w:szCs w:val="21"/>
                    </w:rPr>
                    <w:t>盐池</w:t>
                  </w:r>
                </w:p>
                <w:p w14:paraId="7CD4554C" w14:textId="77777777" w:rsidR="00EE70A1" w:rsidRDefault="00585A1C">
                  <w:pPr>
                    <w:jc w:val="center"/>
                    <w:rPr>
                      <w:szCs w:val="21"/>
                    </w:rPr>
                  </w:pPr>
                  <w:r>
                    <w:rPr>
                      <w:rFonts w:hint="eastAsia"/>
                      <w:szCs w:val="21"/>
                    </w:rPr>
                    <w:t>地区</w:t>
                  </w:r>
                </w:p>
              </w:tc>
              <w:tc>
                <w:tcPr>
                  <w:tcW w:w="299" w:type="pct"/>
                  <w:vMerge w:val="restart"/>
                  <w:tcMar>
                    <w:top w:w="15" w:type="dxa"/>
                    <w:left w:w="15" w:type="dxa"/>
                    <w:bottom w:w="0" w:type="dxa"/>
                    <w:right w:w="15" w:type="dxa"/>
                  </w:tcMar>
                  <w:vAlign w:val="center"/>
                </w:tcPr>
                <w:p w14:paraId="78D94376" w14:textId="77777777" w:rsidR="00EE70A1" w:rsidRDefault="00585A1C">
                  <w:pPr>
                    <w:jc w:val="center"/>
                    <w:rPr>
                      <w:szCs w:val="21"/>
                    </w:rPr>
                  </w:pPr>
                  <w:r>
                    <w:rPr>
                      <w:szCs w:val="21"/>
                    </w:rPr>
                    <w:t>环境空气</w:t>
                  </w:r>
                </w:p>
              </w:tc>
              <w:tc>
                <w:tcPr>
                  <w:tcW w:w="524" w:type="pct"/>
                  <w:tcMar>
                    <w:top w:w="15" w:type="dxa"/>
                    <w:left w:w="15" w:type="dxa"/>
                    <w:bottom w:w="0" w:type="dxa"/>
                    <w:right w:w="15" w:type="dxa"/>
                  </w:tcMar>
                  <w:vAlign w:val="center"/>
                </w:tcPr>
                <w:p w14:paraId="41FDF3A3" w14:textId="77777777" w:rsidR="00EE70A1" w:rsidRDefault="00585A1C">
                  <w:pPr>
                    <w:jc w:val="center"/>
                    <w:rPr>
                      <w:szCs w:val="21"/>
                    </w:rPr>
                  </w:pPr>
                  <w:r>
                    <w:rPr>
                      <w:rFonts w:hint="eastAsia"/>
                      <w:szCs w:val="21"/>
                    </w:rPr>
                    <w:t>定边县</w:t>
                  </w:r>
                </w:p>
              </w:tc>
              <w:tc>
                <w:tcPr>
                  <w:tcW w:w="299" w:type="pct"/>
                  <w:vAlign w:val="center"/>
                </w:tcPr>
                <w:p w14:paraId="4678921A" w14:textId="77777777" w:rsidR="00EE70A1" w:rsidRDefault="00585A1C">
                  <w:pPr>
                    <w:jc w:val="center"/>
                    <w:rPr>
                      <w:szCs w:val="21"/>
                    </w:rPr>
                  </w:pPr>
                  <w:r>
                    <w:rPr>
                      <w:rFonts w:hint="eastAsia"/>
                      <w:szCs w:val="21"/>
                    </w:rPr>
                    <w:t>/</w:t>
                  </w:r>
                </w:p>
              </w:tc>
              <w:tc>
                <w:tcPr>
                  <w:tcW w:w="372" w:type="pct"/>
                  <w:vAlign w:val="center"/>
                </w:tcPr>
                <w:p w14:paraId="1A89B9C7"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30A8C1F7" w14:textId="77777777" w:rsidR="00EE70A1" w:rsidRDefault="00585A1C">
                  <w:pPr>
                    <w:jc w:val="center"/>
                    <w:rPr>
                      <w:szCs w:val="21"/>
                    </w:rPr>
                  </w:pPr>
                  <w:r>
                    <w:rPr>
                      <w:szCs w:val="21"/>
                    </w:rPr>
                    <w:t>县级</w:t>
                  </w:r>
                  <w:r>
                    <w:rPr>
                      <w:rFonts w:hint="eastAsia"/>
                      <w:szCs w:val="21"/>
                    </w:rPr>
                    <w:t>（陕西）</w:t>
                  </w:r>
                </w:p>
              </w:tc>
              <w:tc>
                <w:tcPr>
                  <w:tcW w:w="1048" w:type="pct"/>
                  <w:vMerge w:val="restart"/>
                  <w:tcMar>
                    <w:top w:w="15" w:type="dxa"/>
                    <w:left w:w="15" w:type="dxa"/>
                    <w:bottom w:w="0" w:type="dxa"/>
                    <w:right w:w="15" w:type="dxa"/>
                  </w:tcMar>
                  <w:vAlign w:val="center"/>
                </w:tcPr>
                <w:p w14:paraId="5525DCD2" w14:textId="77777777" w:rsidR="00EE70A1" w:rsidRDefault="00585A1C">
                  <w:pPr>
                    <w:jc w:val="center"/>
                    <w:rPr>
                      <w:szCs w:val="21"/>
                    </w:rPr>
                  </w:pPr>
                  <w:r>
                    <w:rPr>
                      <w:rFonts w:hint="eastAsia"/>
                      <w:szCs w:val="21"/>
                    </w:rPr>
                    <w:t>GB3095-2012</w:t>
                  </w:r>
                  <w:r>
                    <w:rPr>
                      <w:rFonts w:hint="eastAsia"/>
                      <w:szCs w:val="21"/>
                    </w:rPr>
                    <w:t>《环境空气质量标准》中的二级标准</w:t>
                  </w:r>
                </w:p>
              </w:tc>
              <w:tc>
                <w:tcPr>
                  <w:tcW w:w="953" w:type="pct"/>
                  <w:tcMar>
                    <w:top w:w="15" w:type="dxa"/>
                    <w:left w:w="15" w:type="dxa"/>
                    <w:bottom w:w="0" w:type="dxa"/>
                    <w:right w:w="15" w:type="dxa"/>
                  </w:tcMar>
                  <w:vAlign w:val="center"/>
                </w:tcPr>
                <w:p w14:paraId="2895580E" w14:textId="77777777" w:rsidR="00EE70A1" w:rsidRDefault="00585A1C">
                  <w:pPr>
                    <w:jc w:val="center"/>
                    <w:rPr>
                      <w:szCs w:val="21"/>
                    </w:rPr>
                  </w:pPr>
                  <w:r>
                    <w:rPr>
                      <w:szCs w:val="21"/>
                    </w:rPr>
                    <w:t>工作区内</w:t>
                  </w:r>
                </w:p>
              </w:tc>
            </w:tr>
            <w:tr w:rsidR="00EE70A1" w14:paraId="66FF88EF" w14:textId="77777777">
              <w:trPr>
                <w:trHeight w:val="340"/>
                <w:jc w:val="center"/>
              </w:trPr>
              <w:tc>
                <w:tcPr>
                  <w:tcW w:w="383" w:type="pct"/>
                  <w:vMerge/>
                  <w:tcMar>
                    <w:top w:w="15" w:type="dxa"/>
                    <w:left w:w="15" w:type="dxa"/>
                    <w:bottom w:w="0" w:type="dxa"/>
                    <w:right w:w="15" w:type="dxa"/>
                  </w:tcMar>
                  <w:vAlign w:val="center"/>
                </w:tcPr>
                <w:p w14:paraId="6CAACFF3" w14:textId="77777777" w:rsidR="00EE70A1" w:rsidRDefault="00EE70A1">
                  <w:pPr>
                    <w:autoSpaceDE w:val="0"/>
                    <w:autoSpaceDN w:val="0"/>
                    <w:jc w:val="center"/>
                    <w:rPr>
                      <w:szCs w:val="21"/>
                    </w:rPr>
                  </w:pPr>
                </w:p>
              </w:tc>
              <w:tc>
                <w:tcPr>
                  <w:tcW w:w="299" w:type="pct"/>
                  <w:vMerge/>
                  <w:tcMar>
                    <w:top w:w="15" w:type="dxa"/>
                    <w:left w:w="15" w:type="dxa"/>
                    <w:bottom w:w="0" w:type="dxa"/>
                    <w:right w:w="15" w:type="dxa"/>
                  </w:tcMar>
                  <w:vAlign w:val="center"/>
                </w:tcPr>
                <w:p w14:paraId="6FF8A066" w14:textId="77777777" w:rsidR="00EE70A1" w:rsidRDefault="00EE70A1">
                  <w:pPr>
                    <w:jc w:val="center"/>
                    <w:rPr>
                      <w:szCs w:val="21"/>
                    </w:rPr>
                  </w:pPr>
                </w:p>
              </w:tc>
              <w:tc>
                <w:tcPr>
                  <w:tcW w:w="524" w:type="pct"/>
                  <w:tcMar>
                    <w:top w:w="15" w:type="dxa"/>
                    <w:left w:w="15" w:type="dxa"/>
                    <w:bottom w:w="0" w:type="dxa"/>
                    <w:right w:w="15" w:type="dxa"/>
                  </w:tcMar>
                  <w:vAlign w:val="center"/>
                </w:tcPr>
                <w:p w14:paraId="302E6476" w14:textId="77777777" w:rsidR="00EE70A1" w:rsidRDefault="00585A1C">
                  <w:pPr>
                    <w:jc w:val="center"/>
                    <w:rPr>
                      <w:szCs w:val="21"/>
                    </w:rPr>
                  </w:pPr>
                  <w:r>
                    <w:rPr>
                      <w:rFonts w:hint="eastAsia"/>
                      <w:szCs w:val="21"/>
                    </w:rPr>
                    <w:t>合水县</w:t>
                  </w:r>
                </w:p>
              </w:tc>
              <w:tc>
                <w:tcPr>
                  <w:tcW w:w="299" w:type="pct"/>
                  <w:vAlign w:val="center"/>
                </w:tcPr>
                <w:p w14:paraId="7ED0E2FF" w14:textId="77777777" w:rsidR="00EE70A1" w:rsidRDefault="00585A1C">
                  <w:pPr>
                    <w:jc w:val="center"/>
                    <w:rPr>
                      <w:szCs w:val="21"/>
                    </w:rPr>
                  </w:pPr>
                  <w:r>
                    <w:rPr>
                      <w:rFonts w:hint="eastAsia"/>
                      <w:szCs w:val="21"/>
                    </w:rPr>
                    <w:t>/</w:t>
                  </w:r>
                </w:p>
              </w:tc>
              <w:tc>
                <w:tcPr>
                  <w:tcW w:w="372" w:type="pct"/>
                  <w:vAlign w:val="center"/>
                </w:tcPr>
                <w:p w14:paraId="2EA15290"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7DE936F3" w14:textId="77777777" w:rsidR="00EE70A1" w:rsidRDefault="00585A1C">
                  <w:pPr>
                    <w:jc w:val="center"/>
                    <w:rPr>
                      <w:szCs w:val="21"/>
                    </w:rPr>
                  </w:pPr>
                  <w:r>
                    <w:rPr>
                      <w:szCs w:val="21"/>
                    </w:rPr>
                    <w:t>县级</w:t>
                  </w:r>
                  <w:r>
                    <w:rPr>
                      <w:rFonts w:hint="eastAsia"/>
                      <w:szCs w:val="21"/>
                    </w:rPr>
                    <w:t>（甘肃）</w:t>
                  </w:r>
                </w:p>
              </w:tc>
              <w:tc>
                <w:tcPr>
                  <w:tcW w:w="1048" w:type="pct"/>
                  <w:vMerge/>
                  <w:tcMar>
                    <w:top w:w="15" w:type="dxa"/>
                    <w:left w:w="15" w:type="dxa"/>
                    <w:bottom w:w="0" w:type="dxa"/>
                    <w:right w:w="15" w:type="dxa"/>
                  </w:tcMar>
                  <w:vAlign w:val="center"/>
                </w:tcPr>
                <w:p w14:paraId="76EE03E8" w14:textId="77777777" w:rsidR="00EE70A1" w:rsidRDefault="00EE70A1">
                  <w:pPr>
                    <w:jc w:val="center"/>
                    <w:rPr>
                      <w:szCs w:val="21"/>
                    </w:rPr>
                  </w:pPr>
                </w:p>
              </w:tc>
              <w:tc>
                <w:tcPr>
                  <w:tcW w:w="953" w:type="pct"/>
                  <w:tcMar>
                    <w:top w:w="15" w:type="dxa"/>
                    <w:left w:w="15" w:type="dxa"/>
                    <w:bottom w:w="0" w:type="dxa"/>
                    <w:right w:w="15" w:type="dxa"/>
                  </w:tcMar>
                  <w:vAlign w:val="center"/>
                </w:tcPr>
                <w:p w14:paraId="2418D065" w14:textId="77777777" w:rsidR="00EE70A1" w:rsidRDefault="00585A1C">
                  <w:pPr>
                    <w:jc w:val="center"/>
                    <w:rPr>
                      <w:szCs w:val="21"/>
                    </w:rPr>
                  </w:pPr>
                  <w:r>
                    <w:rPr>
                      <w:szCs w:val="21"/>
                    </w:rPr>
                    <w:t>工作区内</w:t>
                  </w:r>
                </w:p>
              </w:tc>
            </w:tr>
            <w:tr w:rsidR="00EE70A1" w14:paraId="2E0D1C6B" w14:textId="77777777">
              <w:trPr>
                <w:trHeight w:val="340"/>
                <w:jc w:val="center"/>
              </w:trPr>
              <w:tc>
                <w:tcPr>
                  <w:tcW w:w="383" w:type="pct"/>
                  <w:vMerge/>
                  <w:tcMar>
                    <w:top w:w="15" w:type="dxa"/>
                    <w:left w:w="15" w:type="dxa"/>
                    <w:bottom w:w="0" w:type="dxa"/>
                    <w:right w:w="15" w:type="dxa"/>
                  </w:tcMar>
                  <w:vAlign w:val="center"/>
                </w:tcPr>
                <w:p w14:paraId="74351548" w14:textId="77777777" w:rsidR="00EE70A1" w:rsidRDefault="00EE70A1">
                  <w:pPr>
                    <w:autoSpaceDE w:val="0"/>
                    <w:autoSpaceDN w:val="0"/>
                    <w:jc w:val="center"/>
                    <w:rPr>
                      <w:szCs w:val="21"/>
                    </w:rPr>
                  </w:pPr>
                </w:p>
              </w:tc>
              <w:tc>
                <w:tcPr>
                  <w:tcW w:w="299" w:type="pct"/>
                  <w:vMerge/>
                  <w:tcMar>
                    <w:top w:w="15" w:type="dxa"/>
                    <w:left w:w="15" w:type="dxa"/>
                    <w:bottom w:w="0" w:type="dxa"/>
                    <w:right w:w="15" w:type="dxa"/>
                  </w:tcMar>
                  <w:vAlign w:val="center"/>
                </w:tcPr>
                <w:p w14:paraId="337E70E8" w14:textId="77777777" w:rsidR="00EE70A1" w:rsidRDefault="00EE70A1">
                  <w:pPr>
                    <w:jc w:val="center"/>
                    <w:rPr>
                      <w:szCs w:val="21"/>
                    </w:rPr>
                  </w:pPr>
                </w:p>
              </w:tc>
              <w:tc>
                <w:tcPr>
                  <w:tcW w:w="524" w:type="pct"/>
                  <w:tcMar>
                    <w:top w:w="15" w:type="dxa"/>
                    <w:left w:w="15" w:type="dxa"/>
                    <w:bottom w:w="0" w:type="dxa"/>
                    <w:right w:w="15" w:type="dxa"/>
                  </w:tcMar>
                  <w:vAlign w:val="center"/>
                </w:tcPr>
                <w:p w14:paraId="14BE309A" w14:textId="77777777" w:rsidR="00EE70A1" w:rsidRDefault="00585A1C">
                  <w:pPr>
                    <w:jc w:val="center"/>
                    <w:rPr>
                      <w:szCs w:val="21"/>
                    </w:rPr>
                  </w:pPr>
                  <w:r>
                    <w:rPr>
                      <w:rFonts w:hint="eastAsia"/>
                      <w:szCs w:val="21"/>
                    </w:rPr>
                    <w:t>宁县</w:t>
                  </w:r>
                </w:p>
              </w:tc>
              <w:tc>
                <w:tcPr>
                  <w:tcW w:w="299" w:type="pct"/>
                  <w:vAlign w:val="center"/>
                </w:tcPr>
                <w:p w14:paraId="5F5B3FE3" w14:textId="77777777" w:rsidR="00EE70A1" w:rsidRDefault="00585A1C">
                  <w:pPr>
                    <w:jc w:val="center"/>
                    <w:rPr>
                      <w:szCs w:val="21"/>
                    </w:rPr>
                  </w:pPr>
                  <w:r>
                    <w:rPr>
                      <w:rFonts w:hint="eastAsia"/>
                      <w:szCs w:val="21"/>
                    </w:rPr>
                    <w:t>/</w:t>
                  </w:r>
                </w:p>
              </w:tc>
              <w:tc>
                <w:tcPr>
                  <w:tcW w:w="372" w:type="pct"/>
                  <w:vAlign w:val="center"/>
                </w:tcPr>
                <w:p w14:paraId="4AAECD4B"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2F068A51" w14:textId="77777777" w:rsidR="00EE70A1" w:rsidRDefault="00585A1C">
                  <w:pPr>
                    <w:jc w:val="center"/>
                    <w:rPr>
                      <w:szCs w:val="21"/>
                    </w:rPr>
                  </w:pPr>
                  <w:r>
                    <w:rPr>
                      <w:szCs w:val="21"/>
                    </w:rPr>
                    <w:t>县级</w:t>
                  </w:r>
                  <w:r>
                    <w:rPr>
                      <w:rFonts w:hint="eastAsia"/>
                      <w:szCs w:val="21"/>
                    </w:rPr>
                    <w:t>（甘肃）</w:t>
                  </w:r>
                </w:p>
              </w:tc>
              <w:tc>
                <w:tcPr>
                  <w:tcW w:w="1048" w:type="pct"/>
                  <w:vMerge/>
                  <w:tcMar>
                    <w:top w:w="15" w:type="dxa"/>
                    <w:left w:w="15" w:type="dxa"/>
                    <w:bottom w:w="0" w:type="dxa"/>
                    <w:right w:w="15" w:type="dxa"/>
                  </w:tcMar>
                  <w:vAlign w:val="center"/>
                </w:tcPr>
                <w:p w14:paraId="28F517A0" w14:textId="77777777" w:rsidR="00EE70A1" w:rsidRDefault="00EE70A1">
                  <w:pPr>
                    <w:jc w:val="center"/>
                    <w:rPr>
                      <w:szCs w:val="21"/>
                    </w:rPr>
                  </w:pPr>
                </w:p>
              </w:tc>
              <w:tc>
                <w:tcPr>
                  <w:tcW w:w="953" w:type="pct"/>
                  <w:tcMar>
                    <w:top w:w="15" w:type="dxa"/>
                    <w:left w:w="15" w:type="dxa"/>
                    <w:bottom w:w="0" w:type="dxa"/>
                    <w:right w:w="15" w:type="dxa"/>
                  </w:tcMar>
                  <w:vAlign w:val="center"/>
                </w:tcPr>
                <w:p w14:paraId="5D981291" w14:textId="77777777" w:rsidR="00EE70A1" w:rsidRDefault="00585A1C">
                  <w:pPr>
                    <w:jc w:val="center"/>
                    <w:rPr>
                      <w:szCs w:val="21"/>
                    </w:rPr>
                  </w:pPr>
                  <w:r>
                    <w:rPr>
                      <w:szCs w:val="21"/>
                    </w:rPr>
                    <w:t>工作区内</w:t>
                  </w:r>
                </w:p>
              </w:tc>
            </w:tr>
            <w:tr w:rsidR="00EE70A1" w14:paraId="0273E8F9" w14:textId="77777777">
              <w:trPr>
                <w:trHeight w:val="340"/>
                <w:jc w:val="center"/>
              </w:trPr>
              <w:tc>
                <w:tcPr>
                  <w:tcW w:w="383" w:type="pct"/>
                  <w:vMerge/>
                  <w:tcMar>
                    <w:top w:w="15" w:type="dxa"/>
                    <w:left w:w="15" w:type="dxa"/>
                    <w:bottom w:w="0" w:type="dxa"/>
                    <w:right w:w="15" w:type="dxa"/>
                  </w:tcMar>
                  <w:vAlign w:val="center"/>
                </w:tcPr>
                <w:p w14:paraId="4808033F" w14:textId="77777777" w:rsidR="00EE70A1" w:rsidRDefault="00EE70A1">
                  <w:pPr>
                    <w:autoSpaceDE w:val="0"/>
                    <w:autoSpaceDN w:val="0"/>
                    <w:jc w:val="center"/>
                    <w:rPr>
                      <w:szCs w:val="21"/>
                    </w:rPr>
                  </w:pPr>
                </w:p>
              </w:tc>
              <w:tc>
                <w:tcPr>
                  <w:tcW w:w="299" w:type="pct"/>
                  <w:vMerge/>
                  <w:tcMar>
                    <w:top w:w="15" w:type="dxa"/>
                    <w:left w:w="15" w:type="dxa"/>
                    <w:bottom w:w="0" w:type="dxa"/>
                    <w:right w:w="15" w:type="dxa"/>
                  </w:tcMar>
                  <w:vAlign w:val="center"/>
                </w:tcPr>
                <w:p w14:paraId="76716193" w14:textId="77777777" w:rsidR="00EE70A1" w:rsidRDefault="00EE70A1">
                  <w:pPr>
                    <w:jc w:val="center"/>
                    <w:rPr>
                      <w:szCs w:val="21"/>
                    </w:rPr>
                  </w:pPr>
                </w:p>
              </w:tc>
              <w:tc>
                <w:tcPr>
                  <w:tcW w:w="524" w:type="pct"/>
                  <w:tcMar>
                    <w:top w:w="15" w:type="dxa"/>
                    <w:left w:w="15" w:type="dxa"/>
                    <w:bottom w:w="0" w:type="dxa"/>
                    <w:right w:w="15" w:type="dxa"/>
                  </w:tcMar>
                  <w:vAlign w:val="center"/>
                </w:tcPr>
                <w:p w14:paraId="76B92E7F" w14:textId="77777777" w:rsidR="00EE70A1" w:rsidRDefault="00585A1C">
                  <w:pPr>
                    <w:jc w:val="center"/>
                    <w:rPr>
                      <w:szCs w:val="21"/>
                    </w:rPr>
                  </w:pPr>
                  <w:r>
                    <w:rPr>
                      <w:rFonts w:hint="eastAsia"/>
                      <w:szCs w:val="21"/>
                    </w:rPr>
                    <w:t>镇原县</w:t>
                  </w:r>
                </w:p>
              </w:tc>
              <w:tc>
                <w:tcPr>
                  <w:tcW w:w="299" w:type="pct"/>
                  <w:vAlign w:val="center"/>
                </w:tcPr>
                <w:p w14:paraId="3939C622" w14:textId="77777777" w:rsidR="00EE70A1" w:rsidRDefault="00585A1C">
                  <w:pPr>
                    <w:jc w:val="center"/>
                    <w:rPr>
                      <w:szCs w:val="21"/>
                    </w:rPr>
                  </w:pPr>
                  <w:r>
                    <w:rPr>
                      <w:rFonts w:hint="eastAsia"/>
                      <w:szCs w:val="21"/>
                    </w:rPr>
                    <w:t>/</w:t>
                  </w:r>
                </w:p>
              </w:tc>
              <w:tc>
                <w:tcPr>
                  <w:tcW w:w="372" w:type="pct"/>
                  <w:vAlign w:val="center"/>
                </w:tcPr>
                <w:p w14:paraId="7872D3E6"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68381EAE" w14:textId="77777777" w:rsidR="00EE70A1" w:rsidRDefault="00585A1C">
                  <w:pPr>
                    <w:jc w:val="center"/>
                    <w:rPr>
                      <w:szCs w:val="21"/>
                    </w:rPr>
                  </w:pPr>
                  <w:r>
                    <w:rPr>
                      <w:szCs w:val="21"/>
                    </w:rPr>
                    <w:t>县级</w:t>
                  </w:r>
                  <w:r>
                    <w:rPr>
                      <w:rFonts w:hint="eastAsia"/>
                      <w:szCs w:val="21"/>
                    </w:rPr>
                    <w:t>（甘肃）</w:t>
                  </w:r>
                </w:p>
              </w:tc>
              <w:tc>
                <w:tcPr>
                  <w:tcW w:w="1048" w:type="pct"/>
                  <w:vMerge/>
                  <w:tcMar>
                    <w:top w:w="15" w:type="dxa"/>
                    <w:left w:w="15" w:type="dxa"/>
                    <w:bottom w:w="0" w:type="dxa"/>
                    <w:right w:w="15" w:type="dxa"/>
                  </w:tcMar>
                  <w:vAlign w:val="center"/>
                </w:tcPr>
                <w:p w14:paraId="4BFDEA6D" w14:textId="77777777" w:rsidR="00EE70A1" w:rsidRDefault="00EE70A1">
                  <w:pPr>
                    <w:jc w:val="center"/>
                    <w:rPr>
                      <w:szCs w:val="21"/>
                    </w:rPr>
                  </w:pPr>
                </w:p>
              </w:tc>
              <w:tc>
                <w:tcPr>
                  <w:tcW w:w="953" w:type="pct"/>
                  <w:tcMar>
                    <w:top w:w="15" w:type="dxa"/>
                    <w:left w:w="15" w:type="dxa"/>
                    <w:bottom w:w="0" w:type="dxa"/>
                    <w:right w:w="15" w:type="dxa"/>
                  </w:tcMar>
                  <w:vAlign w:val="center"/>
                </w:tcPr>
                <w:p w14:paraId="6717430B" w14:textId="77777777" w:rsidR="00EE70A1" w:rsidRDefault="00585A1C">
                  <w:pPr>
                    <w:jc w:val="center"/>
                    <w:rPr>
                      <w:szCs w:val="21"/>
                    </w:rPr>
                  </w:pPr>
                  <w:r>
                    <w:rPr>
                      <w:szCs w:val="21"/>
                    </w:rPr>
                    <w:t>工作区内</w:t>
                  </w:r>
                </w:p>
              </w:tc>
            </w:tr>
            <w:tr w:rsidR="00EE70A1" w14:paraId="71FF488A" w14:textId="77777777">
              <w:trPr>
                <w:trHeight w:val="340"/>
                <w:jc w:val="center"/>
              </w:trPr>
              <w:tc>
                <w:tcPr>
                  <w:tcW w:w="383" w:type="pct"/>
                  <w:vMerge/>
                  <w:tcMar>
                    <w:top w:w="15" w:type="dxa"/>
                    <w:left w:w="15" w:type="dxa"/>
                    <w:bottom w:w="0" w:type="dxa"/>
                    <w:right w:w="15" w:type="dxa"/>
                  </w:tcMar>
                  <w:vAlign w:val="center"/>
                </w:tcPr>
                <w:p w14:paraId="33BD421E"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7E9E5270" w14:textId="77777777" w:rsidR="00EE70A1" w:rsidRDefault="00EE70A1">
                  <w:pPr>
                    <w:jc w:val="center"/>
                    <w:rPr>
                      <w:szCs w:val="21"/>
                    </w:rPr>
                  </w:pPr>
                </w:p>
              </w:tc>
              <w:tc>
                <w:tcPr>
                  <w:tcW w:w="524" w:type="pct"/>
                  <w:tcMar>
                    <w:top w:w="15" w:type="dxa"/>
                    <w:left w:w="15" w:type="dxa"/>
                    <w:bottom w:w="0" w:type="dxa"/>
                    <w:right w:w="15" w:type="dxa"/>
                  </w:tcMar>
                  <w:vAlign w:val="center"/>
                </w:tcPr>
                <w:p w14:paraId="1ACD85DB" w14:textId="77777777" w:rsidR="00EE70A1" w:rsidRDefault="00585A1C">
                  <w:pPr>
                    <w:jc w:val="center"/>
                    <w:rPr>
                      <w:szCs w:val="21"/>
                    </w:rPr>
                  </w:pPr>
                  <w:r>
                    <w:rPr>
                      <w:rFonts w:hint="eastAsia"/>
                      <w:szCs w:val="21"/>
                    </w:rPr>
                    <w:t>庆城县</w:t>
                  </w:r>
                </w:p>
              </w:tc>
              <w:tc>
                <w:tcPr>
                  <w:tcW w:w="299" w:type="pct"/>
                  <w:vAlign w:val="center"/>
                </w:tcPr>
                <w:p w14:paraId="5994DD14" w14:textId="77777777" w:rsidR="00EE70A1" w:rsidRDefault="00585A1C">
                  <w:pPr>
                    <w:jc w:val="center"/>
                    <w:rPr>
                      <w:szCs w:val="21"/>
                    </w:rPr>
                  </w:pPr>
                  <w:r>
                    <w:rPr>
                      <w:rFonts w:hint="eastAsia"/>
                      <w:szCs w:val="21"/>
                    </w:rPr>
                    <w:t>/</w:t>
                  </w:r>
                </w:p>
              </w:tc>
              <w:tc>
                <w:tcPr>
                  <w:tcW w:w="372" w:type="pct"/>
                  <w:vAlign w:val="center"/>
                </w:tcPr>
                <w:p w14:paraId="3EF21CC9"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694720A9" w14:textId="77777777" w:rsidR="00EE70A1" w:rsidRDefault="00585A1C">
                  <w:pPr>
                    <w:jc w:val="center"/>
                    <w:rPr>
                      <w:szCs w:val="21"/>
                    </w:rPr>
                  </w:pPr>
                  <w:r>
                    <w:rPr>
                      <w:szCs w:val="21"/>
                    </w:rPr>
                    <w:t>县级</w:t>
                  </w:r>
                  <w:r>
                    <w:rPr>
                      <w:rFonts w:hint="eastAsia"/>
                      <w:szCs w:val="21"/>
                    </w:rPr>
                    <w:t>（甘肃）</w:t>
                  </w:r>
                </w:p>
              </w:tc>
              <w:tc>
                <w:tcPr>
                  <w:tcW w:w="1048" w:type="pct"/>
                  <w:vMerge/>
                  <w:tcMar>
                    <w:top w:w="15" w:type="dxa"/>
                    <w:left w:w="15" w:type="dxa"/>
                    <w:bottom w:w="0" w:type="dxa"/>
                    <w:right w:w="15" w:type="dxa"/>
                  </w:tcMar>
                  <w:vAlign w:val="center"/>
                </w:tcPr>
                <w:p w14:paraId="68BCE4D5" w14:textId="77777777" w:rsidR="00EE70A1" w:rsidRDefault="00EE70A1">
                  <w:pPr>
                    <w:jc w:val="center"/>
                    <w:rPr>
                      <w:szCs w:val="21"/>
                    </w:rPr>
                  </w:pPr>
                </w:p>
              </w:tc>
              <w:tc>
                <w:tcPr>
                  <w:tcW w:w="953" w:type="pct"/>
                  <w:tcMar>
                    <w:top w:w="15" w:type="dxa"/>
                    <w:left w:w="15" w:type="dxa"/>
                    <w:bottom w:w="0" w:type="dxa"/>
                    <w:right w:w="15" w:type="dxa"/>
                  </w:tcMar>
                  <w:vAlign w:val="center"/>
                </w:tcPr>
                <w:p w14:paraId="31A3BFBB" w14:textId="77777777" w:rsidR="00EE70A1" w:rsidRDefault="00585A1C">
                  <w:pPr>
                    <w:jc w:val="center"/>
                    <w:rPr>
                      <w:szCs w:val="21"/>
                    </w:rPr>
                  </w:pPr>
                  <w:r>
                    <w:rPr>
                      <w:szCs w:val="21"/>
                    </w:rPr>
                    <w:t>工作区内</w:t>
                  </w:r>
                </w:p>
              </w:tc>
            </w:tr>
            <w:tr w:rsidR="00EE70A1" w14:paraId="0495ACF7" w14:textId="77777777">
              <w:trPr>
                <w:trHeight w:val="340"/>
                <w:jc w:val="center"/>
              </w:trPr>
              <w:tc>
                <w:tcPr>
                  <w:tcW w:w="383" w:type="pct"/>
                  <w:vMerge/>
                  <w:tcMar>
                    <w:top w:w="15" w:type="dxa"/>
                    <w:left w:w="15" w:type="dxa"/>
                    <w:bottom w:w="0" w:type="dxa"/>
                    <w:right w:w="15" w:type="dxa"/>
                  </w:tcMar>
                  <w:vAlign w:val="center"/>
                </w:tcPr>
                <w:p w14:paraId="698ECDA4"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267401FE" w14:textId="77777777" w:rsidR="00EE70A1" w:rsidRDefault="00EE70A1">
                  <w:pPr>
                    <w:jc w:val="center"/>
                    <w:rPr>
                      <w:szCs w:val="21"/>
                    </w:rPr>
                  </w:pPr>
                </w:p>
              </w:tc>
              <w:tc>
                <w:tcPr>
                  <w:tcW w:w="524" w:type="pct"/>
                  <w:tcMar>
                    <w:top w:w="15" w:type="dxa"/>
                    <w:left w:w="15" w:type="dxa"/>
                    <w:bottom w:w="0" w:type="dxa"/>
                    <w:right w:w="15" w:type="dxa"/>
                  </w:tcMar>
                  <w:vAlign w:val="center"/>
                </w:tcPr>
                <w:p w14:paraId="4B7D38F3" w14:textId="77777777" w:rsidR="00EE70A1" w:rsidRDefault="00585A1C">
                  <w:pPr>
                    <w:jc w:val="center"/>
                    <w:rPr>
                      <w:szCs w:val="21"/>
                    </w:rPr>
                  </w:pPr>
                  <w:r>
                    <w:rPr>
                      <w:rFonts w:hint="eastAsia"/>
                      <w:szCs w:val="21"/>
                    </w:rPr>
                    <w:t>环县</w:t>
                  </w:r>
                </w:p>
              </w:tc>
              <w:tc>
                <w:tcPr>
                  <w:tcW w:w="299" w:type="pct"/>
                  <w:vAlign w:val="center"/>
                </w:tcPr>
                <w:p w14:paraId="1DFEADA7" w14:textId="77777777" w:rsidR="00EE70A1" w:rsidRDefault="00585A1C">
                  <w:pPr>
                    <w:jc w:val="center"/>
                    <w:rPr>
                      <w:szCs w:val="21"/>
                    </w:rPr>
                  </w:pPr>
                  <w:r>
                    <w:rPr>
                      <w:rFonts w:hint="eastAsia"/>
                      <w:szCs w:val="21"/>
                    </w:rPr>
                    <w:t>/</w:t>
                  </w:r>
                </w:p>
              </w:tc>
              <w:tc>
                <w:tcPr>
                  <w:tcW w:w="372" w:type="pct"/>
                  <w:vAlign w:val="center"/>
                </w:tcPr>
                <w:p w14:paraId="4E589E4F"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38BE10D8" w14:textId="77777777" w:rsidR="00EE70A1" w:rsidRDefault="00585A1C">
                  <w:pPr>
                    <w:jc w:val="center"/>
                    <w:rPr>
                      <w:szCs w:val="21"/>
                    </w:rPr>
                  </w:pPr>
                  <w:r>
                    <w:rPr>
                      <w:szCs w:val="21"/>
                    </w:rPr>
                    <w:t>县级</w:t>
                  </w:r>
                  <w:r>
                    <w:rPr>
                      <w:rFonts w:hint="eastAsia"/>
                      <w:szCs w:val="21"/>
                    </w:rPr>
                    <w:t>（甘肃）</w:t>
                  </w:r>
                </w:p>
              </w:tc>
              <w:tc>
                <w:tcPr>
                  <w:tcW w:w="1048" w:type="pct"/>
                  <w:vMerge/>
                  <w:tcMar>
                    <w:top w:w="15" w:type="dxa"/>
                    <w:left w:w="15" w:type="dxa"/>
                    <w:bottom w:w="0" w:type="dxa"/>
                    <w:right w:w="15" w:type="dxa"/>
                  </w:tcMar>
                  <w:vAlign w:val="center"/>
                </w:tcPr>
                <w:p w14:paraId="6E9907A2" w14:textId="77777777" w:rsidR="00EE70A1" w:rsidRDefault="00EE70A1">
                  <w:pPr>
                    <w:jc w:val="center"/>
                    <w:rPr>
                      <w:szCs w:val="21"/>
                    </w:rPr>
                  </w:pPr>
                </w:p>
              </w:tc>
              <w:tc>
                <w:tcPr>
                  <w:tcW w:w="953" w:type="pct"/>
                  <w:tcMar>
                    <w:top w:w="15" w:type="dxa"/>
                    <w:left w:w="15" w:type="dxa"/>
                    <w:bottom w:w="0" w:type="dxa"/>
                    <w:right w:w="15" w:type="dxa"/>
                  </w:tcMar>
                  <w:vAlign w:val="center"/>
                </w:tcPr>
                <w:p w14:paraId="7FC6B188" w14:textId="77777777" w:rsidR="00EE70A1" w:rsidRDefault="00585A1C">
                  <w:pPr>
                    <w:jc w:val="center"/>
                    <w:rPr>
                      <w:szCs w:val="21"/>
                    </w:rPr>
                  </w:pPr>
                  <w:r>
                    <w:rPr>
                      <w:szCs w:val="21"/>
                    </w:rPr>
                    <w:t>工作区内</w:t>
                  </w:r>
                </w:p>
              </w:tc>
            </w:tr>
            <w:tr w:rsidR="00EE70A1" w14:paraId="00116A10" w14:textId="77777777">
              <w:trPr>
                <w:trHeight w:val="340"/>
                <w:jc w:val="center"/>
              </w:trPr>
              <w:tc>
                <w:tcPr>
                  <w:tcW w:w="383" w:type="pct"/>
                  <w:vMerge/>
                  <w:tcMar>
                    <w:top w:w="15" w:type="dxa"/>
                    <w:left w:w="15" w:type="dxa"/>
                    <w:bottom w:w="0" w:type="dxa"/>
                    <w:right w:w="15" w:type="dxa"/>
                  </w:tcMar>
                  <w:vAlign w:val="center"/>
                </w:tcPr>
                <w:p w14:paraId="7D192B43"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499D97A2" w14:textId="77777777" w:rsidR="00EE70A1" w:rsidRDefault="00EE70A1">
                  <w:pPr>
                    <w:jc w:val="center"/>
                    <w:rPr>
                      <w:szCs w:val="21"/>
                    </w:rPr>
                  </w:pPr>
                </w:p>
              </w:tc>
              <w:tc>
                <w:tcPr>
                  <w:tcW w:w="524" w:type="pct"/>
                  <w:tcMar>
                    <w:top w:w="15" w:type="dxa"/>
                    <w:left w:w="15" w:type="dxa"/>
                    <w:bottom w:w="0" w:type="dxa"/>
                    <w:right w:w="15" w:type="dxa"/>
                  </w:tcMar>
                  <w:vAlign w:val="center"/>
                </w:tcPr>
                <w:p w14:paraId="3DCF0A14" w14:textId="77777777" w:rsidR="00EE70A1" w:rsidRDefault="00585A1C">
                  <w:pPr>
                    <w:jc w:val="center"/>
                    <w:rPr>
                      <w:szCs w:val="21"/>
                    </w:rPr>
                  </w:pPr>
                  <w:r>
                    <w:rPr>
                      <w:rFonts w:hint="eastAsia"/>
                      <w:szCs w:val="21"/>
                    </w:rPr>
                    <w:t>彭阳县</w:t>
                  </w:r>
                </w:p>
              </w:tc>
              <w:tc>
                <w:tcPr>
                  <w:tcW w:w="299" w:type="pct"/>
                  <w:vAlign w:val="center"/>
                </w:tcPr>
                <w:p w14:paraId="4AC26E24" w14:textId="77777777" w:rsidR="00EE70A1" w:rsidRDefault="00585A1C">
                  <w:pPr>
                    <w:jc w:val="center"/>
                    <w:rPr>
                      <w:szCs w:val="21"/>
                    </w:rPr>
                  </w:pPr>
                  <w:r>
                    <w:rPr>
                      <w:rFonts w:hint="eastAsia"/>
                      <w:szCs w:val="21"/>
                    </w:rPr>
                    <w:t>/</w:t>
                  </w:r>
                </w:p>
              </w:tc>
              <w:tc>
                <w:tcPr>
                  <w:tcW w:w="372" w:type="pct"/>
                  <w:vAlign w:val="center"/>
                </w:tcPr>
                <w:p w14:paraId="200842DB"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77F994FC" w14:textId="77777777" w:rsidR="00EE70A1" w:rsidRDefault="00585A1C">
                  <w:pPr>
                    <w:jc w:val="center"/>
                    <w:rPr>
                      <w:szCs w:val="21"/>
                    </w:rPr>
                  </w:pPr>
                  <w:r>
                    <w:rPr>
                      <w:szCs w:val="21"/>
                    </w:rPr>
                    <w:t>县级</w:t>
                  </w:r>
                  <w:r>
                    <w:rPr>
                      <w:rFonts w:hint="eastAsia"/>
                      <w:szCs w:val="21"/>
                    </w:rPr>
                    <w:t>（宁夏）</w:t>
                  </w:r>
                </w:p>
              </w:tc>
              <w:tc>
                <w:tcPr>
                  <w:tcW w:w="1048" w:type="pct"/>
                  <w:vMerge/>
                  <w:tcMar>
                    <w:top w:w="15" w:type="dxa"/>
                    <w:left w:w="15" w:type="dxa"/>
                    <w:bottom w:w="0" w:type="dxa"/>
                    <w:right w:w="15" w:type="dxa"/>
                  </w:tcMar>
                  <w:vAlign w:val="center"/>
                </w:tcPr>
                <w:p w14:paraId="3CD5880D" w14:textId="77777777" w:rsidR="00EE70A1" w:rsidRDefault="00EE70A1">
                  <w:pPr>
                    <w:jc w:val="center"/>
                    <w:rPr>
                      <w:szCs w:val="21"/>
                    </w:rPr>
                  </w:pPr>
                </w:p>
              </w:tc>
              <w:tc>
                <w:tcPr>
                  <w:tcW w:w="953" w:type="pct"/>
                  <w:tcMar>
                    <w:top w:w="15" w:type="dxa"/>
                    <w:left w:w="15" w:type="dxa"/>
                    <w:bottom w:w="0" w:type="dxa"/>
                    <w:right w:w="15" w:type="dxa"/>
                  </w:tcMar>
                  <w:vAlign w:val="center"/>
                </w:tcPr>
                <w:p w14:paraId="66D121FA" w14:textId="77777777" w:rsidR="00EE70A1" w:rsidRDefault="00585A1C">
                  <w:pPr>
                    <w:jc w:val="center"/>
                    <w:rPr>
                      <w:szCs w:val="21"/>
                    </w:rPr>
                  </w:pPr>
                  <w:r>
                    <w:rPr>
                      <w:szCs w:val="21"/>
                    </w:rPr>
                    <w:t>工作区内</w:t>
                  </w:r>
                </w:p>
              </w:tc>
            </w:tr>
            <w:tr w:rsidR="00EE70A1" w14:paraId="49D8EC7D" w14:textId="77777777">
              <w:trPr>
                <w:trHeight w:val="340"/>
                <w:jc w:val="center"/>
              </w:trPr>
              <w:tc>
                <w:tcPr>
                  <w:tcW w:w="383" w:type="pct"/>
                  <w:vMerge/>
                  <w:tcMar>
                    <w:top w:w="15" w:type="dxa"/>
                    <w:left w:w="15" w:type="dxa"/>
                    <w:bottom w:w="0" w:type="dxa"/>
                    <w:right w:w="15" w:type="dxa"/>
                  </w:tcMar>
                  <w:vAlign w:val="center"/>
                </w:tcPr>
                <w:p w14:paraId="371E8D0E"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2A161021" w14:textId="77777777" w:rsidR="00EE70A1" w:rsidRDefault="00EE70A1">
                  <w:pPr>
                    <w:jc w:val="center"/>
                    <w:rPr>
                      <w:szCs w:val="21"/>
                    </w:rPr>
                  </w:pPr>
                </w:p>
              </w:tc>
              <w:tc>
                <w:tcPr>
                  <w:tcW w:w="524" w:type="pct"/>
                  <w:tcMar>
                    <w:top w:w="15" w:type="dxa"/>
                    <w:left w:w="15" w:type="dxa"/>
                    <w:bottom w:w="0" w:type="dxa"/>
                    <w:right w:w="15" w:type="dxa"/>
                  </w:tcMar>
                  <w:vAlign w:val="center"/>
                </w:tcPr>
                <w:p w14:paraId="2B759263" w14:textId="77777777" w:rsidR="00EE70A1" w:rsidRDefault="00585A1C">
                  <w:pPr>
                    <w:jc w:val="center"/>
                    <w:rPr>
                      <w:szCs w:val="21"/>
                    </w:rPr>
                  </w:pPr>
                  <w:r>
                    <w:rPr>
                      <w:rFonts w:hint="eastAsia"/>
                      <w:szCs w:val="21"/>
                    </w:rPr>
                    <w:t>盐池县</w:t>
                  </w:r>
                </w:p>
              </w:tc>
              <w:tc>
                <w:tcPr>
                  <w:tcW w:w="299" w:type="pct"/>
                  <w:vAlign w:val="center"/>
                </w:tcPr>
                <w:p w14:paraId="587DB5FB" w14:textId="77777777" w:rsidR="00EE70A1" w:rsidRDefault="00585A1C">
                  <w:pPr>
                    <w:jc w:val="center"/>
                    <w:rPr>
                      <w:szCs w:val="21"/>
                    </w:rPr>
                  </w:pPr>
                  <w:r>
                    <w:rPr>
                      <w:rFonts w:hint="eastAsia"/>
                      <w:szCs w:val="21"/>
                    </w:rPr>
                    <w:t>/</w:t>
                  </w:r>
                </w:p>
              </w:tc>
              <w:tc>
                <w:tcPr>
                  <w:tcW w:w="372" w:type="pct"/>
                  <w:vAlign w:val="center"/>
                </w:tcPr>
                <w:p w14:paraId="69BB4C1A"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51636D31" w14:textId="77777777" w:rsidR="00EE70A1" w:rsidRDefault="00585A1C">
                  <w:pPr>
                    <w:jc w:val="center"/>
                    <w:rPr>
                      <w:szCs w:val="21"/>
                    </w:rPr>
                  </w:pPr>
                  <w:r>
                    <w:rPr>
                      <w:szCs w:val="21"/>
                    </w:rPr>
                    <w:t>县级</w:t>
                  </w:r>
                  <w:r>
                    <w:rPr>
                      <w:rFonts w:hint="eastAsia"/>
                      <w:szCs w:val="21"/>
                    </w:rPr>
                    <w:t>（宁夏）</w:t>
                  </w:r>
                </w:p>
              </w:tc>
              <w:tc>
                <w:tcPr>
                  <w:tcW w:w="1048" w:type="pct"/>
                  <w:vMerge/>
                  <w:tcMar>
                    <w:top w:w="15" w:type="dxa"/>
                    <w:left w:w="15" w:type="dxa"/>
                    <w:bottom w:w="0" w:type="dxa"/>
                    <w:right w:w="15" w:type="dxa"/>
                  </w:tcMar>
                  <w:vAlign w:val="center"/>
                </w:tcPr>
                <w:p w14:paraId="6E60D248" w14:textId="77777777" w:rsidR="00EE70A1" w:rsidRDefault="00EE70A1">
                  <w:pPr>
                    <w:jc w:val="center"/>
                    <w:rPr>
                      <w:szCs w:val="21"/>
                    </w:rPr>
                  </w:pPr>
                </w:p>
              </w:tc>
              <w:tc>
                <w:tcPr>
                  <w:tcW w:w="953" w:type="pct"/>
                  <w:tcMar>
                    <w:top w:w="15" w:type="dxa"/>
                    <w:left w:w="15" w:type="dxa"/>
                    <w:bottom w:w="0" w:type="dxa"/>
                    <w:right w:w="15" w:type="dxa"/>
                  </w:tcMar>
                  <w:vAlign w:val="center"/>
                </w:tcPr>
                <w:p w14:paraId="136FFA10" w14:textId="77777777" w:rsidR="00EE70A1" w:rsidRDefault="00585A1C">
                  <w:pPr>
                    <w:jc w:val="center"/>
                    <w:rPr>
                      <w:szCs w:val="21"/>
                    </w:rPr>
                  </w:pPr>
                  <w:r>
                    <w:rPr>
                      <w:szCs w:val="21"/>
                    </w:rPr>
                    <w:t>工作区内</w:t>
                  </w:r>
                </w:p>
              </w:tc>
            </w:tr>
            <w:tr w:rsidR="00EE70A1" w14:paraId="5427EF6A" w14:textId="77777777">
              <w:trPr>
                <w:trHeight w:val="340"/>
                <w:jc w:val="center"/>
              </w:trPr>
              <w:tc>
                <w:tcPr>
                  <w:tcW w:w="383" w:type="pct"/>
                  <w:vMerge/>
                  <w:tcMar>
                    <w:top w:w="15" w:type="dxa"/>
                    <w:left w:w="15" w:type="dxa"/>
                    <w:bottom w:w="0" w:type="dxa"/>
                    <w:right w:w="15" w:type="dxa"/>
                  </w:tcMar>
                  <w:vAlign w:val="center"/>
                </w:tcPr>
                <w:p w14:paraId="21F5457D"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59778A3A" w14:textId="77777777" w:rsidR="00EE70A1" w:rsidRDefault="00EE70A1">
                  <w:pPr>
                    <w:jc w:val="center"/>
                    <w:rPr>
                      <w:szCs w:val="21"/>
                    </w:rPr>
                  </w:pPr>
                </w:p>
              </w:tc>
              <w:tc>
                <w:tcPr>
                  <w:tcW w:w="524" w:type="pct"/>
                  <w:tcMar>
                    <w:top w:w="15" w:type="dxa"/>
                    <w:left w:w="15" w:type="dxa"/>
                    <w:bottom w:w="0" w:type="dxa"/>
                    <w:right w:w="15" w:type="dxa"/>
                  </w:tcMar>
                  <w:vAlign w:val="center"/>
                </w:tcPr>
                <w:p w14:paraId="59FEA74A" w14:textId="77777777" w:rsidR="00EE70A1" w:rsidRDefault="00585A1C">
                  <w:pPr>
                    <w:jc w:val="center"/>
                    <w:rPr>
                      <w:szCs w:val="21"/>
                    </w:rPr>
                  </w:pPr>
                  <w:r>
                    <w:rPr>
                      <w:rFonts w:hint="eastAsia"/>
                      <w:szCs w:val="21"/>
                    </w:rPr>
                    <w:t>鄂托克前旗</w:t>
                  </w:r>
                </w:p>
              </w:tc>
              <w:tc>
                <w:tcPr>
                  <w:tcW w:w="299" w:type="pct"/>
                  <w:vAlign w:val="center"/>
                </w:tcPr>
                <w:p w14:paraId="1964A205" w14:textId="77777777" w:rsidR="00EE70A1" w:rsidRDefault="00585A1C">
                  <w:pPr>
                    <w:jc w:val="center"/>
                    <w:rPr>
                      <w:szCs w:val="21"/>
                    </w:rPr>
                  </w:pPr>
                  <w:r>
                    <w:rPr>
                      <w:rFonts w:hint="eastAsia"/>
                      <w:szCs w:val="21"/>
                    </w:rPr>
                    <w:t>/</w:t>
                  </w:r>
                </w:p>
              </w:tc>
              <w:tc>
                <w:tcPr>
                  <w:tcW w:w="372" w:type="pct"/>
                  <w:vAlign w:val="center"/>
                </w:tcPr>
                <w:p w14:paraId="44A84F04"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07EC24F2" w14:textId="77777777" w:rsidR="00EE70A1" w:rsidRDefault="00585A1C">
                  <w:pPr>
                    <w:jc w:val="center"/>
                    <w:rPr>
                      <w:szCs w:val="21"/>
                    </w:rPr>
                  </w:pPr>
                  <w:r>
                    <w:rPr>
                      <w:szCs w:val="21"/>
                    </w:rPr>
                    <w:t>县级</w:t>
                  </w:r>
                  <w:r>
                    <w:rPr>
                      <w:rFonts w:hint="eastAsia"/>
                      <w:szCs w:val="21"/>
                    </w:rPr>
                    <w:t>（内蒙古）</w:t>
                  </w:r>
                </w:p>
              </w:tc>
              <w:tc>
                <w:tcPr>
                  <w:tcW w:w="1048" w:type="pct"/>
                  <w:vMerge/>
                  <w:tcMar>
                    <w:top w:w="15" w:type="dxa"/>
                    <w:left w:w="15" w:type="dxa"/>
                    <w:bottom w:w="0" w:type="dxa"/>
                    <w:right w:w="15" w:type="dxa"/>
                  </w:tcMar>
                  <w:vAlign w:val="center"/>
                </w:tcPr>
                <w:p w14:paraId="09521F40" w14:textId="77777777" w:rsidR="00EE70A1" w:rsidRDefault="00EE70A1">
                  <w:pPr>
                    <w:jc w:val="center"/>
                    <w:rPr>
                      <w:szCs w:val="21"/>
                    </w:rPr>
                  </w:pPr>
                </w:p>
              </w:tc>
              <w:tc>
                <w:tcPr>
                  <w:tcW w:w="953" w:type="pct"/>
                  <w:tcMar>
                    <w:top w:w="15" w:type="dxa"/>
                    <w:left w:w="15" w:type="dxa"/>
                    <w:bottom w:w="0" w:type="dxa"/>
                    <w:right w:w="15" w:type="dxa"/>
                  </w:tcMar>
                  <w:vAlign w:val="center"/>
                </w:tcPr>
                <w:p w14:paraId="2E858ABB" w14:textId="77777777" w:rsidR="00EE70A1" w:rsidRDefault="00585A1C">
                  <w:pPr>
                    <w:jc w:val="center"/>
                    <w:rPr>
                      <w:szCs w:val="21"/>
                    </w:rPr>
                  </w:pPr>
                  <w:r>
                    <w:rPr>
                      <w:szCs w:val="21"/>
                    </w:rPr>
                    <w:t>工作区内</w:t>
                  </w:r>
                </w:p>
              </w:tc>
            </w:tr>
            <w:tr w:rsidR="00EE70A1" w14:paraId="335C11E2" w14:textId="77777777">
              <w:trPr>
                <w:trHeight w:val="340"/>
                <w:jc w:val="center"/>
              </w:trPr>
              <w:tc>
                <w:tcPr>
                  <w:tcW w:w="383" w:type="pct"/>
                  <w:vMerge/>
                  <w:tcMar>
                    <w:top w:w="15" w:type="dxa"/>
                    <w:left w:w="15" w:type="dxa"/>
                    <w:bottom w:w="0" w:type="dxa"/>
                    <w:right w:w="15" w:type="dxa"/>
                  </w:tcMar>
                  <w:vAlign w:val="center"/>
                </w:tcPr>
                <w:p w14:paraId="1B189A4A"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19E3C820" w14:textId="77777777" w:rsidR="00EE70A1" w:rsidRDefault="00EE70A1">
                  <w:pPr>
                    <w:jc w:val="center"/>
                    <w:rPr>
                      <w:szCs w:val="21"/>
                    </w:rPr>
                  </w:pPr>
                </w:p>
              </w:tc>
              <w:tc>
                <w:tcPr>
                  <w:tcW w:w="524" w:type="pct"/>
                  <w:tcMar>
                    <w:top w:w="15" w:type="dxa"/>
                    <w:left w:w="15" w:type="dxa"/>
                    <w:bottom w:w="0" w:type="dxa"/>
                    <w:right w:w="15" w:type="dxa"/>
                  </w:tcMar>
                  <w:vAlign w:val="center"/>
                </w:tcPr>
                <w:p w14:paraId="528132CA" w14:textId="77777777" w:rsidR="00EE70A1" w:rsidRDefault="00585A1C">
                  <w:pPr>
                    <w:jc w:val="center"/>
                    <w:rPr>
                      <w:szCs w:val="21"/>
                    </w:rPr>
                  </w:pPr>
                  <w:r>
                    <w:rPr>
                      <w:rFonts w:hint="eastAsia"/>
                      <w:szCs w:val="21"/>
                    </w:rPr>
                    <w:t>范庄</w:t>
                  </w:r>
                </w:p>
              </w:tc>
              <w:tc>
                <w:tcPr>
                  <w:tcW w:w="299" w:type="pct"/>
                  <w:vAlign w:val="center"/>
                </w:tcPr>
                <w:p w14:paraId="41864DF1" w14:textId="77777777" w:rsidR="00EE70A1" w:rsidRDefault="00585A1C">
                  <w:pPr>
                    <w:jc w:val="center"/>
                    <w:rPr>
                      <w:szCs w:val="21"/>
                    </w:rPr>
                  </w:pPr>
                  <w:r>
                    <w:rPr>
                      <w:rFonts w:hint="eastAsia"/>
                      <w:szCs w:val="21"/>
                    </w:rPr>
                    <w:t>N</w:t>
                  </w:r>
                </w:p>
              </w:tc>
              <w:tc>
                <w:tcPr>
                  <w:tcW w:w="372" w:type="pct"/>
                  <w:vAlign w:val="center"/>
                </w:tcPr>
                <w:p w14:paraId="5868F93B" w14:textId="77777777" w:rsidR="00EE70A1" w:rsidRDefault="00585A1C">
                  <w:pPr>
                    <w:jc w:val="center"/>
                    <w:rPr>
                      <w:szCs w:val="21"/>
                    </w:rPr>
                  </w:pPr>
                  <w:r>
                    <w:rPr>
                      <w:rFonts w:hint="eastAsia"/>
                      <w:szCs w:val="21"/>
                    </w:rPr>
                    <w:t>0</w:t>
                  </w:r>
                  <w:r>
                    <w:rPr>
                      <w:szCs w:val="21"/>
                    </w:rPr>
                    <w:t>.27</w:t>
                  </w:r>
                </w:p>
              </w:tc>
              <w:tc>
                <w:tcPr>
                  <w:tcW w:w="1122" w:type="pct"/>
                  <w:tcMar>
                    <w:top w:w="15" w:type="dxa"/>
                    <w:left w:w="15" w:type="dxa"/>
                    <w:bottom w:w="0" w:type="dxa"/>
                    <w:right w:w="15" w:type="dxa"/>
                  </w:tcMar>
                  <w:vAlign w:val="center"/>
                </w:tcPr>
                <w:p w14:paraId="4E2E2EBD" w14:textId="77777777" w:rsidR="00EE70A1" w:rsidRDefault="00585A1C">
                  <w:pPr>
                    <w:jc w:val="center"/>
                    <w:rPr>
                      <w:szCs w:val="21"/>
                    </w:rPr>
                  </w:pPr>
                  <w:r>
                    <w:rPr>
                      <w:rFonts w:hint="eastAsia"/>
                      <w:szCs w:val="21"/>
                    </w:rPr>
                    <w:t>村庄，隶属于镇原县</w:t>
                  </w:r>
                </w:p>
              </w:tc>
              <w:tc>
                <w:tcPr>
                  <w:tcW w:w="1048" w:type="pct"/>
                  <w:vMerge/>
                  <w:tcMar>
                    <w:top w:w="15" w:type="dxa"/>
                    <w:left w:w="15" w:type="dxa"/>
                    <w:bottom w:w="0" w:type="dxa"/>
                    <w:right w:w="15" w:type="dxa"/>
                  </w:tcMar>
                  <w:vAlign w:val="center"/>
                </w:tcPr>
                <w:p w14:paraId="5CC3EE7C" w14:textId="77777777" w:rsidR="00EE70A1" w:rsidRDefault="00EE70A1">
                  <w:pPr>
                    <w:jc w:val="center"/>
                    <w:rPr>
                      <w:szCs w:val="21"/>
                    </w:rPr>
                  </w:pPr>
                </w:p>
              </w:tc>
              <w:tc>
                <w:tcPr>
                  <w:tcW w:w="953" w:type="pct"/>
                  <w:tcMar>
                    <w:top w:w="15" w:type="dxa"/>
                    <w:left w:w="15" w:type="dxa"/>
                    <w:bottom w:w="0" w:type="dxa"/>
                    <w:right w:w="15" w:type="dxa"/>
                  </w:tcMar>
                </w:tcPr>
                <w:p w14:paraId="63A1057A" w14:textId="77777777" w:rsidR="00EE70A1" w:rsidRDefault="00585A1C">
                  <w:pPr>
                    <w:jc w:val="center"/>
                    <w:rPr>
                      <w:szCs w:val="21"/>
                    </w:rPr>
                  </w:pPr>
                  <w:r>
                    <w:rPr>
                      <w:rFonts w:hint="eastAsia"/>
                      <w:szCs w:val="21"/>
                    </w:rPr>
                    <w:t>ZKZ</w:t>
                  </w:r>
                  <w:r>
                    <w:rPr>
                      <w:szCs w:val="21"/>
                    </w:rPr>
                    <w:t>4-2</w:t>
                  </w:r>
                  <w:r>
                    <w:rPr>
                      <w:rFonts w:hint="eastAsia"/>
                      <w:szCs w:val="21"/>
                    </w:rPr>
                    <w:t>与其最近</w:t>
                  </w:r>
                </w:p>
              </w:tc>
            </w:tr>
            <w:tr w:rsidR="00EE70A1" w14:paraId="6953E34B" w14:textId="77777777">
              <w:trPr>
                <w:trHeight w:val="340"/>
                <w:jc w:val="center"/>
              </w:trPr>
              <w:tc>
                <w:tcPr>
                  <w:tcW w:w="383" w:type="pct"/>
                  <w:vMerge/>
                  <w:tcMar>
                    <w:top w:w="15" w:type="dxa"/>
                    <w:left w:w="15" w:type="dxa"/>
                    <w:bottom w:w="0" w:type="dxa"/>
                    <w:right w:w="15" w:type="dxa"/>
                  </w:tcMar>
                  <w:vAlign w:val="center"/>
                </w:tcPr>
                <w:p w14:paraId="1DA8F09E" w14:textId="77777777" w:rsidR="00EE70A1" w:rsidRDefault="00EE70A1">
                  <w:pPr>
                    <w:jc w:val="center"/>
                    <w:rPr>
                      <w:szCs w:val="21"/>
                    </w:rPr>
                  </w:pPr>
                </w:p>
              </w:tc>
              <w:tc>
                <w:tcPr>
                  <w:tcW w:w="299" w:type="pct"/>
                  <w:vMerge w:val="restart"/>
                  <w:tcMar>
                    <w:top w:w="15" w:type="dxa"/>
                    <w:left w:w="15" w:type="dxa"/>
                    <w:bottom w:w="0" w:type="dxa"/>
                    <w:right w:w="15" w:type="dxa"/>
                  </w:tcMar>
                  <w:vAlign w:val="center"/>
                </w:tcPr>
                <w:p w14:paraId="7523A421" w14:textId="77777777" w:rsidR="00EE70A1" w:rsidRDefault="00585A1C">
                  <w:pPr>
                    <w:jc w:val="center"/>
                    <w:rPr>
                      <w:szCs w:val="21"/>
                    </w:rPr>
                  </w:pPr>
                  <w:r>
                    <w:rPr>
                      <w:szCs w:val="21"/>
                    </w:rPr>
                    <w:t>地表水</w:t>
                  </w:r>
                </w:p>
              </w:tc>
              <w:tc>
                <w:tcPr>
                  <w:tcW w:w="524" w:type="pct"/>
                  <w:tcMar>
                    <w:top w:w="15" w:type="dxa"/>
                    <w:left w:w="15" w:type="dxa"/>
                    <w:bottom w:w="0" w:type="dxa"/>
                    <w:right w:w="15" w:type="dxa"/>
                  </w:tcMar>
                  <w:vAlign w:val="center"/>
                </w:tcPr>
                <w:p w14:paraId="735C71CF" w14:textId="77777777" w:rsidR="00EE70A1" w:rsidRDefault="00585A1C">
                  <w:pPr>
                    <w:jc w:val="center"/>
                    <w:rPr>
                      <w:szCs w:val="21"/>
                    </w:rPr>
                  </w:pPr>
                  <w:r>
                    <w:rPr>
                      <w:rFonts w:hint="eastAsia"/>
                      <w:szCs w:val="21"/>
                    </w:rPr>
                    <w:t>马莲河</w:t>
                  </w:r>
                </w:p>
              </w:tc>
              <w:tc>
                <w:tcPr>
                  <w:tcW w:w="299" w:type="pct"/>
                  <w:vAlign w:val="center"/>
                </w:tcPr>
                <w:p w14:paraId="3C86FABA" w14:textId="77777777" w:rsidR="00EE70A1" w:rsidRDefault="00585A1C">
                  <w:pPr>
                    <w:jc w:val="center"/>
                    <w:rPr>
                      <w:szCs w:val="21"/>
                    </w:rPr>
                  </w:pPr>
                  <w:r>
                    <w:rPr>
                      <w:rFonts w:hint="eastAsia"/>
                      <w:szCs w:val="21"/>
                    </w:rPr>
                    <w:t>/</w:t>
                  </w:r>
                </w:p>
              </w:tc>
              <w:tc>
                <w:tcPr>
                  <w:tcW w:w="372" w:type="pct"/>
                  <w:vAlign w:val="center"/>
                </w:tcPr>
                <w:p w14:paraId="214D7409"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3369352B" w14:textId="77777777" w:rsidR="00EE70A1" w:rsidRDefault="00585A1C">
                  <w:pPr>
                    <w:jc w:val="center"/>
                    <w:rPr>
                      <w:szCs w:val="21"/>
                    </w:rPr>
                  </w:pPr>
                  <w:r>
                    <w:rPr>
                      <w:rFonts w:hint="eastAsia"/>
                      <w:szCs w:val="21"/>
                    </w:rPr>
                    <w:t>工作区内长约</w:t>
                  </w:r>
                  <w:r>
                    <w:rPr>
                      <w:szCs w:val="21"/>
                    </w:rPr>
                    <w:t>36</w:t>
                  </w:r>
                  <w:r>
                    <w:rPr>
                      <w:rFonts w:hint="eastAsia"/>
                      <w:szCs w:val="21"/>
                    </w:rPr>
                    <w:t>km</w:t>
                  </w:r>
                </w:p>
              </w:tc>
              <w:tc>
                <w:tcPr>
                  <w:tcW w:w="1048" w:type="pct"/>
                  <w:vMerge w:val="restart"/>
                  <w:tcMar>
                    <w:top w:w="15" w:type="dxa"/>
                    <w:left w:w="15" w:type="dxa"/>
                    <w:bottom w:w="0" w:type="dxa"/>
                    <w:right w:w="15" w:type="dxa"/>
                  </w:tcMar>
                  <w:vAlign w:val="center"/>
                </w:tcPr>
                <w:p w14:paraId="6629796D" w14:textId="77777777" w:rsidR="00EE70A1" w:rsidRDefault="00585A1C">
                  <w:pPr>
                    <w:jc w:val="center"/>
                    <w:rPr>
                      <w:szCs w:val="21"/>
                    </w:rPr>
                  </w:pPr>
                  <w:r>
                    <w:rPr>
                      <w:rFonts w:hint="eastAsia"/>
                      <w:szCs w:val="21"/>
                    </w:rPr>
                    <w:t>GB3838-2002</w:t>
                  </w:r>
                  <w:r>
                    <w:rPr>
                      <w:rFonts w:hint="eastAsia"/>
                      <w:szCs w:val="21"/>
                    </w:rPr>
                    <w:t>《地表水环境质量标准》</w:t>
                  </w:r>
                </w:p>
              </w:tc>
              <w:tc>
                <w:tcPr>
                  <w:tcW w:w="953" w:type="pct"/>
                  <w:tcMar>
                    <w:top w:w="15" w:type="dxa"/>
                    <w:left w:w="15" w:type="dxa"/>
                    <w:bottom w:w="0" w:type="dxa"/>
                    <w:right w:w="15" w:type="dxa"/>
                  </w:tcMar>
                  <w:vAlign w:val="center"/>
                </w:tcPr>
                <w:p w14:paraId="60243D63" w14:textId="77777777" w:rsidR="00EE70A1" w:rsidRDefault="00585A1C">
                  <w:pPr>
                    <w:jc w:val="center"/>
                    <w:rPr>
                      <w:szCs w:val="21"/>
                    </w:rPr>
                  </w:pPr>
                  <w:r>
                    <w:rPr>
                      <w:rFonts w:hint="eastAsia"/>
                      <w:szCs w:val="21"/>
                    </w:rPr>
                    <w:t>/</w:t>
                  </w:r>
                </w:p>
              </w:tc>
            </w:tr>
            <w:tr w:rsidR="00EE70A1" w14:paraId="4A5753D2" w14:textId="77777777">
              <w:trPr>
                <w:trHeight w:val="340"/>
                <w:jc w:val="center"/>
              </w:trPr>
              <w:tc>
                <w:tcPr>
                  <w:tcW w:w="383" w:type="pct"/>
                  <w:vMerge/>
                  <w:tcMar>
                    <w:top w:w="15" w:type="dxa"/>
                    <w:left w:w="15" w:type="dxa"/>
                    <w:bottom w:w="0" w:type="dxa"/>
                    <w:right w:w="15" w:type="dxa"/>
                  </w:tcMar>
                  <w:vAlign w:val="center"/>
                </w:tcPr>
                <w:p w14:paraId="52439667"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05EDC550" w14:textId="77777777" w:rsidR="00EE70A1" w:rsidRDefault="00EE70A1">
                  <w:pPr>
                    <w:jc w:val="center"/>
                    <w:rPr>
                      <w:szCs w:val="21"/>
                    </w:rPr>
                  </w:pPr>
                </w:p>
              </w:tc>
              <w:tc>
                <w:tcPr>
                  <w:tcW w:w="524" w:type="pct"/>
                  <w:tcMar>
                    <w:top w:w="15" w:type="dxa"/>
                    <w:left w:w="15" w:type="dxa"/>
                    <w:bottom w:w="0" w:type="dxa"/>
                    <w:right w:w="15" w:type="dxa"/>
                  </w:tcMar>
                  <w:vAlign w:val="center"/>
                </w:tcPr>
                <w:p w14:paraId="0DB74404" w14:textId="77777777" w:rsidR="00EE70A1" w:rsidRDefault="00585A1C">
                  <w:pPr>
                    <w:jc w:val="center"/>
                    <w:rPr>
                      <w:szCs w:val="21"/>
                    </w:rPr>
                  </w:pPr>
                  <w:r>
                    <w:rPr>
                      <w:rFonts w:hint="eastAsia"/>
                      <w:szCs w:val="21"/>
                    </w:rPr>
                    <w:t>蒲河</w:t>
                  </w:r>
                </w:p>
              </w:tc>
              <w:tc>
                <w:tcPr>
                  <w:tcW w:w="299" w:type="pct"/>
                  <w:vAlign w:val="center"/>
                </w:tcPr>
                <w:p w14:paraId="4AB8F889" w14:textId="77777777" w:rsidR="00EE70A1" w:rsidRDefault="00585A1C">
                  <w:pPr>
                    <w:jc w:val="center"/>
                    <w:rPr>
                      <w:szCs w:val="21"/>
                    </w:rPr>
                  </w:pPr>
                  <w:r>
                    <w:rPr>
                      <w:rFonts w:hint="eastAsia"/>
                      <w:szCs w:val="21"/>
                    </w:rPr>
                    <w:t>/</w:t>
                  </w:r>
                </w:p>
              </w:tc>
              <w:tc>
                <w:tcPr>
                  <w:tcW w:w="372" w:type="pct"/>
                  <w:vAlign w:val="center"/>
                </w:tcPr>
                <w:p w14:paraId="35238A9E"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2F89A9FD" w14:textId="77777777" w:rsidR="00EE70A1" w:rsidRDefault="00585A1C">
                  <w:pPr>
                    <w:jc w:val="center"/>
                    <w:rPr>
                      <w:szCs w:val="21"/>
                    </w:rPr>
                  </w:pPr>
                  <w:r>
                    <w:rPr>
                      <w:rFonts w:hint="eastAsia"/>
                      <w:szCs w:val="21"/>
                    </w:rPr>
                    <w:t>工作区内长约</w:t>
                  </w:r>
                  <w:r>
                    <w:rPr>
                      <w:szCs w:val="21"/>
                    </w:rPr>
                    <w:t>128</w:t>
                  </w:r>
                  <w:r>
                    <w:rPr>
                      <w:rFonts w:hint="eastAsia"/>
                      <w:szCs w:val="21"/>
                    </w:rPr>
                    <w:t>km</w:t>
                  </w:r>
                </w:p>
              </w:tc>
              <w:tc>
                <w:tcPr>
                  <w:tcW w:w="1048" w:type="pct"/>
                  <w:vMerge/>
                  <w:tcMar>
                    <w:top w:w="15" w:type="dxa"/>
                    <w:left w:w="15" w:type="dxa"/>
                    <w:bottom w:w="0" w:type="dxa"/>
                    <w:right w:w="15" w:type="dxa"/>
                  </w:tcMar>
                  <w:vAlign w:val="center"/>
                </w:tcPr>
                <w:p w14:paraId="4F4B198A" w14:textId="77777777" w:rsidR="00EE70A1" w:rsidRDefault="00EE70A1">
                  <w:pPr>
                    <w:jc w:val="center"/>
                    <w:rPr>
                      <w:szCs w:val="21"/>
                    </w:rPr>
                  </w:pPr>
                </w:p>
              </w:tc>
              <w:tc>
                <w:tcPr>
                  <w:tcW w:w="953" w:type="pct"/>
                  <w:tcMar>
                    <w:top w:w="15" w:type="dxa"/>
                    <w:left w:w="15" w:type="dxa"/>
                    <w:bottom w:w="0" w:type="dxa"/>
                    <w:right w:w="15" w:type="dxa"/>
                  </w:tcMar>
                  <w:vAlign w:val="center"/>
                </w:tcPr>
                <w:p w14:paraId="0F1F99AE" w14:textId="77777777" w:rsidR="00EE70A1" w:rsidRDefault="00585A1C">
                  <w:pPr>
                    <w:jc w:val="center"/>
                    <w:rPr>
                      <w:szCs w:val="21"/>
                    </w:rPr>
                  </w:pPr>
                  <w:r>
                    <w:rPr>
                      <w:rFonts w:hint="eastAsia"/>
                      <w:szCs w:val="21"/>
                    </w:rPr>
                    <w:t>/</w:t>
                  </w:r>
                </w:p>
              </w:tc>
            </w:tr>
            <w:tr w:rsidR="00EE70A1" w14:paraId="42E342C1" w14:textId="77777777">
              <w:trPr>
                <w:trHeight w:val="340"/>
                <w:jc w:val="center"/>
              </w:trPr>
              <w:tc>
                <w:tcPr>
                  <w:tcW w:w="383" w:type="pct"/>
                  <w:vMerge/>
                  <w:tcMar>
                    <w:top w:w="15" w:type="dxa"/>
                    <w:left w:w="15" w:type="dxa"/>
                    <w:bottom w:w="0" w:type="dxa"/>
                    <w:right w:w="15" w:type="dxa"/>
                  </w:tcMar>
                  <w:vAlign w:val="center"/>
                </w:tcPr>
                <w:p w14:paraId="13376E31" w14:textId="77777777" w:rsidR="00EE70A1" w:rsidRDefault="00EE70A1">
                  <w:pPr>
                    <w:jc w:val="center"/>
                    <w:rPr>
                      <w:szCs w:val="21"/>
                    </w:rPr>
                  </w:pPr>
                </w:p>
              </w:tc>
              <w:tc>
                <w:tcPr>
                  <w:tcW w:w="299" w:type="pct"/>
                  <w:vMerge w:val="restart"/>
                  <w:tcMar>
                    <w:top w:w="15" w:type="dxa"/>
                    <w:left w:w="15" w:type="dxa"/>
                    <w:bottom w:w="0" w:type="dxa"/>
                    <w:right w:w="15" w:type="dxa"/>
                  </w:tcMar>
                  <w:vAlign w:val="center"/>
                </w:tcPr>
                <w:p w14:paraId="508B0B8A" w14:textId="77777777" w:rsidR="00EE70A1" w:rsidRDefault="00585A1C">
                  <w:pPr>
                    <w:jc w:val="center"/>
                    <w:rPr>
                      <w:szCs w:val="21"/>
                    </w:rPr>
                  </w:pPr>
                  <w:r>
                    <w:rPr>
                      <w:szCs w:val="21"/>
                    </w:rPr>
                    <w:t>声环境</w:t>
                  </w:r>
                </w:p>
              </w:tc>
              <w:tc>
                <w:tcPr>
                  <w:tcW w:w="524" w:type="pct"/>
                  <w:tcMar>
                    <w:top w:w="15" w:type="dxa"/>
                    <w:left w:w="15" w:type="dxa"/>
                    <w:bottom w:w="0" w:type="dxa"/>
                    <w:right w:w="15" w:type="dxa"/>
                  </w:tcMar>
                  <w:vAlign w:val="center"/>
                </w:tcPr>
                <w:p w14:paraId="0146A0C0" w14:textId="77777777" w:rsidR="00EE70A1" w:rsidRDefault="00585A1C">
                  <w:pPr>
                    <w:jc w:val="center"/>
                    <w:rPr>
                      <w:szCs w:val="21"/>
                    </w:rPr>
                  </w:pPr>
                  <w:r>
                    <w:rPr>
                      <w:rFonts w:hint="eastAsia"/>
                      <w:szCs w:val="21"/>
                    </w:rPr>
                    <w:t>定边县</w:t>
                  </w:r>
                </w:p>
              </w:tc>
              <w:tc>
                <w:tcPr>
                  <w:tcW w:w="299" w:type="pct"/>
                  <w:vAlign w:val="center"/>
                </w:tcPr>
                <w:p w14:paraId="0D91A3A5" w14:textId="77777777" w:rsidR="00EE70A1" w:rsidRDefault="00585A1C">
                  <w:pPr>
                    <w:jc w:val="center"/>
                    <w:rPr>
                      <w:szCs w:val="21"/>
                    </w:rPr>
                  </w:pPr>
                  <w:r>
                    <w:rPr>
                      <w:rFonts w:hint="eastAsia"/>
                      <w:szCs w:val="21"/>
                    </w:rPr>
                    <w:t>/</w:t>
                  </w:r>
                </w:p>
              </w:tc>
              <w:tc>
                <w:tcPr>
                  <w:tcW w:w="372" w:type="pct"/>
                  <w:vAlign w:val="center"/>
                </w:tcPr>
                <w:p w14:paraId="273FA5C5"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4FC737B7" w14:textId="77777777" w:rsidR="00EE70A1" w:rsidRDefault="00585A1C">
                  <w:pPr>
                    <w:jc w:val="center"/>
                    <w:rPr>
                      <w:szCs w:val="21"/>
                    </w:rPr>
                  </w:pPr>
                  <w:r>
                    <w:rPr>
                      <w:szCs w:val="21"/>
                    </w:rPr>
                    <w:t>县级</w:t>
                  </w:r>
                  <w:r>
                    <w:rPr>
                      <w:rFonts w:hint="eastAsia"/>
                      <w:szCs w:val="21"/>
                    </w:rPr>
                    <w:t>（陕西）</w:t>
                  </w:r>
                </w:p>
              </w:tc>
              <w:tc>
                <w:tcPr>
                  <w:tcW w:w="1048" w:type="pct"/>
                  <w:vMerge w:val="restart"/>
                  <w:tcMar>
                    <w:top w:w="15" w:type="dxa"/>
                    <w:left w:w="15" w:type="dxa"/>
                    <w:bottom w:w="0" w:type="dxa"/>
                    <w:right w:w="15" w:type="dxa"/>
                  </w:tcMar>
                  <w:vAlign w:val="center"/>
                </w:tcPr>
                <w:p w14:paraId="28B15211" w14:textId="77777777" w:rsidR="00EE70A1" w:rsidRDefault="00585A1C">
                  <w:pPr>
                    <w:jc w:val="center"/>
                    <w:rPr>
                      <w:szCs w:val="21"/>
                    </w:rPr>
                  </w:pPr>
                  <w:r>
                    <w:rPr>
                      <w:rFonts w:hint="eastAsia"/>
                      <w:szCs w:val="21"/>
                    </w:rPr>
                    <w:t>GB3096-2008</w:t>
                  </w:r>
                  <w:r>
                    <w:rPr>
                      <w:rFonts w:hint="eastAsia"/>
                      <w:szCs w:val="21"/>
                    </w:rPr>
                    <w:t>《声环境质量标准》</w:t>
                  </w:r>
                  <w:r>
                    <w:rPr>
                      <w:szCs w:val="21"/>
                    </w:rPr>
                    <w:t>1</w:t>
                  </w:r>
                  <w:r>
                    <w:rPr>
                      <w:rFonts w:hint="eastAsia"/>
                      <w:szCs w:val="21"/>
                    </w:rPr>
                    <w:t>类标准</w:t>
                  </w:r>
                </w:p>
              </w:tc>
              <w:tc>
                <w:tcPr>
                  <w:tcW w:w="953" w:type="pct"/>
                  <w:tcMar>
                    <w:top w:w="15" w:type="dxa"/>
                    <w:left w:w="15" w:type="dxa"/>
                    <w:bottom w:w="0" w:type="dxa"/>
                    <w:right w:w="15" w:type="dxa"/>
                  </w:tcMar>
                  <w:vAlign w:val="center"/>
                </w:tcPr>
                <w:p w14:paraId="35A62B98" w14:textId="77777777" w:rsidR="00EE70A1" w:rsidRDefault="00585A1C">
                  <w:pPr>
                    <w:jc w:val="center"/>
                    <w:rPr>
                      <w:szCs w:val="21"/>
                    </w:rPr>
                  </w:pPr>
                  <w:r>
                    <w:rPr>
                      <w:szCs w:val="21"/>
                    </w:rPr>
                    <w:t>工作区内</w:t>
                  </w:r>
                </w:p>
              </w:tc>
            </w:tr>
            <w:tr w:rsidR="00EE70A1" w14:paraId="72EB4530" w14:textId="77777777">
              <w:trPr>
                <w:trHeight w:val="340"/>
                <w:jc w:val="center"/>
              </w:trPr>
              <w:tc>
                <w:tcPr>
                  <w:tcW w:w="383" w:type="pct"/>
                  <w:vMerge/>
                  <w:tcMar>
                    <w:top w:w="15" w:type="dxa"/>
                    <w:left w:w="15" w:type="dxa"/>
                    <w:bottom w:w="0" w:type="dxa"/>
                    <w:right w:w="15" w:type="dxa"/>
                  </w:tcMar>
                  <w:vAlign w:val="center"/>
                </w:tcPr>
                <w:p w14:paraId="2384CC78"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38A4CFB7" w14:textId="77777777" w:rsidR="00EE70A1" w:rsidRDefault="00EE70A1">
                  <w:pPr>
                    <w:jc w:val="center"/>
                    <w:rPr>
                      <w:szCs w:val="21"/>
                    </w:rPr>
                  </w:pPr>
                </w:p>
              </w:tc>
              <w:tc>
                <w:tcPr>
                  <w:tcW w:w="524" w:type="pct"/>
                  <w:tcMar>
                    <w:top w:w="15" w:type="dxa"/>
                    <w:left w:w="15" w:type="dxa"/>
                    <w:bottom w:w="0" w:type="dxa"/>
                    <w:right w:w="15" w:type="dxa"/>
                  </w:tcMar>
                  <w:vAlign w:val="center"/>
                </w:tcPr>
                <w:p w14:paraId="25C17B32" w14:textId="77777777" w:rsidR="00EE70A1" w:rsidRDefault="00585A1C">
                  <w:pPr>
                    <w:jc w:val="center"/>
                    <w:rPr>
                      <w:szCs w:val="21"/>
                    </w:rPr>
                  </w:pPr>
                  <w:r>
                    <w:rPr>
                      <w:rFonts w:hint="eastAsia"/>
                      <w:szCs w:val="21"/>
                    </w:rPr>
                    <w:t>合水县</w:t>
                  </w:r>
                </w:p>
              </w:tc>
              <w:tc>
                <w:tcPr>
                  <w:tcW w:w="299" w:type="pct"/>
                  <w:vAlign w:val="center"/>
                </w:tcPr>
                <w:p w14:paraId="0A9FED3B" w14:textId="77777777" w:rsidR="00EE70A1" w:rsidRDefault="00585A1C">
                  <w:pPr>
                    <w:jc w:val="center"/>
                    <w:rPr>
                      <w:szCs w:val="21"/>
                    </w:rPr>
                  </w:pPr>
                  <w:r>
                    <w:rPr>
                      <w:rFonts w:hint="eastAsia"/>
                      <w:szCs w:val="21"/>
                    </w:rPr>
                    <w:t>/</w:t>
                  </w:r>
                </w:p>
              </w:tc>
              <w:tc>
                <w:tcPr>
                  <w:tcW w:w="372" w:type="pct"/>
                  <w:vAlign w:val="center"/>
                </w:tcPr>
                <w:p w14:paraId="345CAF86"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62C67F45" w14:textId="77777777" w:rsidR="00EE70A1" w:rsidRDefault="00585A1C">
                  <w:pPr>
                    <w:jc w:val="center"/>
                    <w:rPr>
                      <w:szCs w:val="21"/>
                    </w:rPr>
                  </w:pPr>
                  <w:r>
                    <w:rPr>
                      <w:szCs w:val="21"/>
                    </w:rPr>
                    <w:t>县级</w:t>
                  </w:r>
                  <w:r>
                    <w:rPr>
                      <w:rFonts w:hint="eastAsia"/>
                      <w:szCs w:val="21"/>
                    </w:rPr>
                    <w:t>（甘肃）</w:t>
                  </w:r>
                </w:p>
              </w:tc>
              <w:tc>
                <w:tcPr>
                  <w:tcW w:w="1048" w:type="pct"/>
                  <w:vMerge/>
                  <w:tcMar>
                    <w:top w:w="15" w:type="dxa"/>
                    <w:left w:w="15" w:type="dxa"/>
                    <w:bottom w:w="0" w:type="dxa"/>
                    <w:right w:w="15" w:type="dxa"/>
                  </w:tcMar>
                  <w:vAlign w:val="center"/>
                </w:tcPr>
                <w:p w14:paraId="740D60DD" w14:textId="77777777" w:rsidR="00EE70A1" w:rsidRDefault="00EE70A1">
                  <w:pPr>
                    <w:jc w:val="center"/>
                    <w:rPr>
                      <w:szCs w:val="21"/>
                    </w:rPr>
                  </w:pPr>
                </w:p>
              </w:tc>
              <w:tc>
                <w:tcPr>
                  <w:tcW w:w="953" w:type="pct"/>
                  <w:tcMar>
                    <w:top w:w="15" w:type="dxa"/>
                    <w:left w:w="15" w:type="dxa"/>
                    <w:bottom w:w="0" w:type="dxa"/>
                    <w:right w:w="15" w:type="dxa"/>
                  </w:tcMar>
                  <w:vAlign w:val="center"/>
                </w:tcPr>
                <w:p w14:paraId="404A0694" w14:textId="77777777" w:rsidR="00EE70A1" w:rsidRDefault="00585A1C">
                  <w:pPr>
                    <w:jc w:val="center"/>
                    <w:rPr>
                      <w:szCs w:val="21"/>
                    </w:rPr>
                  </w:pPr>
                  <w:r>
                    <w:rPr>
                      <w:szCs w:val="21"/>
                    </w:rPr>
                    <w:t>工作区内</w:t>
                  </w:r>
                </w:p>
              </w:tc>
            </w:tr>
            <w:tr w:rsidR="00EE70A1" w14:paraId="370DBD68" w14:textId="77777777">
              <w:trPr>
                <w:trHeight w:val="340"/>
                <w:jc w:val="center"/>
              </w:trPr>
              <w:tc>
                <w:tcPr>
                  <w:tcW w:w="383" w:type="pct"/>
                  <w:vMerge/>
                  <w:tcMar>
                    <w:top w:w="15" w:type="dxa"/>
                    <w:left w:w="15" w:type="dxa"/>
                    <w:bottom w:w="0" w:type="dxa"/>
                    <w:right w:w="15" w:type="dxa"/>
                  </w:tcMar>
                  <w:vAlign w:val="center"/>
                </w:tcPr>
                <w:p w14:paraId="46CA3215"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55F01BFB" w14:textId="77777777" w:rsidR="00EE70A1" w:rsidRDefault="00EE70A1">
                  <w:pPr>
                    <w:jc w:val="center"/>
                    <w:rPr>
                      <w:szCs w:val="21"/>
                    </w:rPr>
                  </w:pPr>
                </w:p>
              </w:tc>
              <w:tc>
                <w:tcPr>
                  <w:tcW w:w="524" w:type="pct"/>
                  <w:tcMar>
                    <w:top w:w="15" w:type="dxa"/>
                    <w:left w:w="15" w:type="dxa"/>
                    <w:bottom w:w="0" w:type="dxa"/>
                    <w:right w:w="15" w:type="dxa"/>
                  </w:tcMar>
                  <w:vAlign w:val="center"/>
                </w:tcPr>
                <w:p w14:paraId="776E498B" w14:textId="77777777" w:rsidR="00EE70A1" w:rsidRDefault="00585A1C">
                  <w:pPr>
                    <w:jc w:val="center"/>
                    <w:rPr>
                      <w:szCs w:val="21"/>
                    </w:rPr>
                  </w:pPr>
                  <w:r>
                    <w:rPr>
                      <w:rFonts w:hint="eastAsia"/>
                      <w:szCs w:val="21"/>
                    </w:rPr>
                    <w:t>宁县</w:t>
                  </w:r>
                </w:p>
              </w:tc>
              <w:tc>
                <w:tcPr>
                  <w:tcW w:w="299" w:type="pct"/>
                  <w:vAlign w:val="center"/>
                </w:tcPr>
                <w:p w14:paraId="5D083FC6" w14:textId="77777777" w:rsidR="00EE70A1" w:rsidRDefault="00585A1C">
                  <w:pPr>
                    <w:jc w:val="center"/>
                    <w:rPr>
                      <w:szCs w:val="21"/>
                    </w:rPr>
                  </w:pPr>
                  <w:r>
                    <w:rPr>
                      <w:rFonts w:hint="eastAsia"/>
                      <w:szCs w:val="21"/>
                    </w:rPr>
                    <w:t>/</w:t>
                  </w:r>
                </w:p>
              </w:tc>
              <w:tc>
                <w:tcPr>
                  <w:tcW w:w="372" w:type="pct"/>
                  <w:vAlign w:val="center"/>
                </w:tcPr>
                <w:p w14:paraId="20836686"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6C00E31E" w14:textId="77777777" w:rsidR="00EE70A1" w:rsidRDefault="00585A1C">
                  <w:pPr>
                    <w:jc w:val="center"/>
                    <w:rPr>
                      <w:szCs w:val="21"/>
                    </w:rPr>
                  </w:pPr>
                  <w:r>
                    <w:rPr>
                      <w:szCs w:val="21"/>
                    </w:rPr>
                    <w:t>县级</w:t>
                  </w:r>
                  <w:r>
                    <w:rPr>
                      <w:rFonts w:hint="eastAsia"/>
                      <w:szCs w:val="21"/>
                    </w:rPr>
                    <w:t>（甘肃）</w:t>
                  </w:r>
                </w:p>
              </w:tc>
              <w:tc>
                <w:tcPr>
                  <w:tcW w:w="1048" w:type="pct"/>
                  <w:vMerge/>
                  <w:tcMar>
                    <w:top w:w="15" w:type="dxa"/>
                    <w:left w:w="15" w:type="dxa"/>
                    <w:bottom w:w="0" w:type="dxa"/>
                    <w:right w:w="15" w:type="dxa"/>
                  </w:tcMar>
                  <w:vAlign w:val="center"/>
                </w:tcPr>
                <w:p w14:paraId="7915D7D4" w14:textId="77777777" w:rsidR="00EE70A1" w:rsidRDefault="00EE70A1">
                  <w:pPr>
                    <w:jc w:val="center"/>
                    <w:rPr>
                      <w:szCs w:val="21"/>
                    </w:rPr>
                  </w:pPr>
                </w:p>
              </w:tc>
              <w:tc>
                <w:tcPr>
                  <w:tcW w:w="953" w:type="pct"/>
                  <w:tcMar>
                    <w:top w:w="15" w:type="dxa"/>
                    <w:left w:w="15" w:type="dxa"/>
                    <w:bottom w:w="0" w:type="dxa"/>
                    <w:right w:w="15" w:type="dxa"/>
                  </w:tcMar>
                  <w:vAlign w:val="center"/>
                </w:tcPr>
                <w:p w14:paraId="5605C970" w14:textId="77777777" w:rsidR="00EE70A1" w:rsidRDefault="00585A1C">
                  <w:pPr>
                    <w:jc w:val="center"/>
                    <w:rPr>
                      <w:szCs w:val="21"/>
                    </w:rPr>
                  </w:pPr>
                  <w:r>
                    <w:rPr>
                      <w:szCs w:val="21"/>
                    </w:rPr>
                    <w:t>工作区内</w:t>
                  </w:r>
                </w:p>
              </w:tc>
            </w:tr>
            <w:tr w:rsidR="00EE70A1" w14:paraId="7F9C24D1" w14:textId="77777777">
              <w:trPr>
                <w:trHeight w:val="340"/>
                <w:jc w:val="center"/>
              </w:trPr>
              <w:tc>
                <w:tcPr>
                  <w:tcW w:w="383" w:type="pct"/>
                  <w:vMerge/>
                  <w:tcMar>
                    <w:top w:w="15" w:type="dxa"/>
                    <w:left w:w="15" w:type="dxa"/>
                    <w:bottom w:w="0" w:type="dxa"/>
                    <w:right w:w="15" w:type="dxa"/>
                  </w:tcMar>
                  <w:vAlign w:val="center"/>
                </w:tcPr>
                <w:p w14:paraId="252811F4"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0D4588F2" w14:textId="77777777" w:rsidR="00EE70A1" w:rsidRDefault="00EE70A1">
                  <w:pPr>
                    <w:jc w:val="center"/>
                    <w:rPr>
                      <w:szCs w:val="21"/>
                    </w:rPr>
                  </w:pPr>
                </w:p>
              </w:tc>
              <w:tc>
                <w:tcPr>
                  <w:tcW w:w="524" w:type="pct"/>
                  <w:tcMar>
                    <w:top w:w="15" w:type="dxa"/>
                    <w:left w:w="15" w:type="dxa"/>
                    <w:bottom w:w="0" w:type="dxa"/>
                    <w:right w:w="15" w:type="dxa"/>
                  </w:tcMar>
                  <w:vAlign w:val="center"/>
                </w:tcPr>
                <w:p w14:paraId="3FA37472" w14:textId="77777777" w:rsidR="00EE70A1" w:rsidRDefault="00585A1C">
                  <w:pPr>
                    <w:jc w:val="center"/>
                    <w:rPr>
                      <w:szCs w:val="21"/>
                    </w:rPr>
                  </w:pPr>
                  <w:r>
                    <w:rPr>
                      <w:rFonts w:hint="eastAsia"/>
                      <w:szCs w:val="21"/>
                    </w:rPr>
                    <w:t>镇原县</w:t>
                  </w:r>
                </w:p>
              </w:tc>
              <w:tc>
                <w:tcPr>
                  <w:tcW w:w="299" w:type="pct"/>
                  <w:vAlign w:val="center"/>
                </w:tcPr>
                <w:p w14:paraId="7CB70CA8" w14:textId="77777777" w:rsidR="00EE70A1" w:rsidRDefault="00585A1C">
                  <w:pPr>
                    <w:jc w:val="center"/>
                    <w:rPr>
                      <w:szCs w:val="21"/>
                    </w:rPr>
                  </w:pPr>
                  <w:r>
                    <w:rPr>
                      <w:rFonts w:hint="eastAsia"/>
                      <w:szCs w:val="21"/>
                    </w:rPr>
                    <w:t>/</w:t>
                  </w:r>
                </w:p>
              </w:tc>
              <w:tc>
                <w:tcPr>
                  <w:tcW w:w="372" w:type="pct"/>
                  <w:vAlign w:val="center"/>
                </w:tcPr>
                <w:p w14:paraId="156D81AB"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251441AF" w14:textId="77777777" w:rsidR="00EE70A1" w:rsidRDefault="00585A1C">
                  <w:pPr>
                    <w:jc w:val="center"/>
                    <w:rPr>
                      <w:szCs w:val="21"/>
                    </w:rPr>
                  </w:pPr>
                  <w:r>
                    <w:rPr>
                      <w:szCs w:val="21"/>
                    </w:rPr>
                    <w:t>县级</w:t>
                  </w:r>
                  <w:r>
                    <w:rPr>
                      <w:rFonts w:hint="eastAsia"/>
                      <w:szCs w:val="21"/>
                    </w:rPr>
                    <w:t>（甘肃）</w:t>
                  </w:r>
                </w:p>
              </w:tc>
              <w:tc>
                <w:tcPr>
                  <w:tcW w:w="1048" w:type="pct"/>
                  <w:vMerge/>
                  <w:tcMar>
                    <w:top w:w="15" w:type="dxa"/>
                    <w:left w:w="15" w:type="dxa"/>
                    <w:bottom w:w="0" w:type="dxa"/>
                    <w:right w:w="15" w:type="dxa"/>
                  </w:tcMar>
                  <w:vAlign w:val="center"/>
                </w:tcPr>
                <w:p w14:paraId="152891C5" w14:textId="77777777" w:rsidR="00EE70A1" w:rsidRDefault="00EE70A1">
                  <w:pPr>
                    <w:jc w:val="center"/>
                    <w:rPr>
                      <w:szCs w:val="21"/>
                    </w:rPr>
                  </w:pPr>
                </w:p>
              </w:tc>
              <w:tc>
                <w:tcPr>
                  <w:tcW w:w="953" w:type="pct"/>
                  <w:tcMar>
                    <w:top w:w="15" w:type="dxa"/>
                    <w:left w:w="15" w:type="dxa"/>
                    <w:bottom w:w="0" w:type="dxa"/>
                    <w:right w:w="15" w:type="dxa"/>
                  </w:tcMar>
                  <w:vAlign w:val="center"/>
                </w:tcPr>
                <w:p w14:paraId="506CF913" w14:textId="77777777" w:rsidR="00EE70A1" w:rsidRDefault="00585A1C">
                  <w:pPr>
                    <w:jc w:val="center"/>
                    <w:rPr>
                      <w:szCs w:val="21"/>
                    </w:rPr>
                  </w:pPr>
                  <w:r>
                    <w:rPr>
                      <w:szCs w:val="21"/>
                    </w:rPr>
                    <w:t>工作区内</w:t>
                  </w:r>
                </w:p>
              </w:tc>
            </w:tr>
            <w:tr w:rsidR="00EE70A1" w14:paraId="61D4EA33" w14:textId="77777777">
              <w:trPr>
                <w:trHeight w:val="340"/>
                <w:jc w:val="center"/>
              </w:trPr>
              <w:tc>
                <w:tcPr>
                  <w:tcW w:w="383" w:type="pct"/>
                  <w:vMerge/>
                  <w:tcMar>
                    <w:top w:w="15" w:type="dxa"/>
                    <w:left w:w="15" w:type="dxa"/>
                    <w:bottom w:w="0" w:type="dxa"/>
                    <w:right w:w="15" w:type="dxa"/>
                  </w:tcMar>
                  <w:vAlign w:val="center"/>
                </w:tcPr>
                <w:p w14:paraId="243D5ABE"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60CEE564" w14:textId="77777777" w:rsidR="00EE70A1" w:rsidRDefault="00EE70A1">
                  <w:pPr>
                    <w:jc w:val="center"/>
                    <w:rPr>
                      <w:szCs w:val="21"/>
                    </w:rPr>
                  </w:pPr>
                </w:p>
              </w:tc>
              <w:tc>
                <w:tcPr>
                  <w:tcW w:w="524" w:type="pct"/>
                  <w:tcMar>
                    <w:top w:w="15" w:type="dxa"/>
                    <w:left w:w="15" w:type="dxa"/>
                    <w:bottom w:w="0" w:type="dxa"/>
                    <w:right w:w="15" w:type="dxa"/>
                  </w:tcMar>
                  <w:vAlign w:val="center"/>
                </w:tcPr>
                <w:p w14:paraId="7C431A45" w14:textId="77777777" w:rsidR="00EE70A1" w:rsidRDefault="00585A1C">
                  <w:pPr>
                    <w:jc w:val="center"/>
                    <w:rPr>
                      <w:szCs w:val="21"/>
                    </w:rPr>
                  </w:pPr>
                  <w:r>
                    <w:rPr>
                      <w:rFonts w:hint="eastAsia"/>
                      <w:szCs w:val="21"/>
                    </w:rPr>
                    <w:t>庆城县</w:t>
                  </w:r>
                </w:p>
              </w:tc>
              <w:tc>
                <w:tcPr>
                  <w:tcW w:w="299" w:type="pct"/>
                  <w:vAlign w:val="center"/>
                </w:tcPr>
                <w:p w14:paraId="3553CD51" w14:textId="77777777" w:rsidR="00EE70A1" w:rsidRDefault="00585A1C">
                  <w:pPr>
                    <w:jc w:val="center"/>
                    <w:rPr>
                      <w:szCs w:val="21"/>
                    </w:rPr>
                  </w:pPr>
                  <w:r>
                    <w:rPr>
                      <w:rFonts w:hint="eastAsia"/>
                      <w:szCs w:val="21"/>
                    </w:rPr>
                    <w:t>/</w:t>
                  </w:r>
                </w:p>
              </w:tc>
              <w:tc>
                <w:tcPr>
                  <w:tcW w:w="372" w:type="pct"/>
                  <w:vAlign w:val="center"/>
                </w:tcPr>
                <w:p w14:paraId="6AF866D4"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568DBB04" w14:textId="77777777" w:rsidR="00EE70A1" w:rsidRDefault="00585A1C">
                  <w:pPr>
                    <w:jc w:val="center"/>
                    <w:rPr>
                      <w:szCs w:val="21"/>
                    </w:rPr>
                  </w:pPr>
                  <w:r>
                    <w:rPr>
                      <w:szCs w:val="21"/>
                    </w:rPr>
                    <w:t>县级</w:t>
                  </w:r>
                  <w:r>
                    <w:rPr>
                      <w:rFonts w:hint="eastAsia"/>
                      <w:szCs w:val="21"/>
                    </w:rPr>
                    <w:t>（甘肃）</w:t>
                  </w:r>
                </w:p>
              </w:tc>
              <w:tc>
                <w:tcPr>
                  <w:tcW w:w="1048" w:type="pct"/>
                  <w:vMerge/>
                  <w:tcMar>
                    <w:top w:w="15" w:type="dxa"/>
                    <w:left w:w="15" w:type="dxa"/>
                    <w:bottom w:w="0" w:type="dxa"/>
                    <w:right w:w="15" w:type="dxa"/>
                  </w:tcMar>
                  <w:vAlign w:val="center"/>
                </w:tcPr>
                <w:p w14:paraId="164C66CA" w14:textId="77777777" w:rsidR="00EE70A1" w:rsidRDefault="00EE70A1">
                  <w:pPr>
                    <w:jc w:val="center"/>
                    <w:rPr>
                      <w:szCs w:val="21"/>
                    </w:rPr>
                  </w:pPr>
                </w:p>
              </w:tc>
              <w:tc>
                <w:tcPr>
                  <w:tcW w:w="953" w:type="pct"/>
                  <w:tcMar>
                    <w:top w:w="15" w:type="dxa"/>
                    <w:left w:w="15" w:type="dxa"/>
                    <w:bottom w:w="0" w:type="dxa"/>
                    <w:right w:w="15" w:type="dxa"/>
                  </w:tcMar>
                  <w:vAlign w:val="center"/>
                </w:tcPr>
                <w:p w14:paraId="0C102129" w14:textId="77777777" w:rsidR="00EE70A1" w:rsidRDefault="00585A1C">
                  <w:pPr>
                    <w:jc w:val="center"/>
                    <w:rPr>
                      <w:szCs w:val="21"/>
                    </w:rPr>
                  </w:pPr>
                  <w:r>
                    <w:rPr>
                      <w:szCs w:val="21"/>
                    </w:rPr>
                    <w:t>工作区内</w:t>
                  </w:r>
                </w:p>
              </w:tc>
            </w:tr>
            <w:tr w:rsidR="00EE70A1" w14:paraId="24189BD0" w14:textId="77777777">
              <w:trPr>
                <w:trHeight w:val="340"/>
                <w:jc w:val="center"/>
              </w:trPr>
              <w:tc>
                <w:tcPr>
                  <w:tcW w:w="383" w:type="pct"/>
                  <w:vMerge/>
                  <w:tcMar>
                    <w:top w:w="15" w:type="dxa"/>
                    <w:left w:w="15" w:type="dxa"/>
                    <w:bottom w:w="0" w:type="dxa"/>
                    <w:right w:w="15" w:type="dxa"/>
                  </w:tcMar>
                  <w:vAlign w:val="center"/>
                </w:tcPr>
                <w:p w14:paraId="40298B3B"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14CF3512" w14:textId="77777777" w:rsidR="00EE70A1" w:rsidRDefault="00EE70A1">
                  <w:pPr>
                    <w:jc w:val="center"/>
                    <w:rPr>
                      <w:szCs w:val="21"/>
                    </w:rPr>
                  </w:pPr>
                </w:p>
              </w:tc>
              <w:tc>
                <w:tcPr>
                  <w:tcW w:w="524" w:type="pct"/>
                  <w:tcMar>
                    <w:top w:w="15" w:type="dxa"/>
                    <w:left w:w="15" w:type="dxa"/>
                    <w:bottom w:w="0" w:type="dxa"/>
                    <w:right w:w="15" w:type="dxa"/>
                  </w:tcMar>
                  <w:vAlign w:val="center"/>
                </w:tcPr>
                <w:p w14:paraId="6C33B6D3" w14:textId="77777777" w:rsidR="00EE70A1" w:rsidRDefault="00585A1C">
                  <w:pPr>
                    <w:jc w:val="center"/>
                    <w:rPr>
                      <w:szCs w:val="21"/>
                    </w:rPr>
                  </w:pPr>
                  <w:r>
                    <w:rPr>
                      <w:rFonts w:hint="eastAsia"/>
                      <w:szCs w:val="21"/>
                    </w:rPr>
                    <w:t>环县</w:t>
                  </w:r>
                </w:p>
              </w:tc>
              <w:tc>
                <w:tcPr>
                  <w:tcW w:w="299" w:type="pct"/>
                  <w:vAlign w:val="center"/>
                </w:tcPr>
                <w:p w14:paraId="16F99AD7" w14:textId="77777777" w:rsidR="00EE70A1" w:rsidRDefault="00585A1C">
                  <w:pPr>
                    <w:jc w:val="center"/>
                    <w:rPr>
                      <w:szCs w:val="21"/>
                    </w:rPr>
                  </w:pPr>
                  <w:r>
                    <w:rPr>
                      <w:rFonts w:hint="eastAsia"/>
                      <w:szCs w:val="21"/>
                    </w:rPr>
                    <w:t>/</w:t>
                  </w:r>
                </w:p>
              </w:tc>
              <w:tc>
                <w:tcPr>
                  <w:tcW w:w="372" w:type="pct"/>
                  <w:vAlign w:val="center"/>
                </w:tcPr>
                <w:p w14:paraId="00B5EA06"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5DDF9955" w14:textId="77777777" w:rsidR="00EE70A1" w:rsidRDefault="00585A1C">
                  <w:pPr>
                    <w:jc w:val="center"/>
                    <w:rPr>
                      <w:szCs w:val="21"/>
                    </w:rPr>
                  </w:pPr>
                  <w:r>
                    <w:rPr>
                      <w:szCs w:val="21"/>
                    </w:rPr>
                    <w:t>县级</w:t>
                  </w:r>
                  <w:r>
                    <w:rPr>
                      <w:rFonts w:hint="eastAsia"/>
                      <w:szCs w:val="21"/>
                    </w:rPr>
                    <w:t>（甘肃）</w:t>
                  </w:r>
                </w:p>
              </w:tc>
              <w:tc>
                <w:tcPr>
                  <w:tcW w:w="1048" w:type="pct"/>
                  <w:vMerge/>
                  <w:tcMar>
                    <w:top w:w="15" w:type="dxa"/>
                    <w:left w:w="15" w:type="dxa"/>
                    <w:bottom w:w="0" w:type="dxa"/>
                    <w:right w:w="15" w:type="dxa"/>
                  </w:tcMar>
                  <w:vAlign w:val="center"/>
                </w:tcPr>
                <w:p w14:paraId="660A31B6" w14:textId="77777777" w:rsidR="00EE70A1" w:rsidRDefault="00EE70A1">
                  <w:pPr>
                    <w:jc w:val="center"/>
                    <w:rPr>
                      <w:szCs w:val="21"/>
                    </w:rPr>
                  </w:pPr>
                </w:p>
              </w:tc>
              <w:tc>
                <w:tcPr>
                  <w:tcW w:w="953" w:type="pct"/>
                  <w:tcMar>
                    <w:top w:w="15" w:type="dxa"/>
                    <w:left w:w="15" w:type="dxa"/>
                    <w:bottom w:w="0" w:type="dxa"/>
                    <w:right w:w="15" w:type="dxa"/>
                  </w:tcMar>
                  <w:vAlign w:val="center"/>
                </w:tcPr>
                <w:p w14:paraId="302204A3" w14:textId="77777777" w:rsidR="00EE70A1" w:rsidRDefault="00585A1C">
                  <w:pPr>
                    <w:jc w:val="center"/>
                    <w:rPr>
                      <w:szCs w:val="21"/>
                    </w:rPr>
                  </w:pPr>
                  <w:r>
                    <w:rPr>
                      <w:szCs w:val="21"/>
                    </w:rPr>
                    <w:t>工作区内</w:t>
                  </w:r>
                </w:p>
              </w:tc>
            </w:tr>
            <w:tr w:rsidR="00EE70A1" w14:paraId="09A0388C" w14:textId="77777777">
              <w:trPr>
                <w:trHeight w:val="340"/>
                <w:jc w:val="center"/>
              </w:trPr>
              <w:tc>
                <w:tcPr>
                  <w:tcW w:w="383" w:type="pct"/>
                  <w:vMerge/>
                  <w:tcMar>
                    <w:top w:w="15" w:type="dxa"/>
                    <w:left w:w="15" w:type="dxa"/>
                    <w:bottom w:w="0" w:type="dxa"/>
                    <w:right w:w="15" w:type="dxa"/>
                  </w:tcMar>
                  <w:vAlign w:val="center"/>
                </w:tcPr>
                <w:p w14:paraId="5F1E2FAF"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24184476" w14:textId="77777777" w:rsidR="00EE70A1" w:rsidRDefault="00EE70A1">
                  <w:pPr>
                    <w:jc w:val="center"/>
                    <w:rPr>
                      <w:szCs w:val="21"/>
                    </w:rPr>
                  </w:pPr>
                </w:p>
              </w:tc>
              <w:tc>
                <w:tcPr>
                  <w:tcW w:w="524" w:type="pct"/>
                  <w:tcMar>
                    <w:top w:w="15" w:type="dxa"/>
                    <w:left w:w="15" w:type="dxa"/>
                    <w:bottom w:w="0" w:type="dxa"/>
                    <w:right w:w="15" w:type="dxa"/>
                  </w:tcMar>
                  <w:vAlign w:val="center"/>
                </w:tcPr>
                <w:p w14:paraId="52072E52" w14:textId="77777777" w:rsidR="00EE70A1" w:rsidRDefault="00585A1C">
                  <w:pPr>
                    <w:jc w:val="center"/>
                    <w:rPr>
                      <w:szCs w:val="21"/>
                    </w:rPr>
                  </w:pPr>
                  <w:r>
                    <w:rPr>
                      <w:rFonts w:hint="eastAsia"/>
                      <w:szCs w:val="21"/>
                    </w:rPr>
                    <w:t>彭阳县</w:t>
                  </w:r>
                </w:p>
              </w:tc>
              <w:tc>
                <w:tcPr>
                  <w:tcW w:w="299" w:type="pct"/>
                  <w:vAlign w:val="center"/>
                </w:tcPr>
                <w:p w14:paraId="7888D641" w14:textId="77777777" w:rsidR="00EE70A1" w:rsidRDefault="00585A1C">
                  <w:pPr>
                    <w:jc w:val="center"/>
                    <w:rPr>
                      <w:szCs w:val="21"/>
                    </w:rPr>
                  </w:pPr>
                  <w:r>
                    <w:rPr>
                      <w:rFonts w:hint="eastAsia"/>
                      <w:szCs w:val="21"/>
                    </w:rPr>
                    <w:t>/</w:t>
                  </w:r>
                </w:p>
              </w:tc>
              <w:tc>
                <w:tcPr>
                  <w:tcW w:w="372" w:type="pct"/>
                  <w:vAlign w:val="center"/>
                </w:tcPr>
                <w:p w14:paraId="34906CFB"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23B1AC48" w14:textId="77777777" w:rsidR="00EE70A1" w:rsidRDefault="00585A1C">
                  <w:pPr>
                    <w:jc w:val="center"/>
                    <w:rPr>
                      <w:szCs w:val="21"/>
                    </w:rPr>
                  </w:pPr>
                  <w:r>
                    <w:rPr>
                      <w:szCs w:val="21"/>
                    </w:rPr>
                    <w:t>县级</w:t>
                  </w:r>
                  <w:r>
                    <w:rPr>
                      <w:rFonts w:hint="eastAsia"/>
                      <w:szCs w:val="21"/>
                    </w:rPr>
                    <w:t>（宁夏）</w:t>
                  </w:r>
                </w:p>
              </w:tc>
              <w:tc>
                <w:tcPr>
                  <w:tcW w:w="1048" w:type="pct"/>
                  <w:vMerge/>
                  <w:tcMar>
                    <w:top w:w="15" w:type="dxa"/>
                    <w:left w:w="15" w:type="dxa"/>
                    <w:bottom w:w="0" w:type="dxa"/>
                    <w:right w:w="15" w:type="dxa"/>
                  </w:tcMar>
                  <w:vAlign w:val="center"/>
                </w:tcPr>
                <w:p w14:paraId="722B0A7D" w14:textId="77777777" w:rsidR="00EE70A1" w:rsidRDefault="00EE70A1">
                  <w:pPr>
                    <w:jc w:val="center"/>
                    <w:rPr>
                      <w:szCs w:val="21"/>
                    </w:rPr>
                  </w:pPr>
                </w:p>
              </w:tc>
              <w:tc>
                <w:tcPr>
                  <w:tcW w:w="953" w:type="pct"/>
                  <w:tcMar>
                    <w:top w:w="15" w:type="dxa"/>
                    <w:left w:w="15" w:type="dxa"/>
                    <w:bottom w:w="0" w:type="dxa"/>
                    <w:right w:w="15" w:type="dxa"/>
                  </w:tcMar>
                </w:tcPr>
                <w:p w14:paraId="783E506C" w14:textId="77777777" w:rsidR="00EE70A1" w:rsidRDefault="00585A1C">
                  <w:pPr>
                    <w:jc w:val="center"/>
                    <w:rPr>
                      <w:szCs w:val="21"/>
                    </w:rPr>
                  </w:pPr>
                  <w:r>
                    <w:rPr>
                      <w:szCs w:val="21"/>
                    </w:rPr>
                    <w:t>工作区内</w:t>
                  </w:r>
                </w:p>
              </w:tc>
            </w:tr>
            <w:tr w:rsidR="00EE70A1" w14:paraId="52783D53" w14:textId="77777777">
              <w:trPr>
                <w:trHeight w:val="340"/>
                <w:jc w:val="center"/>
              </w:trPr>
              <w:tc>
                <w:tcPr>
                  <w:tcW w:w="383" w:type="pct"/>
                  <w:vMerge/>
                  <w:tcMar>
                    <w:top w:w="15" w:type="dxa"/>
                    <w:left w:w="15" w:type="dxa"/>
                    <w:bottom w:w="0" w:type="dxa"/>
                    <w:right w:w="15" w:type="dxa"/>
                  </w:tcMar>
                  <w:vAlign w:val="center"/>
                </w:tcPr>
                <w:p w14:paraId="62A60955"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16C0DDBE" w14:textId="77777777" w:rsidR="00EE70A1" w:rsidRDefault="00EE70A1">
                  <w:pPr>
                    <w:jc w:val="center"/>
                    <w:rPr>
                      <w:szCs w:val="21"/>
                    </w:rPr>
                  </w:pPr>
                </w:p>
              </w:tc>
              <w:tc>
                <w:tcPr>
                  <w:tcW w:w="524" w:type="pct"/>
                  <w:tcMar>
                    <w:top w:w="15" w:type="dxa"/>
                    <w:left w:w="15" w:type="dxa"/>
                    <w:bottom w:w="0" w:type="dxa"/>
                    <w:right w:w="15" w:type="dxa"/>
                  </w:tcMar>
                  <w:vAlign w:val="center"/>
                </w:tcPr>
                <w:p w14:paraId="00079007" w14:textId="77777777" w:rsidR="00EE70A1" w:rsidRDefault="00585A1C">
                  <w:pPr>
                    <w:jc w:val="center"/>
                    <w:rPr>
                      <w:szCs w:val="21"/>
                    </w:rPr>
                  </w:pPr>
                  <w:r>
                    <w:rPr>
                      <w:rFonts w:hint="eastAsia"/>
                      <w:szCs w:val="21"/>
                    </w:rPr>
                    <w:t>盐池县</w:t>
                  </w:r>
                </w:p>
              </w:tc>
              <w:tc>
                <w:tcPr>
                  <w:tcW w:w="299" w:type="pct"/>
                  <w:vAlign w:val="center"/>
                </w:tcPr>
                <w:p w14:paraId="3D2D1364" w14:textId="77777777" w:rsidR="00EE70A1" w:rsidRDefault="00585A1C">
                  <w:pPr>
                    <w:jc w:val="center"/>
                    <w:rPr>
                      <w:szCs w:val="21"/>
                    </w:rPr>
                  </w:pPr>
                  <w:r>
                    <w:rPr>
                      <w:rFonts w:hint="eastAsia"/>
                      <w:szCs w:val="21"/>
                    </w:rPr>
                    <w:t>/</w:t>
                  </w:r>
                </w:p>
              </w:tc>
              <w:tc>
                <w:tcPr>
                  <w:tcW w:w="372" w:type="pct"/>
                  <w:vAlign w:val="center"/>
                </w:tcPr>
                <w:p w14:paraId="054DBBAD"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12257C85" w14:textId="77777777" w:rsidR="00EE70A1" w:rsidRDefault="00585A1C">
                  <w:pPr>
                    <w:jc w:val="center"/>
                    <w:rPr>
                      <w:szCs w:val="21"/>
                    </w:rPr>
                  </w:pPr>
                  <w:r>
                    <w:rPr>
                      <w:szCs w:val="21"/>
                    </w:rPr>
                    <w:t>县级</w:t>
                  </w:r>
                  <w:r>
                    <w:rPr>
                      <w:rFonts w:hint="eastAsia"/>
                      <w:szCs w:val="21"/>
                    </w:rPr>
                    <w:t>（宁夏）</w:t>
                  </w:r>
                </w:p>
              </w:tc>
              <w:tc>
                <w:tcPr>
                  <w:tcW w:w="1048" w:type="pct"/>
                  <w:vMerge/>
                  <w:tcMar>
                    <w:top w:w="15" w:type="dxa"/>
                    <w:left w:w="15" w:type="dxa"/>
                    <w:bottom w:w="0" w:type="dxa"/>
                    <w:right w:w="15" w:type="dxa"/>
                  </w:tcMar>
                  <w:vAlign w:val="center"/>
                </w:tcPr>
                <w:p w14:paraId="4326B549" w14:textId="77777777" w:rsidR="00EE70A1" w:rsidRDefault="00EE70A1">
                  <w:pPr>
                    <w:jc w:val="center"/>
                    <w:rPr>
                      <w:szCs w:val="21"/>
                    </w:rPr>
                  </w:pPr>
                </w:p>
              </w:tc>
              <w:tc>
                <w:tcPr>
                  <w:tcW w:w="953" w:type="pct"/>
                  <w:tcMar>
                    <w:top w:w="15" w:type="dxa"/>
                    <w:left w:w="15" w:type="dxa"/>
                    <w:bottom w:w="0" w:type="dxa"/>
                    <w:right w:w="15" w:type="dxa"/>
                  </w:tcMar>
                </w:tcPr>
                <w:p w14:paraId="3F05897C" w14:textId="77777777" w:rsidR="00EE70A1" w:rsidRDefault="00585A1C">
                  <w:pPr>
                    <w:jc w:val="center"/>
                    <w:rPr>
                      <w:szCs w:val="21"/>
                    </w:rPr>
                  </w:pPr>
                  <w:r>
                    <w:rPr>
                      <w:szCs w:val="21"/>
                    </w:rPr>
                    <w:t>工作区内</w:t>
                  </w:r>
                </w:p>
              </w:tc>
            </w:tr>
            <w:tr w:rsidR="00EE70A1" w14:paraId="27CE167E" w14:textId="77777777">
              <w:trPr>
                <w:trHeight w:val="340"/>
                <w:jc w:val="center"/>
              </w:trPr>
              <w:tc>
                <w:tcPr>
                  <w:tcW w:w="383" w:type="pct"/>
                  <w:vMerge/>
                  <w:tcMar>
                    <w:top w:w="15" w:type="dxa"/>
                    <w:left w:w="15" w:type="dxa"/>
                    <w:bottom w:w="0" w:type="dxa"/>
                    <w:right w:w="15" w:type="dxa"/>
                  </w:tcMar>
                  <w:vAlign w:val="center"/>
                </w:tcPr>
                <w:p w14:paraId="69D58CD7"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4088FF54" w14:textId="77777777" w:rsidR="00EE70A1" w:rsidRDefault="00EE70A1">
                  <w:pPr>
                    <w:jc w:val="center"/>
                    <w:rPr>
                      <w:szCs w:val="21"/>
                    </w:rPr>
                  </w:pPr>
                </w:p>
              </w:tc>
              <w:tc>
                <w:tcPr>
                  <w:tcW w:w="524" w:type="pct"/>
                  <w:tcMar>
                    <w:top w:w="15" w:type="dxa"/>
                    <w:left w:w="15" w:type="dxa"/>
                    <w:bottom w:w="0" w:type="dxa"/>
                    <w:right w:w="15" w:type="dxa"/>
                  </w:tcMar>
                  <w:vAlign w:val="center"/>
                </w:tcPr>
                <w:p w14:paraId="62B81095" w14:textId="77777777" w:rsidR="00EE70A1" w:rsidRDefault="00585A1C">
                  <w:pPr>
                    <w:jc w:val="center"/>
                    <w:rPr>
                      <w:szCs w:val="21"/>
                    </w:rPr>
                  </w:pPr>
                  <w:r>
                    <w:rPr>
                      <w:rFonts w:hint="eastAsia"/>
                      <w:szCs w:val="21"/>
                    </w:rPr>
                    <w:t>鄂托克前旗</w:t>
                  </w:r>
                </w:p>
              </w:tc>
              <w:tc>
                <w:tcPr>
                  <w:tcW w:w="299" w:type="pct"/>
                  <w:vAlign w:val="center"/>
                </w:tcPr>
                <w:p w14:paraId="4A610084" w14:textId="77777777" w:rsidR="00EE70A1" w:rsidRDefault="00585A1C">
                  <w:pPr>
                    <w:jc w:val="center"/>
                    <w:rPr>
                      <w:szCs w:val="21"/>
                    </w:rPr>
                  </w:pPr>
                  <w:r>
                    <w:rPr>
                      <w:rFonts w:hint="eastAsia"/>
                      <w:szCs w:val="21"/>
                    </w:rPr>
                    <w:t>/</w:t>
                  </w:r>
                </w:p>
              </w:tc>
              <w:tc>
                <w:tcPr>
                  <w:tcW w:w="372" w:type="pct"/>
                  <w:vAlign w:val="center"/>
                </w:tcPr>
                <w:p w14:paraId="065DA05F" w14:textId="77777777" w:rsidR="00EE70A1" w:rsidRDefault="00585A1C">
                  <w:pPr>
                    <w:jc w:val="center"/>
                    <w:rPr>
                      <w:szCs w:val="21"/>
                    </w:rPr>
                  </w:pPr>
                  <w:r>
                    <w:rPr>
                      <w:rFonts w:hint="eastAsia"/>
                      <w:szCs w:val="21"/>
                    </w:rPr>
                    <w:t>/</w:t>
                  </w:r>
                </w:p>
              </w:tc>
              <w:tc>
                <w:tcPr>
                  <w:tcW w:w="1122" w:type="pct"/>
                  <w:tcMar>
                    <w:top w:w="15" w:type="dxa"/>
                    <w:left w:w="15" w:type="dxa"/>
                    <w:bottom w:w="0" w:type="dxa"/>
                    <w:right w:w="15" w:type="dxa"/>
                  </w:tcMar>
                  <w:vAlign w:val="center"/>
                </w:tcPr>
                <w:p w14:paraId="50DE1CE0" w14:textId="77777777" w:rsidR="00EE70A1" w:rsidRDefault="00585A1C">
                  <w:pPr>
                    <w:jc w:val="center"/>
                    <w:rPr>
                      <w:szCs w:val="21"/>
                    </w:rPr>
                  </w:pPr>
                  <w:r>
                    <w:rPr>
                      <w:szCs w:val="21"/>
                    </w:rPr>
                    <w:t>县级</w:t>
                  </w:r>
                  <w:r>
                    <w:rPr>
                      <w:rFonts w:hint="eastAsia"/>
                      <w:szCs w:val="21"/>
                    </w:rPr>
                    <w:t>（内蒙古）</w:t>
                  </w:r>
                </w:p>
              </w:tc>
              <w:tc>
                <w:tcPr>
                  <w:tcW w:w="1048" w:type="pct"/>
                  <w:vMerge/>
                  <w:tcMar>
                    <w:top w:w="15" w:type="dxa"/>
                    <w:left w:w="15" w:type="dxa"/>
                    <w:bottom w:w="0" w:type="dxa"/>
                    <w:right w:w="15" w:type="dxa"/>
                  </w:tcMar>
                  <w:vAlign w:val="center"/>
                </w:tcPr>
                <w:p w14:paraId="74069856" w14:textId="77777777" w:rsidR="00EE70A1" w:rsidRDefault="00EE70A1">
                  <w:pPr>
                    <w:jc w:val="center"/>
                    <w:rPr>
                      <w:szCs w:val="21"/>
                    </w:rPr>
                  </w:pPr>
                </w:p>
              </w:tc>
              <w:tc>
                <w:tcPr>
                  <w:tcW w:w="953" w:type="pct"/>
                  <w:tcMar>
                    <w:top w:w="15" w:type="dxa"/>
                    <w:left w:w="15" w:type="dxa"/>
                    <w:bottom w:w="0" w:type="dxa"/>
                    <w:right w:w="15" w:type="dxa"/>
                  </w:tcMar>
                </w:tcPr>
                <w:p w14:paraId="3C0F08B7" w14:textId="77777777" w:rsidR="00EE70A1" w:rsidRDefault="00585A1C">
                  <w:pPr>
                    <w:jc w:val="center"/>
                    <w:rPr>
                      <w:szCs w:val="21"/>
                    </w:rPr>
                  </w:pPr>
                  <w:r>
                    <w:rPr>
                      <w:szCs w:val="21"/>
                    </w:rPr>
                    <w:t>工作区内</w:t>
                  </w:r>
                </w:p>
              </w:tc>
            </w:tr>
            <w:tr w:rsidR="00EE70A1" w14:paraId="75F85110" w14:textId="77777777">
              <w:trPr>
                <w:trHeight w:val="340"/>
                <w:jc w:val="center"/>
              </w:trPr>
              <w:tc>
                <w:tcPr>
                  <w:tcW w:w="383" w:type="pct"/>
                  <w:vMerge/>
                  <w:tcMar>
                    <w:top w:w="15" w:type="dxa"/>
                    <w:left w:w="15" w:type="dxa"/>
                    <w:bottom w:w="0" w:type="dxa"/>
                    <w:right w:w="15" w:type="dxa"/>
                  </w:tcMar>
                  <w:vAlign w:val="center"/>
                </w:tcPr>
                <w:p w14:paraId="2841BA97" w14:textId="77777777" w:rsidR="00EE70A1" w:rsidRDefault="00EE70A1">
                  <w:pPr>
                    <w:jc w:val="center"/>
                    <w:rPr>
                      <w:szCs w:val="21"/>
                    </w:rPr>
                  </w:pPr>
                </w:p>
              </w:tc>
              <w:tc>
                <w:tcPr>
                  <w:tcW w:w="299" w:type="pct"/>
                  <w:tcMar>
                    <w:top w:w="15" w:type="dxa"/>
                    <w:left w:w="15" w:type="dxa"/>
                    <w:bottom w:w="0" w:type="dxa"/>
                    <w:right w:w="15" w:type="dxa"/>
                  </w:tcMar>
                  <w:vAlign w:val="center"/>
                </w:tcPr>
                <w:p w14:paraId="7C9FEC06" w14:textId="77777777" w:rsidR="00EE70A1" w:rsidRDefault="00585A1C">
                  <w:pPr>
                    <w:jc w:val="center"/>
                    <w:rPr>
                      <w:szCs w:val="21"/>
                    </w:rPr>
                  </w:pPr>
                  <w:r>
                    <w:rPr>
                      <w:szCs w:val="21"/>
                    </w:rPr>
                    <w:t>辐射环境</w:t>
                  </w:r>
                </w:p>
              </w:tc>
              <w:tc>
                <w:tcPr>
                  <w:tcW w:w="2317" w:type="pct"/>
                  <w:gridSpan w:val="4"/>
                  <w:vAlign w:val="center"/>
                </w:tcPr>
                <w:p w14:paraId="1E2E92B9" w14:textId="77777777" w:rsidR="00EE70A1" w:rsidRDefault="00585A1C">
                  <w:pPr>
                    <w:jc w:val="center"/>
                    <w:rPr>
                      <w:szCs w:val="21"/>
                    </w:rPr>
                  </w:pPr>
                  <w:r>
                    <w:rPr>
                      <w:szCs w:val="21"/>
                    </w:rPr>
                    <w:t>铀矿地质钻探场地</w:t>
                  </w:r>
                  <w:r>
                    <w:rPr>
                      <w:szCs w:val="21"/>
                    </w:rPr>
                    <w:t>500m</w:t>
                  </w:r>
                  <w:r>
                    <w:rPr>
                      <w:szCs w:val="21"/>
                    </w:rPr>
                    <w:t>评价范围内居民</w:t>
                  </w:r>
                </w:p>
              </w:tc>
              <w:tc>
                <w:tcPr>
                  <w:tcW w:w="1048" w:type="pct"/>
                  <w:tcMar>
                    <w:top w:w="15" w:type="dxa"/>
                    <w:left w:w="15" w:type="dxa"/>
                    <w:bottom w:w="0" w:type="dxa"/>
                    <w:right w:w="15" w:type="dxa"/>
                  </w:tcMar>
                  <w:vAlign w:val="center"/>
                </w:tcPr>
                <w:p w14:paraId="7BBF9673" w14:textId="77777777" w:rsidR="00EE70A1" w:rsidRDefault="00585A1C">
                  <w:pPr>
                    <w:jc w:val="center"/>
                    <w:rPr>
                      <w:szCs w:val="21"/>
                    </w:rPr>
                  </w:pPr>
                  <w:r>
                    <w:rPr>
                      <w:rFonts w:hint="eastAsia"/>
                      <w:szCs w:val="21"/>
                    </w:rPr>
                    <w:t>确保不对公众造成影响</w:t>
                  </w:r>
                </w:p>
              </w:tc>
              <w:tc>
                <w:tcPr>
                  <w:tcW w:w="953" w:type="pct"/>
                  <w:tcMar>
                    <w:top w:w="15" w:type="dxa"/>
                    <w:left w:w="15" w:type="dxa"/>
                    <w:bottom w:w="0" w:type="dxa"/>
                    <w:right w:w="15" w:type="dxa"/>
                  </w:tcMar>
                  <w:vAlign w:val="center"/>
                </w:tcPr>
                <w:p w14:paraId="7FFBB269" w14:textId="77777777" w:rsidR="00EE70A1" w:rsidRDefault="00585A1C">
                  <w:pPr>
                    <w:jc w:val="center"/>
                    <w:rPr>
                      <w:szCs w:val="21"/>
                    </w:rPr>
                  </w:pPr>
                  <w:r>
                    <w:rPr>
                      <w:szCs w:val="21"/>
                    </w:rPr>
                    <w:t>工作区内</w:t>
                  </w:r>
                </w:p>
              </w:tc>
            </w:tr>
            <w:tr w:rsidR="00EE70A1" w14:paraId="38BA022A" w14:textId="77777777">
              <w:trPr>
                <w:trHeight w:val="340"/>
                <w:jc w:val="center"/>
              </w:trPr>
              <w:tc>
                <w:tcPr>
                  <w:tcW w:w="383" w:type="pct"/>
                  <w:vMerge/>
                  <w:tcMar>
                    <w:top w:w="15" w:type="dxa"/>
                    <w:left w:w="15" w:type="dxa"/>
                    <w:bottom w:w="0" w:type="dxa"/>
                    <w:right w:w="15" w:type="dxa"/>
                  </w:tcMar>
                  <w:vAlign w:val="center"/>
                </w:tcPr>
                <w:p w14:paraId="524ADACE" w14:textId="77777777" w:rsidR="00EE70A1" w:rsidRDefault="00EE70A1">
                  <w:pPr>
                    <w:jc w:val="center"/>
                    <w:rPr>
                      <w:szCs w:val="21"/>
                    </w:rPr>
                  </w:pPr>
                </w:p>
              </w:tc>
              <w:tc>
                <w:tcPr>
                  <w:tcW w:w="299" w:type="pct"/>
                  <w:vMerge w:val="restart"/>
                  <w:tcMar>
                    <w:top w:w="15" w:type="dxa"/>
                    <w:left w:w="15" w:type="dxa"/>
                    <w:bottom w:w="0" w:type="dxa"/>
                    <w:right w:w="15" w:type="dxa"/>
                  </w:tcMar>
                  <w:vAlign w:val="center"/>
                </w:tcPr>
                <w:p w14:paraId="1CB904C1" w14:textId="77777777" w:rsidR="00EE70A1" w:rsidRDefault="00585A1C">
                  <w:pPr>
                    <w:jc w:val="center"/>
                    <w:rPr>
                      <w:szCs w:val="21"/>
                    </w:rPr>
                  </w:pPr>
                  <w:r>
                    <w:rPr>
                      <w:rFonts w:hint="eastAsia"/>
                      <w:szCs w:val="21"/>
                    </w:rPr>
                    <w:t>生态</w:t>
                  </w:r>
                </w:p>
                <w:p w14:paraId="00F81385" w14:textId="77777777" w:rsidR="00EE70A1" w:rsidRDefault="00585A1C">
                  <w:pPr>
                    <w:jc w:val="center"/>
                    <w:rPr>
                      <w:szCs w:val="21"/>
                    </w:rPr>
                  </w:pPr>
                  <w:r>
                    <w:rPr>
                      <w:rFonts w:hint="eastAsia"/>
                      <w:szCs w:val="21"/>
                    </w:rPr>
                    <w:t>环境</w:t>
                  </w:r>
                </w:p>
              </w:tc>
              <w:tc>
                <w:tcPr>
                  <w:tcW w:w="524" w:type="pct"/>
                  <w:vAlign w:val="center"/>
                </w:tcPr>
                <w:p w14:paraId="481179A8" w14:textId="77777777" w:rsidR="00EE70A1" w:rsidRDefault="00585A1C">
                  <w:pPr>
                    <w:jc w:val="center"/>
                    <w:rPr>
                      <w:szCs w:val="21"/>
                    </w:rPr>
                  </w:pPr>
                  <w:r>
                    <w:rPr>
                      <w:rFonts w:hint="eastAsia"/>
                      <w:szCs w:val="21"/>
                    </w:rPr>
                    <w:t>植物</w:t>
                  </w:r>
                </w:p>
              </w:tc>
              <w:tc>
                <w:tcPr>
                  <w:tcW w:w="1793" w:type="pct"/>
                  <w:gridSpan w:val="3"/>
                  <w:vAlign w:val="center"/>
                </w:tcPr>
                <w:p w14:paraId="6174FF8B" w14:textId="77777777" w:rsidR="00EE70A1" w:rsidRDefault="00585A1C">
                  <w:pPr>
                    <w:jc w:val="center"/>
                    <w:rPr>
                      <w:szCs w:val="21"/>
                    </w:rPr>
                  </w:pPr>
                  <w:r>
                    <w:rPr>
                      <w:rFonts w:hint="eastAsia"/>
                      <w:szCs w:val="21"/>
                    </w:rPr>
                    <w:t>刺槐、杨树、油松、泡桐、山杏、侧柏、杜梨、椿、楸等</w:t>
                  </w:r>
                </w:p>
              </w:tc>
              <w:tc>
                <w:tcPr>
                  <w:tcW w:w="1048" w:type="pct"/>
                  <w:tcMar>
                    <w:top w:w="15" w:type="dxa"/>
                    <w:left w:w="15" w:type="dxa"/>
                    <w:bottom w:w="0" w:type="dxa"/>
                    <w:right w:w="15" w:type="dxa"/>
                  </w:tcMar>
                  <w:vAlign w:val="center"/>
                </w:tcPr>
                <w:p w14:paraId="607C50CF" w14:textId="77777777" w:rsidR="00EE70A1" w:rsidRDefault="00585A1C">
                  <w:pPr>
                    <w:jc w:val="center"/>
                    <w:rPr>
                      <w:szCs w:val="21"/>
                    </w:rPr>
                  </w:pPr>
                  <w:r>
                    <w:rPr>
                      <w:szCs w:val="21"/>
                    </w:rPr>
                    <w:t>100%</w:t>
                  </w:r>
                  <w:r>
                    <w:rPr>
                      <w:szCs w:val="21"/>
                    </w:rPr>
                    <w:t>恢复</w:t>
                  </w:r>
                </w:p>
              </w:tc>
              <w:tc>
                <w:tcPr>
                  <w:tcW w:w="953" w:type="pct"/>
                  <w:tcMar>
                    <w:top w:w="15" w:type="dxa"/>
                    <w:left w:w="15" w:type="dxa"/>
                    <w:bottom w:w="0" w:type="dxa"/>
                    <w:right w:w="15" w:type="dxa"/>
                  </w:tcMar>
                  <w:vAlign w:val="center"/>
                </w:tcPr>
                <w:p w14:paraId="1C3502D2" w14:textId="77777777" w:rsidR="00EE70A1" w:rsidRDefault="00585A1C">
                  <w:pPr>
                    <w:jc w:val="center"/>
                    <w:rPr>
                      <w:szCs w:val="21"/>
                    </w:rPr>
                  </w:pPr>
                  <w:r>
                    <w:rPr>
                      <w:szCs w:val="21"/>
                    </w:rPr>
                    <w:t>工作区内</w:t>
                  </w:r>
                </w:p>
              </w:tc>
            </w:tr>
            <w:tr w:rsidR="00EE70A1" w14:paraId="454C8457" w14:textId="77777777">
              <w:trPr>
                <w:trHeight w:val="340"/>
                <w:jc w:val="center"/>
              </w:trPr>
              <w:tc>
                <w:tcPr>
                  <w:tcW w:w="383" w:type="pct"/>
                  <w:vMerge/>
                  <w:tcMar>
                    <w:top w:w="15" w:type="dxa"/>
                    <w:left w:w="15" w:type="dxa"/>
                    <w:bottom w:w="0" w:type="dxa"/>
                    <w:right w:w="15" w:type="dxa"/>
                  </w:tcMar>
                  <w:vAlign w:val="center"/>
                </w:tcPr>
                <w:p w14:paraId="52F1D0DC" w14:textId="77777777" w:rsidR="00EE70A1" w:rsidRDefault="00EE70A1">
                  <w:pPr>
                    <w:jc w:val="center"/>
                    <w:rPr>
                      <w:szCs w:val="21"/>
                    </w:rPr>
                  </w:pPr>
                </w:p>
              </w:tc>
              <w:tc>
                <w:tcPr>
                  <w:tcW w:w="299" w:type="pct"/>
                  <w:vMerge/>
                  <w:tcMar>
                    <w:top w:w="15" w:type="dxa"/>
                    <w:left w:w="15" w:type="dxa"/>
                    <w:bottom w:w="0" w:type="dxa"/>
                    <w:right w:w="15" w:type="dxa"/>
                  </w:tcMar>
                  <w:vAlign w:val="center"/>
                </w:tcPr>
                <w:p w14:paraId="21E66C54" w14:textId="77777777" w:rsidR="00EE70A1" w:rsidRDefault="00EE70A1">
                  <w:pPr>
                    <w:jc w:val="center"/>
                    <w:rPr>
                      <w:szCs w:val="21"/>
                    </w:rPr>
                  </w:pPr>
                </w:p>
              </w:tc>
              <w:tc>
                <w:tcPr>
                  <w:tcW w:w="524" w:type="pct"/>
                  <w:vAlign w:val="center"/>
                </w:tcPr>
                <w:p w14:paraId="1FD69547" w14:textId="77777777" w:rsidR="00EE70A1" w:rsidRDefault="00585A1C">
                  <w:pPr>
                    <w:jc w:val="center"/>
                    <w:rPr>
                      <w:szCs w:val="21"/>
                    </w:rPr>
                  </w:pPr>
                  <w:r>
                    <w:rPr>
                      <w:rFonts w:hint="eastAsia"/>
                      <w:szCs w:val="21"/>
                    </w:rPr>
                    <w:t>动物</w:t>
                  </w:r>
                </w:p>
              </w:tc>
              <w:tc>
                <w:tcPr>
                  <w:tcW w:w="1793" w:type="pct"/>
                  <w:gridSpan w:val="3"/>
                  <w:vAlign w:val="center"/>
                </w:tcPr>
                <w:p w14:paraId="06299891" w14:textId="77777777" w:rsidR="00EE70A1" w:rsidRDefault="00585A1C">
                  <w:pPr>
                    <w:jc w:val="center"/>
                    <w:rPr>
                      <w:szCs w:val="21"/>
                    </w:rPr>
                  </w:pPr>
                  <w:r>
                    <w:rPr>
                      <w:rFonts w:hint="eastAsia"/>
                      <w:szCs w:val="21"/>
                    </w:rPr>
                    <w:t>獾、狍（黄羊）、野猪、野兔、戴胜、啄木鸟、凤头百灵、普通䴓等</w:t>
                  </w:r>
                </w:p>
              </w:tc>
              <w:tc>
                <w:tcPr>
                  <w:tcW w:w="1048" w:type="pct"/>
                  <w:tcMar>
                    <w:top w:w="15" w:type="dxa"/>
                    <w:left w:w="15" w:type="dxa"/>
                    <w:bottom w:w="0" w:type="dxa"/>
                    <w:right w:w="15" w:type="dxa"/>
                  </w:tcMar>
                  <w:vAlign w:val="center"/>
                </w:tcPr>
                <w:p w14:paraId="04CEA901" w14:textId="77777777" w:rsidR="00EE70A1" w:rsidRDefault="00585A1C">
                  <w:pPr>
                    <w:jc w:val="center"/>
                    <w:rPr>
                      <w:szCs w:val="21"/>
                    </w:rPr>
                  </w:pPr>
                  <w:r>
                    <w:rPr>
                      <w:rFonts w:hint="eastAsia"/>
                    </w:rPr>
                    <w:t>减少对</w:t>
                  </w:r>
                  <w:r>
                    <w:t>野生动物的活动和栖息</w:t>
                  </w:r>
                  <w:r>
                    <w:rPr>
                      <w:rFonts w:hint="eastAsia"/>
                    </w:rPr>
                    <w:t>的影响</w:t>
                  </w:r>
                </w:p>
              </w:tc>
              <w:tc>
                <w:tcPr>
                  <w:tcW w:w="953" w:type="pct"/>
                  <w:tcMar>
                    <w:top w:w="15" w:type="dxa"/>
                    <w:left w:w="15" w:type="dxa"/>
                    <w:bottom w:w="0" w:type="dxa"/>
                    <w:right w:w="15" w:type="dxa"/>
                  </w:tcMar>
                  <w:vAlign w:val="center"/>
                </w:tcPr>
                <w:p w14:paraId="073632EE" w14:textId="77777777" w:rsidR="00EE70A1" w:rsidRDefault="00585A1C">
                  <w:pPr>
                    <w:jc w:val="center"/>
                    <w:rPr>
                      <w:szCs w:val="21"/>
                    </w:rPr>
                  </w:pPr>
                  <w:r>
                    <w:rPr>
                      <w:szCs w:val="21"/>
                    </w:rPr>
                    <w:t>工作区内</w:t>
                  </w:r>
                </w:p>
              </w:tc>
            </w:tr>
          </w:tbl>
          <w:bookmarkEnd w:id="15"/>
          <w:p w14:paraId="237DDA12" w14:textId="77777777" w:rsidR="00EE70A1" w:rsidRDefault="00585A1C">
            <w:pPr>
              <w:pStyle w:val="af1"/>
              <w:numPr>
                <w:ilvl w:val="0"/>
                <w:numId w:val="6"/>
              </w:numPr>
              <w:spacing w:line="360" w:lineRule="auto"/>
              <w:ind w:left="227" w:firstLineChars="0" w:hanging="227"/>
              <w:rPr>
                <w:b/>
                <w:bCs/>
                <w:sz w:val="24"/>
              </w:rPr>
            </w:pPr>
            <w:r>
              <w:rPr>
                <w:rFonts w:hint="eastAsia"/>
                <w:b/>
                <w:bCs/>
                <w:sz w:val="24"/>
              </w:rPr>
              <w:t>环境</w:t>
            </w:r>
            <w:r>
              <w:rPr>
                <w:b/>
                <w:bCs/>
                <w:sz w:val="24"/>
              </w:rPr>
              <w:t>保护</w:t>
            </w:r>
            <w:r>
              <w:rPr>
                <w:rFonts w:hint="eastAsia"/>
                <w:b/>
                <w:bCs/>
                <w:sz w:val="24"/>
              </w:rPr>
              <w:t>目标</w:t>
            </w:r>
            <w:r>
              <w:rPr>
                <w:b/>
                <w:bCs/>
                <w:sz w:val="24"/>
              </w:rPr>
              <w:t>级别</w:t>
            </w:r>
          </w:p>
          <w:p w14:paraId="2E239D90" w14:textId="77777777" w:rsidR="00EE70A1" w:rsidRDefault="00585A1C">
            <w:pPr>
              <w:spacing w:line="360" w:lineRule="auto"/>
              <w:ind w:firstLineChars="200" w:firstLine="480"/>
              <w:rPr>
                <w:rFonts w:hAnsi="宋体"/>
                <w:bCs/>
                <w:sz w:val="24"/>
              </w:rPr>
            </w:pPr>
            <w:r>
              <w:rPr>
                <w:bCs/>
                <w:kern w:val="0"/>
                <w:sz w:val="24"/>
              </w:rPr>
              <w:t>环境空气：</w:t>
            </w:r>
            <w:r>
              <w:rPr>
                <w:rFonts w:hint="eastAsia"/>
                <w:bCs/>
                <w:kern w:val="0"/>
                <w:sz w:val="24"/>
              </w:rPr>
              <w:t>评价范围内敏感点（以钻孔场地为中心，边长取</w:t>
            </w:r>
            <w:r>
              <w:rPr>
                <w:rFonts w:hint="eastAsia"/>
                <w:bCs/>
                <w:kern w:val="0"/>
                <w:sz w:val="24"/>
              </w:rPr>
              <w:t>5km</w:t>
            </w:r>
            <w:r>
              <w:rPr>
                <w:rFonts w:hint="eastAsia"/>
                <w:bCs/>
                <w:kern w:val="0"/>
                <w:sz w:val="24"/>
              </w:rPr>
              <w:t>的矩形区域）</w:t>
            </w:r>
            <w:r>
              <w:rPr>
                <w:bCs/>
                <w:kern w:val="0"/>
                <w:sz w:val="24"/>
              </w:rPr>
              <w:t>环境空气质量，保护级别执行</w:t>
            </w:r>
            <w:r>
              <w:rPr>
                <w:rFonts w:hint="eastAsia"/>
                <w:bCs/>
                <w:sz w:val="24"/>
              </w:rPr>
              <w:t>GB3095-2012</w:t>
            </w:r>
            <w:r>
              <w:rPr>
                <w:rFonts w:hint="eastAsia"/>
                <w:bCs/>
                <w:sz w:val="24"/>
              </w:rPr>
              <w:t>《环境空气质量标准》中的二级标准；</w:t>
            </w:r>
          </w:p>
          <w:p w14:paraId="2760598F" w14:textId="77777777" w:rsidR="00EE70A1" w:rsidRDefault="00585A1C">
            <w:pPr>
              <w:autoSpaceDE w:val="0"/>
              <w:autoSpaceDN w:val="0"/>
              <w:spacing w:line="360" w:lineRule="auto"/>
              <w:ind w:firstLineChars="200" w:firstLine="480"/>
              <w:rPr>
                <w:bCs/>
                <w:kern w:val="0"/>
                <w:sz w:val="24"/>
              </w:rPr>
            </w:pPr>
            <w:r>
              <w:rPr>
                <w:bCs/>
                <w:kern w:val="0"/>
                <w:sz w:val="24"/>
              </w:rPr>
              <w:t>声环境：评价范围内</w:t>
            </w:r>
            <w:r>
              <w:rPr>
                <w:rFonts w:hint="eastAsia"/>
                <w:bCs/>
                <w:kern w:val="0"/>
                <w:sz w:val="24"/>
              </w:rPr>
              <w:t>（各场界外</w:t>
            </w:r>
            <w:r>
              <w:rPr>
                <w:rFonts w:hint="eastAsia"/>
                <w:bCs/>
                <w:kern w:val="0"/>
                <w:sz w:val="24"/>
              </w:rPr>
              <w:t>2</w:t>
            </w:r>
            <w:r>
              <w:rPr>
                <w:bCs/>
                <w:kern w:val="0"/>
                <w:sz w:val="24"/>
              </w:rPr>
              <w:t>5</w:t>
            </w:r>
            <w:r>
              <w:rPr>
                <w:rFonts w:hint="eastAsia"/>
                <w:bCs/>
                <w:kern w:val="0"/>
                <w:sz w:val="24"/>
              </w:rPr>
              <w:t>0m</w:t>
            </w:r>
            <w:r>
              <w:rPr>
                <w:rFonts w:hint="eastAsia"/>
                <w:bCs/>
                <w:kern w:val="0"/>
                <w:sz w:val="24"/>
              </w:rPr>
              <w:t>范围内）</w:t>
            </w:r>
            <w:r>
              <w:rPr>
                <w:bCs/>
                <w:kern w:val="0"/>
                <w:sz w:val="24"/>
              </w:rPr>
              <w:t>敏感点</w:t>
            </w:r>
            <w:r>
              <w:rPr>
                <w:rFonts w:hint="eastAsia"/>
                <w:bCs/>
                <w:kern w:val="0"/>
                <w:sz w:val="24"/>
              </w:rPr>
              <w:t>声</w:t>
            </w:r>
            <w:r>
              <w:rPr>
                <w:bCs/>
                <w:kern w:val="0"/>
                <w:sz w:val="24"/>
              </w:rPr>
              <w:t>环境质量，保护级别执行</w:t>
            </w:r>
            <w:r>
              <w:rPr>
                <w:bCs/>
                <w:kern w:val="0"/>
                <w:sz w:val="24"/>
              </w:rPr>
              <w:t>GB3096-</w:t>
            </w:r>
            <w:r>
              <w:rPr>
                <w:rFonts w:hint="eastAsia"/>
                <w:bCs/>
                <w:kern w:val="0"/>
                <w:sz w:val="24"/>
              </w:rPr>
              <w:t>2008</w:t>
            </w:r>
            <w:r>
              <w:rPr>
                <w:bCs/>
                <w:kern w:val="0"/>
                <w:sz w:val="24"/>
              </w:rPr>
              <w:t>《</w:t>
            </w:r>
            <w:r>
              <w:rPr>
                <w:rFonts w:hint="eastAsia"/>
                <w:bCs/>
                <w:kern w:val="0"/>
                <w:sz w:val="24"/>
              </w:rPr>
              <w:t>声环境质量</w:t>
            </w:r>
            <w:r>
              <w:rPr>
                <w:bCs/>
                <w:kern w:val="0"/>
                <w:sz w:val="24"/>
              </w:rPr>
              <w:t>标准》</w:t>
            </w:r>
            <w:r>
              <w:rPr>
                <w:rFonts w:hint="eastAsia"/>
                <w:bCs/>
                <w:sz w:val="24"/>
              </w:rPr>
              <w:t>中</w:t>
            </w:r>
            <w:r>
              <w:rPr>
                <w:rFonts w:hint="eastAsia"/>
                <w:bCs/>
                <w:sz w:val="24"/>
              </w:rPr>
              <w:t>1</w:t>
            </w:r>
            <w:r>
              <w:rPr>
                <w:rFonts w:hint="eastAsia"/>
                <w:bCs/>
                <w:sz w:val="24"/>
              </w:rPr>
              <w:t>类区标准</w:t>
            </w:r>
            <w:r>
              <w:rPr>
                <w:rFonts w:hint="eastAsia"/>
                <w:bCs/>
                <w:kern w:val="0"/>
                <w:sz w:val="24"/>
              </w:rPr>
              <w:t>；</w:t>
            </w:r>
          </w:p>
          <w:p w14:paraId="7AFD82AE" w14:textId="616AFAB1" w:rsidR="00EE70A1" w:rsidRDefault="00585A1C" w:rsidP="00005A1D">
            <w:pPr>
              <w:pStyle w:val="3"/>
              <w:spacing w:after="0" w:line="360" w:lineRule="auto"/>
              <w:ind w:leftChars="0" w:left="0" w:firstLineChars="200" w:firstLine="480"/>
              <w:rPr>
                <w:rFonts w:eastAsia="黑体"/>
                <w:sz w:val="28"/>
              </w:rPr>
            </w:pPr>
            <w:r>
              <w:rPr>
                <w:rFonts w:hint="eastAsia"/>
                <w:bCs/>
                <w:kern w:val="0"/>
                <w:sz w:val="24"/>
              </w:rPr>
              <w:t>生态</w:t>
            </w:r>
            <w:r>
              <w:rPr>
                <w:bCs/>
                <w:kern w:val="0"/>
                <w:sz w:val="24"/>
              </w:rPr>
              <w:t>环境：</w:t>
            </w:r>
            <w:r>
              <w:rPr>
                <w:rFonts w:hint="eastAsia"/>
                <w:bCs/>
                <w:kern w:val="0"/>
                <w:sz w:val="24"/>
              </w:rPr>
              <w:t>维持生态环境现状。</w:t>
            </w:r>
          </w:p>
        </w:tc>
      </w:tr>
    </w:tbl>
    <w:p w14:paraId="7C39F7DB" w14:textId="77777777" w:rsidR="00EE70A1" w:rsidRDefault="00EE70A1">
      <w:pPr>
        <w:sectPr w:rsidR="00EE70A1">
          <w:pgSz w:w="11906" w:h="16838"/>
          <w:pgMar w:top="1440" w:right="1080" w:bottom="1440" w:left="1080" w:header="851" w:footer="992" w:gutter="0"/>
          <w:cols w:space="425"/>
          <w:docGrid w:type="lines" w:linePitch="312"/>
        </w:sectPr>
      </w:pPr>
    </w:p>
    <w:p w14:paraId="56E68BF0" w14:textId="77777777" w:rsidR="00EE70A1" w:rsidRDefault="00585A1C">
      <w:pPr>
        <w:outlineLvl w:val="0"/>
        <w:rPr>
          <w:rFonts w:eastAsia="黑体"/>
          <w:w w:val="95"/>
          <w:sz w:val="32"/>
        </w:rPr>
      </w:pPr>
      <w:bookmarkStart w:id="18" w:name="_Toc3795901"/>
      <w:r>
        <w:rPr>
          <w:rFonts w:eastAsia="黑体" w:hint="eastAsia"/>
          <w:w w:val="95"/>
          <w:sz w:val="32"/>
        </w:rPr>
        <w:lastRenderedPageBreak/>
        <w:t xml:space="preserve">6 </w:t>
      </w:r>
      <w:r>
        <w:rPr>
          <w:rFonts w:eastAsia="黑体"/>
          <w:w w:val="95"/>
          <w:sz w:val="32"/>
        </w:rPr>
        <w:t>建设项目工程分析</w:t>
      </w:r>
      <w:bookmarkEnd w:id="18"/>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962"/>
      </w:tblGrid>
      <w:tr w:rsidR="00EE70A1" w14:paraId="0B9BEE58" w14:textId="77777777">
        <w:trPr>
          <w:trHeight w:val="397"/>
          <w:jc w:val="center"/>
        </w:trPr>
        <w:tc>
          <w:tcPr>
            <w:tcW w:w="5000" w:type="pct"/>
          </w:tcPr>
          <w:p w14:paraId="659347EF" w14:textId="77777777" w:rsidR="00EE70A1" w:rsidRDefault="00585A1C">
            <w:pPr>
              <w:spacing w:line="360" w:lineRule="auto"/>
              <w:rPr>
                <w:rFonts w:eastAsia="黑体"/>
                <w:sz w:val="28"/>
              </w:rPr>
            </w:pPr>
            <w:r>
              <w:rPr>
                <w:rFonts w:eastAsia="黑体" w:hint="eastAsia"/>
                <w:sz w:val="28"/>
              </w:rPr>
              <w:t>工艺流程及产污环节简述</w:t>
            </w:r>
          </w:p>
          <w:p w14:paraId="5E3B7C2E" w14:textId="77777777" w:rsidR="00EE70A1" w:rsidRDefault="00585A1C">
            <w:pPr>
              <w:widowControl/>
              <w:spacing w:line="360" w:lineRule="auto"/>
              <w:ind w:firstLineChars="200" w:firstLine="480"/>
              <w:rPr>
                <w:kern w:val="0"/>
                <w:sz w:val="24"/>
                <w:lang w:bidi="ar"/>
              </w:rPr>
            </w:pPr>
            <w:r>
              <w:rPr>
                <w:kern w:val="0"/>
                <w:sz w:val="24"/>
                <w:lang w:bidi="ar"/>
              </w:rPr>
              <w:t>本项目钻探工程主要为地质孔钻探。依据钻孔设计特点，结合勘查区地质情况和以往施工经验，施工拟采用优质泥浆正循环护壁，</w:t>
            </w:r>
            <w:r>
              <w:rPr>
                <w:rFonts w:hint="eastAsia"/>
                <w:kern w:val="0"/>
                <w:sz w:val="24"/>
                <w:lang w:bidi="ar"/>
              </w:rPr>
              <w:t>普通回转</w:t>
            </w:r>
            <w:r>
              <w:rPr>
                <w:kern w:val="0"/>
                <w:sz w:val="24"/>
                <w:lang w:bidi="ar"/>
              </w:rPr>
              <w:t>取芯为主的钻探工艺。详细施工工艺流程如下：</w:t>
            </w:r>
          </w:p>
          <w:p w14:paraId="2B17E12E" w14:textId="77777777" w:rsidR="00EE70A1" w:rsidRDefault="00585A1C">
            <w:pPr>
              <w:widowControl/>
              <w:spacing w:line="360" w:lineRule="auto"/>
              <w:ind w:firstLineChars="200" w:firstLine="480"/>
              <w:rPr>
                <w:kern w:val="0"/>
                <w:sz w:val="24"/>
              </w:rPr>
            </w:pPr>
            <w:r>
              <w:rPr>
                <w:kern w:val="0"/>
                <w:sz w:val="24"/>
              </w:rPr>
              <w:t>（</w:t>
            </w:r>
            <w:r>
              <w:rPr>
                <w:kern w:val="0"/>
                <w:sz w:val="24"/>
              </w:rPr>
              <w:t>1</w:t>
            </w:r>
            <w:r>
              <w:rPr>
                <w:kern w:val="0"/>
                <w:sz w:val="24"/>
              </w:rPr>
              <w:t>）钻前准备</w:t>
            </w:r>
          </w:p>
          <w:p w14:paraId="4E266DD6" w14:textId="77777777" w:rsidR="00EE70A1" w:rsidRDefault="00585A1C">
            <w:pPr>
              <w:widowControl/>
              <w:spacing w:line="360" w:lineRule="auto"/>
              <w:ind w:firstLineChars="200" w:firstLine="480"/>
              <w:rPr>
                <w:kern w:val="0"/>
                <w:sz w:val="24"/>
              </w:rPr>
            </w:pPr>
            <w:r>
              <w:rPr>
                <w:kern w:val="0"/>
                <w:sz w:val="24"/>
              </w:rPr>
              <w:t>钻前准备工作包括测量定位、平整场地、孔位复合、设备进场安装、开孔前技术复核、安全检查、配置钻井泥浆，本项目采用了无毒无害的水基钻井液，不使用油基钻井液，钻井液主要成分为水和钠基膨润土。</w:t>
            </w:r>
          </w:p>
          <w:p w14:paraId="33509990" w14:textId="77777777" w:rsidR="00EE70A1" w:rsidRDefault="00585A1C">
            <w:pPr>
              <w:widowControl/>
              <w:spacing w:line="360" w:lineRule="auto"/>
              <w:ind w:firstLineChars="200" w:firstLine="480"/>
              <w:outlineLvl w:val="0"/>
              <w:rPr>
                <w:kern w:val="0"/>
                <w:sz w:val="24"/>
              </w:rPr>
            </w:pPr>
            <w:r>
              <w:rPr>
                <w:kern w:val="0"/>
                <w:sz w:val="24"/>
              </w:rPr>
              <w:t>（</w:t>
            </w:r>
            <w:r>
              <w:rPr>
                <w:kern w:val="0"/>
                <w:sz w:val="24"/>
              </w:rPr>
              <w:t>2</w:t>
            </w:r>
            <w:r>
              <w:rPr>
                <w:kern w:val="0"/>
                <w:sz w:val="24"/>
              </w:rPr>
              <w:t>）钻井施工</w:t>
            </w:r>
          </w:p>
          <w:p w14:paraId="361FF597" w14:textId="77777777" w:rsidR="00EE70A1" w:rsidRDefault="00585A1C">
            <w:pPr>
              <w:widowControl/>
              <w:spacing w:line="360" w:lineRule="auto"/>
              <w:ind w:firstLineChars="200" w:firstLine="480"/>
              <w:rPr>
                <w:kern w:val="0"/>
                <w:sz w:val="24"/>
              </w:rPr>
            </w:pPr>
            <w:r>
              <w:rPr>
                <w:rFonts w:hint="eastAsia"/>
                <w:kern w:val="0"/>
                <w:sz w:val="24"/>
              </w:rPr>
              <w:t>钻孔用水基泥浆作冲洗液用普通回转钻进方法施工，一般钻孔第四系沉积层采用Φ</w:t>
            </w:r>
            <w:r>
              <w:rPr>
                <w:rFonts w:hint="eastAsia"/>
                <w:kern w:val="0"/>
                <w:sz w:val="24"/>
              </w:rPr>
              <w:t>132</w:t>
            </w:r>
            <w:r>
              <w:rPr>
                <w:rFonts w:hint="eastAsia"/>
                <w:kern w:val="0"/>
                <w:sz w:val="24"/>
              </w:rPr>
              <w:t>全面钻进钻头钻穿第四系进入稳定基岩深度达</w:t>
            </w:r>
            <w:r>
              <w:rPr>
                <w:rFonts w:hint="eastAsia"/>
                <w:kern w:val="0"/>
                <w:sz w:val="24"/>
              </w:rPr>
              <w:t>1</w:t>
            </w:r>
            <w:r>
              <w:rPr>
                <w:rFonts w:hint="eastAsia"/>
                <w:kern w:val="0"/>
                <w:sz w:val="24"/>
              </w:rPr>
              <w:t>～</w:t>
            </w:r>
            <w:r>
              <w:rPr>
                <w:rFonts w:hint="eastAsia"/>
                <w:kern w:val="0"/>
                <w:sz w:val="24"/>
              </w:rPr>
              <w:t>3m</w:t>
            </w:r>
            <w:r>
              <w:rPr>
                <w:rFonts w:hint="eastAsia"/>
                <w:kern w:val="0"/>
                <w:sz w:val="24"/>
              </w:rPr>
              <w:t>后，下入Φ</w:t>
            </w:r>
            <w:r>
              <w:rPr>
                <w:rFonts w:hint="eastAsia"/>
                <w:kern w:val="0"/>
                <w:sz w:val="24"/>
              </w:rPr>
              <w:t>127</w:t>
            </w:r>
            <w:r>
              <w:rPr>
                <w:rFonts w:hint="eastAsia"/>
                <w:kern w:val="0"/>
                <w:sz w:val="24"/>
              </w:rPr>
              <w:t>表层套管隔离松散层，然后换用Φ</w:t>
            </w:r>
            <w:r>
              <w:rPr>
                <w:rFonts w:hint="eastAsia"/>
                <w:kern w:val="0"/>
                <w:sz w:val="24"/>
              </w:rPr>
              <w:t>105</w:t>
            </w:r>
            <w:r>
              <w:rPr>
                <w:rFonts w:hint="eastAsia"/>
                <w:kern w:val="0"/>
                <w:sz w:val="24"/>
              </w:rPr>
              <w:t>取心钻头钻进至设计深度。钻探机组以柴油发电机组作为动力，带动钻机、泥浆泵钻进钻孔，带动泥浆搅拌机搅拌钻进钻孔用的泥浆，带动除砂器清除泥浆中的岩渣。</w:t>
            </w:r>
          </w:p>
          <w:p w14:paraId="031D7840" w14:textId="77777777" w:rsidR="00EE70A1" w:rsidRDefault="00585A1C">
            <w:pPr>
              <w:widowControl/>
              <w:spacing w:line="360" w:lineRule="auto"/>
              <w:ind w:firstLineChars="200" w:firstLine="480"/>
              <w:outlineLvl w:val="0"/>
              <w:rPr>
                <w:kern w:val="0"/>
                <w:sz w:val="24"/>
              </w:rPr>
            </w:pPr>
            <w:r>
              <w:rPr>
                <w:kern w:val="0"/>
                <w:sz w:val="24"/>
              </w:rPr>
              <w:t>（</w:t>
            </w:r>
            <w:r>
              <w:rPr>
                <w:kern w:val="0"/>
                <w:sz w:val="24"/>
              </w:rPr>
              <w:t>3</w:t>
            </w:r>
            <w:r>
              <w:rPr>
                <w:kern w:val="0"/>
                <w:sz w:val="24"/>
              </w:rPr>
              <w:t>）取</w:t>
            </w:r>
            <w:r>
              <w:rPr>
                <w:rFonts w:hint="eastAsia"/>
                <w:kern w:val="0"/>
                <w:sz w:val="24"/>
              </w:rPr>
              <w:t>心</w:t>
            </w:r>
            <w:r>
              <w:rPr>
                <w:kern w:val="0"/>
                <w:sz w:val="24"/>
              </w:rPr>
              <w:t>测样</w:t>
            </w:r>
          </w:p>
          <w:p w14:paraId="1C9AF34A" w14:textId="77777777" w:rsidR="00EE70A1" w:rsidRDefault="00585A1C">
            <w:pPr>
              <w:widowControl/>
              <w:spacing w:line="360" w:lineRule="auto"/>
              <w:ind w:firstLineChars="200" w:firstLine="480"/>
              <w:rPr>
                <w:kern w:val="0"/>
                <w:sz w:val="24"/>
              </w:rPr>
            </w:pPr>
            <w:r>
              <w:rPr>
                <w:kern w:val="0"/>
                <w:sz w:val="24"/>
              </w:rPr>
              <w:t>提取岩心后，按先后顺序摆放在岩心箱内，进行全孔岩心编录，大部分就地掩埋，少部分送至岩心库登记入库，外送分析检测。</w:t>
            </w:r>
          </w:p>
          <w:p w14:paraId="7F740EA9" w14:textId="77777777" w:rsidR="00EE70A1" w:rsidRDefault="00585A1C">
            <w:pPr>
              <w:widowControl/>
              <w:spacing w:line="360" w:lineRule="auto"/>
              <w:ind w:firstLineChars="200" w:firstLine="480"/>
              <w:outlineLvl w:val="0"/>
              <w:rPr>
                <w:kern w:val="0"/>
                <w:sz w:val="24"/>
              </w:rPr>
            </w:pPr>
            <w:r>
              <w:rPr>
                <w:kern w:val="0"/>
                <w:sz w:val="24"/>
              </w:rPr>
              <w:t>（</w:t>
            </w:r>
            <w:r>
              <w:rPr>
                <w:kern w:val="0"/>
                <w:sz w:val="24"/>
              </w:rPr>
              <w:t>4</w:t>
            </w:r>
            <w:r>
              <w:rPr>
                <w:kern w:val="0"/>
                <w:sz w:val="24"/>
              </w:rPr>
              <w:t>）孔内测试</w:t>
            </w:r>
          </w:p>
          <w:p w14:paraId="226363C1" w14:textId="77777777" w:rsidR="00EE70A1" w:rsidRDefault="00585A1C">
            <w:pPr>
              <w:widowControl/>
              <w:spacing w:line="360" w:lineRule="auto"/>
              <w:ind w:firstLineChars="200" w:firstLine="480"/>
              <w:rPr>
                <w:kern w:val="0"/>
                <w:sz w:val="24"/>
              </w:rPr>
            </w:pPr>
            <w:r>
              <w:rPr>
                <w:kern w:val="0"/>
                <w:sz w:val="24"/>
              </w:rPr>
              <w:t>终孔后进行简易水文观测，并进行物探综合测井。</w:t>
            </w:r>
          </w:p>
          <w:p w14:paraId="59F6AE6A" w14:textId="77777777" w:rsidR="00EE70A1" w:rsidRDefault="00585A1C">
            <w:pPr>
              <w:widowControl/>
              <w:spacing w:line="360" w:lineRule="auto"/>
              <w:ind w:firstLineChars="200" w:firstLine="480"/>
              <w:outlineLvl w:val="0"/>
              <w:rPr>
                <w:kern w:val="0"/>
                <w:sz w:val="24"/>
              </w:rPr>
            </w:pPr>
            <w:r>
              <w:rPr>
                <w:kern w:val="0"/>
                <w:sz w:val="24"/>
              </w:rPr>
              <w:t>（</w:t>
            </w:r>
            <w:r>
              <w:rPr>
                <w:kern w:val="0"/>
                <w:sz w:val="24"/>
              </w:rPr>
              <w:t>5</w:t>
            </w:r>
            <w:r>
              <w:rPr>
                <w:kern w:val="0"/>
                <w:sz w:val="24"/>
              </w:rPr>
              <w:t>）水泥封孔</w:t>
            </w:r>
          </w:p>
          <w:p w14:paraId="678E0766" w14:textId="77777777" w:rsidR="00EE70A1" w:rsidRDefault="00585A1C">
            <w:pPr>
              <w:widowControl/>
              <w:spacing w:line="360" w:lineRule="auto"/>
              <w:ind w:firstLineChars="200" w:firstLine="480"/>
              <w:rPr>
                <w:kern w:val="0"/>
                <w:sz w:val="24"/>
              </w:rPr>
            </w:pPr>
            <w:r>
              <w:rPr>
                <w:kern w:val="0"/>
                <w:sz w:val="24"/>
              </w:rPr>
              <w:t>全部测试工作完成后进行封孔，为防止含矿含水层与其上下的含水层贯通，采用水泥进行全孔封闭。将注浆管下至距封闭孔段底部</w:t>
            </w:r>
            <w:r>
              <w:rPr>
                <w:kern w:val="0"/>
                <w:sz w:val="24"/>
              </w:rPr>
              <w:t>1m</w:t>
            </w:r>
            <w:r>
              <w:rPr>
                <w:kern w:val="0"/>
                <w:sz w:val="24"/>
              </w:rPr>
              <w:t>～</w:t>
            </w:r>
            <w:r>
              <w:rPr>
                <w:kern w:val="0"/>
                <w:sz w:val="24"/>
              </w:rPr>
              <w:t>2m</w:t>
            </w:r>
            <w:r>
              <w:rPr>
                <w:kern w:val="0"/>
                <w:sz w:val="24"/>
              </w:rPr>
              <w:t>位置，将水泥经注浆管注入井内，水泥在压力作用下，置换出井筒内的钻井泥浆，完成固井封孔。</w:t>
            </w:r>
          </w:p>
          <w:p w14:paraId="4EBECDAA" w14:textId="77777777" w:rsidR="00EE70A1" w:rsidRDefault="00585A1C">
            <w:pPr>
              <w:widowControl/>
              <w:spacing w:line="360" w:lineRule="auto"/>
              <w:ind w:firstLineChars="200" w:firstLine="480"/>
              <w:outlineLvl w:val="0"/>
              <w:rPr>
                <w:kern w:val="0"/>
                <w:sz w:val="24"/>
              </w:rPr>
            </w:pPr>
            <w:r>
              <w:rPr>
                <w:kern w:val="0"/>
                <w:sz w:val="24"/>
              </w:rPr>
              <w:t>（</w:t>
            </w:r>
            <w:r>
              <w:rPr>
                <w:kern w:val="0"/>
                <w:sz w:val="24"/>
              </w:rPr>
              <w:t>6</w:t>
            </w:r>
            <w:r>
              <w:rPr>
                <w:kern w:val="0"/>
                <w:sz w:val="24"/>
              </w:rPr>
              <w:t>）场地环境恢复</w:t>
            </w:r>
          </w:p>
          <w:p w14:paraId="08E4C508" w14:textId="77777777" w:rsidR="00EE70A1" w:rsidRDefault="00585A1C">
            <w:pPr>
              <w:widowControl/>
              <w:spacing w:line="360" w:lineRule="auto"/>
              <w:ind w:firstLineChars="200" w:firstLine="480"/>
              <w:outlineLvl w:val="0"/>
              <w:rPr>
                <w:kern w:val="0"/>
                <w:sz w:val="24"/>
              </w:rPr>
            </w:pPr>
            <w:r>
              <w:rPr>
                <w:kern w:val="0"/>
                <w:sz w:val="24"/>
              </w:rPr>
              <w:t>设备搬迁后，及时进行场地恢复工作，包括垃圾、废浆、油污清理，泥浆</w:t>
            </w:r>
            <w:r>
              <w:rPr>
                <w:rFonts w:hint="eastAsia"/>
                <w:kern w:val="0"/>
                <w:sz w:val="24"/>
              </w:rPr>
              <w:t>池</w:t>
            </w:r>
            <w:r>
              <w:rPr>
                <w:kern w:val="0"/>
                <w:sz w:val="24"/>
              </w:rPr>
              <w:t>、循环槽填埋</w:t>
            </w:r>
            <w:r>
              <w:rPr>
                <w:rFonts w:hint="eastAsia"/>
                <w:kern w:val="0"/>
                <w:sz w:val="24"/>
              </w:rPr>
              <w:t>、</w:t>
            </w:r>
            <w:r>
              <w:rPr>
                <w:rFonts w:hint="eastAsia"/>
                <w:sz w:val="24"/>
              </w:rPr>
              <w:t>临时占地恢复为原有地貌</w:t>
            </w:r>
            <w:r>
              <w:rPr>
                <w:rFonts w:hint="eastAsia"/>
                <w:kern w:val="0"/>
                <w:sz w:val="24"/>
              </w:rPr>
              <w:t>等</w:t>
            </w:r>
            <w:r>
              <w:rPr>
                <w:kern w:val="0"/>
                <w:sz w:val="24"/>
              </w:rPr>
              <w:t>。</w:t>
            </w:r>
          </w:p>
          <w:p w14:paraId="4B678851" w14:textId="77777777" w:rsidR="00EE70A1" w:rsidRDefault="00585A1C">
            <w:pPr>
              <w:spacing w:line="360" w:lineRule="auto"/>
              <w:ind w:firstLineChars="200" w:firstLine="480"/>
              <w:rPr>
                <w:kern w:val="0"/>
                <w:sz w:val="24"/>
              </w:rPr>
            </w:pPr>
            <w:r>
              <w:rPr>
                <w:kern w:val="0"/>
                <w:sz w:val="24"/>
              </w:rPr>
              <w:t>项目工艺流程及产污环节见图</w:t>
            </w:r>
            <w:r>
              <w:rPr>
                <w:rFonts w:hint="eastAsia"/>
                <w:kern w:val="0"/>
                <w:sz w:val="24"/>
              </w:rPr>
              <w:t>6</w:t>
            </w:r>
            <w:r>
              <w:rPr>
                <w:kern w:val="0"/>
                <w:sz w:val="24"/>
              </w:rPr>
              <w:t>-1</w:t>
            </w:r>
            <w:r>
              <w:rPr>
                <w:kern w:val="0"/>
                <w:sz w:val="24"/>
              </w:rPr>
              <w:t>。</w:t>
            </w:r>
          </w:p>
          <w:p w14:paraId="5DE55F0B" w14:textId="77777777" w:rsidR="00EE70A1" w:rsidRDefault="00585A1C">
            <w:pPr>
              <w:spacing w:line="360" w:lineRule="auto"/>
              <w:jc w:val="center"/>
            </w:pPr>
            <w:r>
              <w:object w:dxaOrig="6840" w:dyaOrig="7080" w14:anchorId="627B2ECB">
                <v:shape id="_x0000_i1026" type="#_x0000_t75" style="width:342pt;height:354pt" o:ole="">
                  <v:imagedata r:id="rId35" o:title=""/>
                </v:shape>
                <o:OLEObject Type="Embed" ProgID="Visio.Drawing.11" ShapeID="_x0000_i1026" DrawAspect="Content" ObjectID="_1680166124" r:id="rId36"/>
              </w:object>
            </w:r>
          </w:p>
          <w:p w14:paraId="437C1E1C" w14:textId="77777777" w:rsidR="00EE70A1" w:rsidRDefault="00585A1C">
            <w:pPr>
              <w:spacing w:line="360" w:lineRule="auto"/>
              <w:jc w:val="center"/>
              <w:rPr>
                <w:sz w:val="24"/>
              </w:rPr>
            </w:pPr>
            <w:r>
              <w:rPr>
                <w:b/>
                <w:sz w:val="24"/>
              </w:rPr>
              <w:t>图</w:t>
            </w:r>
            <w:r>
              <w:rPr>
                <w:b/>
                <w:sz w:val="24"/>
              </w:rPr>
              <w:t>6</w:t>
            </w:r>
            <w:r>
              <w:rPr>
                <w:rFonts w:hint="eastAsia"/>
                <w:b/>
                <w:sz w:val="24"/>
              </w:rPr>
              <w:t>-1</w:t>
            </w:r>
            <w:r>
              <w:rPr>
                <w:b/>
                <w:sz w:val="24"/>
              </w:rPr>
              <w:t xml:space="preserve">  </w:t>
            </w:r>
            <w:r>
              <w:rPr>
                <w:b/>
                <w:sz w:val="24"/>
              </w:rPr>
              <w:t>钻井工艺流程</w:t>
            </w:r>
            <w:r>
              <w:rPr>
                <w:rFonts w:hint="eastAsia"/>
                <w:b/>
                <w:sz w:val="24"/>
              </w:rPr>
              <w:t>及产物环节示意</w:t>
            </w:r>
            <w:r>
              <w:rPr>
                <w:b/>
                <w:sz w:val="24"/>
              </w:rPr>
              <w:t>图</w:t>
            </w:r>
          </w:p>
        </w:tc>
      </w:tr>
      <w:tr w:rsidR="00EE70A1" w14:paraId="32CEA970" w14:textId="77777777">
        <w:trPr>
          <w:trHeight w:val="58"/>
          <w:jc w:val="center"/>
        </w:trPr>
        <w:tc>
          <w:tcPr>
            <w:tcW w:w="5000" w:type="pct"/>
          </w:tcPr>
          <w:p w14:paraId="78135518" w14:textId="77777777" w:rsidR="00EE70A1" w:rsidRDefault="00585A1C">
            <w:pPr>
              <w:spacing w:line="360" w:lineRule="auto"/>
              <w:rPr>
                <w:rFonts w:eastAsia="黑体"/>
                <w:sz w:val="28"/>
              </w:rPr>
            </w:pPr>
            <w:r>
              <w:rPr>
                <w:rFonts w:eastAsia="黑体" w:hint="eastAsia"/>
                <w:sz w:val="28"/>
              </w:rPr>
              <w:lastRenderedPageBreak/>
              <w:t>污染物的产生及治理</w:t>
            </w:r>
          </w:p>
          <w:p w14:paraId="18B48397" w14:textId="77777777" w:rsidR="00EE70A1" w:rsidRDefault="00585A1C">
            <w:pPr>
              <w:spacing w:line="360" w:lineRule="auto"/>
              <w:ind w:firstLineChars="200" w:firstLine="480"/>
              <w:rPr>
                <w:sz w:val="24"/>
              </w:rPr>
            </w:pPr>
            <w:r>
              <w:rPr>
                <w:rFonts w:hint="eastAsia"/>
                <w:sz w:val="24"/>
              </w:rPr>
              <w:t>钻探平整场地、钻探施工对生态环境产生一定影响；施工作业产生少量施工废水和人员生活污水以及施工机械废气及粉尘；以及钻孔设备、发电机等噪声对周围声环境的影响。</w:t>
            </w:r>
          </w:p>
          <w:p w14:paraId="6028F3B9" w14:textId="77777777" w:rsidR="00EE70A1" w:rsidRDefault="00585A1C">
            <w:pPr>
              <w:pStyle w:val="af1"/>
              <w:numPr>
                <w:ilvl w:val="0"/>
                <w:numId w:val="7"/>
              </w:numPr>
              <w:spacing w:line="360" w:lineRule="auto"/>
              <w:ind w:left="227" w:firstLineChars="0" w:hanging="227"/>
              <w:rPr>
                <w:b/>
                <w:bCs/>
                <w:sz w:val="24"/>
              </w:rPr>
            </w:pPr>
            <w:r>
              <w:rPr>
                <w:rFonts w:hint="eastAsia"/>
                <w:b/>
                <w:bCs/>
                <w:sz w:val="24"/>
              </w:rPr>
              <w:t>废气</w:t>
            </w:r>
          </w:p>
          <w:p w14:paraId="1E1ADF12" w14:textId="77777777" w:rsidR="00EE70A1" w:rsidRDefault="00585A1C">
            <w:pPr>
              <w:adjustRightInd w:val="0"/>
              <w:spacing w:line="360" w:lineRule="auto"/>
              <w:ind w:firstLineChars="200" w:firstLine="480"/>
              <w:contextualSpacing/>
              <w:rPr>
                <w:sz w:val="24"/>
                <w:szCs w:val="28"/>
              </w:rPr>
            </w:pPr>
            <w:r>
              <w:rPr>
                <w:sz w:val="24"/>
                <w:szCs w:val="28"/>
              </w:rPr>
              <w:t>（</w:t>
            </w:r>
            <w:r>
              <w:rPr>
                <w:sz w:val="24"/>
                <w:szCs w:val="28"/>
              </w:rPr>
              <w:t>1</w:t>
            </w:r>
            <w:r>
              <w:rPr>
                <w:sz w:val="24"/>
                <w:szCs w:val="28"/>
              </w:rPr>
              <w:t>）钻井柴油机排放的大气污染物</w:t>
            </w:r>
          </w:p>
          <w:p w14:paraId="07EC675F" w14:textId="77777777" w:rsidR="00EE70A1" w:rsidRDefault="00585A1C">
            <w:pPr>
              <w:adjustRightInd w:val="0"/>
              <w:spacing w:line="360" w:lineRule="auto"/>
              <w:ind w:firstLineChars="200" w:firstLine="480"/>
              <w:contextualSpacing/>
              <w:rPr>
                <w:sz w:val="24"/>
              </w:rPr>
            </w:pPr>
            <w:r>
              <w:rPr>
                <w:rFonts w:hint="eastAsia"/>
                <w:sz w:val="24"/>
              </w:rPr>
              <w:t>钻井作业时，</w:t>
            </w:r>
            <w:r>
              <w:rPr>
                <w:sz w:val="24"/>
              </w:rPr>
              <w:t>钻机使用柴油机带动，</w:t>
            </w:r>
            <w:r>
              <w:rPr>
                <w:rFonts w:hint="eastAsia"/>
                <w:sz w:val="24"/>
              </w:rPr>
              <w:t>同时利用柴油发电机组进行发电，提供动力，柴油燃烧排放的废气主要污染物为</w:t>
            </w:r>
            <w:r>
              <w:rPr>
                <w:rFonts w:hint="eastAsia"/>
                <w:sz w:val="24"/>
              </w:rPr>
              <w:t>SO</w:t>
            </w:r>
            <w:r>
              <w:rPr>
                <w:rFonts w:hint="eastAsia"/>
                <w:sz w:val="24"/>
                <w:vertAlign w:val="subscript"/>
              </w:rPr>
              <w:t>2</w:t>
            </w:r>
            <w:r>
              <w:rPr>
                <w:rFonts w:hint="eastAsia"/>
                <w:sz w:val="24"/>
              </w:rPr>
              <w:t>、</w:t>
            </w:r>
            <w:r>
              <w:rPr>
                <w:rFonts w:hint="eastAsia"/>
                <w:sz w:val="24"/>
              </w:rPr>
              <w:t>NO</w:t>
            </w:r>
            <w:r>
              <w:rPr>
                <w:rFonts w:hint="eastAsia"/>
                <w:sz w:val="24"/>
                <w:vertAlign w:val="subscript"/>
              </w:rPr>
              <w:t>X</w:t>
            </w:r>
            <w:r>
              <w:rPr>
                <w:rFonts w:hint="eastAsia"/>
                <w:sz w:val="24"/>
              </w:rPr>
              <w:t>、颗粒物、</w:t>
            </w:r>
            <w:r>
              <w:rPr>
                <w:rFonts w:hint="eastAsia"/>
                <w:sz w:val="24"/>
              </w:rPr>
              <w:t>CO</w:t>
            </w:r>
            <w:r>
              <w:rPr>
                <w:rFonts w:hint="eastAsia"/>
                <w:sz w:val="24"/>
              </w:rPr>
              <w:t>、总烃</w:t>
            </w:r>
            <w:r>
              <w:rPr>
                <w:sz w:val="24"/>
              </w:rPr>
              <w:t>。</w:t>
            </w:r>
            <w:r>
              <w:rPr>
                <w:rFonts w:hint="eastAsia"/>
                <w:sz w:val="24"/>
              </w:rPr>
              <w:t>根据对建设单位的钻井工程的类比调查，单井每百米进尺平均消耗柴油量</w:t>
            </w:r>
            <w:r>
              <w:rPr>
                <w:rFonts w:hint="eastAsia"/>
                <w:sz w:val="24"/>
              </w:rPr>
              <w:t>360L</w:t>
            </w:r>
            <w:r>
              <w:rPr>
                <w:rFonts w:hint="eastAsia"/>
                <w:sz w:val="24"/>
              </w:rPr>
              <w:t>，则</w:t>
            </w:r>
            <w:r>
              <w:rPr>
                <w:rFonts w:hint="eastAsia"/>
                <w:sz w:val="24"/>
              </w:rPr>
              <w:t>2</w:t>
            </w:r>
            <w:r>
              <w:rPr>
                <w:sz w:val="24"/>
              </w:rPr>
              <w:t>021</w:t>
            </w:r>
            <w:r>
              <w:rPr>
                <w:rFonts w:hint="eastAsia"/>
                <w:sz w:val="24"/>
              </w:rPr>
              <w:t>年消耗</w:t>
            </w:r>
            <w:r>
              <w:rPr>
                <w:sz w:val="24"/>
              </w:rPr>
              <w:t>73.44</w:t>
            </w:r>
            <w:r>
              <w:rPr>
                <w:rFonts w:hint="eastAsia"/>
                <w:sz w:val="24"/>
              </w:rPr>
              <w:t>t</w:t>
            </w:r>
            <w:r>
              <w:rPr>
                <w:rFonts w:hint="eastAsia"/>
                <w:sz w:val="24"/>
              </w:rPr>
              <w:t>柴油（柴油密度按</w:t>
            </w:r>
            <w:r>
              <w:rPr>
                <w:rFonts w:hint="eastAsia"/>
                <w:sz w:val="24"/>
              </w:rPr>
              <w:t>0.85kg/L</w:t>
            </w:r>
            <w:r>
              <w:rPr>
                <w:rFonts w:hint="eastAsia"/>
                <w:sz w:val="24"/>
              </w:rPr>
              <w:t>计）提供动力。柴油发电机组污染物排放量见表</w:t>
            </w:r>
            <w:r>
              <w:rPr>
                <w:sz w:val="24"/>
              </w:rPr>
              <w:t>6.1</w:t>
            </w:r>
            <w:r>
              <w:rPr>
                <w:rFonts w:hint="eastAsia"/>
                <w:sz w:val="24"/>
              </w:rPr>
              <w:t>-1</w:t>
            </w:r>
            <w:r>
              <w:rPr>
                <w:rFonts w:hint="eastAsia"/>
                <w:sz w:val="24"/>
              </w:rPr>
              <w:t>。</w:t>
            </w:r>
          </w:p>
          <w:p w14:paraId="134652F9" w14:textId="77777777" w:rsidR="00EE70A1" w:rsidRDefault="00585A1C">
            <w:pPr>
              <w:spacing w:line="360" w:lineRule="auto"/>
              <w:jc w:val="center"/>
              <w:rPr>
                <w:b/>
                <w:bCs/>
                <w:sz w:val="24"/>
              </w:rPr>
            </w:pPr>
            <w:r>
              <w:rPr>
                <w:b/>
                <w:bCs/>
                <w:sz w:val="24"/>
              </w:rPr>
              <w:t>表</w:t>
            </w:r>
            <w:r>
              <w:rPr>
                <w:b/>
                <w:bCs/>
                <w:sz w:val="24"/>
              </w:rPr>
              <w:t xml:space="preserve">6.1-1  </w:t>
            </w:r>
            <w:r>
              <w:rPr>
                <w:b/>
                <w:bCs/>
                <w:sz w:val="24"/>
              </w:rPr>
              <w:t>柴油发电机组污染物排放量</w:t>
            </w:r>
          </w:p>
          <w:tbl>
            <w:tblPr>
              <w:tblW w:w="4997"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866"/>
              <w:gridCol w:w="682"/>
              <w:gridCol w:w="988"/>
              <w:gridCol w:w="730"/>
              <w:gridCol w:w="682"/>
              <w:gridCol w:w="804"/>
              <w:gridCol w:w="2958"/>
            </w:tblGrid>
            <w:tr w:rsidR="00EE70A1" w14:paraId="6E76D30F" w14:textId="77777777">
              <w:trPr>
                <w:trHeight w:val="340"/>
              </w:trPr>
              <w:tc>
                <w:tcPr>
                  <w:tcW w:w="1476" w:type="pct"/>
                  <w:vAlign w:val="center"/>
                </w:tcPr>
                <w:p w14:paraId="0BE9DB6C" w14:textId="77777777" w:rsidR="00EE70A1" w:rsidRDefault="00585A1C">
                  <w:pPr>
                    <w:jc w:val="center"/>
                    <w:rPr>
                      <w:bCs/>
                      <w:szCs w:val="21"/>
                    </w:rPr>
                  </w:pPr>
                  <w:r>
                    <w:rPr>
                      <w:bCs/>
                      <w:szCs w:val="21"/>
                    </w:rPr>
                    <w:t>项目</w:t>
                  </w:r>
                </w:p>
              </w:tc>
              <w:tc>
                <w:tcPr>
                  <w:tcW w:w="351" w:type="pct"/>
                  <w:vAlign w:val="center"/>
                </w:tcPr>
                <w:p w14:paraId="25938438" w14:textId="77777777" w:rsidR="00EE70A1" w:rsidRDefault="00585A1C">
                  <w:pPr>
                    <w:jc w:val="center"/>
                    <w:rPr>
                      <w:bCs/>
                      <w:szCs w:val="21"/>
                    </w:rPr>
                  </w:pPr>
                  <w:r>
                    <w:rPr>
                      <w:bCs/>
                      <w:szCs w:val="21"/>
                    </w:rPr>
                    <w:t>SO</w:t>
                  </w:r>
                  <w:r>
                    <w:rPr>
                      <w:bCs/>
                      <w:szCs w:val="21"/>
                      <w:vertAlign w:val="subscript"/>
                    </w:rPr>
                    <w:t>2</w:t>
                  </w:r>
                </w:p>
              </w:tc>
              <w:tc>
                <w:tcPr>
                  <w:tcW w:w="509" w:type="pct"/>
                  <w:vAlign w:val="center"/>
                </w:tcPr>
                <w:p w14:paraId="274424D9" w14:textId="77777777" w:rsidR="00EE70A1" w:rsidRDefault="00585A1C">
                  <w:pPr>
                    <w:jc w:val="center"/>
                    <w:rPr>
                      <w:bCs/>
                      <w:szCs w:val="21"/>
                    </w:rPr>
                  </w:pPr>
                  <w:r>
                    <w:rPr>
                      <w:rFonts w:hint="eastAsia"/>
                      <w:bCs/>
                      <w:szCs w:val="21"/>
                    </w:rPr>
                    <w:t>颗粒物</w:t>
                  </w:r>
                </w:p>
              </w:tc>
              <w:tc>
                <w:tcPr>
                  <w:tcW w:w="376" w:type="pct"/>
                  <w:vAlign w:val="center"/>
                </w:tcPr>
                <w:p w14:paraId="7C465DC3" w14:textId="77777777" w:rsidR="00EE70A1" w:rsidRDefault="00585A1C">
                  <w:pPr>
                    <w:jc w:val="center"/>
                    <w:rPr>
                      <w:bCs/>
                      <w:szCs w:val="21"/>
                    </w:rPr>
                  </w:pPr>
                  <w:r>
                    <w:rPr>
                      <w:bCs/>
                      <w:szCs w:val="21"/>
                    </w:rPr>
                    <w:t>NOx</w:t>
                  </w:r>
                </w:p>
              </w:tc>
              <w:tc>
                <w:tcPr>
                  <w:tcW w:w="351" w:type="pct"/>
                  <w:vAlign w:val="center"/>
                </w:tcPr>
                <w:p w14:paraId="3288063D" w14:textId="77777777" w:rsidR="00EE70A1" w:rsidRDefault="00585A1C">
                  <w:pPr>
                    <w:jc w:val="center"/>
                    <w:rPr>
                      <w:bCs/>
                      <w:szCs w:val="21"/>
                    </w:rPr>
                  </w:pPr>
                  <w:r>
                    <w:rPr>
                      <w:szCs w:val="21"/>
                    </w:rPr>
                    <w:t>CO</w:t>
                  </w:r>
                </w:p>
              </w:tc>
              <w:tc>
                <w:tcPr>
                  <w:tcW w:w="414" w:type="pct"/>
                  <w:vAlign w:val="center"/>
                </w:tcPr>
                <w:p w14:paraId="27642A81" w14:textId="77777777" w:rsidR="00EE70A1" w:rsidRDefault="00585A1C">
                  <w:pPr>
                    <w:jc w:val="center"/>
                    <w:rPr>
                      <w:bCs/>
                      <w:szCs w:val="21"/>
                    </w:rPr>
                  </w:pPr>
                  <w:r>
                    <w:rPr>
                      <w:szCs w:val="21"/>
                    </w:rPr>
                    <w:t>总烃</w:t>
                  </w:r>
                </w:p>
              </w:tc>
              <w:tc>
                <w:tcPr>
                  <w:tcW w:w="1521" w:type="pct"/>
                  <w:vAlign w:val="center"/>
                </w:tcPr>
                <w:p w14:paraId="48BF5042" w14:textId="77777777" w:rsidR="00EE70A1" w:rsidRDefault="00585A1C">
                  <w:pPr>
                    <w:jc w:val="center"/>
                    <w:rPr>
                      <w:bCs/>
                      <w:szCs w:val="21"/>
                    </w:rPr>
                  </w:pPr>
                  <w:r>
                    <w:rPr>
                      <w:bCs/>
                      <w:szCs w:val="21"/>
                    </w:rPr>
                    <w:t>备注</w:t>
                  </w:r>
                </w:p>
              </w:tc>
            </w:tr>
            <w:tr w:rsidR="00EE70A1" w14:paraId="2A7A62B7" w14:textId="77777777">
              <w:trPr>
                <w:trHeight w:val="340"/>
              </w:trPr>
              <w:tc>
                <w:tcPr>
                  <w:tcW w:w="1476" w:type="pct"/>
                  <w:vAlign w:val="center"/>
                </w:tcPr>
                <w:p w14:paraId="5F8BD38B" w14:textId="77777777" w:rsidR="00EE70A1" w:rsidRDefault="00585A1C">
                  <w:pPr>
                    <w:jc w:val="center"/>
                    <w:rPr>
                      <w:bCs/>
                      <w:szCs w:val="21"/>
                    </w:rPr>
                  </w:pPr>
                  <w:r>
                    <w:rPr>
                      <w:bCs/>
                      <w:szCs w:val="21"/>
                    </w:rPr>
                    <w:t>柴油机废气（</w:t>
                  </w:r>
                  <w:r>
                    <w:rPr>
                      <w:bCs/>
                      <w:szCs w:val="21"/>
                    </w:rPr>
                    <w:t>g/L</w:t>
                  </w:r>
                  <w:r>
                    <w:rPr>
                      <w:bCs/>
                      <w:szCs w:val="21"/>
                    </w:rPr>
                    <w:t>柴油）</w:t>
                  </w:r>
                </w:p>
              </w:tc>
              <w:tc>
                <w:tcPr>
                  <w:tcW w:w="351" w:type="pct"/>
                  <w:vAlign w:val="center"/>
                </w:tcPr>
                <w:p w14:paraId="123F6752" w14:textId="77777777" w:rsidR="00EE70A1" w:rsidRDefault="00585A1C">
                  <w:pPr>
                    <w:jc w:val="center"/>
                    <w:rPr>
                      <w:bCs/>
                      <w:szCs w:val="21"/>
                    </w:rPr>
                  </w:pPr>
                  <w:r>
                    <w:rPr>
                      <w:bCs/>
                      <w:szCs w:val="21"/>
                    </w:rPr>
                    <w:t>4</w:t>
                  </w:r>
                </w:p>
              </w:tc>
              <w:tc>
                <w:tcPr>
                  <w:tcW w:w="509" w:type="pct"/>
                  <w:vAlign w:val="center"/>
                </w:tcPr>
                <w:p w14:paraId="256B76E1" w14:textId="77777777" w:rsidR="00EE70A1" w:rsidRDefault="00585A1C">
                  <w:pPr>
                    <w:jc w:val="center"/>
                    <w:rPr>
                      <w:bCs/>
                      <w:szCs w:val="21"/>
                    </w:rPr>
                  </w:pPr>
                  <w:r>
                    <w:rPr>
                      <w:bCs/>
                      <w:szCs w:val="21"/>
                    </w:rPr>
                    <w:t>0.714</w:t>
                  </w:r>
                </w:p>
              </w:tc>
              <w:tc>
                <w:tcPr>
                  <w:tcW w:w="376" w:type="pct"/>
                  <w:vAlign w:val="center"/>
                </w:tcPr>
                <w:p w14:paraId="26BC5129" w14:textId="77777777" w:rsidR="00EE70A1" w:rsidRDefault="00585A1C">
                  <w:pPr>
                    <w:jc w:val="center"/>
                    <w:rPr>
                      <w:bCs/>
                      <w:szCs w:val="21"/>
                    </w:rPr>
                  </w:pPr>
                  <w:r>
                    <w:rPr>
                      <w:bCs/>
                      <w:szCs w:val="21"/>
                    </w:rPr>
                    <w:t>2.56</w:t>
                  </w:r>
                </w:p>
              </w:tc>
              <w:tc>
                <w:tcPr>
                  <w:tcW w:w="351" w:type="pct"/>
                  <w:vAlign w:val="center"/>
                </w:tcPr>
                <w:p w14:paraId="218246F2" w14:textId="77777777" w:rsidR="00EE70A1" w:rsidRDefault="00585A1C">
                  <w:pPr>
                    <w:jc w:val="center"/>
                    <w:rPr>
                      <w:szCs w:val="21"/>
                      <w:lang w:val="zh-CN"/>
                    </w:rPr>
                  </w:pPr>
                  <w:r>
                    <w:rPr>
                      <w:szCs w:val="21"/>
                    </w:rPr>
                    <w:t>1.5</w:t>
                  </w:r>
                </w:p>
              </w:tc>
              <w:tc>
                <w:tcPr>
                  <w:tcW w:w="414" w:type="pct"/>
                  <w:vAlign w:val="center"/>
                </w:tcPr>
                <w:p w14:paraId="1DE87C78" w14:textId="77777777" w:rsidR="00EE70A1" w:rsidRDefault="00585A1C">
                  <w:pPr>
                    <w:jc w:val="center"/>
                    <w:rPr>
                      <w:szCs w:val="21"/>
                      <w:lang w:val="zh-CN"/>
                    </w:rPr>
                  </w:pPr>
                  <w:r>
                    <w:rPr>
                      <w:szCs w:val="21"/>
                    </w:rPr>
                    <w:t>1.489</w:t>
                  </w:r>
                </w:p>
              </w:tc>
              <w:tc>
                <w:tcPr>
                  <w:tcW w:w="1521" w:type="pct"/>
                  <w:vAlign w:val="center"/>
                </w:tcPr>
                <w:p w14:paraId="7AFBD72A" w14:textId="77777777" w:rsidR="00EE70A1" w:rsidRDefault="00585A1C">
                  <w:pPr>
                    <w:jc w:val="center"/>
                    <w:rPr>
                      <w:bCs/>
                      <w:szCs w:val="21"/>
                    </w:rPr>
                  </w:pPr>
                  <w:r>
                    <w:rPr>
                      <w:szCs w:val="21"/>
                      <w:lang w:val="zh-CN"/>
                    </w:rPr>
                    <w:t>单位柴油燃烧产生污染物</w:t>
                  </w:r>
                </w:p>
              </w:tc>
            </w:tr>
            <w:tr w:rsidR="00EE70A1" w14:paraId="5D698FAA" w14:textId="77777777">
              <w:trPr>
                <w:trHeight w:val="340"/>
              </w:trPr>
              <w:tc>
                <w:tcPr>
                  <w:tcW w:w="1476" w:type="pct"/>
                  <w:vAlign w:val="center"/>
                </w:tcPr>
                <w:p w14:paraId="3429D515" w14:textId="77777777" w:rsidR="00EE70A1" w:rsidRDefault="00585A1C">
                  <w:pPr>
                    <w:jc w:val="center"/>
                    <w:rPr>
                      <w:bCs/>
                      <w:szCs w:val="21"/>
                    </w:rPr>
                  </w:pPr>
                  <w:r>
                    <w:rPr>
                      <w:bCs/>
                      <w:szCs w:val="21"/>
                    </w:rPr>
                    <w:t>2021</w:t>
                  </w:r>
                  <w:r>
                    <w:rPr>
                      <w:bCs/>
                      <w:szCs w:val="21"/>
                    </w:rPr>
                    <w:t>年总计（</w:t>
                  </w:r>
                  <w:r>
                    <w:rPr>
                      <w:bCs/>
                      <w:szCs w:val="21"/>
                    </w:rPr>
                    <w:t>t</w:t>
                  </w:r>
                  <w:r>
                    <w:rPr>
                      <w:bCs/>
                      <w:szCs w:val="21"/>
                    </w:rPr>
                    <w:t>）</w:t>
                  </w:r>
                </w:p>
              </w:tc>
              <w:tc>
                <w:tcPr>
                  <w:tcW w:w="351" w:type="pct"/>
                  <w:vAlign w:val="center"/>
                </w:tcPr>
                <w:p w14:paraId="43E04EDC" w14:textId="77777777" w:rsidR="00EE70A1" w:rsidRDefault="00585A1C">
                  <w:pPr>
                    <w:jc w:val="center"/>
                    <w:rPr>
                      <w:szCs w:val="21"/>
                    </w:rPr>
                  </w:pPr>
                  <w:r>
                    <w:rPr>
                      <w:color w:val="000000"/>
                      <w:szCs w:val="21"/>
                    </w:rPr>
                    <w:t>0.35</w:t>
                  </w:r>
                </w:p>
              </w:tc>
              <w:tc>
                <w:tcPr>
                  <w:tcW w:w="509" w:type="pct"/>
                  <w:vAlign w:val="center"/>
                </w:tcPr>
                <w:p w14:paraId="0F3E2BA9" w14:textId="77777777" w:rsidR="00EE70A1" w:rsidRDefault="00585A1C">
                  <w:pPr>
                    <w:jc w:val="center"/>
                    <w:rPr>
                      <w:szCs w:val="21"/>
                    </w:rPr>
                  </w:pPr>
                  <w:r>
                    <w:rPr>
                      <w:color w:val="000000"/>
                      <w:szCs w:val="21"/>
                    </w:rPr>
                    <w:t>0.062</w:t>
                  </w:r>
                </w:p>
              </w:tc>
              <w:tc>
                <w:tcPr>
                  <w:tcW w:w="376" w:type="pct"/>
                  <w:vAlign w:val="center"/>
                </w:tcPr>
                <w:p w14:paraId="5F1DAEC9" w14:textId="77777777" w:rsidR="00EE70A1" w:rsidRDefault="00585A1C">
                  <w:pPr>
                    <w:jc w:val="center"/>
                    <w:rPr>
                      <w:szCs w:val="21"/>
                    </w:rPr>
                  </w:pPr>
                  <w:r>
                    <w:rPr>
                      <w:color w:val="000000"/>
                      <w:szCs w:val="21"/>
                    </w:rPr>
                    <w:t>0.22</w:t>
                  </w:r>
                </w:p>
              </w:tc>
              <w:tc>
                <w:tcPr>
                  <w:tcW w:w="351" w:type="pct"/>
                  <w:vAlign w:val="center"/>
                </w:tcPr>
                <w:p w14:paraId="10C73E4C" w14:textId="77777777" w:rsidR="00EE70A1" w:rsidRDefault="00585A1C">
                  <w:pPr>
                    <w:jc w:val="center"/>
                    <w:rPr>
                      <w:szCs w:val="21"/>
                      <w:lang w:val="zh-CN"/>
                    </w:rPr>
                  </w:pPr>
                  <w:r>
                    <w:rPr>
                      <w:color w:val="000000"/>
                      <w:szCs w:val="21"/>
                    </w:rPr>
                    <w:t>0.13</w:t>
                  </w:r>
                </w:p>
              </w:tc>
              <w:tc>
                <w:tcPr>
                  <w:tcW w:w="414" w:type="pct"/>
                  <w:vAlign w:val="center"/>
                </w:tcPr>
                <w:p w14:paraId="46ADA4F4" w14:textId="77777777" w:rsidR="00EE70A1" w:rsidRDefault="00585A1C">
                  <w:pPr>
                    <w:jc w:val="center"/>
                    <w:rPr>
                      <w:szCs w:val="21"/>
                      <w:lang w:val="zh-CN"/>
                    </w:rPr>
                  </w:pPr>
                  <w:r>
                    <w:rPr>
                      <w:color w:val="000000"/>
                      <w:szCs w:val="21"/>
                    </w:rPr>
                    <w:t>0.13</w:t>
                  </w:r>
                </w:p>
              </w:tc>
              <w:tc>
                <w:tcPr>
                  <w:tcW w:w="1521" w:type="pct"/>
                  <w:vAlign w:val="center"/>
                </w:tcPr>
                <w:p w14:paraId="0E9DF917" w14:textId="77777777" w:rsidR="00EE70A1" w:rsidRDefault="00585A1C">
                  <w:pPr>
                    <w:jc w:val="center"/>
                    <w:rPr>
                      <w:szCs w:val="21"/>
                    </w:rPr>
                  </w:pPr>
                  <w:r>
                    <w:rPr>
                      <w:szCs w:val="21"/>
                      <w:lang w:val="zh-CN"/>
                    </w:rPr>
                    <w:t>/</w:t>
                  </w:r>
                </w:p>
              </w:tc>
            </w:tr>
            <w:tr w:rsidR="00EE70A1" w14:paraId="23FDBD68" w14:textId="77777777">
              <w:trPr>
                <w:trHeight w:val="340"/>
              </w:trPr>
              <w:tc>
                <w:tcPr>
                  <w:tcW w:w="5000" w:type="pct"/>
                  <w:gridSpan w:val="7"/>
                  <w:vAlign w:val="center"/>
                </w:tcPr>
                <w:p w14:paraId="35B96252" w14:textId="77777777" w:rsidR="00EE70A1" w:rsidRDefault="00585A1C">
                  <w:pPr>
                    <w:jc w:val="center"/>
                    <w:rPr>
                      <w:szCs w:val="21"/>
                    </w:rPr>
                  </w:pPr>
                  <w:r>
                    <w:rPr>
                      <w:szCs w:val="21"/>
                    </w:rPr>
                    <w:lastRenderedPageBreak/>
                    <w:t>说明：依据《环境影响评价工程师职业资格登记培训教材（社会区域）》给出的计算参数。</w:t>
                  </w:r>
                </w:p>
              </w:tc>
            </w:tr>
          </w:tbl>
          <w:p w14:paraId="5857FB8C" w14:textId="77777777" w:rsidR="00EE70A1" w:rsidRDefault="00585A1C">
            <w:pPr>
              <w:adjustRightInd w:val="0"/>
              <w:spacing w:line="360" w:lineRule="auto"/>
              <w:ind w:firstLineChars="200" w:firstLine="480"/>
              <w:contextualSpacing/>
              <w:rPr>
                <w:sz w:val="24"/>
                <w:szCs w:val="28"/>
              </w:rPr>
            </w:pPr>
            <w:r>
              <w:rPr>
                <w:rFonts w:hint="eastAsia"/>
                <w:sz w:val="24"/>
                <w:szCs w:val="28"/>
              </w:rPr>
              <w:t>单台钻机平均日进尺量约</w:t>
            </w:r>
            <w:r>
              <w:rPr>
                <w:rFonts w:hint="eastAsia"/>
                <w:sz w:val="24"/>
                <w:szCs w:val="28"/>
              </w:rPr>
              <w:t>40m</w:t>
            </w:r>
            <w:r>
              <w:rPr>
                <w:rFonts w:hint="eastAsia"/>
                <w:sz w:val="24"/>
                <w:szCs w:val="28"/>
              </w:rPr>
              <w:t>，需要的有效钻进天数为</w:t>
            </w:r>
            <w:r>
              <w:rPr>
                <w:rFonts w:hint="eastAsia"/>
                <w:sz w:val="24"/>
                <w:szCs w:val="28"/>
              </w:rPr>
              <w:t>15</w:t>
            </w:r>
            <w:r>
              <w:rPr>
                <w:rFonts w:hint="eastAsia"/>
                <w:sz w:val="24"/>
                <w:szCs w:val="28"/>
              </w:rPr>
              <w:t>天，钻机每天钻进的有效工作时间为</w:t>
            </w:r>
            <w:r>
              <w:rPr>
                <w:rFonts w:hint="eastAsia"/>
                <w:sz w:val="24"/>
                <w:szCs w:val="28"/>
              </w:rPr>
              <w:t>24</w:t>
            </w:r>
            <w:r>
              <w:rPr>
                <w:rFonts w:hint="eastAsia"/>
                <w:sz w:val="24"/>
                <w:szCs w:val="28"/>
              </w:rPr>
              <w:t>小时，则单井钻井工期耗油约</w:t>
            </w:r>
            <w:r>
              <w:rPr>
                <w:rFonts w:hint="eastAsia"/>
                <w:sz w:val="24"/>
                <w:szCs w:val="28"/>
              </w:rPr>
              <w:t>2160L</w:t>
            </w:r>
            <w:r>
              <w:rPr>
                <w:rFonts w:hint="eastAsia"/>
                <w:sz w:val="24"/>
                <w:szCs w:val="28"/>
              </w:rPr>
              <w:t>。单井施工期内污染物产生总量为：</w:t>
            </w:r>
            <w:r>
              <w:rPr>
                <w:rFonts w:hint="eastAsia"/>
                <w:sz w:val="24"/>
                <w:szCs w:val="28"/>
              </w:rPr>
              <w:t>SO</w:t>
            </w:r>
            <w:r>
              <w:rPr>
                <w:rFonts w:hint="eastAsia"/>
                <w:sz w:val="24"/>
                <w:szCs w:val="28"/>
                <w:vertAlign w:val="subscript"/>
              </w:rPr>
              <w:t>2</w:t>
            </w:r>
            <w:r>
              <w:rPr>
                <w:rFonts w:hint="eastAsia"/>
                <w:sz w:val="24"/>
                <w:szCs w:val="28"/>
              </w:rPr>
              <w:t>排放量</w:t>
            </w:r>
            <w:r>
              <w:rPr>
                <w:rFonts w:hint="eastAsia"/>
                <w:sz w:val="24"/>
                <w:szCs w:val="28"/>
              </w:rPr>
              <w:t>8.64kg/</w:t>
            </w:r>
            <w:r>
              <w:rPr>
                <w:rFonts w:hint="eastAsia"/>
                <w:sz w:val="24"/>
                <w:szCs w:val="28"/>
              </w:rPr>
              <w:t>单井（即</w:t>
            </w:r>
            <w:r>
              <w:rPr>
                <w:rFonts w:hint="eastAsia"/>
                <w:sz w:val="24"/>
                <w:szCs w:val="28"/>
              </w:rPr>
              <w:t>0.024kg/h</w:t>
            </w:r>
            <w:r>
              <w:rPr>
                <w:rFonts w:hint="eastAsia"/>
                <w:sz w:val="24"/>
                <w:szCs w:val="28"/>
              </w:rPr>
              <w:t>），</w:t>
            </w:r>
            <w:r>
              <w:rPr>
                <w:rFonts w:hint="eastAsia"/>
                <w:sz w:val="24"/>
                <w:szCs w:val="28"/>
              </w:rPr>
              <w:t>NOx</w:t>
            </w:r>
            <w:r>
              <w:rPr>
                <w:rFonts w:hint="eastAsia"/>
                <w:sz w:val="24"/>
                <w:szCs w:val="28"/>
              </w:rPr>
              <w:t>排放量</w:t>
            </w:r>
            <w:r>
              <w:rPr>
                <w:rFonts w:hint="eastAsia"/>
                <w:sz w:val="24"/>
                <w:szCs w:val="28"/>
              </w:rPr>
              <w:t>5.53kg/</w:t>
            </w:r>
            <w:r>
              <w:rPr>
                <w:rFonts w:hint="eastAsia"/>
                <w:sz w:val="24"/>
                <w:szCs w:val="28"/>
              </w:rPr>
              <w:t>单井（即</w:t>
            </w:r>
            <w:r>
              <w:rPr>
                <w:rFonts w:hint="eastAsia"/>
                <w:sz w:val="24"/>
                <w:szCs w:val="28"/>
              </w:rPr>
              <w:t>0.015kg/h</w:t>
            </w:r>
            <w:r>
              <w:rPr>
                <w:rFonts w:hint="eastAsia"/>
                <w:sz w:val="24"/>
                <w:szCs w:val="28"/>
              </w:rPr>
              <w:t>），颗粒物排放量</w:t>
            </w:r>
            <w:r>
              <w:rPr>
                <w:rFonts w:hint="eastAsia"/>
                <w:sz w:val="24"/>
                <w:szCs w:val="28"/>
              </w:rPr>
              <w:t>1.54kg/</w:t>
            </w:r>
            <w:r>
              <w:rPr>
                <w:rFonts w:hint="eastAsia"/>
                <w:sz w:val="24"/>
                <w:szCs w:val="28"/>
              </w:rPr>
              <w:t>单井（</w:t>
            </w:r>
            <w:r>
              <w:rPr>
                <w:rFonts w:hint="eastAsia"/>
                <w:sz w:val="24"/>
                <w:szCs w:val="28"/>
              </w:rPr>
              <w:t>0.004kg/h</w:t>
            </w:r>
            <w:r>
              <w:rPr>
                <w:rFonts w:hint="eastAsia"/>
                <w:sz w:val="24"/>
                <w:szCs w:val="28"/>
              </w:rPr>
              <w:t>），</w:t>
            </w:r>
            <w:r>
              <w:rPr>
                <w:rFonts w:hint="eastAsia"/>
                <w:sz w:val="24"/>
                <w:szCs w:val="28"/>
              </w:rPr>
              <w:t>CO</w:t>
            </w:r>
            <w:r>
              <w:rPr>
                <w:rFonts w:hint="eastAsia"/>
                <w:sz w:val="24"/>
                <w:szCs w:val="28"/>
              </w:rPr>
              <w:t>排放量</w:t>
            </w:r>
            <w:r>
              <w:rPr>
                <w:rFonts w:hint="eastAsia"/>
                <w:sz w:val="24"/>
                <w:szCs w:val="28"/>
              </w:rPr>
              <w:t>3.24kg/</w:t>
            </w:r>
            <w:r>
              <w:rPr>
                <w:rFonts w:hint="eastAsia"/>
                <w:sz w:val="24"/>
                <w:szCs w:val="28"/>
              </w:rPr>
              <w:t>单井（即</w:t>
            </w:r>
            <w:r>
              <w:rPr>
                <w:rFonts w:hint="eastAsia"/>
                <w:sz w:val="24"/>
                <w:szCs w:val="28"/>
              </w:rPr>
              <w:t>0.009kg/h</w:t>
            </w:r>
            <w:r>
              <w:rPr>
                <w:rFonts w:hint="eastAsia"/>
                <w:sz w:val="24"/>
                <w:szCs w:val="28"/>
              </w:rPr>
              <w:t>），</w:t>
            </w:r>
            <w:r>
              <w:rPr>
                <w:rFonts w:hint="eastAsia"/>
                <w:sz w:val="24"/>
                <w:szCs w:val="28"/>
              </w:rPr>
              <w:t>HC</w:t>
            </w:r>
            <w:r>
              <w:rPr>
                <w:rFonts w:hint="eastAsia"/>
                <w:sz w:val="24"/>
                <w:szCs w:val="28"/>
              </w:rPr>
              <w:t>排放量</w:t>
            </w:r>
            <w:r>
              <w:rPr>
                <w:rFonts w:hint="eastAsia"/>
                <w:sz w:val="24"/>
                <w:szCs w:val="28"/>
              </w:rPr>
              <w:t>3.22kg/</w:t>
            </w:r>
            <w:r>
              <w:rPr>
                <w:rFonts w:hint="eastAsia"/>
                <w:sz w:val="24"/>
                <w:szCs w:val="28"/>
              </w:rPr>
              <w:t>单井（即</w:t>
            </w:r>
            <w:r>
              <w:rPr>
                <w:rFonts w:hint="eastAsia"/>
                <w:sz w:val="24"/>
                <w:szCs w:val="28"/>
              </w:rPr>
              <w:t>0.009kg/h</w:t>
            </w:r>
            <w:r>
              <w:rPr>
                <w:rFonts w:hint="eastAsia"/>
                <w:sz w:val="24"/>
                <w:szCs w:val="28"/>
              </w:rPr>
              <w:t>）。</w:t>
            </w:r>
          </w:p>
          <w:p w14:paraId="425A0F9D" w14:textId="77777777" w:rsidR="00EE70A1" w:rsidRDefault="00585A1C">
            <w:pPr>
              <w:adjustRightInd w:val="0"/>
              <w:spacing w:line="360" w:lineRule="auto"/>
              <w:ind w:firstLineChars="200" w:firstLine="480"/>
              <w:contextualSpacing/>
              <w:rPr>
                <w:kern w:val="0"/>
                <w:sz w:val="24"/>
              </w:rPr>
            </w:pPr>
            <w:r>
              <w:rPr>
                <w:rFonts w:hint="eastAsia"/>
                <w:sz w:val="24"/>
              </w:rPr>
              <w:t>本项目钻井柴油发电机功率为</w:t>
            </w:r>
            <w:r>
              <w:rPr>
                <w:rFonts w:hint="eastAsia"/>
                <w:sz w:val="24"/>
              </w:rPr>
              <w:t>180KW</w:t>
            </w:r>
            <w:r>
              <w:rPr>
                <w:rFonts w:hint="eastAsia"/>
                <w:sz w:val="24"/>
              </w:rPr>
              <w:t>，其排放的污染物排放情况见下表</w:t>
            </w:r>
            <w:r>
              <w:rPr>
                <w:sz w:val="24"/>
              </w:rPr>
              <w:t>6.1-2</w:t>
            </w:r>
            <w:r>
              <w:rPr>
                <w:rFonts w:hint="eastAsia"/>
                <w:sz w:val="24"/>
              </w:rPr>
              <w:t>。</w:t>
            </w:r>
          </w:p>
          <w:p w14:paraId="1415C724" w14:textId="77777777" w:rsidR="00EE70A1" w:rsidRDefault="00585A1C">
            <w:pPr>
              <w:spacing w:line="360" w:lineRule="auto"/>
              <w:jc w:val="center"/>
              <w:rPr>
                <w:b/>
                <w:bCs/>
                <w:sz w:val="24"/>
              </w:rPr>
            </w:pPr>
            <w:r>
              <w:rPr>
                <w:rFonts w:hint="eastAsia"/>
                <w:b/>
                <w:bCs/>
                <w:sz w:val="24"/>
              </w:rPr>
              <w:t>表</w:t>
            </w:r>
            <w:r>
              <w:rPr>
                <w:b/>
                <w:bCs/>
                <w:sz w:val="24"/>
              </w:rPr>
              <w:t xml:space="preserve">6.1-2 </w:t>
            </w:r>
            <w:r>
              <w:rPr>
                <w:rFonts w:hint="eastAsia"/>
                <w:b/>
                <w:bCs/>
                <w:sz w:val="24"/>
              </w:rPr>
              <w:t xml:space="preserve"> </w:t>
            </w:r>
            <w:r>
              <w:rPr>
                <w:rFonts w:hint="eastAsia"/>
                <w:b/>
                <w:bCs/>
                <w:sz w:val="24"/>
              </w:rPr>
              <w:t>燃油废气污染物排污系数</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51"/>
              <w:gridCol w:w="1809"/>
              <w:gridCol w:w="1339"/>
              <w:gridCol w:w="1339"/>
              <w:gridCol w:w="1339"/>
              <w:gridCol w:w="1387"/>
              <w:gridCol w:w="1352"/>
            </w:tblGrid>
            <w:tr w:rsidR="00EE70A1" w14:paraId="61267793" w14:textId="77777777">
              <w:trPr>
                <w:trHeight w:val="340"/>
                <w:jc w:val="center"/>
              </w:trPr>
              <w:tc>
                <w:tcPr>
                  <w:tcW w:w="592" w:type="pct"/>
                  <w:tcBorders>
                    <w:top w:val="single" w:sz="12" w:space="0" w:color="000000"/>
                    <w:left w:val="single" w:sz="12" w:space="0" w:color="000000"/>
                    <w:bottom w:val="single" w:sz="4" w:space="0" w:color="000000"/>
                    <w:right w:val="single" w:sz="4" w:space="0" w:color="000000"/>
                  </w:tcBorders>
                  <w:shd w:val="clear" w:color="auto" w:fill="FFFFFF"/>
                  <w:vAlign w:val="center"/>
                </w:tcPr>
                <w:p w14:paraId="22856009" w14:textId="77777777" w:rsidR="00EE70A1" w:rsidRDefault="00585A1C">
                  <w:pPr>
                    <w:pStyle w:val="TableParagraph"/>
                    <w:adjustRightInd/>
                    <w:jc w:val="center"/>
                    <w:rPr>
                      <w:bCs/>
                      <w:sz w:val="21"/>
                      <w:szCs w:val="21"/>
                    </w:rPr>
                  </w:pPr>
                  <w:r>
                    <w:rPr>
                      <w:bCs/>
                      <w:sz w:val="21"/>
                      <w:szCs w:val="21"/>
                    </w:rPr>
                    <w:t>阶段</w:t>
                  </w:r>
                </w:p>
              </w:tc>
              <w:tc>
                <w:tcPr>
                  <w:tcW w:w="931" w:type="pct"/>
                  <w:tcBorders>
                    <w:top w:val="single" w:sz="12" w:space="0" w:color="000000"/>
                    <w:left w:val="single" w:sz="4" w:space="0" w:color="000000"/>
                    <w:bottom w:val="single" w:sz="4" w:space="0" w:color="000000"/>
                    <w:right w:val="single" w:sz="4" w:space="0" w:color="000000"/>
                  </w:tcBorders>
                  <w:shd w:val="clear" w:color="auto" w:fill="FFFFFF"/>
                  <w:vAlign w:val="center"/>
                </w:tcPr>
                <w:p w14:paraId="71C1F655" w14:textId="77777777" w:rsidR="00EE70A1" w:rsidRDefault="00585A1C">
                  <w:pPr>
                    <w:pStyle w:val="TableParagraph"/>
                    <w:adjustRightInd/>
                    <w:jc w:val="center"/>
                    <w:rPr>
                      <w:bCs/>
                      <w:sz w:val="21"/>
                      <w:szCs w:val="21"/>
                    </w:rPr>
                  </w:pPr>
                  <w:r>
                    <w:rPr>
                      <w:bCs/>
                      <w:sz w:val="21"/>
                      <w:szCs w:val="21"/>
                    </w:rPr>
                    <w:t>额定净</w:t>
                  </w:r>
                </w:p>
                <w:p w14:paraId="39141C81" w14:textId="77777777" w:rsidR="00EE70A1" w:rsidRDefault="00585A1C">
                  <w:pPr>
                    <w:pStyle w:val="TableParagraph"/>
                    <w:adjustRightInd/>
                    <w:jc w:val="center"/>
                    <w:rPr>
                      <w:bCs/>
                      <w:sz w:val="21"/>
                      <w:szCs w:val="21"/>
                    </w:rPr>
                  </w:pPr>
                  <w:r>
                    <w:rPr>
                      <w:bCs/>
                      <w:sz w:val="21"/>
                      <w:szCs w:val="21"/>
                    </w:rPr>
                    <w:t>功率</w:t>
                  </w:r>
                </w:p>
              </w:tc>
              <w:tc>
                <w:tcPr>
                  <w:tcW w:w="689" w:type="pct"/>
                  <w:tcBorders>
                    <w:top w:val="single" w:sz="12" w:space="0" w:color="000000"/>
                    <w:left w:val="single" w:sz="4" w:space="0" w:color="000000"/>
                    <w:bottom w:val="single" w:sz="4" w:space="0" w:color="000000"/>
                    <w:right w:val="single" w:sz="4" w:space="0" w:color="000000"/>
                  </w:tcBorders>
                  <w:shd w:val="clear" w:color="auto" w:fill="FFFFFF"/>
                  <w:vAlign w:val="center"/>
                </w:tcPr>
                <w:p w14:paraId="539663FE" w14:textId="77777777" w:rsidR="00EE70A1" w:rsidRDefault="00585A1C">
                  <w:pPr>
                    <w:pStyle w:val="TableParagraph"/>
                    <w:adjustRightInd/>
                    <w:jc w:val="center"/>
                    <w:rPr>
                      <w:bCs/>
                      <w:sz w:val="21"/>
                      <w:szCs w:val="21"/>
                    </w:rPr>
                  </w:pPr>
                  <w:r>
                    <w:rPr>
                      <w:bCs/>
                      <w:sz w:val="21"/>
                      <w:szCs w:val="21"/>
                    </w:rPr>
                    <w:t>CO</w:t>
                  </w:r>
                </w:p>
                <w:p w14:paraId="4B86ED07" w14:textId="77777777" w:rsidR="00EE70A1" w:rsidRDefault="00585A1C">
                  <w:pPr>
                    <w:pStyle w:val="TableParagraph"/>
                    <w:adjustRightInd/>
                    <w:jc w:val="center"/>
                    <w:rPr>
                      <w:bCs/>
                      <w:sz w:val="21"/>
                      <w:szCs w:val="21"/>
                    </w:rPr>
                  </w:pPr>
                  <w:r>
                    <w:rPr>
                      <w:bCs/>
                      <w:sz w:val="21"/>
                      <w:szCs w:val="21"/>
                    </w:rPr>
                    <w:t>（</w:t>
                  </w:r>
                  <w:r>
                    <w:rPr>
                      <w:bCs/>
                      <w:sz w:val="21"/>
                      <w:szCs w:val="21"/>
                    </w:rPr>
                    <w:t>g/kWh</w:t>
                  </w:r>
                  <w:r>
                    <w:rPr>
                      <w:bCs/>
                      <w:sz w:val="21"/>
                      <w:szCs w:val="21"/>
                    </w:rPr>
                    <w:t>）</w:t>
                  </w:r>
                </w:p>
              </w:tc>
              <w:tc>
                <w:tcPr>
                  <w:tcW w:w="689" w:type="pct"/>
                  <w:tcBorders>
                    <w:top w:val="single" w:sz="12" w:space="0" w:color="000000"/>
                    <w:left w:val="single" w:sz="4" w:space="0" w:color="000000"/>
                    <w:bottom w:val="single" w:sz="4" w:space="0" w:color="000000"/>
                    <w:right w:val="single" w:sz="4" w:space="0" w:color="000000"/>
                  </w:tcBorders>
                  <w:shd w:val="clear" w:color="auto" w:fill="FFFFFF"/>
                  <w:vAlign w:val="center"/>
                </w:tcPr>
                <w:p w14:paraId="123FF2A6" w14:textId="77777777" w:rsidR="00EE70A1" w:rsidRDefault="00585A1C">
                  <w:pPr>
                    <w:pStyle w:val="TableParagraph"/>
                    <w:adjustRightInd/>
                    <w:jc w:val="center"/>
                    <w:rPr>
                      <w:bCs/>
                      <w:sz w:val="21"/>
                      <w:szCs w:val="21"/>
                    </w:rPr>
                  </w:pPr>
                  <w:r>
                    <w:rPr>
                      <w:bCs/>
                      <w:sz w:val="21"/>
                      <w:szCs w:val="21"/>
                    </w:rPr>
                    <w:t>HC</w:t>
                  </w:r>
                </w:p>
                <w:p w14:paraId="3A4C7A42" w14:textId="77777777" w:rsidR="00EE70A1" w:rsidRDefault="00585A1C">
                  <w:pPr>
                    <w:pStyle w:val="TableParagraph"/>
                    <w:adjustRightInd/>
                    <w:jc w:val="center"/>
                    <w:rPr>
                      <w:bCs/>
                      <w:sz w:val="21"/>
                      <w:szCs w:val="21"/>
                    </w:rPr>
                  </w:pPr>
                  <w:r>
                    <w:rPr>
                      <w:bCs/>
                      <w:sz w:val="21"/>
                      <w:szCs w:val="21"/>
                    </w:rPr>
                    <w:t>（</w:t>
                  </w:r>
                  <w:r>
                    <w:rPr>
                      <w:bCs/>
                      <w:sz w:val="21"/>
                      <w:szCs w:val="21"/>
                    </w:rPr>
                    <w:t>g/kWh</w:t>
                  </w:r>
                  <w:r>
                    <w:rPr>
                      <w:bCs/>
                      <w:sz w:val="21"/>
                      <w:szCs w:val="21"/>
                    </w:rPr>
                    <w:t>）</w:t>
                  </w:r>
                </w:p>
              </w:tc>
              <w:tc>
                <w:tcPr>
                  <w:tcW w:w="689" w:type="pct"/>
                  <w:tcBorders>
                    <w:top w:val="single" w:sz="12" w:space="0" w:color="000000"/>
                    <w:left w:val="single" w:sz="4" w:space="0" w:color="000000"/>
                    <w:bottom w:val="single" w:sz="4" w:space="0" w:color="000000"/>
                    <w:right w:val="single" w:sz="4" w:space="0" w:color="000000"/>
                  </w:tcBorders>
                  <w:shd w:val="clear" w:color="auto" w:fill="FFFFFF"/>
                  <w:vAlign w:val="center"/>
                </w:tcPr>
                <w:p w14:paraId="22FB1969" w14:textId="77777777" w:rsidR="00EE70A1" w:rsidRDefault="00585A1C">
                  <w:pPr>
                    <w:pStyle w:val="TableParagraph"/>
                    <w:adjustRightInd/>
                    <w:jc w:val="center"/>
                    <w:rPr>
                      <w:bCs/>
                      <w:sz w:val="21"/>
                      <w:szCs w:val="21"/>
                    </w:rPr>
                  </w:pPr>
                  <w:r>
                    <w:rPr>
                      <w:bCs/>
                      <w:position w:val="2"/>
                      <w:sz w:val="21"/>
                      <w:szCs w:val="21"/>
                    </w:rPr>
                    <w:t>NO</w:t>
                  </w:r>
                  <w:r>
                    <w:rPr>
                      <w:bCs/>
                      <w:sz w:val="21"/>
                      <w:szCs w:val="21"/>
                      <w:vertAlign w:val="subscript"/>
                    </w:rPr>
                    <w:t>X</w:t>
                  </w:r>
                </w:p>
                <w:p w14:paraId="160A860C" w14:textId="77777777" w:rsidR="00EE70A1" w:rsidRDefault="00585A1C">
                  <w:pPr>
                    <w:pStyle w:val="TableParagraph"/>
                    <w:adjustRightInd/>
                    <w:jc w:val="center"/>
                    <w:rPr>
                      <w:bCs/>
                      <w:sz w:val="21"/>
                      <w:szCs w:val="21"/>
                    </w:rPr>
                  </w:pPr>
                  <w:r>
                    <w:rPr>
                      <w:bCs/>
                      <w:sz w:val="21"/>
                      <w:szCs w:val="21"/>
                    </w:rPr>
                    <w:t>（</w:t>
                  </w:r>
                  <w:r>
                    <w:rPr>
                      <w:bCs/>
                      <w:sz w:val="21"/>
                      <w:szCs w:val="21"/>
                    </w:rPr>
                    <w:t>g/kWh</w:t>
                  </w:r>
                  <w:r>
                    <w:rPr>
                      <w:bCs/>
                      <w:sz w:val="21"/>
                      <w:szCs w:val="21"/>
                    </w:rPr>
                    <w:t>）</w:t>
                  </w:r>
                </w:p>
              </w:tc>
              <w:tc>
                <w:tcPr>
                  <w:tcW w:w="714" w:type="pct"/>
                  <w:tcBorders>
                    <w:top w:val="single" w:sz="12" w:space="0" w:color="000000"/>
                    <w:left w:val="single" w:sz="4" w:space="0" w:color="000000"/>
                    <w:bottom w:val="single" w:sz="4" w:space="0" w:color="000000"/>
                    <w:right w:val="single" w:sz="4" w:space="0" w:color="000000"/>
                  </w:tcBorders>
                  <w:shd w:val="clear" w:color="auto" w:fill="FFFFFF"/>
                  <w:vAlign w:val="center"/>
                </w:tcPr>
                <w:p w14:paraId="2CC536FA" w14:textId="77777777" w:rsidR="00EE70A1" w:rsidRDefault="00585A1C">
                  <w:pPr>
                    <w:pStyle w:val="TableParagraph"/>
                    <w:adjustRightInd/>
                    <w:jc w:val="center"/>
                    <w:rPr>
                      <w:bCs/>
                      <w:sz w:val="21"/>
                      <w:szCs w:val="21"/>
                    </w:rPr>
                  </w:pPr>
                  <w:r>
                    <w:rPr>
                      <w:bCs/>
                      <w:spacing w:val="2"/>
                      <w:position w:val="2"/>
                      <w:sz w:val="21"/>
                      <w:szCs w:val="21"/>
                    </w:rPr>
                    <w:t>HC+</w:t>
                  </w:r>
                  <w:r>
                    <w:rPr>
                      <w:bCs/>
                      <w:spacing w:val="3"/>
                      <w:position w:val="2"/>
                      <w:sz w:val="21"/>
                      <w:szCs w:val="21"/>
                    </w:rPr>
                    <w:t>NO</w:t>
                  </w:r>
                  <w:r>
                    <w:rPr>
                      <w:bCs/>
                      <w:spacing w:val="3"/>
                      <w:sz w:val="21"/>
                      <w:szCs w:val="21"/>
                      <w:vertAlign w:val="subscript"/>
                    </w:rPr>
                    <w:t>X</w:t>
                  </w:r>
                </w:p>
                <w:p w14:paraId="24DAECA3" w14:textId="77777777" w:rsidR="00EE70A1" w:rsidRDefault="00585A1C">
                  <w:pPr>
                    <w:pStyle w:val="TableParagraph"/>
                    <w:adjustRightInd/>
                    <w:jc w:val="center"/>
                    <w:rPr>
                      <w:bCs/>
                      <w:sz w:val="21"/>
                      <w:szCs w:val="21"/>
                    </w:rPr>
                  </w:pPr>
                  <w:r>
                    <w:rPr>
                      <w:bCs/>
                      <w:spacing w:val="4"/>
                      <w:sz w:val="21"/>
                      <w:szCs w:val="21"/>
                    </w:rPr>
                    <w:t>（</w:t>
                  </w:r>
                  <w:r>
                    <w:rPr>
                      <w:bCs/>
                      <w:spacing w:val="4"/>
                      <w:sz w:val="21"/>
                      <w:szCs w:val="21"/>
                    </w:rPr>
                    <w:t>g/kWh</w:t>
                  </w:r>
                  <w:r>
                    <w:rPr>
                      <w:bCs/>
                      <w:spacing w:val="4"/>
                      <w:sz w:val="21"/>
                      <w:szCs w:val="21"/>
                    </w:rPr>
                    <w:t>）</w:t>
                  </w:r>
                </w:p>
              </w:tc>
              <w:tc>
                <w:tcPr>
                  <w:tcW w:w="696" w:type="pct"/>
                  <w:tcBorders>
                    <w:top w:val="single" w:sz="12" w:space="0" w:color="000000"/>
                    <w:left w:val="single" w:sz="4" w:space="0" w:color="000000"/>
                    <w:bottom w:val="single" w:sz="4" w:space="0" w:color="000000"/>
                    <w:right w:val="single" w:sz="12" w:space="0" w:color="000000"/>
                  </w:tcBorders>
                  <w:shd w:val="clear" w:color="auto" w:fill="FFFFFF"/>
                  <w:vAlign w:val="center"/>
                </w:tcPr>
                <w:p w14:paraId="7DB4FE8E" w14:textId="77777777" w:rsidR="00EE70A1" w:rsidRDefault="00585A1C">
                  <w:pPr>
                    <w:pStyle w:val="TableParagraph"/>
                    <w:adjustRightInd/>
                    <w:jc w:val="center"/>
                    <w:rPr>
                      <w:bCs/>
                      <w:sz w:val="21"/>
                      <w:szCs w:val="21"/>
                    </w:rPr>
                  </w:pPr>
                  <w:r>
                    <w:rPr>
                      <w:bCs/>
                      <w:sz w:val="21"/>
                      <w:szCs w:val="21"/>
                    </w:rPr>
                    <w:t>PM</w:t>
                  </w:r>
                </w:p>
                <w:p w14:paraId="23968985" w14:textId="77777777" w:rsidR="00EE70A1" w:rsidRDefault="00585A1C">
                  <w:pPr>
                    <w:pStyle w:val="TableParagraph"/>
                    <w:adjustRightInd/>
                    <w:jc w:val="center"/>
                    <w:rPr>
                      <w:bCs/>
                      <w:sz w:val="21"/>
                      <w:szCs w:val="21"/>
                    </w:rPr>
                  </w:pPr>
                  <w:r>
                    <w:rPr>
                      <w:bCs/>
                      <w:sz w:val="21"/>
                      <w:szCs w:val="21"/>
                    </w:rPr>
                    <w:t>（</w:t>
                  </w:r>
                  <w:r>
                    <w:rPr>
                      <w:bCs/>
                      <w:sz w:val="21"/>
                      <w:szCs w:val="21"/>
                    </w:rPr>
                    <w:t>g/kWh</w:t>
                  </w:r>
                  <w:r>
                    <w:rPr>
                      <w:bCs/>
                      <w:sz w:val="21"/>
                      <w:szCs w:val="21"/>
                    </w:rPr>
                    <w:t>）</w:t>
                  </w:r>
                </w:p>
              </w:tc>
            </w:tr>
            <w:tr w:rsidR="00EE70A1" w14:paraId="6D559896" w14:textId="77777777">
              <w:trPr>
                <w:trHeight w:val="340"/>
                <w:jc w:val="center"/>
              </w:trPr>
              <w:tc>
                <w:tcPr>
                  <w:tcW w:w="592" w:type="pct"/>
                  <w:tcBorders>
                    <w:top w:val="single" w:sz="4" w:space="0" w:color="000000"/>
                    <w:left w:val="single" w:sz="12" w:space="0" w:color="000000"/>
                    <w:bottom w:val="single" w:sz="4" w:space="0" w:color="000000"/>
                    <w:right w:val="single" w:sz="4" w:space="0" w:color="000000"/>
                  </w:tcBorders>
                  <w:vAlign w:val="center"/>
                </w:tcPr>
                <w:p w14:paraId="1BC62E74" w14:textId="77777777" w:rsidR="00EE70A1" w:rsidRDefault="00585A1C">
                  <w:pPr>
                    <w:pStyle w:val="TableParagraph"/>
                    <w:adjustRightInd/>
                    <w:jc w:val="center"/>
                    <w:rPr>
                      <w:bCs/>
                      <w:sz w:val="21"/>
                      <w:szCs w:val="21"/>
                    </w:rPr>
                  </w:pPr>
                  <w:r>
                    <w:rPr>
                      <w:bCs/>
                      <w:sz w:val="21"/>
                      <w:szCs w:val="21"/>
                    </w:rPr>
                    <w:t>本项目</w:t>
                  </w:r>
                </w:p>
              </w:tc>
              <w:tc>
                <w:tcPr>
                  <w:tcW w:w="931" w:type="pct"/>
                  <w:tcBorders>
                    <w:top w:val="single" w:sz="4" w:space="0" w:color="000000"/>
                    <w:left w:val="single" w:sz="4" w:space="0" w:color="000000"/>
                    <w:bottom w:val="single" w:sz="4" w:space="0" w:color="000000"/>
                    <w:right w:val="single" w:sz="4" w:space="0" w:color="000000"/>
                  </w:tcBorders>
                  <w:vAlign w:val="center"/>
                </w:tcPr>
                <w:p w14:paraId="1CF0C8C6" w14:textId="77777777" w:rsidR="00EE70A1" w:rsidRDefault="00585A1C">
                  <w:pPr>
                    <w:pStyle w:val="TableParagraph"/>
                    <w:adjustRightInd/>
                    <w:jc w:val="center"/>
                    <w:rPr>
                      <w:bCs/>
                      <w:sz w:val="21"/>
                      <w:szCs w:val="21"/>
                    </w:rPr>
                  </w:pPr>
                  <w:r>
                    <w:rPr>
                      <w:bCs/>
                      <w:sz w:val="21"/>
                      <w:szCs w:val="21"/>
                    </w:rPr>
                    <w:t>180kW</w:t>
                  </w:r>
                </w:p>
              </w:tc>
              <w:tc>
                <w:tcPr>
                  <w:tcW w:w="689" w:type="pct"/>
                  <w:tcBorders>
                    <w:top w:val="single" w:sz="4" w:space="0" w:color="000000"/>
                    <w:left w:val="single" w:sz="4" w:space="0" w:color="000000"/>
                    <w:bottom w:val="single" w:sz="4" w:space="0" w:color="000000"/>
                    <w:right w:val="single" w:sz="4" w:space="0" w:color="000000"/>
                  </w:tcBorders>
                  <w:vAlign w:val="center"/>
                </w:tcPr>
                <w:p w14:paraId="5C5302FC" w14:textId="77777777" w:rsidR="00EE70A1" w:rsidRDefault="00585A1C">
                  <w:pPr>
                    <w:pStyle w:val="TableParagraph"/>
                    <w:adjustRightInd/>
                    <w:jc w:val="center"/>
                    <w:rPr>
                      <w:bCs/>
                      <w:sz w:val="21"/>
                      <w:szCs w:val="21"/>
                    </w:rPr>
                  </w:pPr>
                  <w:r>
                    <w:rPr>
                      <w:bCs/>
                      <w:sz w:val="21"/>
                      <w:szCs w:val="21"/>
                    </w:rPr>
                    <w:t>0.05</w:t>
                  </w:r>
                </w:p>
              </w:tc>
              <w:tc>
                <w:tcPr>
                  <w:tcW w:w="689" w:type="pct"/>
                  <w:tcBorders>
                    <w:top w:val="single" w:sz="4" w:space="0" w:color="000000"/>
                    <w:left w:val="single" w:sz="4" w:space="0" w:color="000000"/>
                    <w:bottom w:val="single" w:sz="4" w:space="0" w:color="000000"/>
                    <w:right w:val="single" w:sz="4" w:space="0" w:color="000000"/>
                  </w:tcBorders>
                  <w:vAlign w:val="center"/>
                </w:tcPr>
                <w:p w14:paraId="77A65A15" w14:textId="77777777" w:rsidR="00EE70A1" w:rsidRDefault="00585A1C">
                  <w:pPr>
                    <w:pStyle w:val="TableParagraph"/>
                    <w:adjustRightInd/>
                    <w:jc w:val="center"/>
                    <w:rPr>
                      <w:bCs/>
                      <w:sz w:val="21"/>
                      <w:szCs w:val="21"/>
                    </w:rPr>
                  </w:pPr>
                  <w:r>
                    <w:rPr>
                      <w:bCs/>
                      <w:sz w:val="21"/>
                      <w:szCs w:val="21"/>
                    </w:rPr>
                    <w:t>0.05</w:t>
                  </w:r>
                </w:p>
              </w:tc>
              <w:tc>
                <w:tcPr>
                  <w:tcW w:w="689" w:type="pct"/>
                  <w:tcBorders>
                    <w:top w:val="single" w:sz="4" w:space="0" w:color="000000"/>
                    <w:left w:val="single" w:sz="4" w:space="0" w:color="000000"/>
                    <w:bottom w:val="single" w:sz="4" w:space="0" w:color="000000"/>
                    <w:right w:val="single" w:sz="4" w:space="0" w:color="000000"/>
                  </w:tcBorders>
                  <w:vAlign w:val="center"/>
                </w:tcPr>
                <w:p w14:paraId="43DABDFB" w14:textId="77777777" w:rsidR="00EE70A1" w:rsidRDefault="00585A1C">
                  <w:pPr>
                    <w:pStyle w:val="TableParagraph"/>
                    <w:adjustRightInd/>
                    <w:jc w:val="center"/>
                    <w:rPr>
                      <w:bCs/>
                      <w:sz w:val="21"/>
                      <w:szCs w:val="21"/>
                    </w:rPr>
                  </w:pPr>
                  <w:r>
                    <w:rPr>
                      <w:bCs/>
                      <w:sz w:val="21"/>
                      <w:szCs w:val="21"/>
                    </w:rPr>
                    <w:t>0.08</w:t>
                  </w:r>
                </w:p>
              </w:tc>
              <w:tc>
                <w:tcPr>
                  <w:tcW w:w="714" w:type="pct"/>
                  <w:tcBorders>
                    <w:top w:val="single" w:sz="4" w:space="0" w:color="000000"/>
                    <w:left w:val="single" w:sz="4" w:space="0" w:color="000000"/>
                    <w:bottom w:val="single" w:sz="4" w:space="0" w:color="000000"/>
                    <w:right w:val="single" w:sz="4" w:space="0" w:color="000000"/>
                  </w:tcBorders>
                  <w:vAlign w:val="center"/>
                </w:tcPr>
                <w:p w14:paraId="39B724D2" w14:textId="77777777" w:rsidR="00EE70A1" w:rsidRDefault="00585A1C">
                  <w:pPr>
                    <w:pStyle w:val="TableParagraph"/>
                    <w:adjustRightInd/>
                    <w:jc w:val="center"/>
                    <w:rPr>
                      <w:bCs/>
                      <w:sz w:val="21"/>
                      <w:szCs w:val="21"/>
                    </w:rPr>
                  </w:pPr>
                  <w:r>
                    <w:rPr>
                      <w:bCs/>
                      <w:sz w:val="21"/>
                      <w:szCs w:val="21"/>
                    </w:rPr>
                    <w:t>0.13</w:t>
                  </w:r>
                </w:p>
              </w:tc>
              <w:tc>
                <w:tcPr>
                  <w:tcW w:w="696" w:type="pct"/>
                  <w:tcBorders>
                    <w:top w:val="single" w:sz="4" w:space="0" w:color="000000"/>
                    <w:left w:val="single" w:sz="4" w:space="0" w:color="000000"/>
                    <w:bottom w:val="single" w:sz="4" w:space="0" w:color="000000"/>
                    <w:right w:val="single" w:sz="12" w:space="0" w:color="000000"/>
                  </w:tcBorders>
                  <w:vAlign w:val="center"/>
                </w:tcPr>
                <w:p w14:paraId="420C4F93" w14:textId="77777777" w:rsidR="00EE70A1" w:rsidRDefault="00585A1C">
                  <w:pPr>
                    <w:pStyle w:val="TableParagraph"/>
                    <w:adjustRightInd/>
                    <w:jc w:val="center"/>
                    <w:rPr>
                      <w:bCs/>
                      <w:sz w:val="21"/>
                      <w:szCs w:val="21"/>
                    </w:rPr>
                  </w:pPr>
                  <w:r>
                    <w:rPr>
                      <w:bCs/>
                      <w:sz w:val="21"/>
                      <w:szCs w:val="21"/>
                    </w:rPr>
                    <w:t>0.022</w:t>
                  </w:r>
                </w:p>
              </w:tc>
            </w:tr>
            <w:tr w:rsidR="00EE70A1" w14:paraId="768B5FB0" w14:textId="77777777">
              <w:trPr>
                <w:trHeight w:val="340"/>
                <w:jc w:val="center"/>
              </w:trPr>
              <w:tc>
                <w:tcPr>
                  <w:tcW w:w="592" w:type="pct"/>
                  <w:tcBorders>
                    <w:top w:val="single" w:sz="4" w:space="0" w:color="000000"/>
                    <w:left w:val="single" w:sz="12" w:space="0" w:color="000000"/>
                    <w:bottom w:val="single" w:sz="4" w:space="0" w:color="000000"/>
                    <w:right w:val="single" w:sz="4" w:space="0" w:color="000000"/>
                  </w:tcBorders>
                  <w:vAlign w:val="center"/>
                </w:tcPr>
                <w:p w14:paraId="07CB98B3" w14:textId="77777777" w:rsidR="00EE70A1" w:rsidRDefault="00585A1C">
                  <w:pPr>
                    <w:pStyle w:val="TableParagraph"/>
                    <w:adjustRightInd/>
                    <w:jc w:val="center"/>
                    <w:rPr>
                      <w:bCs/>
                      <w:sz w:val="21"/>
                      <w:szCs w:val="21"/>
                    </w:rPr>
                  </w:pPr>
                  <w:r>
                    <w:rPr>
                      <w:bCs/>
                      <w:sz w:val="21"/>
                      <w:szCs w:val="21"/>
                    </w:rPr>
                    <w:t>第三阶段</w:t>
                  </w:r>
                </w:p>
              </w:tc>
              <w:tc>
                <w:tcPr>
                  <w:tcW w:w="931" w:type="pct"/>
                  <w:tcBorders>
                    <w:top w:val="single" w:sz="4" w:space="0" w:color="000000"/>
                    <w:left w:val="single" w:sz="4" w:space="0" w:color="000000"/>
                    <w:bottom w:val="single" w:sz="4" w:space="0" w:color="000000"/>
                    <w:right w:val="single" w:sz="4" w:space="0" w:color="000000"/>
                  </w:tcBorders>
                  <w:vAlign w:val="center"/>
                </w:tcPr>
                <w:p w14:paraId="28ADB537" w14:textId="77777777" w:rsidR="00EE70A1" w:rsidRDefault="00585A1C">
                  <w:pPr>
                    <w:pStyle w:val="TableParagraph"/>
                    <w:adjustRightInd/>
                    <w:jc w:val="center"/>
                    <w:rPr>
                      <w:bCs/>
                      <w:sz w:val="21"/>
                      <w:szCs w:val="21"/>
                    </w:rPr>
                  </w:pPr>
                  <w:r>
                    <w:rPr>
                      <w:bCs/>
                      <w:sz w:val="21"/>
                      <w:szCs w:val="21"/>
                    </w:rPr>
                    <w:t>130≤Pmax&lt;560</w:t>
                  </w:r>
                </w:p>
              </w:tc>
              <w:tc>
                <w:tcPr>
                  <w:tcW w:w="689" w:type="pct"/>
                  <w:tcBorders>
                    <w:top w:val="single" w:sz="4" w:space="0" w:color="000000"/>
                    <w:left w:val="single" w:sz="4" w:space="0" w:color="000000"/>
                    <w:bottom w:val="single" w:sz="4" w:space="0" w:color="000000"/>
                    <w:right w:val="single" w:sz="4" w:space="0" w:color="000000"/>
                  </w:tcBorders>
                  <w:vAlign w:val="center"/>
                </w:tcPr>
                <w:p w14:paraId="2B0DBC93" w14:textId="77777777" w:rsidR="00EE70A1" w:rsidRDefault="00585A1C">
                  <w:pPr>
                    <w:pStyle w:val="TableParagraph"/>
                    <w:adjustRightInd/>
                    <w:jc w:val="center"/>
                    <w:rPr>
                      <w:bCs/>
                      <w:sz w:val="21"/>
                      <w:szCs w:val="21"/>
                    </w:rPr>
                  </w:pPr>
                  <w:r>
                    <w:rPr>
                      <w:bCs/>
                      <w:sz w:val="21"/>
                      <w:szCs w:val="21"/>
                    </w:rPr>
                    <w:t>3.5</w:t>
                  </w:r>
                </w:p>
              </w:tc>
              <w:tc>
                <w:tcPr>
                  <w:tcW w:w="689" w:type="pct"/>
                  <w:tcBorders>
                    <w:top w:val="single" w:sz="4" w:space="0" w:color="000000"/>
                    <w:left w:val="single" w:sz="4" w:space="0" w:color="000000"/>
                    <w:bottom w:val="single" w:sz="4" w:space="0" w:color="000000"/>
                    <w:right w:val="single" w:sz="4" w:space="0" w:color="000000"/>
                  </w:tcBorders>
                  <w:vAlign w:val="center"/>
                </w:tcPr>
                <w:p w14:paraId="490812B7" w14:textId="77777777" w:rsidR="00EE70A1" w:rsidRDefault="00585A1C">
                  <w:pPr>
                    <w:pStyle w:val="TableParagraph"/>
                    <w:adjustRightInd/>
                    <w:jc w:val="center"/>
                    <w:rPr>
                      <w:bCs/>
                      <w:sz w:val="21"/>
                      <w:szCs w:val="21"/>
                    </w:rPr>
                  </w:pPr>
                  <w:r>
                    <w:rPr>
                      <w:bCs/>
                      <w:sz w:val="21"/>
                      <w:szCs w:val="21"/>
                    </w:rPr>
                    <w:t>/</w:t>
                  </w:r>
                </w:p>
              </w:tc>
              <w:tc>
                <w:tcPr>
                  <w:tcW w:w="689" w:type="pct"/>
                  <w:tcBorders>
                    <w:top w:val="single" w:sz="4" w:space="0" w:color="000000"/>
                    <w:left w:val="single" w:sz="4" w:space="0" w:color="000000"/>
                    <w:bottom w:val="single" w:sz="4" w:space="0" w:color="000000"/>
                    <w:right w:val="single" w:sz="4" w:space="0" w:color="000000"/>
                  </w:tcBorders>
                  <w:vAlign w:val="center"/>
                </w:tcPr>
                <w:p w14:paraId="55C2E2FA" w14:textId="77777777" w:rsidR="00EE70A1" w:rsidRDefault="00585A1C">
                  <w:pPr>
                    <w:pStyle w:val="TableParagraph"/>
                    <w:adjustRightInd/>
                    <w:jc w:val="center"/>
                    <w:rPr>
                      <w:bCs/>
                      <w:sz w:val="21"/>
                      <w:szCs w:val="21"/>
                    </w:rPr>
                  </w:pPr>
                  <w:r>
                    <w:rPr>
                      <w:bCs/>
                      <w:sz w:val="21"/>
                      <w:szCs w:val="21"/>
                    </w:rPr>
                    <w:t>/</w:t>
                  </w:r>
                </w:p>
              </w:tc>
              <w:tc>
                <w:tcPr>
                  <w:tcW w:w="714" w:type="pct"/>
                  <w:tcBorders>
                    <w:top w:val="single" w:sz="4" w:space="0" w:color="000000"/>
                    <w:left w:val="single" w:sz="4" w:space="0" w:color="000000"/>
                    <w:bottom w:val="single" w:sz="4" w:space="0" w:color="000000"/>
                    <w:right w:val="single" w:sz="4" w:space="0" w:color="000000"/>
                  </w:tcBorders>
                  <w:vAlign w:val="center"/>
                </w:tcPr>
                <w:p w14:paraId="308A6B43" w14:textId="77777777" w:rsidR="00EE70A1" w:rsidRDefault="00585A1C">
                  <w:pPr>
                    <w:pStyle w:val="TableParagraph"/>
                    <w:adjustRightInd/>
                    <w:jc w:val="center"/>
                    <w:rPr>
                      <w:bCs/>
                      <w:sz w:val="21"/>
                      <w:szCs w:val="21"/>
                    </w:rPr>
                  </w:pPr>
                  <w:r>
                    <w:rPr>
                      <w:bCs/>
                      <w:sz w:val="21"/>
                      <w:szCs w:val="21"/>
                    </w:rPr>
                    <w:t>4.0</w:t>
                  </w:r>
                </w:p>
              </w:tc>
              <w:tc>
                <w:tcPr>
                  <w:tcW w:w="696" w:type="pct"/>
                  <w:tcBorders>
                    <w:top w:val="single" w:sz="4" w:space="0" w:color="000000"/>
                    <w:left w:val="single" w:sz="4" w:space="0" w:color="000000"/>
                    <w:bottom w:val="single" w:sz="4" w:space="0" w:color="000000"/>
                    <w:right w:val="single" w:sz="12" w:space="0" w:color="000000"/>
                  </w:tcBorders>
                  <w:vAlign w:val="center"/>
                </w:tcPr>
                <w:p w14:paraId="4941A608" w14:textId="77777777" w:rsidR="00EE70A1" w:rsidRDefault="00585A1C">
                  <w:pPr>
                    <w:pStyle w:val="TableParagraph"/>
                    <w:adjustRightInd/>
                    <w:jc w:val="center"/>
                    <w:rPr>
                      <w:bCs/>
                      <w:sz w:val="21"/>
                      <w:szCs w:val="21"/>
                    </w:rPr>
                  </w:pPr>
                  <w:r>
                    <w:rPr>
                      <w:bCs/>
                      <w:sz w:val="21"/>
                      <w:szCs w:val="21"/>
                    </w:rPr>
                    <w:t>0.20</w:t>
                  </w:r>
                </w:p>
              </w:tc>
            </w:tr>
            <w:tr w:rsidR="00EE70A1" w14:paraId="059A3D35" w14:textId="77777777">
              <w:trPr>
                <w:trHeight w:val="340"/>
                <w:jc w:val="center"/>
              </w:trPr>
              <w:tc>
                <w:tcPr>
                  <w:tcW w:w="592" w:type="pct"/>
                  <w:tcBorders>
                    <w:top w:val="single" w:sz="4" w:space="0" w:color="000000"/>
                    <w:left w:val="single" w:sz="12" w:space="0" w:color="000000"/>
                    <w:bottom w:val="single" w:sz="12" w:space="0" w:color="000000"/>
                    <w:right w:val="single" w:sz="4" w:space="0" w:color="000000"/>
                  </w:tcBorders>
                  <w:vAlign w:val="center"/>
                </w:tcPr>
                <w:p w14:paraId="5BE2DA86" w14:textId="77777777" w:rsidR="00EE70A1" w:rsidRDefault="00585A1C">
                  <w:pPr>
                    <w:pStyle w:val="TableParagraph"/>
                    <w:adjustRightInd/>
                    <w:jc w:val="center"/>
                    <w:rPr>
                      <w:bCs/>
                      <w:sz w:val="21"/>
                      <w:szCs w:val="21"/>
                    </w:rPr>
                  </w:pPr>
                  <w:r>
                    <w:rPr>
                      <w:bCs/>
                      <w:sz w:val="21"/>
                      <w:szCs w:val="21"/>
                    </w:rPr>
                    <w:t>第四阶段</w:t>
                  </w:r>
                </w:p>
              </w:tc>
              <w:tc>
                <w:tcPr>
                  <w:tcW w:w="931" w:type="pct"/>
                  <w:tcBorders>
                    <w:top w:val="single" w:sz="4" w:space="0" w:color="000000"/>
                    <w:left w:val="single" w:sz="4" w:space="0" w:color="000000"/>
                    <w:bottom w:val="single" w:sz="12" w:space="0" w:color="000000"/>
                    <w:right w:val="single" w:sz="4" w:space="0" w:color="000000"/>
                  </w:tcBorders>
                  <w:vAlign w:val="center"/>
                </w:tcPr>
                <w:p w14:paraId="28E61CA0" w14:textId="77777777" w:rsidR="00EE70A1" w:rsidRDefault="00585A1C">
                  <w:pPr>
                    <w:pStyle w:val="TableParagraph"/>
                    <w:adjustRightInd/>
                    <w:jc w:val="center"/>
                    <w:rPr>
                      <w:bCs/>
                      <w:sz w:val="21"/>
                      <w:szCs w:val="21"/>
                    </w:rPr>
                  </w:pPr>
                  <w:r>
                    <w:rPr>
                      <w:bCs/>
                      <w:sz w:val="21"/>
                      <w:szCs w:val="21"/>
                    </w:rPr>
                    <w:t>130≤Pmax&lt;560</w:t>
                  </w:r>
                </w:p>
              </w:tc>
              <w:tc>
                <w:tcPr>
                  <w:tcW w:w="689" w:type="pct"/>
                  <w:tcBorders>
                    <w:top w:val="single" w:sz="4" w:space="0" w:color="000000"/>
                    <w:left w:val="single" w:sz="4" w:space="0" w:color="000000"/>
                    <w:bottom w:val="single" w:sz="12" w:space="0" w:color="000000"/>
                    <w:right w:val="single" w:sz="4" w:space="0" w:color="000000"/>
                  </w:tcBorders>
                  <w:vAlign w:val="center"/>
                </w:tcPr>
                <w:p w14:paraId="1EE4E6B7" w14:textId="77777777" w:rsidR="00EE70A1" w:rsidRDefault="00585A1C">
                  <w:pPr>
                    <w:pStyle w:val="TableParagraph"/>
                    <w:adjustRightInd/>
                    <w:jc w:val="center"/>
                    <w:rPr>
                      <w:bCs/>
                      <w:sz w:val="21"/>
                      <w:szCs w:val="21"/>
                    </w:rPr>
                  </w:pPr>
                  <w:r>
                    <w:rPr>
                      <w:bCs/>
                      <w:sz w:val="21"/>
                      <w:szCs w:val="21"/>
                    </w:rPr>
                    <w:t>3.5</w:t>
                  </w:r>
                </w:p>
              </w:tc>
              <w:tc>
                <w:tcPr>
                  <w:tcW w:w="689" w:type="pct"/>
                  <w:tcBorders>
                    <w:top w:val="single" w:sz="4" w:space="0" w:color="000000"/>
                    <w:left w:val="single" w:sz="4" w:space="0" w:color="000000"/>
                    <w:bottom w:val="single" w:sz="12" w:space="0" w:color="000000"/>
                    <w:right w:val="single" w:sz="4" w:space="0" w:color="000000"/>
                  </w:tcBorders>
                  <w:vAlign w:val="center"/>
                </w:tcPr>
                <w:p w14:paraId="4E73C3FC" w14:textId="77777777" w:rsidR="00EE70A1" w:rsidRDefault="00585A1C">
                  <w:pPr>
                    <w:pStyle w:val="TableParagraph"/>
                    <w:adjustRightInd/>
                    <w:jc w:val="center"/>
                    <w:rPr>
                      <w:bCs/>
                      <w:sz w:val="21"/>
                      <w:szCs w:val="21"/>
                    </w:rPr>
                  </w:pPr>
                  <w:r>
                    <w:rPr>
                      <w:bCs/>
                      <w:sz w:val="21"/>
                      <w:szCs w:val="21"/>
                    </w:rPr>
                    <w:t>0.19</w:t>
                  </w:r>
                </w:p>
              </w:tc>
              <w:tc>
                <w:tcPr>
                  <w:tcW w:w="689" w:type="pct"/>
                  <w:tcBorders>
                    <w:top w:val="single" w:sz="4" w:space="0" w:color="000000"/>
                    <w:left w:val="single" w:sz="4" w:space="0" w:color="000000"/>
                    <w:bottom w:val="single" w:sz="12" w:space="0" w:color="000000"/>
                    <w:right w:val="single" w:sz="4" w:space="0" w:color="000000"/>
                  </w:tcBorders>
                  <w:vAlign w:val="center"/>
                </w:tcPr>
                <w:p w14:paraId="4A327BA7" w14:textId="77777777" w:rsidR="00EE70A1" w:rsidRDefault="00585A1C">
                  <w:pPr>
                    <w:pStyle w:val="TableParagraph"/>
                    <w:adjustRightInd/>
                    <w:jc w:val="center"/>
                    <w:rPr>
                      <w:bCs/>
                      <w:sz w:val="21"/>
                      <w:szCs w:val="21"/>
                    </w:rPr>
                  </w:pPr>
                  <w:r>
                    <w:rPr>
                      <w:bCs/>
                      <w:sz w:val="21"/>
                      <w:szCs w:val="21"/>
                    </w:rPr>
                    <w:t>2.0</w:t>
                  </w:r>
                </w:p>
              </w:tc>
              <w:tc>
                <w:tcPr>
                  <w:tcW w:w="714" w:type="pct"/>
                  <w:tcBorders>
                    <w:top w:val="single" w:sz="4" w:space="0" w:color="000000"/>
                    <w:left w:val="single" w:sz="4" w:space="0" w:color="000000"/>
                    <w:bottom w:val="single" w:sz="12" w:space="0" w:color="000000"/>
                    <w:right w:val="single" w:sz="4" w:space="0" w:color="000000"/>
                  </w:tcBorders>
                  <w:vAlign w:val="center"/>
                </w:tcPr>
                <w:p w14:paraId="0DBE9F18" w14:textId="77777777" w:rsidR="00EE70A1" w:rsidRDefault="00585A1C">
                  <w:pPr>
                    <w:pStyle w:val="TableParagraph"/>
                    <w:adjustRightInd/>
                    <w:jc w:val="center"/>
                    <w:rPr>
                      <w:bCs/>
                      <w:sz w:val="21"/>
                      <w:szCs w:val="21"/>
                    </w:rPr>
                  </w:pPr>
                  <w:r>
                    <w:rPr>
                      <w:bCs/>
                      <w:sz w:val="21"/>
                      <w:szCs w:val="21"/>
                    </w:rPr>
                    <w:t>/</w:t>
                  </w:r>
                </w:p>
              </w:tc>
              <w:tc>
                <w:tcPr>
                  <w:tcW w:w="696" w:type="pct"/>
                  <w:tcBorders>
                    <w:top w:val="single" w:sz="4" w:space="0" w:color="000000"/>
                    <w:left w:val="single" w:sz="4" w:space="0" w:color="000000"/>
                    <w:bottom w:val="single" w:sz="12" w:space="0" w:color="000000"/>
                    <w:right w:val="single" w:sz="12" w:space="0" w:color="000000"/>
                  </w:tcBorders>
                  <w:vAlign w:val="center"/>
                </w:tcPr>
                <w:p w14:paraId="64EA24FF" w14:textId="77777777" w:rsidR="00EE70A1" w:rsidRDefault="00585A1C">
                  <w:pPr>
                    <w:pStyle w:val="TableParagraph"/>
                    <w:adjustRightInd/>
                    <w:jc w:val="center"/>
                    <w:rPr>
                      <w:bCs/>
                      <w:sz w:val="21"/>
                      <w:szCs w:val="21"/>
                    </w:rPr>
                  </w:pPr>
                  <w:r>
                    <w:rPr>
                      <w:bCs/>
                      <w:sz w:val="21"/>
                      <w:szCs w:val="21"/>
                    </w:rPr>
                    <w:t>0.025</w:t>
                  </w:r>
                </w:p>
              </w:tc>
            </w:tr>
          </w:tbl>
          <w:p w14:paraId="092AC351" w14:textId="77777777" w:rsidR="00EE70A1" w:rsidRDefault="00585A1C">
            <w:pPr>
              <w:spacing w:line="360" w:lineRule="auto"/>
              <w:ind w:firstLineChars="180" w:firstLine="432"/>
              <w:rPr>
                <w:sz w:val="24"/>
              </w:rPr>
            </w:pPr>
            <w:r>
              <w:rPr>
                <w:rFonts w:hint="eastAsia"/>
                <w:sz w:val="24"/>
              </w:rPr>
              <w:t>根据分析，满足《非道路移动机械用柴油机排气污染物排放限值及测量方法</w:t>
            </w:r>
            <w:r>
              <w:rPr>
                <w:sz w:val="24"/>
              </w:rPr>
              <w:t>(</w:t>
            </w:r>
            <w:r>
              <w:rPr>
                <w:rFonts w:hint="eastAsia"/>
                <w:sz w:val="24"/>
              </w:rPr>
              <w:t>中国第三、四阶段）》（</w:t>
            </w:r>
            <w:r>
              <w:rPr>
                <w:sz w:val="24"/>
              </w:rPr>
              <w:t>GB20891-2014</w:t>
            </w:r>
            <w:r>
              <w:rPr>
                <w:rFonts w:hint="eastAsia"/>
                <w:sz w:val="24"/>
              </w:rPr>
              <w:t>）及其修改单中第三阶段及第四阶段的要求。评价要求建设单位生产过程中配备先进高效机械设备，并按时保养。</w:t>
            </w:r>
          </w:p>
          <w:p w14:paraId="4893C295" w14:textId="77777777" w:rsidR="00EE70A1" w:rsidRDefault="00585A1C">
            <w:pPr>
              <w:adjustRightInd w:val="0"/>
              <w:spacing w:line="360" w:lineRule="auto"/>
              <w:ind w:firstLineChars="200" w:firstLine="480"/>
              <w:contextualSpacing/>
              <w:rPr>
                <w:sz w:val="24"/>
                <w:szCs w:val="28"/>
              </w:rPr>
            </w:pPr>
            <w:r>
              <w:rPr>
                <w:sz w:val="24"/>
                <w:szCs w:val="28"/>
              </w:rPr>
              <w:t>（</w:t>
            </w:r>
            <w:r>
              <w:rPr>
                <w:sz w:val="24"/>
                <w:szCs w:val="28"/>
              </w:rPr>
              <w:t>2</w:t>
            </w:r>
            <w:r>
              <w:rPr>
                <w:sz w:val="24"/>
                <w:szCs w:val="28"/>
              </w:rPr>
              <w:t>）施工扬尘</w:t>
            </w:r>
          </w:p>
          <w:p w14:paraId="679CA4E5" w14:textId="77777777" w:rsidR="00EE70A1" w:rsidRDefault="00585A1C">
            <w:pPr>
              <w:spacing w:line="360" w:lineRule="auto"/>
              <w:ind w:firstLineChars="180" w:firstLine="432"/>
              <w:rPr>
                <w:sz w:val="24"/>
              </w:rPr>
            </w:pPr>
            <w:r>
              <w:rPr>
                <w:rFonts w:hint="eastAsia"/>
                <w:sz w:val="24"/>
              </w:rPr>
              <w:t>施工扬尘主要产生在钻前场地平整、开挖以及场地恢复时，将对施工场地附近的环境空气质量造成一定的影响，会使空气能见度有所降低，</w:t>
            </w:r>
            <w:r>
              <w:rPr>
                <w:sz w:val="24"/>
              </w:rPr>
              <w:t>会造成局部地段降尘量增多</w:t>
            </w:r>
            <w:r>
              <w:rPr>
                <w:rFonts w:hint="eastAsia"/>
                <w:sz w:val="24"/>
              </w:rPr>
              <w:t>，对施工场地附近的人群工作生活带来不便。若遇上刮风天气因施工挖动的土石方等更易造成扬尘而加重对施工地段环境空气的污染。</w:t>
            </w:r>
            <w:r>
              <w:rPr>
                <w:sz w:val="24"/>
              </w:rPr>
              <w:t>但这种</w:t>
            </w:r>
            <w:r>
              <w:rPr>
                <w:rFonts w:hint="eastAsia"/>
                <w:sz w:val="24"/>
              </w:rPr>
              <w:t>影响</w:t>
            </w:r>
            <w:r>
              <w:rPr>
                <w:sz w:val="24"/>
              </w:rPr>
              <w:t>是局部的、短期的，工程完成后这种影响</w:t>
            </w:r>
            <w:r>
              <w:rPr>
                <w:rFonts w:hint="eastAsia"/>
                <w:sz w:val="24"/>
              </w:rPr>
              <w:t>将</w:t>
            </w:r>
            <w:r>
              <w:rPr>
                <w:sz w:val="24"/>
              </w:rPr>
              <w:t>消失。</w:t>
            </w:r>
          </w:p>
          <w:p w14:paraId="7F6ECC10" w14:textId="77777777" w:rsidR="00EE70A1" w:rsidRDefault="00585A1C">
            <w:pPr>
              <w:pStyle w:val="af1"/>
              <w:numPr>
                <w:ilvl w:val="0"/>
                <w:numId w:val="7"/>
              </w:numPr>
              <w:spacing w:line="360" w:lineRule="auto"/>
              <w:ind w:left="227" w:firstLineChars="0" w:hanging="227"/>
              <w:rPr>
                <w:b/>
                <w:bCs/>
                <w:sz w:val="24"/>
              </w:rPr>
            </w:pPr>
            <w:r>
              <w:rPr>
                <w:rFonts w:hint="eastAsia"/>
                <w:b/>
                <w:bCs/>
                <w:sz w:val="24"/>
              </w:rPr>
              <w:t>废水</w:t>
            </w:r>
          </w:p>
          <w:p w14:paraId="58979113" w14:textId="77777777" w:rsidR="00EE70A1" w:rsidRDefault="00585A1C">
            <w:pPr>
              <w:adjustRightInd w:val="0"/>
              <w:spacing w:line="360" w:lineRule="auto"/>
              <w:ind w:firstLineChars="200" w:firstLine="480"/>
              <w:contextualSpacing/>
              <w:rPr>
                <w:sz w:val="24"/>
                <w:szCs w:val="28"/>
              </w:rPr>
            </w:pPr>
            <w:r>
              <w:rPr>
                <w:sz w:val="24"/>
                <w:szCs w:val="28"/>
              </w:rPr>
              <w:t>项目勘探期间的废水主要来自项目部以及钻探工作区人员生活污水</w:t>
            </w:r>
            <w:r>
              <w:rPr>
                <w:rFonts w:hint="eastAsia"/>
                <w:sz w:val="24"/>
                <w:szCs w:val="28"/>
              </w:rPr>
              <w:t>，以及钻井施工中的生产废水。</w:t>
            </w:r>
          </w:p>
          <w:p w14:paraId="49A56B21" w14:textId="77777777" w:rsidR="00EE70A1" w:rsidRDefault="00585A1C">
            <w:pPr>
              <w:adjustRightInd w:val="0"/>
              <w:spacing w:line="360" w:lineRule="auto"/>
              <w:ind w:firstLineChars="200" w:firstLine="480"/>
              <w:contextualSpacing/>
              <w:rPr>
                <w:sz w:val="24"/>
                <w:szCs w:val="28"/>
              </w:rPr>
            </w:pPr>
            <w:r>
              <w:rPr>
                <w:rFonts w:hint="eastAsia"/>
                <w:sz w:val="24"/>
              </w:rPr>
              <w:t>每</w:t>
            </w:r>
            <w:r>
              <w:rPr>
                <w:sz w:val="24"/>
              </w:rPr>
              <w:t>年度的</w:t>
            </w:r>
            <w:r>
              <w:rPr>
                <w:rFonts w:hint="eastAsia"/>
                <w:sz w:val="24"/>
              </w:rPr>
              <w:t>生活污水</w:t>
            </w:r>
            <w:r>
              <w:rPr>
                <w:sz w:val="24"/>
              </w:rPr>
              <w:t>为</w:t>
            </w:r>
            <w:r>
              <w:rPr>
                <w:sz w:val="24"/>
              </w:rPr>
              <w:t>5.10m</w:t>
            </w:r>
            <w:r>
              <w:rPr>
                <w:sz w:val="24"/>
                <w:vertAlign w:val="superscript"/>
              </w:rPr>
              <w:t>3</w:t>
            </w:r>
            <w:r>
              <w:rPr>
                <w:sz w:val="24"/>
              </w:rPr>
              <w:t>/d</w:t>
            </w:r>
            <w:r>
              <w:rPr>
                <w:sz w:val="24"/>
              </w:rPr>
              <w:t>（即</w:t>
            </w:r>
            <w:r>
              <w:rPr>
                <w:sz w:val="24"/>
              </w:rPr>
              <w:t>1020m</w:t>
            </w:r>
            <w:r>
              <w:rPr>
                <w:sz w:val="24"/>
                <w:vertAlign w:val="superscript"/>
              </w:rPr>
              <w:t>3</w:t>
            </w:r>
            <w:r>
              <w:rPr>
                <w:sz w:val="24"/>
              </w:rPr>
              <w:t>/a</w:t>
            </w:r>
            <w:r>
              <w:rPr>
                <w:sz w:val="24"/>
              </w:rPr>
              <w:t>）</w:t>
            </w:r>
            <w:r>
              <w:rPr>
                <w:rFonts w:hint="eastAsia"/>
                <w:sz w:val="24"/>
              </w:rPr>
              <w:t>。</w:t>
            </w:r>
            <w:r>
              <w:rPr>
                <w:sz w:val="24"/>
                <w:szCs w:val="28"/>
              </w:rPr>
              <w:t>项目部依托村庄现有旱厕收集生活粪便，生活洗漱污水用于抑尘；钻探施工区生活区设</w:t>
            </w:r>
            <w:r>
              <w:rPr>
                <w:rFonts w:hint="eastAsia"/>
                <w:sz w:val="24"/>
                <w:szCs w:val="28"/>
              </w:rPr>
              <w:t>旱厕</w:t>
            </w:r>
            <w:r>
              <w:rPr>
                <w:sz w:val="24"/>
                <w:szCs w:val="28"/>
              </w:rPr>
              <w:t>，生活洗漱污水用于抑尘。</w:t>
            </w:r>
          </w:p>
          <w:p w14:paraId="6A0BBA09" w14:textId="77777777" w:rsidR="00EE70A1" w:rsidRDefault="00585A1C">
            <w:pPr>
              <w:adjustRightInd w:val="0"/>
              <w:spacing w:line="360" w:lineRule="auto"/>
              <w:ind w:firstLineChars="200" w:firstLine="480"/>
              <w:contextualSpacing/>
              <w:rPr>
                <w:sz w:val="24"/>
                <w:szCs w:val="28"/>
              </w:rPr>
            </w:pPr>
            <w:r>
              <w:rPr>
                <w:rFonts w:hint="eastAsia"/>
                <w:sz w:val="24"/>
                <w:lang w:bidi="en-US"/>
              </w:rPr>
              <w:t>生产废水主要为钻井泥浆废水、设备冲洗废水，</w:t>
            </w:r>
            <w:r>
              <w:rPr>
                <w:sz w:val="24"/>
              </w:rPr>
              <w:t>2021</w:t>
            </w:r>
            <w:r>
              <w:rPr>
                <w:sz w:val="24"/>
              </w:rPr>
              <w:t>年度排放的废水量为</w:t>
            </w:r>
            <w:r>
              <w:rPr>
                <w:sz w:val="24"/>
              </w:rPr>
              <w:t>0.57m</w:t>
            </w:r>
            <w:r>
              <w:rPr>
                <w:sz w:val="24"/>
                <w:vertAlign w:val="superscript"/>
              </w:rPr>
              <w:t>3</w:t>
            </w:r>
            <w:r>
              <w:rPr>
                <w:sz w:val="24"/>
              </w:rPr>
              <w:t>/d</w:t>
            </w:r>
            <w:r>
              <w:rPr>
                <w:sz w:val="24"/>
              </w:rPr>
              <w:t>（即</w:t>
            </w:r>
            <w:r>
              <w:rPr>
                <w:sz w:val="24"/>
              </w:rPr>
              <w:t>114m</w:t>
            </w:r>
            <w:r>
              <w:rPr>
                <w:sz w:val="24"/>
                <w:vertAlign w:val="superscript"/>
              </w:rPr>
              <w:t>3</w:t>
            </w:r>
            <w:r>
              <w:rPr>
                <w:sz w:val="24"/>
              </w:rPr>
              <w:t>/a</w:t>
            </w:r>
            <w:r>
              <w:rPr>
                <w:sz w:val="24"/>
              </w:rPr>
              <w:t>）</w:t>
            </w:r>
            <w:r>
              <w:rPr>
                <w:rFonts w:hint="eastAsia"/>
                <w:sz w:val="24"/>
              </w:rPr>
              <w:t>。钻井</w:t>
            </w:r>
            <w:r>
              <w:rPr>
                <w:sz w:val="24"/>
              </w:rPr>
              <w:t>泥浆池中的上清液循环使用，</w:t>
            </w:r>
            <w:r>
              <w:rPr>
                <w:rFonts w:hint="eastAsia"/>
                <w:sz w:val="24"/>
              </w:rPr>
              <w:t>过程需补充一定消耗水量，</w:t>
            </w:r>
            <w:r>
              <w:rPr>
                <w:sz w:val="24"/>
              </w:rPr>
              <w:t>废水全部循环</w:t>
            </w:r>
            <w:r>
              <w:rPr>
                <w:rFonts w:hint="eastAsia"/>
                <w:sz w:val="24"/>
              </w:rPr>
              <w:t>，不外排。</w:t>
            </w:r>
            <w:r>
              <w:rPr>
                <w:rFonts w:hint="eastAsia"/>
                <w:sz w:val="24"/>
                <w:lang w:bidi="en-US"/>
              </w:rPr>
              <w:t>设备冲洗废水</w:t>
            </w:r>
            <w:r>
              <w:rPr>
                <w:sz w:val="24"/>
              </w:rPr>
              <w:t>进入泥浆池沉淀自然干化，不外排。</w:t>
            </w:r>
          </w:p>
          <w:p w14:paraId="5EECDE6F" w14:textId="77777777" w:rsidR="00EE70A1" w:rsidRDefault="00585A1C">
            <w:pPr>
              <w:pStyle w:val="af1"/>
              <w:numPr>
                <w:ilvl w:val="0"/>
                <w:numId w:val="7"/>
              </w:numPr>
              <w:spacing w:line="360" w:lineRule="auto"/>
              <w:ind w:left="227" w:firstLineChars="0" w:hanging="227"/>
              <w:rPr>
                <w:b/>
                <w:bCs/>
                <w:sz w:val="24"/>
              </w:rPr>
            </w:pPr>
            <w:r>
              <w:rPr>
                <w:rFonts w:hint="eastAsia"/>
                <w:b/>
                <w:bCs/>
                <w:sz w:val="24"/>
              </w:rPr>
              <w:t>噪声</w:t>
            </w:r>
          </w:p>
          <w:p w14:paraId="401E2922" w14:textId="77777777" w:rsidR="00EE70A1" w:rsidRDefault="00585A1C">
            <w:pPr>
              <w:widowControl/>
              <w:spacing w:line="360" w:lineRule="auto"/>
              <w:ind w:firstLineChars="200" w:firstLine="480"/>
              <w:rPr>
                <w:sz w:val="24"/>
              </w:rPr>
            </w:pPr>
            <w:r>
              <w:rPr>
                <w:rFonts w:hint="eastAsia"/>
                <w:sz w:val="24"/>
              </w:rPr>
              <w:t>勘查过程中，机械噪声会对周边环境产生影响，固定性声源主要有钻探机组、柴油发电机、泥浆泵、除砂器及泥浆搅拌机，噪声级一般</w:t>
            </w:r>
            <w:r>
              <w:rPr>
                <w:rFonts w:hint="eastAsia"/>
                <w:sz w:val="24"/>
              </w:rPr>
              <w:t>65</w:t>
            </w:r>
            <w:r>
              <w:rPr>
                <w:rFonts w:hint="eastAsia"/>
                <w:sz w:val="24"/>
              </w:rPr>
              <w:t>～</w:t>
            </w:r>
            <w:r>
              <w:rPr>
                <w:rFonts w:hint="eastAsia"/>
                <w:sz w:val="24"/>
              </w:rPr>
              <w:t>9</w:t>
            </w:r>
            <w:r>
              <w:rPr>
                <w:sz w:val="24"/>
              </w:rPr>
              <w:t>5</w:t>
            </w:r>
            <w:r>
              <w:rPr>
                <w:rFonts w:hint="eastAsia"/>
                <w:sz w:val="24"/>
              </w:rPr>
              <w:t>dB</w:t>
            </w:r>
            <w:r>
              <w:rPr>
                <w:rFonts w:hint="eastAsia"/>
                <w:sz w:val="24"/>
              </w:rPr>
              <w:t>（</w:t>
            </w:r>
            <w:r>
              <w:rPr>
                <w:rFonts w:hint="eastAsia"/>
                <w:sz w:val="24"/>
              </w:rPr>
              <w:t>A</w:t>
            </w:r>
            <w:r>
              <w:rPr>
                <w:rFonts w:hint="eastAsia"/>
                <w:sz w:val="24"/>
              </w:rPr>
              <w:t>）；流动性声源主要指运输车辆，噪</w:t>
            </w:r>
            <w:r>
              <w:rPr>
                <w:rFonts w:hint="eastAsia"/>
                <w:sz w:val="24"/>
              </w:rPr>
              <w:lastRenderedPageBreak/>
              <w:t>声级一般</w:t>
            </w:r>
            <w:r>
              <w:rPr>
                <w:rFonts w:hint="eastAsia"/>
                <w:sz w:val="24"/>
              </w:rPr>
              <w:t>65</w:t>
            </w:r>
            <w:r>
              <w:rPr>
                <w:rFonts w:hint="eastAsia"/>
                <w:sz w:val="24"/>
              </w:rPr>
              <w:t>～</w:t>
            </w:r>
            <w:r>
              <w:rPr>
                <w:rFonts w:hint="eastAsia"/>
                <w:sz w:val="24"/>
              </w:rPr>
              <w:t>75dB</w:t>
            </w:r>
            <w:r>
              <w:rPr>
                <w:rFonts w:hint="eastAsia"/>
                <w:sz w:val="24"/>
              </w:rPr>
              <w:t>（</w:t>
            </w:r>
            <w:r>
              <w:rPr>
                <w:rFonts w:hint="eastAsia"/>
                <w:sz w:val="24"/>
              </w:rPr>
              <w:t>A</w:t>
            </w:r>
            <w:r>
              <w:rPr>
                <w:rFonts w:hint="eastAsia"/>
                <w:sz w:val="24"/>
              </w:rPr>
              <w:t>）。</w:t>
            </w:r>
          </w:p>
          <w:p w14:paraId="601CCAE7" w14:textId="77777777" w:rsidR="00EE70A1" w:rsidRDefault="00585A1C">
            <w:pPr>
              <w:widowControl/>
              <w:spacing w:line="360" w:lineRule="auto"/>
              <w:ind w:firstLineChars="200" w:firstLine="480"/>
              <w:rPr>
                <w:sz w:val="24"/>
              </w:rPr>
            </w:pPr>
            <w:r>
              <w:rPr>
                <w:rFonts w:hint="eastAsia"/>
                <w:sz w:val="24"/>
              </w:rPr>
              <w:t>主要噪声源声级及噪声控制措施列于表</w:t>
            </w:r>
            <w:r>
              <w:rPr>
                <w:sz w:val="24"/>
              </w:rPr>
              <w:t>6.3-1</w:t>
            </w:r>
            <w:r>
              <w:rPr>
                <w:rFonts w:hint="eastAsia"/>
                <w:sz w:val="24"/>
              </w:rPr>
              <w:t>。</w:t>
            </w:r>
          </w:p>
          <w:p w14:paraId="4BA0D9AF" w14:textId="77777777" w:rsidR="00EE70A1" w:rsidRDefault="00585A1C">
            <w:pPr>
              <w:spacing w:line="360" w:lineRule="auto"/>
              <w:jc w:val="center"/>
              <w:rPr>
                <w:b/>
                <w:bCs/>
                <w:sz w:val="24"/>
              </w:rPr>
            </w:pPr>
            <w:r>
              <w:rPr>
                <w:rFonts w:hint="eastAsia"/>
                <w:b/>
                <w:bCs/>
                <w:sz w:val="24"/>
              </w:rPr>
              <w:t>表</w:t>
            </w:r>
            <w:r>
              <w:rPr>
                <w:rFonts w:hint="eastAsia"/>
                <w:b/>
                <w:bCs/>
                <w:sz w:val="24"/>
              </w:rPr>
              <w:t>6</w:t>
            </w:r>
            <w:r>
              <w:rPr>
                <w:b/>
                <w:bCs/>
                <w:sz w:val="24"/>
              </w:rPr>
              <w:t>.3-1</w:t>
            </w:r>
            <w:r>
              <w:rPr>
                <w:rFonts w:hint="eastAsia"/>
                <w:b/>
                <w:bCs/>
                <w:sz w:val="24"/>
              </w:rPr>
              <w:t xml:space="preserve">  </w:t>
            </w:r>
            <w:r>
              <w:rPr>
                <w:rFonts w:hint="eastAsia"/>
                <w:b/>
                <w:bCs/>
                <w:sz w:val="24"/>
              </w:rPr>
              <w:t>主要噪声源强表</w:t>
            </w:r>
          </w:p>
          <w:tbl>
            <w:tblPr>
              <w:tblW w:w="4998"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426"/>
              <w:gridCol w:w="2426"/>
              <w:gridCol w:w="2430"/>
              <w:gridCol w:w="2430"/>
            </w:tblGrid>
            <w:tr w:rsidR="00EE70A1" w14:paraId="7CA5C2B2" w14:textId="77777777">
              <w:trPr>
                <w:trHeight w:val="340"/>
                <w:jc w:val="center"/>
              </w:trPr>
              <w:tc>
                <w:tcPr>
                  <w:tcW w:w="1249" w:type="pct"/>
                  <w:vAlign w:val="center"/>
                </w:tcPr>
                <w:p w14:paraId="74CBD946" w14:textId="77777777" w:rsidR="00EE70A1" w:rsidRDefault="00585A1C">
                  <w:pPr>
                    <w:jc w:val="center"/>
                    <w:rPr>
                      <w:szCs w:val="21"/>
                    </w:rPr>
                  </w:pPr>
                  <w:r>
                    <w:rPr>
                      <w:szCs w:val="21"/>
                    </w:rPr>
                    <w:t>分类</w:t>
                  </w:r>
                </w:p>
              </w:tc>
              <w:tc>
                <w:tcPr>
                  <w:tcW w:w="1249" w:type="pct"/>
                  <w:vAlign w:val="center"/>
                </w:tcPr>
                <w:p w14:paraId="4B5B564E" w14:textId="77777777" w:rsidR="00EE70A1" w:rsidRDefault="00585A1C">
                  <w:pPr>
                    <w:jc w:val="center"/>
                    <w:rPr>
                      <w:szCs w:val="21"/>
                    </w:rPr>
                  </w:pPr>
                  <w:r>
                    <w:rPr>
                      <w:szCs w:val="21"/>
                    </w:rPr>
                    <w:t>噪声源</w:t>
                  </w:r>
                </w:p>
              </w:tc>
              <w:tc>
                <w:tcPr>
                  <w:tcW w:w="1251" w:type="pct"/>
                  <w:vAlign w:val="center"/>
                </w:tcPr>
                <w:p w14:paraId="0A0ABC31" w14:textId="77777777" w:rsidR="00EE70A1" w:rsidRDefault="00585A1C">
                  <w:pPr>
                    <w:pStyle w:val="xl48"/>
                    <w:widowControl w:val="0"/>
                    <w:pBdr>
                      <w:bottom w:val="none" w:sz="0" w:space="0" w:color="auto"/>
                      <w:right w:val="none" w:sz="0" w:space="0" w:color="auto"/>
                    </w:pBdr>
                    <w:spacing w:before="0" w:beforeAutospacing="0" w:after="0" w:afterAutospacing="0"/>
                    <w:rPr>
                      <w:rFonts w:ascii="Times New Roman" w:hAnsi="Times New Roman"/>
                      <w:kern w:val="2"/>
                    </w:rPr>
                  </w:pPr>
                  <w:r>
                    <w:rPr>
                      <w:rFonts w:ascii="Times New Roman" w:hAnsi="Times New Roman"/>
                      <w:kern w:val="2"/>
                    </w:rPr>
                    <w:t>控制措施</w:t>
                  </w:r>
                </w:p>
              </w:tc>
              <w:tc>
                <w:tcPr>
                  <w:tcW w:w="1251" w:type="pct"/>
                  <w:vAlign w:val="center"/>
                </w:tcPr>
                <w:p w14:paraId="58E24CB6" w14:textId="77777777" w:rsidR="00EE70A1" w:rsidRDefault="00585A1C">
                  <w:pPr>
                    <w:pStyle w:val="xl48"/>
                    <w:widowControl w:val="0"/>
                    <w:pBdr>
                      <w:bottom w:val="none" w:sz="0" w:space="0" w:color="auto"/>
                      <w:right w:val="none" w:sz="0" w:space="0" w:color="auto"/>
                    </w:pBdr>
                    <w:spacing w:before="0" w:beforeAutospacing="0" w:after="0" w:afterAutospacing="0"/>
                    <w:rPr>
                      <w:rFonts w:ascii="Times New Roman" w:hAnsi="Times New Roman"/>
                      <w:kern w:val="2"/>
                    </w:rPr>
                  </w:pPr>
                  <w:r>
                    <w:rPr>
                      <w:rFonts w:ascii="Times New Roman" w:hAnsi="Times New Roman"/>
                    </w:rPr>
                    <w:t>噪声级</w:t>
                  </w:r>
                  <w:r>
                    <w:rPr>
                      <w:rFonts w:ascii="Times New Roman" w:hAnsi="Times New Roman"/>
                      <w:kern w:val="2"/>
                    </w:rPr>
                    <w:t>（</w:t>
                  </w:r>
                  <w:r>
                    <w:rPr>
                      <w:rFonts w:ascii="Times New Roman" w:hAnsi="Times New Roman"/>
                      <w:kern w:val="2"/>
                    </w:rPr>
                    <w:t>dB(A)</w:t>
                  </w:r>
                  <w:r>
                    <w:rPr>
                      <w:rFonts w:ascii="Times New Roman" w:hAnsi="Times New Roman"/>
                      <w:kern w:val="2"/>
                    </w:rPr>
                    <w:t>）</w:t>
                  </w:r>
                </w:p>
              </w:tc>
            </w:tr>
            <w:tr w:rsidR="00EE70A1" w14:paraId="5092D24A" w14:textId="77777777">
              <w:trPr>
                <w:trHeight w:val="340"/>
                <w:jc w:val="center"/>
              </w:trPr>
              <w:tc>
                <w:tcPr>
                  <w:tcW w:w="1249" w:type="pct"/>
                  <w:vMerge w:val="restart"/>
                  <w:vAlign w:val="center"/>
                </w:tcPr>
                <w:p w14:paraId="7E2B2C08" w14:textId="77777777" w:rsidR="00EE70A1" w:rsidRDefault="00585A1C">
                  <w:pPr>
                    <w:jc w:val="center"/>
                    <w:rPr>
                      <w:szCs w:val="21"/>
                    </w:rPr>
                  </w:pPr>
                  <w:r>
                    <w:rPr>
                      <w:szCs w:val="21"/>
                    </w:rPr>
                    <w:t>固定声源</w:t>
                  </w:r>
                </w:p>
              </w:tc>
              <w:tc>
                <w:tcPr>
                  <w:tcW w:w="1249" w:type="pct"/>
                  <w:vAlign w:val="center"/>
                </w:tcPr>
                <w:p w14:paraId="59453B65" w14:textId="77777777" w:rsidR="00EE70A1" w:rsidRDefault="00585A1C">
                  <w:pPr>
                    <w:jc w:val="center"/>
                    <w:rPr>
                      <w:szCs w:val="21"/>
                    </w:rPr>
                  </w:pPr>
                  <w:r>
                    <w:rPr>
                      <w:szCs w:val="21"/>
                    </w:rPr>
                    <w:t>钻探机组</w:t>
                  </w:r>
                </w:p>
              </w:tc>
              <w:tc>
                <w:tcPr>
                  <w:tcW w:w="1251" w:type="pct"/>
                </w:tcPr>
                <w:p w14:paraId="500481B5" w14:textId="77777777" w:rsidR="00EE70A1" w:rsidRDefault="00585A1C">
                  <w:pPr>
                    <w:pStyle w:val="xl48"/>
                    <w:widowControl w:val="0"/>
                    <w:pBdr>
                      <w:bottom w:val="none" w:sz="0" w:space="0" w:color="auto"/>
                      <w:right w:val="none" w:sz="0" w:space="0" w:color="auto"/>
                    </w:pBdr>
                    <w:spacing w:before="0" w:beforeAutospacing="0" w:after="0" w:afterAutospacing="0"/>
                    <w:rPr>
                      <w:rFonts w:ascii="Times New Roman" w:hAnsi="Times New Roman"/>
                      <w:kern w:val="2"/>
                    </w:rPr>
                  </w:pPr>
                  <w:r>
                    <w:rPr>
                      <w:rFonts w:ascii="Times New Roman" w:hAnsi="Times New Roman"/>
                    </w:rPr>
                    <w:t>基础减振</w:t>
                  </w:r>
                </w:p>
              </w:tc>
              <w:tc>
                <w:tcPr>
                  <w:tcW w:w="1251" w:type="pct"/>
                  <w:vAlign w:val="center"/>
                </w:tcPr>
                <w:p w14:paraId="57F0EBCC" w14:textId="77777777" w:rsidR="00EE70A1" w:rsidRDefault="00585A1C">
                  <w:pPr>
                    <w:jc w:val="center"/>
                    <w:rPr>
                      <w:szCs w:val="21"/>
                    </w:rPr>
                  </w:pPr>
                  <w:r>
                    <w:rPr>
                      <w:szCs w:val="21"/>
                    </w:rPr>
                    <w:t>95</w:t>
                  </w:r>
                </w:p>
              </w:tc>
            </w:tr>
            <w:tr w:rsidR="00EE70A1" w14:paraId="1D9BE8CE" w14:textId="77777777">
              <w:trPr>
                <w:trHeight w:val="340"/>
                <w:jc w:val="center"/>
              </w:trPr>
              <w:tc>
                <w:tcPr>
                  <w:tcW w:w="1249" w:type="pct"/>
                  <w:vMerge/>
                  <w:vAlign w:val="center"/>
                </w:tcPr>
                <w:p w14:paraId="2B9A5147" w14:textId="77777777" w:rsidR="00EE70A1" w:rsidRDefault="00EE70A1">
                  <w:pPr>
                    <w:jc w:val="center"/>
                    <w:rPr>
                      <w:szCs w:val="21"/>
                    </w:rPr>
                  </w:pPr>
                </w:p>
              </w:tc>
              <w:tc>
                <w:tcPr>
                  <w:tcW w:w="1249" w:type="pct"/>
                  <w:vAlign w:val="center"/>
                </w:tcPr>
                <w:p w14:paraId="5A2CD5F3" w14:textId="77777777" w:rsidR="00EE70A1" w:rsidRDefault="00585A1C">
                  <w:pPr>
                    <w:jc w:val="center"/>
                    <w:rPr>
                      <w:szCs w:val="21"/>
                    </w:rPr>
                  </w:pPr>
                  <w:r>
                    <w:rPr>
                      <w:szCs w:val="21"/>
                    </w:rPr>
                    <w:t>柴油发电机</w:t>
                  </w:r>
                </w:p>
              </w:tc>
              <w:tc>
                <w:tcPr>
                  <w:tcW w:w="1251" w:type="pct"/>
                </w:tcPr>
                <w:p w14:paraId="0518BE39" w14:textId="77777777" w:rsidR="00EE70A1" w:rsidRDefault="00585A1C">
                  <w:pPr>
                    <w:pStyle w:val="Default"/>
                    <w:jc w:val="center"/>
                    <w:rPr>
                      <w:rFonts w:ascii="Times New Roman" w:hAnsi="Times New Roman" w:cs="Times New Roman"/>
                      <w:color w:val="auto"/>
                      <w:sz w:val="21"/>
                      <w:szCs w:val="21"/>
                    </w:rPr>
                  </w:pPr>
                  <w:r>
                    <w:rPr>
                      <w:rFonts w:ascii="Times New Roman" w:hAnsi="Times New Roman" w:hint="eastAsia"/>
                      <w:color w:val="auto"/>
                      <w:sz w:val="21"/>
                      <w:szCs w:val="21"/>
                    </w:rPr>
                    <w:t>自带消音装置、减振</w:t>
                  </w:r>
                </w:p>
              </w:tc>
              <w:tc>
                <w:tcPr>
                  <w:tcW w:w="1251" w:type="pct"/>
                  <w:vAlign w:val="center"/>
                </w:tcPr>
                <w:p w14:paraId="21463640" w14:textId="77777777" w:rsidR="00EE70A1" w:rsidRDefault="00585A1C">
                  <w:pPr>
                    <w:pStyle w:val="xl48"/>
                    <w:widowControl w:val="0"/>
                    <w:pBdr>
                      <w:bottom w:val="none" w:sz="0" w:space="0" w:color="auto"/>
                      <w:right w:val="none" w:sz="0" w:space="0" w:color="auto"/>
                    </w:pBdr>
                    <w:spacing w:before="0" w:beforeAutospacing="0" w:after="0" w:afterAutospacing="0"/>
                    <w:rPr>
                      <w:rFonts w:ascii="Times New Roman" w:hAnsi="Times New Roman"/>
                    </w:rPr>
                  </w:pPr>
                  <w:r>
                    <w:t>95</w:t>
                  </w:r>
                </w:p>
              </w:tc>
            </w:tr>
            <w:tr w:rsidR="00EE70A1" w14:paraId="78251051" w14:textId="77777777">
              <w:trPr>
                <w:trHeight w:val="340"/>
                <w:jc w:val="center"/>
              </w:trPr>
              <w:tc>
                <w:tcPr>
                  <w:tcW w:w="1249" w:type="pct"/>
                  <w:vMerge/>
                  <w:vAlign w:val="center"/>
                </w:tcPr>
                <w:p w14:paraId="013ED91E" w14:textId="77777777" w:rsidR="00EE70A1" w:rsidRDefault="00EE70A1">
                  <w:pPr>
                    <w:jc w:val="center"/>
                    <w:rPr>
                      <w:szCs w:val="21"/>
                    </w:rPr>
                  </w:pPr>
                </w:p>
              </w:tc>
              <w:tc>
                <w:tcPr>
                  <w:tcW w:w="1249" w:type="pct"/>
                  <w:vAlign w:val="center"/>
                </w:tcPr>
                <w:p w14:paraId="631C02CD" w14:textId="77777777" w:rsidR="00EE70A1" w:rsidRDefault="00585A1C">
                  <w:pPr>
                    <w:jc w:val="center"/>
                    <w:rPr>
                      <w:szCs w:val="21"/>
                    </w:rPr>
                  </w:pPr>
                  <w:r>
                    <w:rPr>
                      <w:szCs w:val="21"/>
                    </w:rPr>
                    <w:t>泥浆泵</w:t>
                  </w:r>
                </w:p>
              </w:tc>
              <w:tc>
                <w:tcPr>
                  <w:tcW w:w="1251" w:type="pct"/>
                  <w:vAlign w:val="center"/>
                </w:tcPr>
                <w:p w14:paraId="44A46770" w14:textId="77777777" w:rsidR="00EE70A1" w:rsidRDefault="00585A1C">
                  <w:pPr>
                    <w:pStyle w:val="xl48"/>
                    <w:widowControl w:val="0"/>
                    <w:pBdr>
                      <w:bottom w:val="none" w:sz="0" w:space="0" w:color="auto"/>
                      <w:right w:val="none" w:sz="0" w:space="0" w:color="auto"/>
                    </w:pBdr>
                    <w:spacing w:before="0" w:beforeAutospacing="0" w:after="0" w:afterAutospacing="0"/>
                    <w:rPr>
                      <w:rFonts w:ascii="Times New Roman" w:hAnsi="Times New Roman"/>
                    </w:rPr>
                  </w:pPr>
                  <w:r>
                    <w:rPr>
                      <w:rFonts w:ascii="Times New Roman" w:hAnsi="Times New Roman"/>
                    </w:rPr>
                    <w:t>基础减振</w:t>
                  </w:r>
                </w:p>
              </w:tc>
              <w:tc>
                <w:tcPr>
                  <w:tcW w:w="1251" w:type="pct"/>
                  <w:vAlign w:val="center"/>
                </w:tcPr>
                <w:p w14:paraId="72210761" w14:textId="77777777" w:rsidR="00EE70A1" w:rsidRDefault="00585A1C">
                  <w:pPr>
                    <w:pStyle w:val="xl48"/>
                    <w:widowControl w:val="0"/>
                    <w:pBdr>
                      <w:bottom w:val="none" w:sz="0" w:space="0" w:color="auto"/>
                      <w:right w:val="none" w:sz="0" w:space="0" w:color="auto"/>
                    </w:pBdr>
                    <w:spacing w:before="0" w:beforeAutospacing="0" w:after="0" w:afterAutospacing="0"/>
                    <w:rPr>
                      <w:rFonts w:ascii="Times New Roman" w:hAnsi="Times New Roman"/>
                    </w:rPr>
                  </w:pPr>
                  <w:r>
                    <w:t>90</w:t>
                  </w:r>
                </w:p>
              </w:tc>
            </w:tr>
            <w:tr w:rsidR="00EE70A1" w14:paraId="5DD4CDF7" w14:textId="77777777">
              <w:trPr>
                <w:trHeight w:val="340"/>
                <w:jc w:val="center"/>
              </w:trPr>
              <w:tc>
                <w:tcPr>
                  <w:tcW w:w="1249" w:type="pct"/>
                  <w:vMerge/>
                  <w:vAlign w:val="center"/>
                </w:tcPr>
                <w:p w14:paraId="40EFEBD6" w14:textId="77777777" w:rsidR="00EE70A1" w:rsidRDefault="00EE70A1">
                  <w:pPr>
                    <w:jc w:val="center"/>
                    <w:rPr>
                      <w:szCs w:val="21"/>
                    </w:rPr>
                  </w:pPr>
                </w:p>
              </w:tc>
              <w:tc>
                <w:tcPr>
                  <w:tcW w:w="1249" w:type="pct"/>
                  <w:vAlign w:val="center"/>
                </w:tcPr>
                <w:p w14:paraId="4F3746AF" w14:textId="77777777" w:rsidR="00EE70A1" w:rsidRDefault="00585A1C">
                  <w:pPr>
                    <w:jc w:val="center"/>
                    <w:rPr>
                      <w:szCs w:val="21"/>
                    </w:rPr>
                  </w:pPr>
                  <w:r>
                    <w:rPr>
                      <w:rFonts w:hint="eastAsia"/>
                      <w:szCs w:val="21"/>
                    </w:rPr>
                    <w:t>除砂器</w:t>
                  </w:r>
                </w:p>
              </w:tc>
              <w:tc>
                <w:tcPr>
                  <w:tcW w:w="1251" w:type="pct"/>
                  <w:vAlign w:val="center"/>
                </w:tcPr>
                <w:p w14:paraId="169F8E87" w14:textId="77777777" w:rsidR="00EE70A1" w:rsidRDefault="00585A1C">
                  <w:pPr>
                    <w:pStyle w:val="xl48"/>
                    <w:widowControl w:val="0"/>
                    <w:pBdr>
                      <w:bottom w:val="none" w:sz="0" w:space="0" w:color="auto"/>
                      <w:right w:val="none" w:sz="0" w:space="0" w:color="auto"/>
                    </w:pBdr>
                    <w:spacing w:before="0" w:beforeAutospacing="0" w:after="0" w:afterAutospacing="0"/>
                    <w:rPr>
                      <w:rFonts w:ascii="Times New Roman" w:hAnsi="Times New Roman"/>
                    </w:rPr>
                  </w:pPr>
                  <w:r>
                    <w:rPr>
                      <w:rFonts w:ascii="Times New Roman" w:hAnsi="Times New Roman"/>
                    </w:rPr>
                    <w:t>基础减振</w:t>
                  </w:r>
                </w:p>
              </w:tc>
              <w:tc>
                <w:tcPr>
                  <w:tcW w:w="1251" w:type="pct"/>
                  <w:vAlign w:val="center"/>
                </w:tcPr>
                <w:p w14:paraId="022B9A8D" w14:textId="77777777" w:rsidR="00EE70A1" w:rsidRDefault="00585A1C">
                  <w:pPr>
                    <w:pStyle w:val="xl48"/>
                    <w:widowControl w:val="0"/>
                    <w:pBdr>
                      <w:bottom w:val="none" w:sz="0" w:space="0" w:color="auto"/>
                      <w:right w:val="none" w:sz="0" w:space="0" w:color="auto"/>
                    </w:pBdr>
                    <w:spacing w:before="0" w:beforeAutospacing="0" w:after="0" w:afterAutospacing="0"/>
                    <w:rPr>
                      <w:rFonts w:ascii="Times New Roman" w:hAnsi="Times New Roman"/>
                    </w:rPr>
                  </w:pPr>
                  <w:r>
                    <w:rPr>
                      <w:rFonts w:ascii="Times New Roman" w:hAnsi="Times New Roman"/>
                      <w:kern w:val="2"/>
                    </w:rPr>
                    <w:t>90</w:t>
                  </w:r>
                </w:p>
              </w:tc>
            </w:tr>
            <w:tr w:rsidR="00EE70A1" w14:paraId="6130E4E4" w14:textId="77777777">
              <w:trPr>
                <w:trHeight w:val="340"/>
                <w:jc w:val="center"/>
              </w:trPr>
              <w:tc>
                <w:tcPr>
                  <w:tcW w:w="1249" w:type="pct"/>
                  <w:vMerge/>
                  <w:vAlign w:val="center"/>
                </w:tcPr>
                <w:p w14:paraId="47EE6628" w14:textId="77777777" w:rsidR="00EE70A1" w:rsidRDefault="00EE70A1">
                  <w:pPr>
                    <w:jc w:val="center"/>
                    <w:rPr>
                      <w:szCs w:val="21"/>
                    </w:rPr>
                  </w:pPr>
                </w:p>
              </w:tc>
              <w:tc>
                <w:tcPr>
                  <w:tcW w:w="1249" w:type="pct"/>
                  <w:vAlign w:val="center"/>
                </w:tcPr>
                <w:p w14:paraId="1FD1ECD1" w14:textId="77777777" w:rsidR="00EE70A1" w:rsidRDefault="00585A1C">
                  <w:pPr>
                    <w:jc w:val="center"/>
                    <w:rPr>
                      <w:szCs w:val="21"/>
                    </w:rPr>
                  </w:pPr>
                  <w:r>
                    <w:rPr>
                      <w:szCs w:val="21"/>
                    </w:rPr>
                    <w:t>泥浆搅拌机</w:t>
                  </w:r>
                </w:p>
              </w:tc>
              <w:tc>
                <w:tcPr>
                  <w:tcW w:w="1251" w:type="pct"/>
                  <w:vAlign w:val="center"/>
                </w:tcPr>
                <w:p w14:paraId="5376D110" w14:textId="77777777" w:rsidR="00EE70A1" w:rsidRDefault="00585A1C">
                  <w:pPr>
                    <w:pStyle w:val="xl48"/>
                    <w:widowControl w:val="0"/>
                    <w:pBdr>
                      <w:bottom w:val="none" w:sz="0" w:space="0" w:color="auto"/>
                      <w:right w:val="none" w:sz="0" w:space="0" w:color="auto"/>
                    </w:pBdr>
                    <w:spacing w:before="0" w:beforeAutospacing="0" w:after="0" w:afterAutospacing="0"/>
                    <w:rPr>
                      <w:rFonts w:ascii="Times New Roman" w:hAnsi="Times New Roman"/>
                    </w:rPr>
                  </w:pPr>
                  <w:r>
                    <w:rPr>
                      <w:rFonts w:ascii="Times New Roman" w:hAnsi="Times New Roman"/>
                    </w:rPr>
                    <w:t>/</w:t>
                  </w:r>
                </w:p>
              </w:tc>
              <w:tc>
                <w:tcPr>
                  <w:tcW w:w="1251" w:type="pct"/>
                  <w:vAlign w:val="center"/>
                </w:tcPr>
                <w:p w14:paraId="103F2310" w14:textId="77777777" w:rsidR="00EE70A1" w:rsidRDefault="00585A1C">
                  <w:pPr>
                    <w:pStyle w:val="xl48"/>
                    <w:widowControl w:val="0"/>
                    <w:pBdr>
                      <w:bottom w:val="none" w:sz="0" w:space="0" w:color="auto"/>
                      <w:right w:val="none" w:sz="0" w:space="0" w:color="auto"/>
                    </w:pBdr>
                    <w:spacing w:before="0" w:beforeAutospacing="0" w:after="0" w:afterAutospacing="0"/>
                    <w:rPr>
                      <w:rFonts w:ascii="Times New Roman" w:hAnsi="Times New Roman"/>
                    </w:rPr>
                  </w:pPr>
                  <w:r>
                    <w:rPr>
                      <w:rFonts w:ascii="Times New Roman" w:hAnsi="Times New Roman"/>
                      <w:kern w:val="2"/>
                    </w:rPr>
                    <w:t>65</w:t>
                  </w:r>
                </w:p>
              </w:tc>
            </w:tr>
            <w:tr w:rsidR="00EE70A1" w14:paraId="52ABE0A7" w14:textId="77777777">
              <w:trPr>
                <w:trHeight w:val="340"/>
                <w:jc w:val="center"/>
              </w:trPr>
              <w:tc>
                <w:tcPr>
                  <w:tcW w:w="1249" w:type="pct"/>
                  <w:vAlign w:val="center"/>
                </w:tcPr>
                <w:p w14:paraId="2BC9F4FE" w14:textId="77777777" w:rsidR="00EE70A1" w:rsidRDefault="00585A1C">
                  <w:pPr>
                    <w:jc w:val="center"/>
                    <w:rPr>
                      <w:szCs w:val="21"/>
                    </w:rPr>
                  </w:pPr>
                  <w:r>
                    <w:rPr>
                      <w:szCs w:val="21"/>
                    </w:rPr>
                    <w:t>流动声源</w:t>
                  </w:r>
                </w:p>
              </w:tc>
              <w:tc>
                <w:tcPr>
                  <w:tcW w:w="1249" w:type="pct"/>
                  <w:vAlign w:val="center"/>
                </w:tcPr>
                <w:p w14:paraId="7DC878E8" w14:textId="77777777" w:rsidR="00EE70A1" w:rsidRDefault="00585A1C">
                  <w:pPr>
                    <w:jc w:val="center"/>
                    <w:rPr>
                      <w:szCs w:val="21"/>
                    </w:rPr>
                  </w:pPr>
                  <w:r>
                    <w:rPr>
                      <w:rFonts w:hint="eastAsia"/>
                      <w:szCs w:val="21"/>
                    </w:rPr>
                    <w:t>运输车辆</w:t>
                  </w:r>
                </w:p>
              </w:tc>
              <w:tc>
                <w:tcPr>
                  <w:tcW w:w="1251" w:type="pct"/>
                  <w:vAlign w:val="center"/>
                </w:tcPr>
                <w:p w14:paraId="0ED344CF" w14:textId="77777777" w:rsidR="00EE70A1" w:rsidRDefault="00585A1C">
                  <w:pPr>
                    <w:jc w:val="center"/>
                    <w:rPr>
                      <w:szCs w:val="21"/>
                    </w:rPr>
                  </w:pPr>
                  <w:r>
                    <w:rPr>
                      <w:szCs w:val="21"/>
                    </w:rPr>
                    <w:t>减速慢行</w:t>
                  </w:r>
                </w:p>
              </w:tc>
              <w:tc>
                <w:tcPr>
                  <w:tcW w:w="1251" w:type="pct"/>
                  <w:vAlign w:val="center"/>
                </w:tcPr>
                <w:p w14:paraId="5A037BA9" w14:textId="77777777" w:rsidR="00EE70A1" w:rsidRDefault="00585A1C">
                  <w:pPr>
                    <w:jc w:val="center"/>
                    <w:rPr>
                      <w:szCs w:val="21"/>
                    </w:rPr>
                  </w:pPr>
                  <w:r>
                    <w:rPr>
                      <w:rFonts w:hint="eastAsia"/>
                      <w:szCs w:val="21"/>
                    </w:rPr>
                    <w:t>65</w:t>
                  </w:r>
                  <w:r>
                    <w:rPr>
                      <w:rFonts w:hint="eastAsia"/>
                      <w:szCs w:val="21"/>
                    </w:rPr>
                    <w:t>～</w:t>
                  </w:r>
                  <w:r>
                    <w:rPr>
                      <w:rFonts w:hint="eastAsia"/>
                      <w:szCs w:val="21"/>
                    </w:rPr>
                    <w:t>75</w:t>
                  </w:r>
                </w:p>
              </w:tc>
            </w:tr>
          </w:tbl>
          <w:p w14:paraId="26D653D7" w14:textId="77777777" w:rsidR="00EE70A1" w:rsidRDefault="00585A1C">
            <w:pPr>
              <w:pStyle w:val="af1"/>
              <w:numPr>
                <w:ilvl w:val="0"/>
                <w:numId w:val="7"/>
              </w:numPr>
              <w:spacing w:line="360" w:lineRule="auto"/>
              <w:ind w:left="227" w:firstLineChars="0" w:hanging="227"/>
              <w:rPr>
                <w:b/>
                <w:bCs/>
                <w:sz w:val="24"/>
              </w:rPr>
            </w:pPr>
            <w:r>
              <w:rPr>
                <w:rFonts w:hint="eastAsia"/>
                <w:b/>
                <w:bCs/>
                <w:sz w:val="24"/>
              </w:rPr>
              <w:t>固体废物</w:t>
            </w:r>
          </w:p>
          <w:p w14:paraId="075B2B89" w14:textId="77777777" w:rsidR="00EE70A1" w:rsidRDefault="00585A1C">
            <w:pPr>
              <w:pStyle w:val="2"/>
              <w:spacing w:before="0" w:after="0" w:line="360" w:lineRule="auto"/>
              <w:ind w:firstLineChars="200" w:firstLine="480"/>
              <w:rPr>
                <w:rFonts w:ascii="Times New Roman" w:eastAsia="宋体" w:hAnsi="Times New Roman"/>
                <w:b w:val="0"/>
                <w:bCs w:val="0"/>
                <w:sz w:val="24"/>
                <w:szCs w:val="24"/>
              </w:rPr>
            </w:pPr>
            <w:r>
              <w:rPr>
                <w:rFonts w:ascii="Times New Roman" w:eastAsia="宋体" w:hAnsi="Times New Roman" w:hint="eastAsia"/>
                <w:b w:val="0"/>
                <w:bCs w:val="0"/>
                <w:sz w:val="24"/>
                <w:szCs w:val="24"/>
              </w:rPr>
              <w:t>（</w:t>
            </w:r>
            <w:r>
              <w:rPr>
                <w:rFonts w:ascii="Times New Roman" w:eastAsia="宋体" w:hAnsi="Times New Roman" w:hint="eastAsia"/>
                <w:b w:val="0"/>
                <w:bCs w:val="0"/>
                <w:sz w:val="24"/>
                <w:szCs w:val="24"/>
              </w:rPr>
              <w:t>1</w:t>
            </w:r>
            <w:r>
              <w:rPr>
                <w:rFonts w:ascii="Times New Roman" w:eastAsia="宋体" w:hAnsi="Times New Roman" w:hint="eastAsia"/>
                <w:b w:val="0"/>
                <w:bCs w:val="0"/>
                <w:sz w:val="24"/>
                <w:szCs w:val="24"/>
              </w:rPr>
              <w:t>）钻井泥浆</w:t>
            </w:r>
          </w:p>
          <w:p w14:paraId="4FA1E4BC" w14:textId="77777777" w:rsidR="00EE70A1" w:rsidRDefault="00585A1C">
            <w:pPr>
              <w:widowControl/>
              <w:spacing w:line="360" w:lineRule="auto"/>
              <w:ind w:firstLineChars="200" w:firstLine="480"/>
              <w:rPr>
                <w:rFonts w:ascii="宋体" w:hAnsi="宋体" w:cs="宋体"/>
                <w:kern w:val="0"/>
                <w:sz w:val="24"/>
                <w:lang w:bidi="ar"/>
              </w:rPr>
            </w:pPr>
            <w:r>
              <w:rPr>
                <w:rFonts w:hint="eastAsia"/>
                <w:sz w:val="24"/>
              </w:rPr>
              <w:t>本项目施工期产生的钻井泥浆主要分为两部分，一是钻进过程中产生的泥浆岩屑，二是成井封孔时被水泥置换的钻井泥浆。</w:t>
            </w:r>
          </w:p>
          <w:p w14:paraId="10D0E275" w14:textId="77777777" w:rsidR="00EE70A1" w:rsidRDefault="00585A1C">
            <w:pPr>
              <w:widowControl/>
              <w:spacing w:line="360" w:lineRule="auto"/>
              <w:ind w:firstLineChars="200" w:firstLine="480"/>
              <w:rPr>
                <w:rFonts w:ascii="宋体" w:hAnsi="宋体" w:cs="宋体"/>
                <w:kern w:val="0"/>
                <w:sz w:val="24"/>
                <w:lang w:bidi="ar"/>
              </w:rPr>
            </w:pPr>
            <w:r>
              <w:rPr>
                <w:rFonts w:ascii="宋体" w:hAnsi="宋体" w:cs="宋体" w:hint="eastAsia"/>
                <w:kern w:val="0"/>
                <w:sz w:val="24"/>
                <w:lang w:bidi="ar"/>
              </w:rPr>
              <w:t>本项目整个勘探过程中的钻井泥浆是循环使用的，其中，单个钻孔钻进过程中的泥浆循环使用，封孔产生的泥浆收集后用于其他待施工钻孔使用。在钻井机台设置沉淀池、泥浆循环池及泥浆坑，各池体及坑体均做</w:t>
            </w:r>
            <w:r>
              <w:rPr>
                <w:bCs/>
                <w:kern w:val="0"/>
                <w:sz w:val="24"/>
                <w:lang w:bidi="ar"/>
              </w:rPr>
              <w:t>HDPE</w:t>
            </w:r>
            <w:r>
              <w:rPr>
                <w:rFonts w:ascii="宋体" w:hAnsi="宋体" w:cs="宋体" w:hint="eastAsia"/>
                <w:kern w:val="0"/>
                <w:sz w:val="24"/>
                <w:lang w:bidi="ar"/>
              </w:rPr>
              <w:t>膜防渗、防溢处理，并在施工区机台至个泥浆设施之间设置泥浆导流槽，流道平整，保障泥浆不外溢。钻探过程中的泥浆及封孔泥浆从钻孔涌出进入泥浆沉淀池，经沉淀后经过泥浆筛分网，将含小颗粒岩屑的泥浆排入泥浆循环池回用于钻探，将筛分出的大颗粒岩屑存于泥浆坑，单个钻孔的泥浆坑尺寸为</w:t>
            </w:r>
            <w:r>
              <w:rPr>
                <w:kern w:val="0"/>
                <w:sz w:val="24"/>
                <w:lang w:bidi="ar"/>
              </w:rPr>
              <w:t>4m×2m×1.2m</w:t>
            </w:r>
            <w:r>
              <w:rPr>
                <w:kern w:val="0"/>
                <w:sz w:val="24"/>
                <w:lang w:bidi="ar"/>
              </w:rPr>
              <w:t>，</w:t>
            </w:r>
            <w:r>
              <w:rPr>
                <w:rFonts w:ascii="宋体" w:hAnsi="宋体" w:cs="宋体" w:hint="eastAsia"/>
                <w:kern w:val="0"/>
                <w:sz w:val="24"/>
                <w:lang w:bidi="ar"/>
              </w:rPr>
              <w:t>待施工结束后，将集中泥浆坑的泥浆蒸发脱水，最终覆土掩埋，恢复植被。</w:t>
            </w:r>
          </w:p>
          <w:p w14:paraId="388C5408" w14:textId="77777777" w:rsidR="00EE70A1" w:rsidRDefault="00585A1C">
            <w:pPr>
              <w:spacing w:line="360" w:lineRule="auto"/>
              <w:ind w:firstLineChars="200" w:firstLine="480"/>
              <w:rPr>
                <w:sz w:val="24"/>
              </w:rPr>
            </w:pPr>
            <w:r>
              <w:rPr>
                <w:sz w:val="24"/>
              </w:rPr>
              <w:t>本项目钻孔平均孔径约</w:t>
            </w:r>
            <w:r>
              <w:rPr>
                <w:rFonts w:hint="eastAsia"/>
                <w:sz w:val="24"/>
              </w:rPr>
              <w:t>1</w:t>
            </w:r>
            <w:r>
              <w:rPr>
                <w:sz w:val="24"/>
              </w:rPr>
              <w:t>08mm</w:t>
            </w:r>
            <w:r>
              <w:rPr>
                <w:sz w:val="24"/>
              </w:rPr>
              <w:t>，</w:t>
            </w:r>
            <w:r>
              <w:rPr>
                <w:rFonts w:hint="eastAsia"/>
                <w:sz w:val="24"/>
              </w:rPr>
              <w:t>202</w:t>
            </w:r>
            <w:r>
              <w:rPr>
                <w:sz w:val="24"/>
              </w:rPr>
              <w:t>1</w:t>
            </w:r>
            <w:r>
              <w:rPr>
                <w:rFonts w:hint="eastAsia"/>
                <w:sz w:val="24"/>
              </w:rPr>
              <w:t>年项目钻井工作量</w:t>
            </w:r>
            <w:r>
              <w:rPr>
                <w:sz w:val="24"/>
              </w:rPr>
              <w:t>24000</w:t>
            </w:r>
            <w:r>
              <w:rPr>
                <w:rFonts w:hint="eastAsia"/>
                <w:sz w:val="24"/>
              </w:rPr>
              <w:t>m</w:t>
            </w:r>
            <w:r>
              <w:rPr>
                <w:rFonts w:hint="eastAsia"/>
                <w:sz w:val="24"/>
              </w:rPr>
              <w:t>，</w:t>
            </w:r>
            <w:r>
              <w:rPr>
                <w:sz w:val="24"/>
              </w:rPr>
              <w:t>则</w:t>
            </w:r>
            <w:r>
              <w:rPr>
                <w:rFonts w:hint="eastAsia"/>
                <w:sz w:val="24"/>
              </w:rPr>
              <w:t>2</w:t>
            </w:r>
            <w:r>
              <w:rPr>
                <w:sz w:val="24"/>
              </w:rPr>
              <w:t>021</w:t>
            </w:r>
            <w:r>
              <w:rPr>
                <w:rFonts w:hint="eastAsia"/>
                <w:sz w:val="24"/>
              </w:rPr>
              <w:t>年</w:t>
            </w:r>
            <w:r>
              <w:rPr>
                <w:sz w:val="24"/>
              </w:rPr>
              <w:t>钻孔需取土石的总体积为</w:t>
            </w:r>
            <w:r>
              <w:rPr>
                <w:sz w:val="24"/>
              </w:rPr>
              <w:t>219.75m</w:t>
            </w:r>
            <w:r>
              <w:rPr>
                <w:sz w:val="24"/>
                <w:vertAlign w:val="superscript"/>
              </w:rPr>
              <w:t>3</w:t>
            </w:r>
            <w:r>
              <w:rPr>
                <w:rFonts w:hint="eastAsia"/>
                <w:sz w:val="24"/>
              </w:rPr>
              <w:t>。</w:t>
            </w:r>
          </w:p>
          <w:p w14:paraId="7A809337" w14:textId="77777777" w:rsidR="00EE70A1" w:rsidRDefault="00585A1C">
            <w:pPr>
              <w:spacing w:line="360" w:lineRule="auto"/>
              <w:ind w:firstLineChars="200" w:firstLine="480"/>
              <w:rPr>
                <w:sz w:val="24"/>
              </w:rPr>
            </w:pPr>
            <w:r>
              <w:rPr>
                <w:rFonts w:hint="eastAsia"/>
                <w:sz w:val="24"/>
              </w:rPr>
              <w:t>根据调查估算</w:t>
            </w:r>
            <w:r>
              <w:rPr>
                <w:sz w:val="24"/>
              </w:rPr>
              <w:t>，泥浆产生量约占所取土石的总体积</w:t>
            </w:r>
            <w:r>
              <w:rPr>
                <w:sz w:val="24"/>
              </w:rPr>
              <w:t>50%</w:t>
            </w:r>
            <w:r>
              <w:rPr>
                <w:sz w:val="24"/>
              </w:rPr>
              <w:t>，故</w:t>
            </w:r>
            <w:r>
              <w:rPr>
                <w:rFonts w:hint="eastAsia"/>
                <w:sz w:val="24"/>
              </w:rPr>
              <w:t>202</w:t>
            </w:r>
            <w:r>
              <w:rPr>
                <w:sz w:val="24"/>
              </w:rPr>
              <w:t>1</w:t>
            </w:r>
            <w:r>
              <w:rPr>
                <w:rFonts w:hint="eastAsia"/>
                <w:sz w:val="24"/>
              </w:rPr>
              <w:t>年</w:t>
            </w:r>
            <w:r>
              <w:rPr>
                <w:sz w:val="24"/>
              </w:rPr>
              <w:t>项目泥浆产生量约</w:t>
            </w:r>
            <w:r>
              <w:rPr>
                <w:sz w:val="24"/>
              </w:rPr>
              <w:t>109.87m</w:t>
            </w:r>
            <w:r>
              <w:rPr>
                <w:sz w:val="24"/>
                <w:vertAlign w:val="superscript"/>
              </w:rPr>
              <w:t>3</w:t>
            </w:r>
            <w:r>
              <w:rPr>
                <w:rFonts w:hint="eastAsia"/>
                <w:sz w:val="24"/>
              </w:rPr>
              <w:t>（密度为</w:t>
            </w:r>
            <w:r>
              <w:rPr>
                <w:rFonts w:hint="eastAsia"/>
                <w:sz w:val="24"/>
              </w:rPr>
              <w:t>1.15t/m</w:t>
            </w:r>
            <w:r>
              <w:rPr>
                <w:rFonts w:hint="eastAsia"/>
                <w:sz w:val="24"/>
              </w:rPr>
              <w:t>³，即</w:t>
            </w:r>
            <w:r>
              <w:rPr>
                <w:sz w:val="24"/>
              </w:rPr>
              <w:t>126.35</w:t>
            </w:r>
            <w:r>
              <w:rPr>
                <w:rFonts w:hint="eastAsia"/>
                <w:sz w:val="24"/>
              </w:rPr>
              <w:t>t</w:t>
            </w:r>
            <w:r>
              <w:rPr>
                <w:rFonts w:hint="eastAsia"/>
                <w:sz w:val="24"/>
              </w:rPr>
              <w:t>）。</w:t>
            </w:r>
          </w:p>
          <w:p w14:paraId="319C9CCB" w14:textId="77777777" w:rsidR="00EE70A1" w:rsidRDefault="00585A1C">
            <w:pPr>
              <w:pStyle w:val="2"/>
              <w:spacing w:before="0" w:after="0" w:line="360" w:lineRule="auto"/>
              <w:ind w:firstLineChars="200" w:firstLine="480"/>
              <w:rPr>
                <w:rFonts w:ascii="Times New Roman" w:eastAsia="宋体" w:hAnsi="Times New Roman"/>
                <w:b w:val="0"/>
                <w:bCs w:val="0"/>
                <w:sz w:val="24"/>
                <w:szCs w:val="24"/>
              </w:rPr>
            </w:pPr>
            <w:r>
              <w:rPr>
                <w:rFonts w:ascii="Times New Roman" w:eastAsia="宋体" w:hAnsi="Times New Roman" w:hint="eastAsia"/>
                <w:b w:val="0"/>
                <w:bCs w:val="0"/>
                <w:sz w:val="24"/>
                <w:szCs w:val="24"/>
              </w:rPr>
              <w:t>（</w:t>
            </w:r>
            <w:r>
              <w:rPr>
                <w:rFonts w:ascii="Times New Roman" w:eastAsia="宋体" w:hAnsi="Times New Roman" w:hint="eastAsia"/>
                <w:b w:val="0"/>
                <w:bCs w:val="0"/>
                <w:sz w:val="24"/>
                <w:szCs w:val="24"/>
              </w:rPr>
              <w:t>2</w:t>
            </w:r>
            <w:r>
              <w:rPr>
                <w:rFonts w:ascii="Times New Roman" w:eastAsia="宋体" w:hAnsi="Times New Roman" w:hint="eastAsia"/>
                <w:b w:val="0"/>
                <w:bCs w:val="0"/>
                <w:sz w:val="24"/>
                <w:szCs w:val="24"/>
              </w:rPr>
              <w:t>）岩心</w:t>
            </w:r>
          </w:p>
          <w:p w14:paraId="6037DC4E" w14:textId="77777777" w:rsidR="00EE70A1" w:rsidRDefault="00585A1C">
            <w:pPr>
              <w:widowControl/>
              <w:spacing w:line="360" w:lineRule="auto"/>
              <w:ind w:firstLineChars="200" w:firstLine="480"/>
              <w:rPr>
                <w:sz w:val="24"/>
              </w:rPr>
            </w:pPr>
            <w:r>
              <w:rPr>
                <w:sz w:val="24"/>
              </w:rPr>
              <w:t>根据调查估算，单井每百米进尺平均产生的岩心约</w:t>
            </w:r>
            <w:r>
              <w:rPr>
                <w:sz w:val="24"/>
              </w:rPr>
              <w:t>390kg</w:t>
            </w:r>
            <w:r>
              <w:rPr>
                <w:sz w:val="24"/>
              </w:rPr>
              <w:t>，其中</w:t>
            </w:r>
            <w:r>
              <w:rPr>
                <w:sz w:val="24"/>
              </w:rPr>
              <w:t>10%</w:t>
            </w:r>
            <w:r>
              <w:rPr>
                <w:sz w:val="24"/>
              </w:rPr>
              <w:t>为矿段岩心，</w:t>
            </w:r>
            <w:r>
              <w:rPr>
                <w:sz w:val="24"/>
              </w:rPr>
              <w:t>90%</w:t>
            </w:r>
            <w:r>
              <w:rPr>
                <w:sz w:val="24"/>
              </w:rPr>
              <w:t>为</w:t>
            </w:r>
            <w:r>
              <w:rPr>
                <w:rFonts w:hint="eastAsia"/>
                <w:sz w:val="24"/>
              </w:rPr>
              <w:t>非</w:t>
            </w:r>
            <w:r>
              <w:rPr>
                <w:sz w:val="24"/>
              </w:rPr>
              <w:t>矿段岩心。</w:t>
            </w:r>
          </w:p>
          <w:p w14:paraId="5A0B7DE4" w14:textId="77777777" w:rsidR="00EE70A1" w:rsidRDefault="00585A1C">
            <w:pPr>
              <w:widowControl/>
              <w:spacing w:line="360" w:lineRule="auto"/>
              <w:ind w:firstLineChars="200" w:firstLine="480"/>
              <w:rPr>
                <w:kern w:val="0"/>
                <w:sz w:val="24"/>
                <w:lang w:bidi="ar"/>
              </w:rPr>
            </w:pPr>
            <w:r>
              <w:rPr>
                <w:sz w:val="24"/>
              </w:rPr>
              <w:t>矿段岩心全部取样，送实验室进行分析；其余非矿段岩心</w:t>
            </w:r>
            <w:r>
              <w:rPr>
                <w:rFonts w:hint="eastAsia"/>
                <w:sz w:val="24"/>
              </w:rPr>
              <w:t>放</w:t>
            </w:r>
            <w:r>
              <w:rPr>
                <w:sz w:val="24"/>
              </w:rPr>
              <w:t>置在岩心池内，该岩心池</w:t>
            </w:r>
            <w:r>
              <w:rPr>
                <w:kern w:val="0"/>
                <w:sz w:val="24"/>
                <w:lang w:bidi="ar"/>
              </w:rPr>
              <w:t>采</w:t>
            </w:r>
            <w:r>
              <w:rPr>
                <w:sz w:val="24"/>
              </w:rPr>
              <w:t>用</w:t>
            </w:r>
            <w:r>
              <w:rPr>
                <w:sz w:val="24"/>
              </w:rPr>
              <w:t>HDPE</w:t>
            </w:r>
            <w:r>
              <w:rPr>
                <w:kern w:val="0"/>
                <w:sz w:val="24"/>
                <w:lang w:bidi="ar"/>
              </w:rPr>
              <w:t>膜防渗，单个钻孔的岩心池尺寸</w:t>
            </w:r>
            <w:r>
              <w:rPr>
                <w:sz w:val="24"/>
              </w:rPr>
              <w:t>为</w:t>
            </w:r>
            <w:r>
              <w:rPr>
                <w:sz w:val="24"/>
              </w:rPr>
              <w:t>4.8m×0.8m×1m</w:t>
            </w:r>
            <w:r>
              <w:rPr>
                <w:sz w:val="24"/>
              </w:rPr>
              <w:t>，</w:t>
            </w:r>
            <w:r>
              <w:rPr>
                <w:kern w:val="0"/>
                <w:sz w:val="24"/>
                <w:lang w:bidi="ar"/>
              </w:rPr>
              <w:t>待施工结束后，最终覆土掩埋，恢复植被。</w:t>
            </w:r>
          </w:p>
          <w:p w14:paraId="05E980B4" w14:textId="77777777" w:rsidR="00EE70A1" w:rsidRDefault="00585A1C">
            <w:pPr>
              <w:widowControl/>
              <w:spacing w:line="360" w:lineRule="auto"/>
              <w:ind w:firstLineChars="200" w:firstLine="480"/>
              <w:rPr>
                <w:sz w:val="24"/>
              </w:rPr>
            </w:pPr>
            <w:r>
              <w:rPr>
                <w:rFonts w:hint="eastAsia"/>
                <w:kern w:val="0"/>
                <w:sz w:val="24"/>
                <w:lang w:bidi="ar"/>
              </w:rPr>
              <w:lastRenderedPageBreak/>
              <w:t>202</w:t>
            </w:r>
            <w:r>
              <w:rPr>
                <w:kern w:val="0"/>
                <w:sz w:val="24"/>
                <w:lang w:bidi="ar"/>
              </w:rPr>
              <w:t>1</w:t>
            </w:r>
            <w:r>
              <w:rPr>
                <w:rFonts w:hint="eastAsia"/>
                <w:kern w:val="0"/>
                <w:sz w:val="24"/>
                <w:lang w:bidi="ar"/>
              </w:rPr>
              <w:t>年项目钻井工作量</w:t>
            </w:r>
            <w:r>
              <w:rPr>
                <w:rFonts w:hint="eastAsia"/>
                <w:kern w:val="0"/>
                <w:sz w:val="24"/>
                <w:lang w:bidi="ar"/>
              </w:rPr>
              <w:t>2</w:t>
            </w:r>
            <w:r>
              <w:rPr>
                <w:kern w:val="0"/>
                <w:sz w:val="24"/>
                <w:lang w:bidi="ar"/>
              </w:rPr>
              <w:t>4</w:t>
            </w:r>
            <w:r>
              <w:rPr>
                <w:rFonts w:hint="eastAsia"/>
                <w:kern w:val="0"/>
                <w:sz w:val="24"/>
                <w:lang w:bidi="ar"/>
              </w:rPr>
              <w:t>000m</w:t>
            </w:r>
            <w:r>
              <w:rPr>
                <w:rFonts w:hint="eastAsia"/>
                <w:kern w:val="0"/>
                <w:sz w:val="24"/>
                <w:lang w:bidi="ar"/>
              </w:rPr>
              <w:t>，因此，</w:t>
            </w:r>
            <w:r>
              <w:rPr>
                <w:rFonts w:hint="eastAsia"/>
                <w:kern w:val="0"/>
                <w:sz w:val="24"/>
                <w:lang w:bidi="ar"/>
              </w:rPr>
              <w:t>202</w:t>
            </w:r>
            <w:r>
              <w:rPr>
                <w:kern w:val="0"/>
                <w:sz w:val="24"/>
                <w:lang w:bidi="ar"/>
              </w:rPr>
              <w:t>1</w:t>
            </w:r>
            <w:r>
              <w:rPr>
                <w:rFonts w:hint="eastAsia"/>
                <w:kern w:val="0"/>
                <w:sz w:val="24"/>
                <w:lang w:bidi="ar"/>
              </w:rPr>
              <w:t>年项目产生的岩心为</w:t>
            </w:r>
            <w:r>
              <w:rPr>
                <w:kern w:val="0"/>
                <w:sz w:val="24"/>
                <w:lang w:bidi="ar"/>
              </w:rPr>
              <w:t>93.6</w:t>
            </w:r>
            <w:r>
              <w:rPr>
                <w:rFonts w:hint="eastAsia"/>
                <w:kern w:val="0"/>
                <w:sz w:val="24"/>
                <w:lang w:bidi="ar"/>
              </w:rPr>
              <w:t>t</w:t>
            </w:r>
            <w:r>
              <w:rPr>
                <w:rFonts w:hint="eastAsia"/>
                <w:kern w:val="0"/>
                <w:sz w:val="24"/>
                <w:lang w:bidi="ar"/>
              </w:rPr>
              <w:t>。</w:t>
            </w:r>
          </w:p>
          <w:p w14:paraId="69FB29F1" w14:textId="6F9D7175" w:rsidR="00EE70A1" w:rsidRDefault="00585A1C">
            <w:pPr>
              <w:pStyle w:val="2"/>
              <w:spacing w:before="0" w:after="0" w:line="360" w:lineRule="auto"/>
              <w:ind w:firstLineChars="200" w:firstLine="480"/>
              <w:rPr>
                <w:rFonts w:ascii="Times New Roman" w:eastAsia="宋体" w:hAnsi="Times New Roman" w:cs="Times New Roman"/>
                <w:b w:val="0"/>
                <w:bCs w:val="0"/>
                <w:kern w:val="0"/>
                <w:sz w:val="24"/>
                <w:szCs w:val="24"/>
                <w:lang w:bidi="ar"/>
              </w:rPr>
            </w:pPr>
            <w:r>
              <w:rPr>
                <w:rFonts w:ascii="Times New Roman" w:eastAsia="宋体" w:hAnsi="Times New Roman" w:cs="Times New Roman"/>
                <w:b w:val="0"/>
                <w:bCs w:val="0"/>
                <w:kern w:val="0"/>
                <w:sz w:val="24"/>
                <w:szCs w:val="24"/>
                <w:lang w:bidi="ar"/>
              </w:rPr>
              <w:t>项目的矿段由岩芯箱暂存</w:t>
            </w:r>
            <w:r w:rsidR="00D66182">
              <w:rPr>
                <w:rFonts w:ascii="Times New Roman" w:eastAsia="宋体" w:hAnsi="Times New Roman" w:cs="Times New Roman" w:hint="eastAsia"/>
                <w:b w:val="0"/>
                <w:bCs w:val="0"/>
                <w:kern w:val="0"/>
                <w:sz w:val="24"/>
                <w:szCs w:val="24"/>
                <w:lang w:bidi="ar"/>
              </w:rPr>
              <w:t>，</w:t>
            </w:r>
            <w:r w:rsidR="00F93F2D">
              <w:rPr>
                <w:rFonts w:ascii="Times New Roman" w:eastAsia="宋体" w:hAnsi="Times New Roman" w:cs="Times New Roman" w:hint="eastAsia"/>
                <w:b w:val="0"/>
                <w:bCs w:val="0"/>
                <w:kern w:val="0"/>
                <w:sz w:val="24"/>
                <w:szCs w:val="24"/>
                <w:lang w:bidi="ar"/>
              </w:rPr>
              <w:t>待</w:t>
            </w:r>
            <w:r w:rsidR="00D66182">
              <w:rPr>
                <w:rFonts w:ascii="Times New Roman" w:eastAsia="宋体" w:hAnsi="Times New Roman" w:cs="Times New Roman" w:hint="eastAsia"/>
                <w:b w:val="0"/>
                <w:bCs w:val="0"/>
                <w:kern w:val="0"/>
                <w:sz w:val="24"/>
                <w:szCs w:val="24"/>
                <w:lang w:bidi="ar"/>
              </w:rPr>
              <w:t>钻孔完毕后，统一将</w:t>
            </w:r>
            <w:r w:rsidR="00D66182" w:rsidRPr="00D66182">
              <w:rPr>
                <w:rFonts w:ascii="Times New Roman" w:eastAsia="宋体" w:hAnsi="Times New Roman" w:cs="Times New Roman" w:hint="eastAsia"/>
                <w:b w:val="0"/>
                <w:bCs w:val="0"/>
                <w:kern w:val="0"/>
                <w:sz w:val="24"/>
                <w:szCs w:val="24"/>
                <w:lang w:bidi="ar"/>
              </w:rPr>
              <w:t>矿段岩芯</w:t>
            </w:r>
            <w:r w:rsidR="00D66182">
              <w:rPr>
                <w:rFonts w:ascii="Times New Roman" w:eastAsia="宋体" w:hAnsi="Times New Roman" w:cs="Times New Roman" w:hint="eastAsia"/>
                <w:b w:val="0"/>
                <w:bCs w:val="0"/>
                <w:kern w:val="0"/>
                <w:sz w:val="24"/>
                <w:szCs w:val="24"/>
                <w:lang w:bidi="ar"/>
              </w:rPr>
              <w:t>运回分析。</w:t>
            </w:r>
            <w:r w:rsidR="00D66182" w:rsidRPr="00D66182">
              <w:rPr>
                <w:rFonts w:ascii="Times New Roman" w:eastAsia="宋体" w:hAnsi="Times New Roman" w:cs="Times New Roman" w:hint="eastAsia"/>
                <w:b w:val="0"/>
                <w:bCs w:val="0"/>
                <w:kern w:val="0"/>
                <w:sz w:val="24"/>
                <w:szCs w:val="24"/>
                <w:lang w:bidi="ar"/>
              </w:rPr>
              <w:t>矿段岩芯为</w:t>
            </w:r>
            <w:r w:rsidR="00D66182" w:rsidRPr="00D66182">
              <w:rPr>
                <w:rFonts w:ascii="Times New Roman" w:eastAsia="宋体" w:hAnsi="Times New Roman" w:cs="Times New Roman" w:hint="eastAsia"/>
                <w:b w:val="0"/>
                <w:bCs w:val="0"/>
                <w:kern w:val="0"/>
                <w:sz w:val="24"/>
                <w:szCs w:val="24"/>
                <w:lang w:bidi="ar"/>
              </w:rPr>
              <w:t>9.36t</w:t>
            </w:r>
            <w:r w:rsidR="00D66182" w:rsidRPr="00D66182">
              <w:rPr>
                <w:rFonts w:ascii="Times New Roman" w:eastAsia="宋体" w:hAnsi="Times New Roman" w:cs="Times New Roman" w:hint="eastAsia"/>
                <w:b w:val="0"/>
                <w:bCs w:val="0"/>
                <w:kern w:val="0"/>
                <w:sz w:val="24"/>
                <w:szCs w:val="24"/>
                <w:lang w:bidi="ar"/>
              </w:rPr>
              <w:t>（密度</w:t>
            </w:r>
            <w:r w:rsidR="00D66182" w:rsidRPr="00D66182">
              <w:rPr>
                <w:rFonts w:ascii="Times New Roman" w:eastAsia="宋体" w:hAnsi="Times New Roman" w:cs="Times New Roman" w:hint="eastAsia"/>
                <w:b w:val="0"/>
                <w:bCs w:val="0"/>
                <w:kern w:val="0"/>
                <w:sz w:val="24"/>
                <w:szCs w:val="24"/>
                <w:lang w:bidi="ar"/>
              </w:rPr>
              <w:t>2.14t/m</w:t>
            </w:r>
            <w:r w:rsidR="00D66182" w:rsidRPr="00D66182">
              <w:rPr>
                <w:rFonts w:ascii="Times New Roman" w:eastAsia="宋体" w:hAnsi="Times New Roman" w:cs="Times New Roman" w:hint="eastAsia"/>
                <w:b w:val="0"/>
                <w:bCs w:val="0"/>
                <w:kern w:val="0"/>
                <w:sz w:val="24"/>
                <w:szCs w:val="24"/>
                <w:vertAlign w:val="superscript"/>
                <w:lang w:bidi="ar"/>
              </w:rPr>
              <w:t>3</w:t>
            </w:r>
            <w:r w:rsidR="00D66182" w:rsidRPr="00D66182">
              <w:rPr>
                <w:rFonts w:ascii="Times New Roman" w:eastAsia="宋体" w:hAnsi="Times New Roman" w:cs="Times New Roman" w:hint="eastAsia"/>
                <w:b w:val="0"/>
                <w:bCs w:val="0"/>
                <w:kern w:val="0"/>
                <w:sz w:val="24"/>
                <w:szCs w:val="24"/>
                <w:lang w:bidi="ar"/>
              </w:rPr>
              <w:t>计算，即</w:t>
            </w:r>
            <w:r w:rsidR="00D66182" w:rsidRPr="00D66182">
              <w:rPr>
                <w:rFonts w:ascii="Times New Roman" w:eastAsia="宋体" w:hAnsi="Times New Roman" w:cs="Times New Roman" w:hint="eastAsia"/>
                <w:b w:val="0"/>
                <w:bCs w:val="0"/>
                <w:kern w:val="0"/>
                <w:sz w:val="24"/>
                <w:szCs w:val="24"/>
                <w:lang w:bidi="ar"/>
              </w:rPr>
              <w:t>4.37m</w:t>
            </w:r>
            <w:r w:rsidR="00D66182" w:rsidRPr="00D66182">
              <w:rPr>
                <w:rFonts w:ascii="Times New Roman" w:eastAsia="宋体" w:hAnsi="Times New Roman" w:cs="Times New Roman" w:hint="eastAsia"/>
                <w:b w:val="0"/>
                <w:bCs w:val="0"/>
                <w:kern w:val="0"/>
                <w:sz w:val="24"/>
                <w:szCs w:val="24"/>
                <w:vertAlign w:val="superscript"/>
                <w:lang w:bidi="ar"/>
              </w:rPr>
              <w:t>3</w:t>
            </w:r>
            <w:r w:rsidR="00D66182" w:rsidRPr="00D66182">
              <w:rPr>
                <w:rFonts w:ascii="Times New Roman" w:eastAsia="宋体" w:hAnsi="Times New Roman" w:cs="Times New Roman" w:hint="eastAsia"/>
                <w:b w:val="0"/>
                <w:bCs w:val="0"/>
                <w:kern w:val="0"/>
                <w:sz w:val="24"/>
                <w:szCs w:val="24"/>
                <w:lang w:bidi="ar"/>
              </w:rPr>
              <w:t>）</w:t>
            </w:r>
            <w:r>
              <w:rPr>
                <w:rFonts w:ascii="Times New Roman" w:eastAsia="宋体" w:hAnsi="Times New Roman" w:cs="Times New Roman"/>
                <w:b w:val="0"/>
                <w:bCs w:val="0"/>
                <w:kern w:val="0"/>
                <w:sz w:val="24"/>
                <w:szCs w:val="24"/>
                <w:lang w:bidi="ar"/>
              </w:rPr>
              <w:t>。本项目采集的样品主要有铀镭样、钍钾样、密度样、湿度样、岩矿鉴定样、粒度样、岩石地球化学环境指标样和硅酸盐全分析等样品。后外送我所测试中心检测分析。</w:t>
            </w:r>
          </w:p>
          <w:p w14:paraId="6384F75D" w14:textId="77777777" w:rsidR="00EE70A1" w:rsidRDefault="00585A1C">
            <w:pPr>
              <w:pStyle w:val="2"/>
              <w:spacing w:before="0" w:after="0" w:line="360" w:lineRule="auto"/>
              <w:ind w:firstLineChars="200" w:firstLine="480"/>
              <w:rPr>
                <w:rFonts w:ascii="Times New Roman" w:eastAsia="宋体" w:hAnsi="Times New Roman"/>
                <w:b w:val="0"/>
                <w:bCs w:val="0"/>
                <w:sz w:val="24"/>
                <w:szCs w:val="24"/>
              </w:rPr>
            </w:pPr>
            <w:r>
              <w:rPr>
                <w:rFonts w:ascii="Times New Roman" w:eastAsia="宋体" w:hAnsi="Times New Roman" w:hint="eastAsia"/>
                <w:b w:val="0"/>
                <w:bCs w:val="0"/>
                <w:sz w:val="24"/>
                <w:szCs w:val="24"/>
              </w:rPr>
              <w:t>（</w:t>
            </w:r>
            <w:r>
              <w:rPr>
                <w:rFonts w:ascii="Times New Roman" w:eastAsia="宋体" w:hAnsi="Times New Roman" w:hint="eastAsia"/>
                <w:b w:val="0"/>
                <w:bCs w:val="0"/>
                <w:sz w:val="24"/>
                <w:szCs w:val="24"/>
              </w:rPr>
              <w:t>3</w:t>
            </w:r>
            <w:r>
              <w:rPr>
                <w:rFonts w:ascii="Times New Roman" w:eastAsia="宋体" w:hAnsi="Times New Roman" w:hint="eastAsia"/>
                <w:b w:val="0"/>
                <w:bCs w:val="0"/>
                <w:sz w:val="24"/>
                <w:szCs w:val="24"/>
              </w:rPr>
              <w:t>）剥离表土</w:t>
            </w:r>
          </w:p>
          <w:p w14:paraId="7F128B70" w14:textId="77777777" w:rsidR="00EE70A1" w:rsidRDefault="00585A1C">
            <w:pPr>
              <w:spacing w:line="360" w:lineRule="auto"/>
              <w:ind w:firstLineChars="200" w:firstLine="480"/>
              <w:rPr>
                <w:sz w:val="24"/>
              </w:rPr>
            </w:pPr>
            <w:r>
              <w:rPr>
                <w:rFonts w:hint="eastAsia"/>
                <w:sz w:val="24"/>
              </w:rPr>
              <w:t>年度清理钻井平台、</w:t>
            </w:r>
            <w:r>
              <w:rPr>
                <w:sz w:val="24"/>
              </w:rPr>
              <w:t>泥浆池</w:t>
            </w:r>
            <w:r>
              <w:rPr>
                <w:rFonts w:hint="eastAsia"/>
                <w:sz w:val="24"/>
              </w:rPr>
              <w:t>、钻井场地</w:t>
            </w:r>
            <w:r>
              <w:rPr>
                <w:sz w:val="24"/>
              </w:rPr>
              <w:t>剥离表土，</w:t>
            </w:r>
            <w:r>
              <w:rPr>
                <w:rFonts w:hint="eastAsia"/>
                <w:sz w:val="24"/>
              </w:rPr>
              <w:t>其中</w:t>
            </w:r>
            <w:r>
              <w:rPr>
                <w:rFonts w:hint="eastAsia"/>
                <w:sz w:val="24"/>
              </w:rPr>
              <w:t>202</w:t>
            </w:r>
            <w:r>
              <w:rPr>
                <w:sz w:val="24"/>
              </w:rPr>
              <w:t>1</w:t>
            </w:r>
            <w:r>
              <w:rPr>
                <w:rFonts w:hint="eastAsia"/>
                <w:sz w:val="24"/>
              </w:rPr>
              <w:t>年拟共设</w:t>
            </w:r>
            <w:r>
              <w:rPr>
                <w:sz w:val="24"/>
              </w:rPr>
              <w:t>钻孔</w:t>
            </w:r>
            <w:r>
              <w:rPr>
                <w:sz w:val="24"/>
              </w:rPr>
              <w:t>44</w:t>
            </w:r>
            <w:r>
              <w:rPr>
                <w:rFonts w:hint="eastAsia"/>
                <w:sz w:val="24"/>
              </w:rPr>
              <w:t>个，</w:t>
            </w:r>
            <w:r>
              <w:rPr>
                <w:sz w:val="24"/>
              </w:rPr>
              <w:t>平均每个钻孔</w:t>
            </w:r>
            <w:r>
              <w:rPr>
                <w:rFonts w:hint="eastAsia"/>
                <w:sz w:val="24"/>
              </w:rPr>
              <w:t>井场场地</w:t>
            </w:r>
            <w:r>
              <w:rPr>
                <w:sz w:val="24"/>
              </w:rPr>
              <w:t>占地</w:t>
            </w:r>
            <w:r>
              <w:rPr>
                <w:sz w:val="24"/>
              </w:rPr>
              <w:t>150m</w:t>
            </w:r>
            <w:r>
              <w:rPr>
                <w:sz w:val="24"/>
                <w:vertAlign w:val="superscript"/>
              </w:rPr>
              <w:t>2</w:t>
            </w:r>
            <w:r>
              <w:rPr>
                <w:sz w:val="24"/>
              </w:rPr>
              <w:t>，</w:t>
            </w:r>
            <w:r>
              <w:rPr>
                <w:rFonts w:hint="eastAsia"/>
                <w:sz w:val="24"/>
              </w:rPr>
              <w:t>则</w:t>
            </w:r>
            <w:r>
              <w:rPr>
                <w:rFonts w:hint="eastAsia"/>
                <w:sz w:val="24"/>
              </w:rPr>
              <w:t>202</w:t>
            </w:r>
            <w:r>
              <w:rPr>
                <w:sz w:val="24"/>
              </w:rPr>
              <w:t>1</w:t>
            </w:r>
            <w:r>
              <w:rPr>
                <w:rFonts w:hint="eastAsia"/>
                <w:sz w:val="24"/>
              </w:rPr>
              <w:t>年</w:t>
            </w:r>
            <w:r>
              <w:rPr>
                <w:sz w:val="24"/>
              </w:rPr>
              <w:t>产生剥离表土共计约</w:t>
            </w:r>
            <w:r>
              <w:rPr>
                <w:sz w:val="24"/>
              </w:rPr>
              <w:t>660m</w:t>
            </w:r>
            <w:r>
              <w:rPr>
                <w:sz w:val="24"/>
                <w:vertAlign w:val="superscript"/>
              </w:rPr>
              <w:t>3</w:t>
            </w:r>
            <w:r>
              <w:rPr>
                <w:rFonts w:hint="eastAsia"/>
                <w:sz w:val="24"/>
              </w:rPr>
              <w:t>（剥离平均厚度约</w:t>
            </w:r>
            <w:r>
              <w:rPr>
                <w:sz w:val="24"/>
              </w:rPr>
              <w:t>10cm</w:t>
            </w:r>
            <w:r>
              <w:rPr>
                <w:rFonts w:hint="eastAsia"/>
                <w:sz w:val="24"/>
              </w:rPr>
              <w:t>），单井钻井施工作业结束后全部用于地形地貌的恢复和植被恢复用土。</w:t>
            </w:r>
          </w:p>
          <w:p w14:paraId="057C5408" w14:textId="77777777" w:rsidR="00EE70A1" w:rsidRDefault="00585A1C">
            <w:pPr>
              <w:pStyle w:val="2"/>
              <w:spacing w:before="0" w:after="0" w:line="360" w:lineRule="auto"/>
              <w:ind w:firstLineChars="200" w:firstLine="480"/>
              <w:rPr>
                <w:rFonts w:ascii="Times New Roman" w:eastAsia="宋体" w:hAnsi="Times New Roman"/>
                <w:b w:val="0"/>
                <w:bCs w:val="0"/>
                <w:sz w:val="24"/>
                <w:szCs w:val="24"/>
              </w:rPr>
            </w:pPr>
            <w:r>
              <w:rPr>
                <w:rFonts w:ascii="Times New Roman" w:eastAsia="宋体" w:hAnsi="Times New Roman" w:hint="eastAsia"/>
                <w:b w:val="0"/>
                <w:bCs w:val="0"/>
                <w:sz w:val="24"/>
                <w:szCs w:val="24"/>
              </w:rPr>
              <w:t>（</w:t>
            </w:r>
            <w:r>
              <w:rPr>
                <w:rFonts w:ascii="Times New Roman" w:eastAsia="宋体" w:hAnsi="Times New Roman" w:hint="eastAsia"/>
                <w:b w:val="0"/>
                <w:bCs w:val="0"/>
                <w:sz w:val="24"/>
                <w:szCs w:val="24"/>
              </w:rPr>
              <w:t>4</w:t>
            </w:r>
            <w:r>
              <w:rPr>
                <w:rFonts w:ascii="Times New Roman" w:eastAsia="宋体" w:hAnsi="Times New Roman" w:hint="eastAsia"/>
                <w:b w:val="0"/>
                <w:bCs w:val="0"/>
                <w:sz w:val="24"/>
                <w:szCs w:val="24"/>
              </w:rPr>
              <w:t>）生活垃圾</w:t>
            </w:r>
          </w:p>
          <w:p w14:paraId="0DB072A1" w14:textId="77777777" w:rsidR="00EE70A1" w:rsidRDefault="00585A1C">
            <w:pPr>
              <w:pStyle w:val="2"/>
              <w:spacing w:before="0" w:after="0" w:line="360" w:lineRule="auto"/>
              <w:ind w:firstLineChars="200" w:firstLine="480"/>
              <w:rPr>
                <w:rFonts w:ascii="Times New Roman" w:eastAsia="宋体" w:hAnsi="Times New Roman"/>
                <w:b w:val="0"/>
                <w:bCs w:val="0"/>
                <w:sz w:val="24"/>
                <w:szCs w:val="24"/>
              </w:rPr>
            </w:pPr>
            <w:r>
              <w:rPr>
                <w:rFonts w:ascii="Times New Roman" w:eastAsia="宋体" w:hAnsi="Times New Roman" w:hint="eastAsia"/>
                <w:b w:val="0"/>
                <w:bCs w:val="0"/>
                <w:sz w:val="24"/>
                <w:szCs w:val="24"/>
              </w:rPr>
              <w:t>勘探所需人员为</w:t>
            </w:r>
            <w:r>
              <w:rPr>
                <w:rFonts w:ascii="Times New Roman" w:eastAsia="宋体" w:hAnsi="Times New Roman"/>
                <w:b w:val="0"/>
                <w:bCs w:val="0"/>
                <w:sz w:val="24"/>
                <w:szCs w:val="24"/>
              </w:rPr>
              <w:t>91</w:t>
            </w:r>
            <w:r>
              <w:rPr>
                <w:rFonts w:ascii="Times New Roman" w:eastAsia="宋体" w:hAnsi="Times New Roman" w:hint="eastAsia"/>
                <w:b w:val="0"/>
                <w:bCs w:val="0"/>
                <w:sz w:val="24"/>
                <w:szCs w:val="24"/>
              </w:rPr>
              <w:t>人，</w:t>
            </w:r>
            <w:r>
              <w:rPr>
                <w:rFonts w:ascii="Times New Roman" w:eastAsia="宋体" w:hAnsi="Times New Roman"/>
                <w:b w:val="0"/>
                <w:bCs w:val="0"/>
                <w:sz w:val="24"/>
                <w:szCs w:val="24"/>
              </w:rPr>
              <w:t>生活垃圾产生量按每人</w:t>
            </w:r>
            <w:r>
              <w:rPr>
                <w:rFonts w:ascii="Times New Roman" w:eastAsia="宋体" w:hAnsi="Times New Roman"/>
                <w:b w:val="0"/>
                <w:bCs w:val="0"/>
                <w:sz w:val="24"/>
                <w:szCs w:val="24"/>
              </w:rPr>
              <w:t>0.5kg/d</w:t>
            </w:r>
            <w:r>
              <w:rPr>
                <w:rFonts w:ascii="Times New Roman" w:eastAsia="宋体" w:hAnsi="Times New Roman"/>
                <w:b w:val="0"/>
                <w:bCs w:val="0"/>
                <w:sz w:val="24"/>
                <w:szCs w:val="24"/>
              </w:rPr>
              <w:t>计，年工作</w:t>
            </w:r>
            <w:r>
              <w:rPr>
                <w:rFonts w:ascii="Times New Roman" w:eastAsia="宋体" w:hAnsi="Times New Roman"/>
                <w:b w:val="0"/>
                <w:bCs w:val="0"/>
                <w:sz w:val="24"/>
                <w:szCs w:val="24"/>
              </w:rPr>
              <w:t>2</w:t>
            </w:r>
            <w:r>
              <w:rPr>
                <w:rFonts w:ascii="Times New Roman" w:eastAsia="宋体" w:hAnsi="Times New Roman" w:hint="eastAsia"/>
                <w:b w:val="0"/>
                <w:bCs w:val="0"/>
                <w:sz w:val="24"/>
                <w:szCs w:val="24"/>
              </w:rPr>
              <w:t>00</w:t>
            </w:r>
            <w:r>
              <w:rPr>
                <w:rFonts w:ascii="Times New Roman" w:eastAsia="宋体" w:hAnsi="Times New Roman"/>
                <w:b w:val="0"/>
                <w:bCs w:val="0"/>
                <w:sz w:val="24"/>
                <w:szCs w:val="24"/>
              </w:rPr>
              <w:t>天</w:t>
            </w:r>
            <w:r>
              <w:rPr>
                <w:rFonts w:ascii="Times New Roman" w:eastAsia="宋体" w:hAnsi="Times New Roman" w:hint="eastAsia"/>
                <w:b w:val="0"/>
                <w:bCs w:val="0"/>
                <w:sz w:val="24"/>
                <w:szCs w:val="24"/>
              </w:rPr>
              <w:t>，则每年度生活垃圾产生量约</w:t>
            </w:r>
            <w:r>
              <w:rPr>
                <w:rFonts w:ascii="Times New Roman" w:eastAsia="宋体" w:hAnsi="Times New Roman"/>
                <w:b w:val="0"/>
                <w:bCs w:val="0"/>
                <w:sz w:val="24"/>
                <w:szCs w:val="24"/>
              </w:rPr>
              <w:t>9.1</w:t>
            </w:r>
            <w:r>
              <w:rPr>
                <w:rFonts w:ascii="Times New Roman" w:eastAsia="宋体" w:hAnsi="Times New Roman" w:hint="eastAsia"/>
                <w:b w:val="0"/>
                <w:bCs w:val="0"/>
                <w:sz w:val="24"/>
                <w:szCs w:val="24"/>
              </w:rPr>
              <w:t>t/a</w:t>
            </w:r>
            <w:r>
              <w:rPr>
                <w:rFonts w:ascii="Times New Roman" w:eastAsia="宋体" w:hAnsi="Times New Roman" w:hint="eastAsia"/>
                <w:b w:val="0"/>
                <w:bCs w:val="0"/>
                <w:sz w:val="24"/>
                <w:szCs w:val="24"/>
              </w:rPr>
              <w:t>。</w:t>
            </w:r>
          </w:p>
          <w:p w14:paraId="452A350C" w14:textId="77777777" w:rsidR="00EE70A1" w:rsidRDefault="00585A1C">
            <w:pPr>
              <w:spacing w:line="360" w:lineRule="auto"/>
              <w:ind w:firstLineChars="200" w:firstLine="480"/>
              <w:rPr>
                <w:sz w:val="24"/>
              </w:rPr>
            </w:pPr>
            <w:r>
              <w:rPr>
                <w:rFonts w:hint="eastAsia"/>
                <w:sz w:val="24"/>
              </w:rPr>
              <w:t>钻探工作区生活垃圾用垃圾袋带回项目部，</w:t>
            </w:r>
            <w:r>
              <w:rPr>
                <w:rFonts w:ascii="宋体" w:hAnsi="宋体" w:cs="宋体" w:hint="eastAsia"/>
                <w:sz w:val="24"/>
                <w:szCs w:val="28"/>
              </w:rPr>
              <w:t>项目部设垃圾桶进行收集，</w:t>
            </w:r>
            <w:r>
              <w:rPr>
                <w:sz w:val="24"/>
              </w:rPr>
              <w:t>定期</w:t>
            </w:r>
            <w:r>
              <w:rPr>
                <w:rFonts w:hint="eastAsia"/>
                <w:sz w:val="24"/>
              </w:rPr>
              <w:t>送往乡镇垃圾堆放点，</w:t>
            </w:r>
            <w:r>
              <w:rPr>
                <w:sz w:val="24"/>
              </w:rPr>
              <w:t>由当地环卫部门清理处置。</w:t>
            </w:r>
          </w:p>
          <w:p w14:paraId="7F41EDCA" w14:textId="77777777" w:rsidR="00EE70A1" w:rsidRDefault="00585A1C">
            <w:pPr>
              <w:pStyle w:val="2"/>
              <w:spacing w:before="0" w:after="0" w:line="360" w:lineRule="auto"/>
              <w:ind w:firstLineChars="200" w:firstLine="480"/>
              <w:rPr>
                <w:rFonts w:ascii="Times New Roman" w:eastAsia="宋体" w:hAnsi="Times New Roman"/>
                <w:b w:val="0"/>
                <w:bCs w:val="0"/>
                <w:sz w:val="24"/>
                <w:szCs w:val="24"/>
              </w:rPr>
            </w:pPr>
            <w:r>
              <w:rPr>
                <w:rFonts w:ascii="Times New Roman" w:eastAsia="宋体" w:hAnsi="Times New Roman" w:hint="eastAsia"/>
                <w:b w:val="0"/>
                <w:bCs w:val="0"/>
                <w:sz w:val="24"/>
                <w:szCs w:val="24"/>
              </w:rPr>
              <w:t>（</w:t>
            </w:r>
            <w:r>
              <w:rPr>
                <w:rFonts w:ascii="Times New Roman" w:eastAsia="宋体" w:hAnsi="Times New Roman" w:hint="eastAsia"/>
                <w:b w:val="0"/>
                <w:bCs w:val="0"/>
                <w:sz w:val="24"/>
                <w:szCs w:val="24"/>
              </w:rPr>
              <w:t>5</w:t>
            </w:r>
            <w:r>
              <w:rPr>
                <w:rFonts w:ascii="Times New Roman" w:eastAsia="宋体" w:hAnsi="Times New Roman" w:hint="eastAsia"/>
                <w:b w:val="0"/>
                <w:bCs w:val="0"/>
                <w:sz w:val="24"/>
                <w:szCs w:val="24"/>
              </w:rPr>
              <w:t>）废机油</w:t>
            </w:r>
          </w:p>
          <w:p w14:paraId="1F4C55D2" w14:textId="77777777" w:rsidR="00EE70A1" w:rsidRDefault="00585A1C">
            <w:pPr>
              <w:spacing w:line="360" w:lineRule="auto"/>
              <w:ind w:firstLineChars="200" w:firstLine="480"/>
              <w:rPr>
                <w:sz w:val="24"/>
              </w:rPr>
            </w:pPr>
            <w:r>
              <w:rPr>
                <w:sz w:val="24"/>
              </w:rPr>
              <w:t>工程钻机、柴油发电机等施工机械运转过程中，将产生少量的废机油</w:t>
            </w:r>
            <w:r>
              <w:rPr>
                <w:rFonts w:hint="eastAsia"/>
                <w:sz w:val="24"/>
              </w:rPr>
              <w:t>，</w:t>
            </w:r>
            <w:r>
              <w:rPr>
                <w:rFonts w:hint="eastAsia"/>
                <w:sz w:val="24"/>
                <w:szCs w:val="28"/>
              </w:rPr>
              <w:t>包括机械（泥浆泵等）维修和拆解过程中产生的废润滑油，机械（更换柴油机及钻机零部件时）清洗、保养产生的废油，</w:t>
            </w:r>
            <w:r>
              <w:rPr>
                <w:sz w:val="24"/>
              </w:rPr>
              <w:t>根据类比估算，单个钻孔施工期间产生约</w:t>
            </w:r>
            <w:r>
              <w:rPr>
                <w:sz w:val="24"/>
              </w:rPr>
              <w:t>4kg</w:t>
            </w:r>
            <w:r>
              <w:rPr>
                <w:sz w:val="24"/>
              </w:rPr>
              <w:t>废机油，则</w:t>
            </w:r>
            <w:r>
              <w:rPr>
                <w:rFonts w:hint="eastAsia"/>
                <w:sz w:val="24"/>
              </w:rPr>
              <w:t>2</w:t>
            </w:r>
            <w:r>
              <w:rPr>
                <w:sz w:val="24"/>
              </w:rPr>
              <w:t>021</w:t>
            </w:r>
            <w:r>
              <w:rPr>
                <w:sz w:val="24"/>
              </w:rPr>
              <w:t>年废机油产生量</w:t>
            </w:r>
            <w:r>
              <w:rPr>
                <w:sz w:val="24"/>
              </w:rPr>
              <w:t>176kg</w:t>
            </w:r>
            <w:r>
              <w:rPr>
                <w:rFonts w:hint="eastAsia"/>
                <w:sz w:val="24"/>
              </w:rPr>
              <w:t>。</w:t>
            </w:r>
          </w:p>
          <w:p w14:paraId="4E852172" w14:textId="77777777" w:rsidR="00EE70A1" w:rsidRDefault="00585A1C">
            <w:pPr>
              <w:spacing w:line="360" w:lineRule="auto"/>
              <w:ind w:firstLineChars="200" w:firstLine="480"/>
              <w:rPr>
                <w:sz w:val="24"/>
                <w:szCs w:val="28"/>
              </w:rPr>
            </w:pPr>
            <w:r>
              <w:rPr>
                <w:rFonts w:hint="eastAsia"/>
                <w:sz w:val="24"/>
                <w:szCs w:val="28"/>
              </w:rPr>
              <w:t>根据《国家危险废物名录》，废机油属于危险废物类别中的废矿物油（</w:t>
            </w:r>
            <w:r>
              <w:rPr>
                <w:rFonts w:hint="eastAsia"/>
                <w:sz w:val="24"/>
                <w:szCs w:val="28"/>
              </w:rPr>
              <w:t>HW08</w:t>
            </w:r>
            <w:r>
              <w:rPr>
                <w:rFonts w:hint="eastAsia"/>
                <w:sz w:val="24"/>
                <w:szCs w:val="28"/>
              </w:rPr>
              <w:t>），机械保养更换产生的废油废物代码为</w:t>
            </w:r>
            <w:r>
              <w:rPr>
                <w:rFonts w:hint="eastAsia"/>
                <w:sz w:val="24"/>
                <w:szCs w:val="28"/>
              </w:rPr>
              <w:t>900-2</w:t>
            </w:r>
            <w:r>
              <w:rPr>
                <w:sz w:val="24"/>
                <w:szCs w:val="28"/>
              </w:rPr>
              <w:t>49</w:t>
            </w:r>
            <w:r>
              <w:rPr>
                <w:rFonts w:hint="eastAsia"/>
                <w:sz w:val="24"/>
                <w:szCs w:val="28"/>
              </w:rPr>
              <w:t>-08</w:t>
            </w:r>
            <w:r>
              <w:rPr>
                <w:rFonts w:hint="eastAsia"/>
                <w:sz w:val="24"/>
                <w:szCs w:val="28"/>
              </w:rPr>
              <w:t>，废机油由专用桶收集，</w:t>
            </w:r>
            <w:bookmarkStart w:id="19" w:name="OLE_LINK22"/>
            <w:r>
              <w:rPr>
                <w:rFonts w:hint="eastAsia"/>
                <w:sz w:val="24"/>
                <w:szCs w:val="28"/>
              </w:rPr>
              <w:t>地面铺设防渗布，</w:t>
            </w:r>
            <w:bookmarkEnd w:id="19"/>
            <w:r>
              <w:rPr>
                <w:rFonts w:hint="eastAsia"/>
                <w:sz w:val="24"/>
                <w:szCs w:val="28"/>
              </w:rPr>
              <w:t>统一收集后交由有危废处理资质的单位处置。</w:t>
            </w:r>
          </w:p>
          <w:p w14:paraId="6460E92E" w14:textId="77777777" w:rsidR="00EE70A1" w:rsidRPr="00C577B4" w:rsidRDefault="00585A1C">
            <w:pPr>
              <w:pStyle w:val="af1"/>
              <w:numPr>
                <w:ilvl w:val="0"/>
                <w:numId w:val="7"/>
              </w:numPr>
              <w:spacing w:line="360" w:lineRule="auto"/>
              <w:ind w:left="227" w:firstLineChars="0" w:hanging="227"/>
              <w:rPr>
                <w:b/>
                <w:bCs/>
                <w:sz w:val="24"/>
              </w:rPr>
            </w:pPr>
            <w:r w:rsidRPr="00C577B4">
              <w:rPr>
                <w:rFonts w:hint="eastAsia"/>
                <w:b/>
                <w:bCs/>
                <w:sz w:val="24"/>
              </w:rPr>
              <w:t>辐射环境</w:t>
            </w:r>
          </w:p>
          <w:p w14:paraId="74DE7096" w14:textId="77777777" w:rsidR="00EE70A1" w:rsidRDefault="00585A1C">
            <w:pPr>
              <w:spacing w:line="360" w:lineRule="auto"/>
              <w:ind w:firstLineChars="200" w:firstLine="480"/>
              <w:rPr>
                <w:sz w:val="24"/>
              </w:rPr>
            </w:pPr>
            <w:r>
              <w:rPr>
                <w:rFonts w:hint="eastAsia"/>
                <w:sz w:val="24"/>
              </w:rPr>
              <w:t>本项目钻井液主要成分为膨润土、腐植酸钾、纤维素，钻探过程中钻井液基本上不与钻孔中含矿层发生化学反应，含矿层中</w:t>
            </w:r>
            <w:r>
              <w:rPr>
                <w:rFonts w:hint="eastAsia"/>
                <w:sz w:val="24"/>
              </w:rPr>
              <w:t>U</w:t>
            </w:r>
            <w:r>
              <w:rPr>
                <w:rFonts w:hint="eastAsia"/>
                <w:sz w:val="24"/>
                <w:vertAlign w:val="subscript"/>
              </w:rPr>
              <w:t>天然</w:t>
            </w:r>
            <w:r>
              <w:rPr>
                <w:rFonts w:hint="eastAsia"/>
                <w:sz w:val="24"/>
              </w:rPr>
              <w:t>、</w:t>
            </w:r>
            <w:r>
              <w:rPr>
                <w:rFonts w:hint="eastAsia"/>
                <w:sz w:val="24"/>
                <w:vertAlign w:val="superscript"/>
              </w:rPr>
              <w:t>226</w:t>
            </w:r>
            <w:r>
              <w:rPr>
                <w:rFonts w:hint="eastAsia"/>
                <w:sz w:val="24"/>
              </w:rPr>
              <w:t>Ra</w:t>
            </w:r>
            <w:r>
              <w:rPr>
                <w:rFonts w:hint="eastAsia"/>
                <w:sz w:val="24"/>
              </w:rPr>
              <w:t>放射性核素不会转移至钻井泥浆中。为了验证钻井泥浆放射性水平，本次选择鄂尔多斯铀矿地质勘查区作为类比对象，其钻井液与本项目钻井液成分相同，且属于同一地质构造范围内，具有较好的可行性。</w:t>
            </w:r>
            <w:r>
              <w:rPr>
                <w:sz w:val="24"/>
              </w:rPr>
              <w:t>2020</w:t>
            </w:r>
            <w:r>
              <w:rPr>
                <w:rFonts w:hint="eastAsia"/>
                <w:sz w:val="24"/>
              </w:rPr>
              <w:t>年</w:t>
            </w:r>
            <w:r>
              <w:rPr>
                <w:sz w:val="24"/>
              </w:rPr>
              <w:t>1</w:t>
            </w:r>
            <w:r>
              <w:rPr>
                <w:rFonts w:hint="eastAsia"/>
                <w:sz w:val="24"/>
              </w:rPr>
              <w:t>月，核工业二〇三研究所对鄂尔多斯铀矿地质勘查区产生的钻井泥浆于进行了取样分析，分析检测结果为：泥浆中</w:t>
            </w:r>
            <w:r>
              <w:rPr>
                <w:sz w:val="24"/>
              </w:rPr>
              <w:t>U</w:t>
            </w:r>
            <w:r>
              <w:rPr>
                <w:rFonts w:hint="eastAsia"/>
                <w:sz w:val="24"/>
                <w:vertAlign w:val="subscript"/>
              </w:rPr>
              <w:t>天然</w:t>
            </w:r>
            <w:r>
              <w:rPr>
                <w:rFonts w:hint="eastAsia"/>
                <w:sz w:val="24"/>
              </w:rPr>
              <w:t>含量为</w:t>
            </w:r>
            <w:r>
              <w:rPr>
                <w:sz w:val="24"/>
              </w:rPr>
              <w:t>4.26~5.62mg/kg</w:t>
            </w:r>
            <w:r>
              <w:rPr>
                <w:rFonts w:hint="eastAsia"/>
                <w:sz w:val="24"/>
              </w:rPr>
              <w:t>（换算成</w:t>
            </w:r>
            <w:r>
              <w:rPr>
                <w:sz w:val="24"/>
                <w:vertAlign w:val="superscript"/>
              </w:rPr>
              <w:t>238</w:t>
            </w:r>
            <w:r>
              <w:rPr>
                <w:sz w:val="24"/>
              </w:rPr>
              <w:t>U</w:t>
            </w:r>
            <w:r>
              <w:rPr>
                <w:rFonts w:hint="eastAsia"/>
                <w:sz w:val="24"/>
              </w:rPr>
              <w:t>：</w:t>
            </w:r>
            <w:r>
              <w:rPr>
                <w:sz w:val="24"/>
              </w:rPr>
              <w:t>52.4~69.1Bq/kg</w:t>
            </w:r>
            <w:r>
              <w:rPr>
                <w:rFonts w:hint="eastAsia"/>
                <w:sz w:val="24"/>
              </w:rPr>
              <w:t>），</w:t>
            </w:r>
            <w:r>
              <w:rPr>
                <w:sz w:val="24"/>
                <w:vertAlign w:val="superscript"/>
              </w:rPr>
              <w:t>226</w:t>
            </w:r>
            <w:r>
              <w:rPr>
                <w:sz w:val="24"/>
              </w:rPr>
              <w:t>Ra</w:t>
            </w:r>
            <w:r>
              <w:rPr>
                <w:rFonts w:hint="eastAsia"/>
                <w:sz w:val="24"/>
              </w:rPr>
              <w:t>含量为</w:t>
            </w:r>
            <w:r>
              <w:rPr>
                <w:sz w:val="24"/>
              </w:rPr>
              <w:t>26.9~57.6Bq/kg</w:t>
            </w:r>
            <w:r>
              <w:rPr>
                <w:rFonts w:hint="eastAsia"/>
                <w:sz w:val="24"/>
              </w:rPr>
              <w:t>。</w:t>
            </w:r>
          </w:p>
          <w:p w14:paraId="14921365" w14:textId="77777777" w:rsidR="00EE70A1" w:rsidRDefault="00585A1C">
            <w:pPr>
              <w:spacing w:line="360" w:lineRule="auto"/>
              <w:ind w:firstLineChars="200" w:firstLine="480"/>
              <w:rPr>
                <w:rFonts w:hAnsi="宋体"/>
                <w:sz w:val="24"/>
              </w:rPr>
            </w:pPr>
            <w:r>
              <w:rPr>
                <w:rFonts w:hint="eastAsia"/>
                <w:sz w:val="24"/>
              </w:rPr>
              <w:t>经调查，鄂尔多斯铀矿地质勘查区钻井泥浆中</w:t>
            </w:r>
            <w:r>
              <w:rPr>
                <w:sz w:val="24"/>
                <w:vertAlign w:val="superscript"/>
              </w:rPr>
              <w:t>238</w:t>
            </w:r>
            <w:r>
              <w:rPr>
                <w:sz w:val="24"/>
              </w:rPr>
              <w:t>U</w:t>
            </w:r>
            <w:r>
              <w:rPr>
                <w:rFonts w:hint="eastAsia"/>
                <w:sz w:val="24"/>
              </w:rPr>
              <w:t>、</w:t>
            </w:r>
            <w:r>
              <w:rPr>
                <w:sz w:val="24"/>
                <w:vertAlign w:val="superscript"/>
              </w:rPr>
              <w:t>226</w:t>
            </w:r>
            <w:r>
              <w:rPr>
                <w:sz w:val="24"/>
              </w:rPr>
              <w:t>Ra</w:t>
            </w:r>
            <w:r>
              <w:rPr>
                <w:rFonts w:hint="eastAsia"/>
                <w:sz w:val="24"/>
              </w:rPr>
              <w:t>检测结果处于内蒙古自治区土</w:t>
            </w:r>
            <w:r>
              <w:rPr>
                <w:rFonts w:hint="eastAsia"/>
                <w:sz w:val="24"/>
              </w:rPr>
              <w:lastRenderedPageBreak/>
              <w:t>壤环境本底值（</w:t>
            </w:r>
            <w:r>
              <w:rPr>
                <w:sz w:val="24"/>
                <w:vertAlign w:val="superscript"/>
              </w:rPr>
              <w:t>238</w:t>
            </w:r>
            <w:r>
              <w:rPr>
                <w:sz w:val="24"/>
              </w:rPr>
              <w:t>U</w:t>
            </w:r>
            <w:r>
              <w:rPr>
                <w:rFonts w:hint="eastAsia"/>
                <w:sz w:val="24"/>
              </w:rPr>
              <w:t>：</w:t>
            </w:r>
            <w:r>
              <w:rPr>
                <w:rFonts w:hint="eastAsia"/>
                <w:sz w:val="24"/>
              </w:rPr>
              <w:t>4.50</w:t>
            </w:r>
            <w:r>
              <w:rPr>
                <w:sz w:val="24"/>
              </w:rPr>
              <w:t>~</w:t>
            </w:r>
            <w:r>
              <w:rPr>
                <w:rFonts w:hint="eastAsia"/>
                <w:sz w:val="24"/>
              </w:rPr>
              <w:t>87.26</w:t>
            </w:r>
            <w:r>
              <w:rPr>
                <w:sz w:val="24"/>
              </w:rPr>
              <w:t>Bq/kg</w:t>
            </w:r>
            <w:r>
              <w:rPr>
                <w:rFonts w:hint="eastAsia"/>
                <w:sz w:val="24"/>
              </w:rPr>
              <w:t>、</w:t>
            </w:r>
            <w:r>
              <w:rPr>
                <w:sz w:val="24"/>
                <w:vertAlign w:val="superscript"/>
              </w:rPr>
              <w:t>226</w:t>
            </w:r>
            <w:r>
              <w:rPr>
                <w:sz w:val="24"/>
              </w:rPr>
              <w:t>Ra</w:t>
            </w:r>
            <w:r>
              <w:rPr>
                <w:rFonts w:hint="eastAsia"/>
                <w:sz w:val="24"/>
              </w:rPr>
              <w:t>：</w:t>
            </w:r>
            <w:r>
              <w:rPr>
                <w:rFonts w:hint="eastAsia"/>
                <w:sz w:val="24"/>
              </w:rPr>
              <w:t>7.00</w:t>
            </w:r>
            <w:r>
              <w:rPr>
                <w:sz w:val="24"/>
              </w:rPr>
              <w:t>~</w:t>
            </w:r>
            <w:r>
              <w:rPr>
                <w:rFonts w:hint="eastAsia"/>
                <w:sz w:val="24"/>
              </w:rPr>
              <w:t>88.32</w:t>
            </w:r>
            <w:r>
              <w:rPr>
                <w:sz w:val="24"/>
              </w:rPr>
              <w:t>Bq/kg</w:t>
            </w:r>
            <w:r>
              <w:rPr>
                <w:rFonts w:hint="eastAsia"/>
                <w:sz w:val="24"/>
              </w:rPr>
              <w:t>）范围内。由此分析可知，本项目钻井泥浆中放射性核素</w:t>
            </w:r>
            <w:r>
              <w:rPr>
                <w:rFonts w:hint="eastAsia"/>
                <w:sz w:val="24"/>
                <w:vertAlign w:val="superscript"/>
              </w:rPr>
              <w:t>238</w:t>
            </w:r>
            <w:r>
              <w:rPr>
                <w:rFonts w:hint="eastAsia"/>
                <w:sz w:val="24"/>
              </w:rPr>
              <w:t>U</w:t>
            </w:r>
            <w:r>
              <w:rPr>
                <w:rFonts w:hint="eastAsia"/>
                <w:sz w:val="24"/>
              </w:rPr>
              <w:t>、</w:t>
            </w:r>
            <w:r>
              <w:rPr>
                <w:rFonts w:hint="eastAsia"/>
                <w:sz w:val="24"/>
                <w:vertAlign w:val="superscript"/>
              </w:rPr>
              <w:t>226</w:t>
            </w:r>
            <w:r>
              <w:rPr>
                <w:rFonts w:hint="eastAsia"/>
                <w:sz w:val="24"/>
              </w:rPr>
              <w:t>Ra</w:t>
            </w:r>
            <w:r>
              <w:rPr>
                <w:rFonts w:hint="eastAsia"/>
                <w:sz w:val="24"/>
              </w:rPr>
              <w:t>含量必然为天然环境本底水平</w:t>
            </w:r>
            <w:r>
              <w:rPr>
                <w:rFonts w:hAnsi="宋体" w:hint="eastAsia"/>
                <w:sz w:val="24"/>
              </w:rPr>
              <w:t>（本项目工作区土壤本底值：</w:t>
            </w:r>
            <w:r>
              <w:rPr>
                <w:rFonts w:hAnsi="宋体" w:hint="eastAsia"/>
                <w:sz w:val="24"/>
                <w:vertAlign w:val="superscript"/>
              </w:rPr>
              <w:t>238</w:t>
            </w:r>
            <w:r>
              <w:rPr>
                <w:rFonts w:hAnsi="宋体" w:hint="eastAsia"/>
                <w:sz w:val="24"/>
              </w:rPr>
              <w:t>U</w:t>
            </w:r>
            <w:r>
              <w:rPr>
                <w:rFonts w:hAnsi="宋体" w:hint="eastAsia"/>
                <w:sz w:val="24"/>
              </w:rPr>
              <w:t>：</w:t>
            </w:r>
            <w:r>
              <w:rPr>
                <w:rFonts w:hAnsi="宋体" w:hint="eastAsia"/>
                <w:sz w:val="24"/>
              </w:rPr>
              <w:t>20.3~108.0Bq/kg</w:t>
            </w:r>
            <w:r>
              <w:rPr>
                <w:rFonts w:hAnsi="宋体" w:hint="eastAsia"/>
                <w:sz w:val="24"/>
              </w:rPr>
              <w:t>，</w:t>
            </w:r>
            <w:r>
              <w:rPr>
                <w:rFonts w:hAnsi="宋体" w:hint="eastAsia"/>
                <w:sz w:val="24"/>
                <w:vertAlign w:val="superscript"/>
              </w:rPr>
              <w:t>226</w:t>
            </w:r>
            <w:r>
              <w:rPr>
                <w:rFonts w:hAnsi="宋体" w:hint="eastAsia"/>
                <w:sz w:val="24"/>
              </w:rPr>
              <w:t>Ra</w:t>
            </w:r>
            <w:r>
              <w:rPr>
                <w:rFonts w:hAnsi="宋体" w:hint="eastAsia"/>
                <w:sz w:val="24"/>
              </w:rPr>
              <w:t>：</w:t>
            </w:r>
            <w:r>
              <w:rPr>
                <w:rFonts w:hAnsi="宋体" w:hint="eastAsia"/>
                <w:sz w:val="24"/>
              </w:rPr>
              <w:t>16.8~146Bq/kg</w:t>
            </w:r>
            <w:r>
              <w:rPr>
                <w:rFonts w:hAnsi="宋体" w:hint="eastAsia"/>
                <w:sz w:val="24"/>
              </w:rPr>
              <w:t>）</w:t>
            </w:r>
            <w:r>
              <w:rPr>
                <w:rFonts w:hAnsi="宋体"/>
                <w:sz w:val="24"/>
              </w:rPr>
              <w:t>。根据《可免于辐射防护监管的物料中放射性核素活度浓度》（</w:t>
            </w:r>
            <w:r>
              <w:rPr>
                <w:sz w:val="24"/>
              </w:rPr>
              <w:t>GB27742-2011</w:t>
            </w:r>
            <w:r>
              <w:rPr>
                <w:rFonts w:hAnsi="宋体"/>
                <w:sz w:val="24"/>
              </w:rPr>
              <w:t>），含</w:t>
            </w:r>
            <w:r>
              <w:rPr>
                <w:sz w:val="24"/>
                <w:vertAlign w:val="superscript"/>
              </w:rPr>
              <w:t>238</w:t>
            </w:r>
            <w:r>
              <w:rPr>
                <w:sz w:val="24"/>
              </w:rPr>
              <w:t>U</w:t>
            </w:r>
            <w:r>
              <w:rPr>
                <w:rFonts w:hAnsi="宋体"/>
                <w:sz w:val="24"/>
              </w:rPr>
              <w:t>、</w:t>
            </w:r>
            <w:r>
              <w:rPr>
                <w:sz w:val="24"/>
                <w:vertAlign w:val="superscript"/>
              </w:rPr>
              <w:t>226</w:t>
            </w:r>
            <w:r>
              <w:rPr>
                <w:sz w:val="24"/>
              </w:rPr>
              <w:t>Ra</w:t>
            </w:r>
            <w:r>
              <w:rPr>
                <w:rFonts w:hAnsi="宋体"/>
                <w:sz w:val="24"/>
              </w:rPr>
              <w:t>的物料免管浓度为</w:t>
            </w:r>
            <w:r>
              <w:rPr>
                <w:sz w:val="24"/>
              </w:rPr>
              <w:t>1Bq/g</w:t>
            </w:r>
            <w:r>
              <w:rPr>
                <w:rFonts w:hAnsi="宋体"/>
                <w:sz w:val="24"/>
              </w:rPr>
              <w:t>。本项目钻探过程中产生钻井泥浆</w:t>
            </w:r>
            <w:r>
              <w:rPr>
                <w:sz w:val="24"/>
                <w:vertAlign w:val="superscript"/>
              </w:rPr>
              <w:t>238</w:t>
            </w:r>
            <w:r>
              <w:rPr>
                <w:sz w:val="24"/>
              </w:rPr>
              <w:t>U</w:t>
            </w:r>
            <w:r>
              <w:rPr>
                <w:rFonts w:hAnsi="宋体"/>
                <w:sz w:val="24"/>
              </w:rPr>
              <w:t>、</w:t>
            </w:r>
            <w:r>
              <w:rPr>
                <w:sz w:val="24"/>
                <w:vertAlign w:val="superscript"/>
              </w:rPr>
              <w:t>226</w:t>
            </w:r>
            <w:r>
              <w:rPr>
                <w:sz w:val="24"/>
              </w:rPr>
              <w:t>Ra</w:t>
            </w:r>
            <w:r>
              <w:rPr>
                <w:rFonts w:hAnsi="宋体"/>
                <w:sz w:val="24"/>
              </w:rPr>
              <w:t>为环境本底水平，小于</w:t>
            </w:r>
            <w:r>
              <w:rPr>
                <w:sz w:val="24"/>
              </w:rPr>
              <w:t>1Bq/g</w:t>
            </w:r>
            <w:r>
              <w:rPr>
                <w:rFonts w:hAnsi="宋体"/>
                <w:sz w:val="24"/>
              </w:rPr>
              <w:t>，可作一般固体废物处理。</w:t>
            </w:r>
          </w:p>
          <w:p w14:paraId="42FEC88E" w14:textId="77777777" w:rsidR="00EE70A1" w:rsidRDefault="00585A1C">
            <w:pPr>
              <w:pStyle w:val="af1"/>
              <w:numPr>
                <w:ilvl w:val="0"/>
                <w:numId w:val="7"/>
              </w:numPr>
              <w:spacing w:line="360" w:lineRule="auto"/>
              <w:ind w:left="227" w:firstLineChars="0" w:hanging="227"/>
              <w:rPr>
                <w:b/>
                <w:bCs/>
                <w:sz w:val="24"/>
              </w:rPr>
            </w:pPr>
            <w:r>
              <w:rPr>
                <w:rFonts w:hint="eastAsia"/>
                <w:b/>
                <w:bCs/>
                <w:sz w:val="24"/>
              </w:rPr>
              <w:t>生态影响</w:t>
            </w:r>
          </w:p>
          <w:p w14:paraId="4360D8A3" w14:textId="77777777" w:rsidR="00EE70A1" w:rsidRDefault="00585A1C">
            <w:pPr>
              <w:pStyle w:val="2"/>
              <w:spacing w:before="0" w:after="0" w:line="360" w:lineRule="auto"/>
              <w:ind w:firstLineChars="200" w:firstLine="480"/>
              <w:rPr>
                <w:rFonts w:ascii="Times New Roman" w:eastAsia="宋体" w:hAnsi="Times New Roman" w:cs="Times New Roman"/>
                <w:b w:val="0"/>
                <w:bCs w:val="0"/>
                <w:sz w:val="24"/>
                <w:szCs w:val="24"/>
              </w:rPr>
            </w:pPr>
            <w:r>
              <w:rPr>
                <w:rFonts w:ascii="Times New Roman" w:eastAsia="宋体" w:hAnsi="Times New Roman" w:cs="Times New Roman"/>
                <w:b w:val="0"/>
                <w:bCs w:val="0"/>
                <w:sz w:val="24"/>
                <w:szCs w:val="24"/>
              </w:rPr>
              <w:t>（</w:t>
            </w:r>
            <w:r>
              <w:rPr>
                <w:rFonts w:ascii="Times New Roman" w:eastAsia="宋体" w:hAnsi="Times New Roman" w:cs="Times New Roman"/>
                <w:b w:val="0"/>
                <w:bCs w:val="0"/>
                <w:sz w:val="24"/>
                <w:szCs w:val="24"/>
              </w:rPr>
              <w:t>1</w:t>
            </w:r>
            <w:r>
              <w:rPr>
                <w:rFonts w:ascii="Times New Roman" w:eastAsia="宋体" w:hAnsi="Times New Roman" w:cs="Times New Roman"/>
                <w:b w:val="0"/>
                <w:bCs w:val="0"/>
                <w:sz w:val="24"/>
                <w:szCs w:val="24"/>
              </w:rPr>
              <w:t>）占用土地、损坏植被</w:t>
            </w:r>
          </w:p>
          <w:p w14:paraId="7563B203" w14:textId="77777777" w:rsidR="00EE70A1" w:rsidRDefault="00585A1C">
            <w:pPr>
              <w:spacing w:line="360" w:lineRule="auto"/>
              <w:ind w:firstLineChars="200" w:firstLine="480"/>
              <w:rPr>
                <w:sz w:val="24"/>
              </w:rPr>
            </w:pPr>
            <w:r>
              <w:rPr>
                <w:sz w:val="24"/>
              </w:rPr>
              <w:t>平整钻孔场地占用土地和开挖将会对原地貌造成扰动，并破坏占地范围内的地表植被，</w:t>
            </w:r>
            <w:r>
              <w:rPr>
                <w:rFonts w:hint="eastAsia"/>
                <w:sz w:val="24"/>
              </w:rPr>
              <w:t>202</w:t>
            </w:r>
            <w:r>
              <w:rPr>
                <w:sz w:val="24"/>
              </w:rPr>
              <w:t>1</w:t>
            </w:r>
            <w:r>
              <w:rPr>
                <w:rFonts w:hint="eastAsia"/>
                <w:sz w:val="24"/>
              </w:rPr>
              <w:t>年拟共设</w:t>
            </w:r>
            <w:r>
              <w:rPr>
                <w:sz w:val="24"/>
              </w:rPr>
              <w:t>钻孔</w:t>
            </w:r>
            <w:r>
              <w:rPr>
                <w:sz w:val="24"/>
              </w:rPr>
              <w:t>44</w:t>
            </w:r>
            <w:r>
              <w:rPr>
                <w:rFonts w:hint="eastAsia"/>
                <w:sz w:val="24"/>
              </w:rPr>
              <w:t>个，</w:t>
            </w:r>
            <w:r>
              <w:rPr>
                <w:sz w:val="24"/>
              </w:rPr>
              <w:t>平均每个钻孔</w:t>
            </w:r>
            <w:r>
              <w:rPr>
                <w:rFonts w:hint="eastAsia"/>
                <w:sz w:val="24"/>
              </w:rPr>
              <w:t>场地</w:t>
            </w:r>
            <w:r>
              <w:rPr>
                <w:sz w:val="24"/>
              </w:rPr>
              <w:t>占地</w:t>
            </w:r>
            <w:r>
              <w:rPr>
                <w:sz w:val="24"/>
              </w:rPr>
              <w:t>150m</w:t>
            </w:r>
            <w:r>
              <w:rPr>
                <w:sz w:val="24"/>
                <w:vertAlign w:val="superscript"/>
              </w:rPr>
              <w:t>2</w:t>
            </w:r>
            <w:r>
              <w:rPr>
                <w:rFonts w:hint="eastAsia"/>
                <w:sz w:val="24"/>
              </w:rPr>
              <w:t>，则</w:t>
            </w:r>
            <w:r>
              <w:rPr>
                <w:rFonts w:hint="eastAsia"/>
                <w:sz w:val="24"/>
              </w:rPr>
              <w:t>202</w:t>
            </w:r>
            <w:r>
              <w:rPr>
                <w:sz w:val="24"/>
              </w:rPr>
              <w:t>1</w:t>
            </w:r>
            <w:r>
              <w:rPr>
                <w:rFonts w:hint="eastAsia"/>
                <w:sz w:val="24"/>
              </w:rPr>
              <w:t>年</w:t>
            </w:r>
            <w:r>
              <w:rPr>
                <w:sz w:val="24"/>
              </w:rPr>
              <w:t>共计占地约</w:t>
            </w:r>
            <w:r>
              <w:rPr>
                <w:sz w:val="24"/>
              </w:rPr>
              <w:t>6600m</w:t>
            </w:r>
            <w:r>
              <w:rPr>
                <w:sz w:val="24"/>
                <w:vertAlign w:val="superscript"/>
              </w:rPr>
              <w:t>2</w:t>
            </w:r>
            <w:r>
              <w:rPr>
                <w:rFonts w:hint="eastAsia"/>
                <w:sz w:val="24"/>
              </w:rPr>
              <w:t>，</w:t>
            </w:r>
            <w:r>
              <w:rPr>
                <w:sz w:val="24"/>
              </w:rPr>
              <w:t>均为临时占地，</w:t>
            </w:r>
            <w:r>
              <w:rPr>
                <w:rFonts w:hint="eastAsia"/>
                <w:sz w:val="24"/>
              </w:rPr>
              <w:t>待封孔后进行植被恢复</w:t>
            </w:r>
            <w:r>
              <w:rPr>
                <w:sz w:val="24"/>
              </w:rPr>
              <w:t>。</w:t>
            </w:r>
          </w:p>
          <w:p w14:paraId="0CB12444" w14:textId="77777777" w:rsidR="00EE70A1" w:rsidRDefault="00585A1C">
            <w:pPr>
              <w:spacing w:line="360" w:lineRule="auto"/>
              <w:ind w:firstLineChars="200" w:firstLine="480"/>
              <w:rPr>
                <w:sz w:val="24"/>
              </w:rPr>
            </w:pPr>
            <w:r>
              <w:rPr>
                <w:sz w:val="24"/>
              </w:rPr>
              <w:t>（</w:t>
            </w:r>
            <w:r>
              <w:rPr>
                <w:sz w:val="24"/>
              </w:rPr>
              <w:t>2</w:t>
            </w:r>
            <w:r>
              <w:rPr>
                <w:sz w:val="24"/>
              </w:rPr>
              <w:t>）野生动物的影响</w:t>
            </w:r>
          </w:p>
          <w:p w14:paraId="02C8EBE5" w14:textId="77777777" w:rsidR="00EE70A1" w:rsidRDefault="00585A1C">
            <w:pPr>
              <w:spacing w:line="360" w:lineRule="auto"/>
              <w:ind w:firstLineChars="200" w:firstLine="480"/>
              <w:rPr>
                <w:sz w:val="24"/>
              </w:rPr>
            </w:pPr>
            <w:r>
              <w:rPr>
                <w:sz w:val="24"/>
              </w:rPr>
              <w:t>机械设备噪声、人员的活动等将会对周围局部范围内野生动物的活动和栖息产生一定影响。</w:t>
            </w:r>
          </w:p>
          <w:p w14:paraId="710E6397" w14:textId="77777777" w:rsidR="00EE70A1" w:rsidRDefault="00585A1C">
            <w:pPr>
              <w:spacing w:line="360" w:lineRule="auto"/>
              <w:ind w:firstLineChars="200" w:firstLine="480"/>
              <w:rPr>
                <w:sz w:val="24"/>
              </w:rPr>
            </w:pPr>
            <w:r>
              <w:rPr>
                <w:sz w:val="24"/>
              </w:rPr>
              <w:t>（</w:t>
            </w:r>
            <w:r>
              <w:rPr>
                <w:sz w:val="24"/>
              </w:rPr>
              <w:t>3</w:t>
            </w:r>
            <w:r>
              <w:rPr>
                <w:sz w:val="24"/>
              </w:rPr>
              <w:t>）景观影响</w:t>
            </w:r>
          </w:p>
          <w:p w14:paraId="500F88ED" w14:textId="77777777" w:rsidR="00EE70A1" w:rsidRDefault="00585A1C">
            <w:pPr>
              <w:spacing w:line="360" w:lineRule="auto"/>
              <w:ind w:firstLineChars="200" w:firstLine="480"/>
              <w:rPr>
                <w:sz w:val="24"/>
              </w:rPr>
            </w:pPr>
            <w:r>
              <w:rPr>
                <w:sz w:val="24"/>
              </w:rPr>
              <w:t>地面设施、弃渣堆放等会改变占地范围内形成新的人工堆积地貌，对局部自然景观会造成影响。</w:t>
            </w:r>
          </w:p>
          <w:p w14:paraId="7F04BA3F" w14:textId="77777777" w:rsidR="00EE70A1" w:rsidRDefault="00EE70A1">
            <w:pPr>
              <w:spacing w:line="360" w:lineRule="auto"/>
              <w:ind w:firstLineChars="200" w:firstLine="480"/>
              <w:rPr>
                <w:sz w:val="24"/>
              </w:rPr>
            </w:pPr>
          </w:p>
          <w:p w14:paraId="7369EE08" w14:textId="77777777" w:rsidR="00EE70A1" w:rsidRDefault="00EE70A1">
            <w:pPr>
              <w:spacing w:line="360" w:lineRule="auto"/>
              <w:ind w:firstLineChars="200" w:firstLine="480"/>
              <w:rPr>
                <w:sz w:val="24"/>
              </w:rPr>
            </w:pPr>
          </w:p>
          <w:p w14:paraId="41DD9F85" w14:textId="77777777" w:rsidR="00EE70A1" w:rsidRDefault="00EE70A1">
            <w:pPr>
              <w:spacing w:line="360" w:lineRule="auto"/>
              <w:ind w:firstLineChars="200" w:firstLine="480"/>
              <w:rPr>
                <w:sz w:val="24"/>
              </w:rPr>
            </w:pPr>
          </w:p>
          <w:p w14:paraId="6E3D7978" w14:textId="77777777" w:rsidR="00EE70A1" w:rsidRDefault="00EE70A1">
            <w:pPr>
              <w:spacing w:line="360" w:lineRule="auto"/>
              <w:ind w:firstLineChars="200" w:firstLine="480"/>
              <w:rPr>
                <w:sz w:val="24"/>
              </w:rPr>
            </w:pPr>
          </w:p>
          <w:p w14:paraId="4769EDB9" w14:textId="77777777" w:rsidR="00EE70A1" w:rsidRDefault="00EE70A1">
            <w:pPr>
              <w:spacing w:line="360" w:lineRule="auto"/>
              <w:ind w:firstLineChars="200" w:firstLine="560"/>
              <w:rPr>
                <w:rFonts w:eastAsia="黑体"/>
                <w:sz w:val="28"/>
              </w:rPr>
            </w:pPr>
          </w:p>
          <w:p w14:paraId="45D1B93C" w14:textId="77777777" w:rsidR="00EE70A1" w:rsidRDefault="00EE70A1">
            <w:pPr>
              <w:spacing w:line="360" w:lineRule="auto"/>
              <w:ind w:firstLineChars="200" w:firstLine="560"/>
              <w:rPr>
                <w:rFonts w:eastAsia="黑体"/>
                <w:sz w:val="28"/>
              </w:rPr>
            </w:pPr>
          </w:p>
          <w:p w14:paraId="19BC0346" w14:textId="77777777" w:rsidR="00EE70A1" w:rsidRDefault="00EE70A1">
            <w:pPr>
              <w:spacing w:line="360" w:lineRule="auto"/>
              <w:ind w:firstLineChars="200" w:firstLine="560"/>
              <w:rPr>
                <w:rFonts w:eastAsia="黑体"/>
                <w:sz w:val="28"/>
              </w:rPr>
            </w:pPr>
          </w:p>
          <w:p w14:paraId="5CD64B0D" w14:textId="77777777" w:rsidR="00EE70A1" w:rsidRDefault="00EE70A1">
            <w:pPr>
              <w:spacing w:line="360" w:lineRule="auto"/>
              <w:ind w:firstLineChars="200" w:firstLine="560"/>
              <w:rPr>
                <w:rFonts w:eastAsia="黑体"/>
                <w:sz w:val="28"/>
              </w:rPr>
            </w:pPr>
          </w:p>
          <w:p w14:paraId="240A1B86" w14:textId="77777777" w:rsidR="00EE70A1" w:rsidRDefault="00EE70A1">
            <w:pPr>
              <w:spacing w:line="360" w:lineRule="auto"/>
              <w:ind w:firstLineChars="200" w:firstLine="560"/>
              <w:rPr>
                <w:rFonts w:eastAsia="黑体"/>
                <w:sz w:val="28"/>
              </w:rPr>
            </w:pPr>
          </w:p>
        </w:tc>
      </w:tr>
    </w:tbl>
    <w:p w14:paraId="3D470BA6" w14:textId="77777777" w:rsidR="00EE70A1" w:rsidRDefault="00EE70A1">
      <w:pPr>
        <w:sectPr w:rsidR="00EE70A1">
          <w:pgSz w:w="11906" w:h="16838"/>
          <w:pgMar w:top="1440" w:right="1080" w:bottom="1440" w:left="1080" w:header="851" w:footer="992" w:gutter="0"/>
          <w:cols w:space="425"/>
          <w:docGrid w:type="lines" w:linePitch="312"/>
        </w:sectPr>
      </w:pPr>
    </w:p>
    <w:p w14:paraId="6996B09A" w14:textId="77777777" w:rsidR="00EE70A1" w:rsidRDefault="00585A1C">
      <w:pPr>
        <w:outlineLvl w:val="0"/>
        <w:rPr>
          <w:rFonts w:eastAsia="黑体"/>
          <w:sz w:val="32"/>
        </w:rPr>
      </w:pPr>
      <w:bookmarkStart w:id="20" w:name="_Toc3795902"/>
      <w:r>
        <w:rPr>
          <w:rFonts w:eastAsia="黑体" w:hint="eastAsia"/>
          <w:sz w:val="32"/>
        </w:rPr>
        <w:lastRenderedPageBreak/>
        <w:t xml:space="preserve">7 </w:t>
      </w:r>
      <w:r>
        <w:rPr>
          <w:rFonts w:eastAsia="黑体"/>
          <w:sz w:val="32"/>
        </w:rPr>
        <w:t>项目主</w:t>
      </w:r>
      <w:bookmarkEnd w:id="20"/>
      <w:r>
        <w:rPr>
          <w:rFonts w:eastAsia="黑体"/>
          <w:sz w:val="32"/>
        </w:rPr>
        <w:t>要污染物产生及预计排放情况</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
        <w:gridCol w:w="1592"/>
        <w:gridCol w:w="1337"/>
        <w:gridCol w:w="2693"/>
        <w:gridCol w:w="3474"/>
      </w:tblGrid>
      <w:tr w:rsidR="00EE70A1" w14:paraId="257E59FF" w14:textId="77777777">
        <w:trPr>
          <w:trHeight w:val="510"/>
          <w:jc w:val="center"/>
        </w:trPr>
        <w:tc>
          <w:tcPr>
            <w:tcW w:w="434" w:type="pct"/>
            <w:tcBorders>
              <w:top w:val="single" w:sz="12" w:space="0" w:color="auto"/>
              <w:left w:val="single" w:sz="12" w:space="0" w:color="auto"/>
              <w:tl2br w:val="single" w:sz="4" w:space="0" w:color="auto"/>
            </w:tcBorders>
            <w:vAlign w:val="center"/>
          </w:tcPr>
          <w:p w14:paraId="5501E0DB" w14:textId="77777777" w:rsidR="00EE70A1" w:rsidRDefault="00585A1C">
            <w:pPr>
              <w:jc w:val="right"/>
              <w:rPr>
                <w:b/>
                <w:szCs w:val="21"/>
              </w:rPr>
            </w:pPr>
            <w:r>
              <w:rPr>
                <w:b/>
                <w:szCs w:val="21"/>
              </w:rPr>
              <w:t>内容</w:t>
            </w:r>
          </w:p>
          <w:p w14:paraId="441C1464" w14:textId="77777777" w:rsidR="00EE70A1" w:rsidRDefault="00585A1C">
            <w:pPr>
              <w:ind w:leftChars="-100" w:left="-210"/>
              <w:jc w:val="center"/>
              <w:rPr>
                <w:b/>
                <w:szCs w:val="21"/>
              </w:rPr>
            </w:pPr>
            <w:r>
              <w:rPr>
                <w:b/>
                <w:szCs w:val="21"/>
              </w:rPr>
              <w:t>类型</w:t>
            </w:r>
          </w:p>
        </w:tc>
        <w:tc>
          <w:tcPr>
            <w:tcW w:w="799" w:type="pct"/>
            <w:tcBorders>
              <w:top w:val="single" w:sz="12" w:space="0" w:color="auto"/>
            </w:tcBorders>
            <w:vAlign w:val="center"/>
          </w:tcPr>
          <w:p w14:paraId="04470A36" w14:textId="77777777" w:rsidR="00EE70A1" w:rsidRDefault="00585A1C">
            <w:pPr>
              <w:jc w:val="center"/>
              <w:rPr>
                <w:b/>
                <w:szCs w:val="21"/>
              </w:rPr>
            </w:pPr>
            <w:r>
              <w:rPr>
                <w:b/>
                <w:szCs w:val="21"/>
              </w:rPr>
              <w:t>排放源</w:t>
            </w:r>
          </w:p>
          <w:p w14:paraId="345F70D7" w14:textId="77777777" w:rsidR="00EE70A1" w:rsidRDefault="00585A1C">
            <w:pPr>
              <w:jc w:val="center"/>
              <w:rPr>
                <w:b/>
                <w:szCs w:val="21"/>
              </w:rPr>
            </w:pPr>
            <w:r>
              <w:rPr>
                <w:b/>
                <w:szCs w:val="21"/>
              </w:rPr>
              <w:t>(</w:t>
            </w:r>
            <w:r>
              <w:rPr>
                <w:b/>
                <w:szCs w:val="21"/>
              </w:rPr>
              <w:t>编号</w:t>
            </w:r>
            <w:r>
              <w:rPr>
                <w:b/>
                <w:szCs w:val="21"/>
              </w:rPr>
              <w:t>)</w:t>
            </w:r>
          </w:p>
        </w:tc>
        <w:tc>
          <w:tcPr>
            <w:tcW w:w="671" w:type="pct"/>
            <w:tcBorders>
              <w:top w:val="single" w:sz="12" w:space="0" w:color="auto"/>
            </w:tcBorders>
            <w:vAlign w:val="center"/>
          </w:tcPr>
          <w:p w14:paraId="4C78BCED" w14:textId="77777777" w:rsidR="00EE70A1" w:rsidRDefault="00585A1C">
            <w:pPr>
              <w:jc w:val="center"/>
              <w:rPr>
                <w:b/>
                <w:szCs w:val="21"/>
              </w:rPr>
            </w:pPr>
            <w:r>
              <w:rPr>
                <w:b/>
                <w:szCs w:val="21"/>
              </w:rPr>
              <w:t>污染物</w:t>
            </w:r>
          </w:p>
          <w:p w14:paraId="4EF49B40" w14:textId="77777777" w:rsidR="00EE70A1" w:rsidRDefault="00585A1C">
            <w:pPr>
              <w:jc w:val="center"/>
              <w:rPr>
                <w:b/>
                <w:szCs w:val="21"/>
              </w:rPr>
            </w:pPr>
            <w:r>
              <w:rPr>
                <w:b/>
                <w:szCs w:val="21"/>
              </w:rPr>
              <w:t>名称</w:t>
            </w:r>
          </w:p>
        </w:tc>
        <w:tc>
          <w:tcPr>
            <w:tcW w:w="1352" w:type="pct"/>
            <w:tcBorders>
              <w:top w:val="single" w:sz="12" w:space="0" w:color="auto"/>
            </w:tcBorders>
            <w:vAlign w:val="center"/>
          </w:tcPr>
          <w:p w14:paraId="18F4C736" w14:textId="77777777" w:rsidR="00EE70A1" w:rsidRDefault="00585A1C">
            <w:pPr>
              <w:jc w:val="center"/>
              <w:rPr>
                <w:b/>
                <w:szCs w:val="21"/>
              </w:rPr>
            </w:pPr>
            <w:r>
              <w:rPr>
                <w:b/>
                <w:szCs w:val="21"/>
              </w:rPr>
              <w:t>处理前产生浓度及产生量</w:t>
            </w:r>
          </w:p>
          <w:p w14:paraId="018B17BF" w14:textId="77777777" w:rsidR="00EE70A1" w:rsidRDefault="00585A1C">
            <w:pPr>
              <w:jc w:val="center"/>
              <w:rPr>
                <w:b/>
                <w:szCs w:val="21"/>
              </w:rPr>
            </w:pPr>
            <w:r>
              <w:rPr>
                <w:b/>
                <w:szCs w:val="21"/>
              </w:rPr>
              <w:t>（单位）</w:t>
            </w:r>
          </w:p>
        </w:tc>
        <w:tc>
          <w:tcPr>
            <w:tcW w:w="1744" w:type="pct"/>
            <w:tcBorders>
              <w:top w:val="single" w:sz="12" w:space="0" w:color="auto"/>
              <w:right w:val="single" w:sz="12" w:space="0" w:color="auto"/>
            </w:tcBorders>
            <w:vAlign w:val="center"/>
          </w:tcPr>
          <w:p w14:paraId="501AA58B" w14:textId="77777777" w:rsidR="00EE70A1" w:rsidRDefault="00585A1C">
            <w:pPr>
              <w:jc w:val="center"/>
              <w:rPr>
                <w:b/>
                <w:szCs w:val="21"/>
              </w:rPr>
            </w:pPr>
            <w:r>
              <w:rPr>
                <w:b/>
                <w:szCs w:val="21"/>
              </w:rPr>
              <w:t>排放浓度及排放量</w:t>
            </w:r>
          </w:p>
          <w:p w14:paraId="294DB751" w14:textId="77777777" w:rsidR="00EE70A1" w:rsidRDefault="00585A1C">
            <w:pPr>
              <w:jc w:val="center"/>
              <w:rPr>
                <w:b/>
                <w:szCs w:val="21"/>
              </w:rPr>
            </w:pPr>
            <w:r>
              <w:rPr>
                <w:b/>
                <w:szCs w:val="21"/>
              </w:rPr>
              <w:t>（单位）</w:t>
            </w:r>
          </w:p>
        </w:tc>
      </w:tr>
      <w:tr w:rsidR="00EE70A1" w14:paraId="3B60B83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val="restart"/>
            <w:tcBorders>
              <w:top w:val="single" w:sz="6" w:space="0" w:color="auto"/>
              <w:left w:val="single" w:sz="12" w:space="0" w:color="auto"/>
              <w:right w:val="single" w:sz="6" w:space="0" w:color="auto"/>
            </w:tcBorders>
            <w:vAlign w:val="center"/>
          </w:tcPr>
          <w:p w14:paraId="7B4F4E9F" w14:textId="77777777" w:rsidR="00EE70A1" w:rsidRDefault="00585A1C">
            <w:pPr>
              <w:jc w:val="center"/>
              <w:rPr>
                <w:szCs w:val="21"/>
              </w:rPr>
            </w:pPr>
            <w:r>
              <w:rPr>
                <w:szCs w:val="21"/>
              </w:rPr>
              <w:t>大</w:t>
            </w:r>
          </w:p>
          <w:p w14:paraId="2C881270" w14:textId="77777777" w:rsidR="00EE70A1" w:rsidRDefault="00585A1C">
            <w:pPr>
              <w:jc w:val="center"/>
              <w:rPr>
                <w:szCs w:val="21"/>
              </w:rPr>
            </w:pPr>
            <w:r>
              <w:rPr>
                <w:szCs w:val="21"/>
              </w:rPr>
              <w:t>气</w:t>
            </w:r>
          </w:p>
          <w:p w14:paraId="7B382315" w14:textId="77777777" w:rsidR="00EE70A1" w:rsidRDefault="00585A1C">
            <w:pPr>
              <w:jc w:val="center"/>
              <w:rPr>
                <w:szCs w:val="21"/>
              </w:rPr>
            </w:pPr>
            <w:r>
              <w:rPr>
                <w:szCs w:val="21"/>
              </w:rPr>
              <w:t>污</w:t>
            </w:r>
          </w:p>
          <w:p w14:paraId="33A6D903" w14:textId="77777777" w:rsidR="00EE70A1" w:rsidRDefault="00585A1C">
            <w:pPr>
              <w:jc w:val="center"/>
              <w:rPr>
                <w:szCs w:val="21"/>
              </w:rPr>
            </w:pPr>
            <w:r>
              <w:rPr>
                <w:szCs w:val="21"/>
              </w:rPr>
              <w:t>染</w:t>
            </w:r>
          </w:p>
          <w:p w14:paraId="22E00FA6" w14:textId="77777777" w:rsidR="00EE70A1" w:rsidRDefault="00585A1C">
            <w:pPr>
              <w:jc w:val="center"/>
              <w:rPr>
                <w:szCs w:val="21"/>
              </w:rPr>
            </w:pPr>
            <w:r>
              <w:rPr>
                <w:szCs w:val="21"/>
              </w:rPr>
              <w:t>物</w:t>
            </w:r>
          </w:p>
        </w:tc>
        <w:tc>
          <w:tcPr>
            <w:tcW w:w="799" w:type="pct"/>
            <w:vMerge w:val="restart"/>
            <w:tcBorders>
              <w:top w:val="single" w:sz="6" w:space="0" w:color="auto"/>
              <w:left w:val="single" w:sz="6" w:space="0" w:color="auto"/>
              <w:right w:val="single" w:sz="6" w:space="0" w:color="auto"/>
            </w:tcBorders>
            <w:vAlign w:val="center"/>
          </w:tcPr>
          <w:p w14:paraId="08C518B1" w14:textId="77777777" w:rsidR="00EE70A1" w:rsidRDefault="00585A1C">
            <w:pPr>
              <w:widowControl/>
              <w:jc w:val="center"/>
              <w:rPr>
                <w:szCs w:val="21"/>
              </w:rPr>
            </w:pPr>
            <w:r>
              <w:rPr>
                <w:szCs w:val="21"/>
              </w:rPr>
              <w:t>施工</w:t>
            </w:r>
          </w:p>
          <w:p w14:paraId="0C50F96C" w14:textId="77777777" w:rsidR="00EE70A1" w:rsidRDefault="00585A1C">
            <w:pPr>
              <w:jc w:val="center"/>
              <w:rPr>
                <w:szCs w:val="21"/>
              </w:rPr>
            </w:pPr>
            <w:r>
              <w:rPr>
                <w:szCs w:val="21"/>
              </w:rPr>
              <w:t>柴油发电机</w:t>
            </w:r>
          </w:p>
        </w:tc>
        <w:tc>
          <w:tcPr>
            <w:tcW w:w="671" w:type="pct"/>
            <w:tcBorders>
              <w:top w:val="single" w:sz="6" w:space="0" w:color="auto"/>
              <w:left w:val="single" w:sz="6" w:space="0" w:color="auto"/>
              <w:right w:val="single" w:sz="6" w:space="0" w:color="auto"/>
            </w:tcBorders>
            <w:vAlign w:val="center"/>
          </w:tcPr>
          <w:p w14:paraId="197D63C7" w14:textId="77777777" w:rsidR="00EE70A1" w:rsidRDefault="00585A1C">
            <w:pPr>
              <w:jc w:val="center"/>
              <w:rPr>
                <w:szCs w:val="21"/>
              </w:rPr>
            </w:pPr>
            <w:r>
              <w:rPr>
                <w:rFonts w:hint="eastAsia"/>
                <w:szCs w:val="21"/>
              </w:rPr>
              <w:t>颗粒物</w:t>
            </w:r>
          </w:p>
        </w:tc>
        <w:tc>
          <w:tcPr>
            <w:tcW w:w="1352" w:type="pct"/>
            <w:tcBorders>
              <w:top w:val="single" w:sz="6" w:space="0" w:color="auto"/>
              <w:left w:val="single" w:sz="6" w:space="0" w:color="auto"/>
              <w:right w:val="single" w:sz="6" w:space="0" w:color="auto"/>
            </w:tcBorders>
            <w:vAlign w:val="center"/>
          </w:tcPr>
          <w:p w14:paraId="7A697DF7" w14:textId="77777777" w:rsidR="00EE70A1" w:rsidRDefault="00585A1C">
            <w:pPr>
              <w:jc w:val="center"/>
              <w:rPr>
                <w:szCs w:val="21"/>
              </w:rPr>
            </w:pPr>
            <w:r>
              <w:rPr>
                <w:szCs w:val="21"/>
              </w:rPr>
              <w:t>0.062</w:t>
            </w:r>
            <w:r>
              <w:rPr>
                <w:rFonts w:hint="eastAsia"/>
                <w:szCs w:val="21"/>
              </w:rPr>
              <w:t>t</w:t>
            </w:r>
            <w:r>
              <w:rPr>
                <w:szCs w:val="21"/>
              </w:rPr>
              <w:t>/</w:t>
            </w:r>
            <w:r>
              <w:rPr>
                <w:rFonts w:hint="eastAsia"/>
                <w:szCs w:val="21"/>
              </w:rPr>
              <w:t>a</w:t>
            </w:r>
          </w:p>
          <w:p w14:paraId="3C12612B" w14:textId="77777777" w:rsidR="00EE70A1" w:rsidRDefault="00585A1C">
            <w:pPr>
              <w:jc w:val="center"/>
              <w:rPr>
                <w:szCs w:val="21"/>
              </w:rPr>
            </w:pPr>
            <w:r>
              <w:rPr>
                <w:rFonts w:hint="eastAsia"/>
                <w:szCs w:val="21"/>
              </w:rPr>
              <w:t>（单井</w:t>
            </w:r>
            <w:r>
              <w:rPr>
                <w:szCs w:val="21"/>
              </w:rPr>
              <w:t>1.54</w:t>
            </w:r>
            <w:r>
              <w:rPr>
                <w:rFonts w:hint="eastAsia"/>
                <w:szCs w:val="21"/>
              </w:rPr>
              <w:t>kg</w:t>
            </w:r>
            <w:r>
              <w:rPr>
                <w:rFonts w:hint="eastAsia"/>
                <w:szCs w:val="21"/>
              </w:rPr>
              <w:t>）</w:t>
            </w:r>
          </w:p>
        </w:tc>
        <w:tc>
          <w:tcPr>
            <w:tcW w:w="1744" w:type="pct"/>
            <w:vMerge w:val="restart"/>
            <w:tcBorders>
              <w:top w:val="single" w:sz="6" w:space="0" w:color="auto"/>
              <w:left w:val="single" w:sz="6" w:space="0" w:color="auto"/>
              <w:right w:val="single" w:sz="12" w:space="0" w:color="auto"/>
            </w:tcBorders>
            <w:vAlign w:val="center"/>
          </w:tcPr>
          <w:p w14:paraId="282692F4" w14:textId="77777777" w:rsidR="00EE70A1" w:rsidRDefault="00585A1C">
            <w:pPr>
              <w:jc w:val="center"/>
              <w:rPr>
                <w:szCs w:val="21"/>
              </w:rPr>
            </w:pPr>
            <w:r>
              <w:rPr>
                <w:rFonts w:hint="eastAsia"/>
                <w:szCs w:val="21"/>
              </w:rPr>
              <w:t>钻孔设备、发电机</w:t>
            </w:r>
          </w:p>
          <w:p w14:paraId="6AE0566E" w14:textId="77777777" w:rsidR="00EE70A1" w:rsidRDefault="00585A1C">
            <w:pPr>
              <w:jc w:val="center"/>
              <w:rPr>
                <w:szCs w:val="21"/>
              </w:rPr>
            </w:pPr>
            <w:r>
              <w:rPr>
                <w:rFonts w:hint="eastAsia"/>
                <w:szCs w:val="21"/>
              </w:rPr>
              <w:t>燃油废气</w:t>
            </w:r>
          </w:p>
        </w:tc>
      </w:tr>
      <w:tr w:rsidR="00EE70A1" w14:paraId="3CCF99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tcBorders>
              <w:left w:val="single" w:sz="12" w:space="0" w:color="auto"/>
              <w:right w:val="single" w:sz="6" w:space="0" w:color="auto"/>
            </w:tcBorders>
            <w:vAlign w:val="center"/>
          </w:tcPr>
          <w:p w14:paraId="0887F25F" w14:textId="77777777" w:rsidR="00EE70A1" w:rsidRDefault="00EE70A1">
            <w:pPr>
              <w:jc w:val="center"/>
              <w:rPr>
                <w:szCs w:val="21"/>
              </w:rPr>
            </w:pPr>
          </w:p>
        </w:tc>
        <w:tc>
          <w:tcPr>
            <w:tcW w:w="799" w:type="pct"/>
            <w:vMerge/>
            <w:tcBorders>
              <w:left w:val="single" w:sz="6" w:space="0" w:color="auto"/>
              <w:right w:val="single" w:sz="6" w:space="0" w:color="auto"/>
            </w:tcBorders>
            <w:vAlign w:val="center"/>
          </w:tcPr>
          <w:p w14:paraId="6269D890" w14:textId="77777777" w:rsidR="00EE70A1" w:rsidRDefault="00EE70A1">
            <w:pPr>
              <w:widowControl/>
              <w:jc w:val="center"/>
              <w:rPr>
                <w:szCs w:val="21"/>
              </w:rPr>
            </w:pPr>
          </w:p>
        </w:tc>
        <w:tc>
          <w:tcPr>
            <w:tcW w:w="671" w:type="pct"/>
            <w:tcBorders>
              <w:top w:val="single" w:sz="6" w:space="0" w:color="auto"/>
              <w:left w:val="single" w:sz="6" w:space="0" w:color="auto"/>
              <w:bottom w:val="single" w:sz="6" w:space="0" w:color="auto"/>
              <w:right w:val="single" w:sz="6" w:space="0" w:color="auto"/>
            </w:tcBorders>
            <w:vAlign w:val="center"/>
          </w:tcPr>
          <w:p w14:paraId="11A5F30B" w14:textId="77777777" w:rsidR="00EE70A1" w:rsidRDefault="00585A1C">
            <w:pPr>
              <w:jc w:val="center"/>
              <w:rPr>
                <w:szCs w:val="21"/>
              </w:rPr>
            </w:pPr>
            <w:r>
              <w:rPr>
                <w:szCs w:val="21"/>
              </w:rPr>
              <w:t>NO</w:t>
            </w:r>
            <w:r>
              <w:rPr>
                <w:szCs w:val="21"/>
                <w:vertAlign w:val="subscript"/>
              </w:rPr>
              <w:t>X</w:t>
            </w:r>
          </w:p>
        </w:tc>
        <w:tc>
          <w:tcPr>
            <w:tcW w:w="1352" w:type="pct"/>
            <w:tcBorders>
              <w:top w:val="single" w:sz="6" w:space="0" w:color="auto"/>
              <w:left w:val="single" w:sz="6" w:space="0" w:color="auto"/>
              <w:bottom w:val="single" w:sz="6" w:space="0" w:color="auto"/>
              <w:right w:val="single" w:sz="6" w:space="0" w:color="auto"/>
            </w:tcBorders>
            <w:vAlign w:val="center"/>
          </w:tcPr>
          <w:p w14:paraId="2669A199" w14:textId="77777777" w:rsidR="00EE70A1" w:rsidRDefault="00585A1C">
            <w:pPr>
              <w:widowControl/>
              <w:jc w:val="center"/>
              <w:rPr>
                <w:szCs w:val="21"/>
              </w:rPr>
            </w:pPr>
            <w:r>
              <w:rPr>
                <w:szCs w:val="21"/>
              </w:rPr>
              <w:t>0.22</w:t>
            </w:r>
            <w:r>
              <w:rPr>
                <w:rFonts w:hint="eastAsia"/>
                <w:szCs w:val="21"/>
              </w:rPr>
              <w:t>t</w:t>
            </w:r>
            <w:r>
              <w:rPr>
                <w:szCs w:val="21"/>
              </w:rPr>
              <w:t>/</w:t>
            </w:r>
            <w:r>
              <w:rPr>
                <w:rFonts w:hint="eastAsia"/>
                <w:szCs w:val="21"/>
              </w:rPr>
              <w:t>a</w:t>
            </w:r>
          </w:p>
          <w:p w14:paraId="3D6931B1" w14:textId="77777777" w:rsidR="00EE70A1" w:rsidRDefault="00585A1C">
            <w:pPr>
              <w:widowControl/>
              <w:jc w:val="center"/>
              <w:rPr>
                <w:szCs w:val="21"/>
              </w:rPr>
            </w:pPr>
            <w:r>
              <w:rPr>
                <w:rFonts w:hint="eastAsia"/>
                <w:szCs w:val="21"/>
              </w:rPr>
              <w:t>（单井</w:t>
            </w:r>
            <w:r>
              <w:rPr>
                <w:szCs w:val="21"/>
              </w:rPr>
              <w:t>5.53</w:t>
            </w:r>
            <w:r>
              <w:rPr>
                <w:rFonts w:hint="eastAsia"/>
                <w:szCs w:val="21"/>
              </w:rPr>
              <w:t>kg</w:t>
            </w:r>
            <w:r>
              <w:rPr>
                <w:rFonts w:hint="eastAsia"/>
                <w:szCs w:val="21"/>
              </w:rPr>
              <w:t>）</w:t>
            </w:r>
          </w:p>
        </w:tc>
        <w:tc>
          <w:tcPr>
            <w:tcW w:w="1744" w:type="pct"/>
            <w:vMerge/>
            <w:tcBorders>
              <w:left w:val="single" w:sz="6" w:space="0" w:color="auto"/>
              <w:right w:val="single" w:sz="12" w:space="0" w:color="auto"/>
            </w:tcBorders>
            <w:vAlign w:val="center"/>
          </w:tcPr>
          <w:p w14:paraId="07A4153E" w14:textId="77777777" w:rsidR="00EE70A1" w:rsidRDefault="00EE70A1">
            <w:pPr>
              <w:widowControl/>
              <w:jc w:val="center"/>
              <w:rPr>
                <w:szCs w:val="21"/>
              </w:rPr>
            </w:pPr>
          </w:p>
        </w:tc>
      </w:tr>
      <w:tr w:rsidR="00EE70A1" w14:paraId="6EE36B1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tcBorders>
              <w:left w:val="single" w:sz="12" w:space="0" w:color="auto"/>
              <w:right w:val="single" w:sz="6" w:space="0" w:color="auto"/>
            </w:tcBorders>
            <w:vAlign w:val="center"/>
          </w:tcPr>
          <w:p w14:paraId="032D9F06" w14:textId="77777777" w:rsidR="00EE70A1" w:rsidRDefault="00EE70A1">
            <w:pPr>
              <w:jc w:val="center"/>
              <w:rPr>
                <w:szCs w:val="21"/>
              </w:rPr>
            </w:pPr>
          </w:p>
        </w:tc>
        <w:tc>
          <w:tcPr>
            <w:tcW w:w="799" w:type="pct"/>
            <w:vMerge/>
            <w:tcBorders>
              <w:left w:val="single" w:sz="6" w:space="0" w:color="auto"/>
              <w:right w:val="single" w:sz="6" w:space="0" w:color="auto"/>
            </w:tcBorders>
            <w:vAlign w:val="center"/>
          </w:tcPr>
          <w:p w14:paraId="083A4CA0" w14:textId="77777777" w:rsidR="00EE70A1" w:rsidRDefault="00EE70A1">
            <w:pPr>
              <w:widowControl/>
              <w:jc w:val="center"/>
              <w:rPr>
                <w:szCs w:val="21"/>
              </w:rPr>
            </w:pPr>
          </w:p>
        </w:tc>
        <w:tc>
          <w:tcPr>
            <w:tcW w:w="671" w:type="pct"/>
            <w:tcBorders>
              <w:top w:val="single" w:sz="6" w:space="0" w:color="auto"/>
              <w:left w:val="single" w:sz="6" w:space="0" w:color="auto"/>
              <w:bottom w:val="single" w:sz="6" w:space="0" w:color="auto"/>
              <w:right w:val="single" w:sz="6" w:space="0" w:color="auto"/>
            </w:tcBorders>
            <w:vAlign w:val="center"/>
          </w:tcPr>
          <w:p w14:paraId="3F9A4662" w14:textId="77777777" w:rsidR="00EE70A1" w:rsidRDefault="00585A1C">
            <w:pPr>
              <w:jc w:val="center"/>
              <w:rPr>
                <w:szCs w:val="21"/>
              </w:rPr>
            </w:pPr>
            <w:r>
              <w:rPr>
                <w:szCs w:val="21"/>
              </w:rPr>
              <w:t>SO</w:t>
            </w:r>
            <w:r>
              <w:rPr>
                <w:szCs w:val="21"/>
                <w:vertAlign w:val="subscript"/>
              </w:rPr>
              <w:t>2</w:t>
            </w:r>
          </w:p>
        </w:tc>
        <w:tc>
          <w:tcPr>
            <w:tcW w:w="1352" w:type="pct"/>
            <w:tcBorders>
              <w:top w:val="single" w:sz="6" w:space="0" w:color="auto"/>
              <w:left w:val="single" w:sz="6" w:space="0" w:color="auto"/>
              <w:bottom w:val="single" w:sz="6" w:space="0" w:color="auto"/>
              <w:right w:val="single" w:sz="6" w:space="0" w:color="auto"/>
            </w:tcBorders>
            <w:vAlign w:val="center"/>
          </w:tcPr>
          <w:p w14:paraId="1C8AE72D" w14:textId="77777777" w:rsidR="00EE70A1" w:rsidRDefault="00585A1C">
            <w:pPr>
              <w:widowControl/>
              <w:jc w:val="center"/>
              <w:rPr>
                <w:szCs w:val="21"/>
              </w:rPr>
            </w:pPr>
            <w:r>
              <w:rPr>
                <w:szCs w:val="21"/>
              </w:rPr>
              <w:t>0.35</w:t>
            </w:r>
            <w:r>
              <w:rPr>
                <w:rFonts w:hint="eastAsia"/>
                <w:szCs w:val="21"/>
              </w:rPr>
              <w:t>t</w:t>
            </w:r>
            <w:r>
              <w:rPr>
                <w:szCs w:val="21"/>
              </w:rPr>
              <w:t>/</w:t>
            </w:r>
            <w:r>
              <w:rPr>
                <w:rFonts w:hint="eastAsia"/>
                <w:szCs w:val="21"/>
              </w:rPr>
              <w:t>a</w:t>
            </w:r>
          </w:p>
          <w:p w14:paraId="17D35BC7" w14:textId="77777777" w:rsidR="00EE70A1" w:rsidRDefault="00585A1C">
            <w:pPr>
              <w:widowControl/>
              <w:jc w:val="center"/>
              <w:rPr>
                <w:szCs w:val="21"/>
              </w:rPr>
            </w:pPr>
            <w:r>
              <w:rPr>
                <w:rFonts w:hint="eastAsia"/>
                <w:szCs w:val="21"/>
              </w:rPr>
              <w:t>（单井</w:t>
            </w:r>
            <w:r>
              <w:rPr>
                <w:szCs w:val="21"/>
              </w:rPr>
              <w:t>8.64</w:t>
            </w:r>
            <w:r>
              <w:rPr>
                <w:rFonts w:hint="eastAsia"/>
                <w:szCs w:val="21"/>
              </w:rPr>
              <w:t>kg</w:t>
            </w:r>
            <w:r>
              <w:rPr>
                <w:rFonts w:hint="eastAsia"/>
                <w:szCs w:val="21"/>
              </w:rPr>
              <w:t>）</w:t>
            </w:r>
          </w:p>
        </w:tc>
        <w:tc>
          <w:tcPr>
            <w:tcW w:w="1744" w:type="pct"/>
            <w:vMerge/>
            <w:tcBorders>
              <w:left w:val="single" w:sz="6" w:space="0" w:color="auto"/>
              <w:right w:val="single" w:sz="12" w:space="0" w:color="auto"/>
            </w:tcBorders>
            <w:vAlign w:val="center"/>
          </w:tcPr>
          <w:p w14:paraId="22749E23" w14:textId="77777777" w:rsidR="00EE70A1" w:rsidRDefault="00EE70A1">
            <w:pPr>
              <w:widowControl/>
              <w:jc w:val="center"/>
              <w:rPr>
                <w:szCs w:val="21"/>
              </w:rPr>
            </w:pPr>
          </w:p>
        </w:tc>
      </w:tr>
      <w:tr w:rsidR="00EE70A1" w14:paraId="008846D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tcBorders>
              <w:left w:val="single" w:sz="12" w:space="0" w:color="auto"/>
              <w:right w:val="single" w:sz="6" w:space="0" w:color="auto"/>
            </w:tcBorders>
            <w:vAlign w:val="center"/>
          </w:tcPr>
          <w:p w14:paraId="258F80E2" w14:textId="77777777" w:rsidR="00EE70A1" w:rsidRDefault="00EE70A1">
            <w:pPr>
              <w:jc w:val="center"/>
              <w:rPr>
                <w:szCs w:val="21"/>
              </w:rPr>
            </w:pPr>
          </w:p>
        </w:tc>
        <w:tc>
          <w:tcPr>
            <w:tcW w:w="799" w:type="pct"/>
            <w:vMerge/>
            <w:tcBorders>
              <w:left w:val="single" w:sz="6" w:space="0" w:color="auto"/>
              <w:right w:val="single" w:sz="6" w:space="0" w:color="auto"/>
            </w:tcBorders>
            <w:vAlign w:val="center"/>
          </w:tcPr>
          <w:p w14:paraId="0D5034F2" w14:textId="77777777" w:rsidR="00EE70A1" w:rsidRDefault="00EE70A1">
            <w:pPr>
              <w:widowControl/>
              <w:jc w:val="center"/>
              <w:rPr>
                <w:szCs w:val="21"/>
              </w:rPr>
            </w:pPr>
          </w:p>
        </w:tc>
        <w:tc>
          <w:tcPr>
            <w:tcW w:w="671" w:type="pct"/>
            <w:tcBorders>
              <w:top w:val="single" w:sz="6" w:space="0" w:color="auto"/>
              <w:left w:val="single" w:sz="6" w:space="0" w:color="auto"/>
              <w:bottom w:val="single" w:sz="6" w:space="0" w:color="auto"/>
              <w:right w:val="single" w:sz="6" w:space="0" w:color="auto"/>
            </w:tcBorders>
            <w:vAlign w:val="center"/>
          </w:tcPr>
          <w:p w14:paraId="590BEF65" w14:textId="77777777" w:rsidR="00EE70A1" w:rsidRDefault="00585A1C">
            <w:pPr>
              <w:jc w:val="center"/>
              <w:rPr>
                <w:szCs w:val="21"/>
              </w:rPr>
            </w:pPr>
            <w:r>
              <w:rPr>
                <w:szCs w:val="21"/>
              </w:rPr>
              <w:t>CO</w:t>
            </w:r>
          </w:p>
        </w:tc>
        <w:tc>
          <w:tcPr>
            <w:tcW w:w="1352" w:type="pct"/>
            <w:tcBorders>
              <w:top w:val="single" w:sz="6" w:space="0" w:color="auto"/>
              <w:left w:val="single" w:sz="6" w:space="0" w:color="auto"/>
              <w:bottom w:val="single" w:sz="6" w:space="0" w:color="auto"/>
              <w:right w:val="single" w:sz="6" w:space="0" w:color="auto"/>
            </w:tcBorders>
            <w:vAlign w:val="center"/>
          </w:tcPr>
          <w:p w14:paraId="39EBDA78" w14:textId="77777777" w:rsidR="00EE70A1" w:rsidRDefault="00585A1C">
            <w:pPr>
              <w:widowControl/>
              <w:jc w:val="center"/>
              <w:rPr>
                <w:szCs w:val="21"/>
              </w:rPr>
            </w:pPr>
            <w:r>
              <w:rPr>
                <w:szCs w:val="21"/>
              </w:rPr>
              <w:t>0.13</w:t>
            </w:r>
            <w:r>
              <w:rPr>
                <w:rFonts w:hint="eastAsia"/>
                <w:szCs w:val="21"/>
              </w:rPr>
              <w:t>t</w:t>
            </w:r>
            <w:r>
              <w:rPr>
                <w:szCs w:val="21"/>
              </w:rPr>
              <w:t>/</w:t>
            </w:r>
            <w:r>
              <w:rPr>
                <w:rFonts w:hint="eastAsia"/>
                <w:szCs w:val="21"/>
              </w:rPr>
              <w:t>a</w:t>
            </w:r>
          </w:p>
          <w:p w14:paraId="28291333" w14:textId="77777777" w:rsidR="00EE70A1" w:rsidRDefault="00585A1C">
            <w:pPr>
              <w:widowControl/>
              <w:jc w:val="center"/>
              <w:rPr>
                <w:szCs w:val="21"/>
              </w:rPr>
            </w:pPr>
            <w:r>
              <w:rPr>
                <w:rFonts w:hint="eastAsia"/>
                <w:szCs w:val="21"/>
              </w:rPr>
              <w:t>（单井</w:t>
            </w:r>
            <w:r>
              <w:rPr>
                <w:szCs w:val="21"/>
              </w:rPr>
              <w:t>3.24</w:t>
            </w:r>
            <w:r>
              <w:rPr>
                <w:rFonts w:hint="eastAsia"/>
                <w:szCs w:val="21"/>
              </w:rPr>
              <w:t>kg</w:t>
            </w:r>
            <w:r>
              <w:rPr>
                <w:rFonts w:hint="eastAsia"/>
                <w:szCs w:val="21"/>
              </w:rPr>
              <w:t>）</w:t>
            </w:r>
          </w:p>
        </w:tc>
        <w:tc>
          <w:tcPr>
            <w:tcW w:w="1744" w:type="pct"/>
            <w:vMerge/>
            <w:tcBorders>
              <w:left w:val="single" w:sz="6" w:space="0" w:color="auto"/>
              <w:right w:val="single" w:sz="12" w:space="0" w:color="auto"/>
            </w:tcBorders>
            <w:vAlign w:val="center"/>
          </w:tcPr>
          <w:p w14:paraId="4AD24AB1" w14:textId="77777777" w:rsidR="00EE70A1" w:rsidRDefault="00EE70A1">
            <w:pPr>
              <w:widowControl/>
              <w:jc w:val="center"/>
              <w:rPr>
                <w:szCs w:val="21"/>
              </w:rPr>
            </w:pPr>
          </w:p>
        </w:tc>
      </w:tr>
      <w:tr w:rsidR="00EE70A1" w14:paraId="02B032C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tcBorders>
              <w:left w:val="single" w:sz="12" w:space="0" w:color="auto"/>
              <w:right w:val="single" w:sz="6" w:space="0" w:color="auto"/>
            </w:tcBorders>
            <w:vAlign w:val="center"/>
          </w:tcPr>
          <w:p w14:paraId="0713489B" w14:textId="77777777" w:rsidR="00EE70A1" w:rsidRDefault="00EE70A1">
            <w:pPr>
              <w:jc w:val="center"/>
              <w:rPr>
                <w:szCs w:val="21"/>
              </w:rPr>
            </w:pPr>
          </w:p>
        </w:tc>
        <w:tc>
          <w:tcPr>
            <w:tcW w:w="799" w:type="pct"/>
            <w:vMerge/>
            <w:tcBorders>
              <w:left w:val="single" w:sz="6" w:space="0" w:color="auto"/>
              <w:right w:val="single" w:sz="6" w:space="0" w:color="auto"/>
            </w:tcBorders>
            <w:vAlign w:val="center"/>
          </w:tcPr>
          <w:p w14:paraId="09D51E42" w14:textId="77777777" w:rsidR="00EE70A1" w:rsidRDefault="00EE70A1">
            <w:pPr>
              <w:widowControl/>
              <w:jc w:val="center"/>
              <w:rPr>
                <w:szCs w:val="21"/>
              </w:rPr>
            </w:pPr>
          </w:p>
        </w:tc>
        <w:tc>
          <w:tcPr>
            <w:tcW w:w="671" w:type="pct"/>
            <w:tcBorders>
              <w:top w:val="single" w:sz="6" w:space="0" w:color="auto"/>
              <w:left w:val="single" w:sz="6" w:space="0" w:color="auto"/>
              <w:bottom w:val="single" w:sz="6" w:space="0" w:color="auto"/>
              <w:right w:val="single" w:sz="6" w:space="0" w:color="auto"/>
            </w:tcBorders>
            <w:vAlign w:val="center"/>
          </w:tcPr>
          <w:p w14:paraId="4FF66E94" w14:textId="77777777" w:rsidR="00EE70A1" w:rsidRDefault="00585A1C">
            <w:pPr>
              <w:jc w:val="center"/>
              <w:rPr>
                <w:szCs w:val="21"/>
              </w:rPr>
            </w:pPr>
            <w:r>
              <w:rPr>
                <w:rFonts w:hint="eastAsia"/>
                <w:szCs w:val="21"/>
              </w:rPr>
              <w:t>总烃</w:t>
            </w:r>
          </w:p>
        </w:tc>
        <w:tc>
          <w:tcPr>
            <w:tcW w:w="1352" w:type="pct"/>
            <w:tcBorders>
              <w:top w:val="single" w:sz="6" w:space="0" w:color="auto"/>
              <w:left w:val="single" w:sz="6" w:space="0" w:color="auto"/>
              <w:bottom w:val="single" w:sz="6" w:space="0" w:color="auto"/>
              <w:right w:val="single" w:sz="6" w:space="0" w:color="auto"/>
            </w:tcBorders>
            <w:vAlign w:val="center"/>
          </w:tcPr>
          <w:p w14:paraId="3BFD067C" w14:textId="77777777" w:rsidR="00EE70A1" w:rsidRDefault="00585A1C">
            <w:pPr>
              <w:widowControl/>
              <w:jc w:val="center"/>
              <w:rPr>
                <w:szCs w:val="21"/>
              </w:rPr>
            </w:pPr>
            <w:r>
              <w:rPr>
                <w:szCs w:val="21"/>
              </w:rPr>
              <w:t>0.13</w:t>
            </w:r>
            <w:r>
              <w:rPr>
                <w:rFonts w:hint="eastAsia"/>
                <w:szCs w:val="21"/>
              </w:rPr>
              <w:t>t</w:t>
            </w:r>
            <w:r>
              <w:rPr>
                <w:szCs w:val="21"/>
              </w:rPr>
              <w:t>/</w:t>
            </w:r>
            <w:r>
              <w:rPr>
                <w:rFonts w:hint="eastAsia"/>
                <w:szCs w:val="21"/>
              </w:rPr>
              <w:t>a</w:t>
            </w:r>
          </w:p>
          <w:p w14:paraId="74EE959D" w14:textId="77777777" w:rsidR="00EE70A1" w:rsidRDefault="00585A1C">
            <w:pPr>
              <w:widowControl/>
              <w:jc w:val="center"/>
              <w:rPr>
                <w:szCs w:val="21"/>
              </w:rPr>
            </w:pPr>
            <w:r>
              <w:rPr>
                <w:rFonts w:hint="eastAsia"/>
                <w:szCs w:val="21"/>
              </w:rPr>
              <w:t>（单井</w:t>
            </w:r>
            <w:r>
              <w:rPr>
                <w:szCs w:val="21"/>
              </w:rPr>
              <w:t>3.22</w:t>
            </w:r>
            <w:r>
              <w:rPr>
                <w:rFonts w:hint="eastAsia"/>
                <w:szCs w:val="21"/>
              </w:rPr>
              <w:t>kg</w:t>
            </w:r>
            <w:r>
              <w:rPr>
                <w:rFonts w:hint="eastAsia"/>
                <w:szCs w:val="21"/>
              </w:rPr>
              <w:t>）</w:t>
            </w:r>
          </w:p>
        </w:tc>
        <w:tc>
          <w:tcPr>
            <w:tcW w:w="1744" w:type="pct"/>
            <w:vMerge/>
            <w:tcBorders>
              <w:left w:val="single" w:sz="6" w:space="0" w:color="auto"/>
              <w:bottom w:val="single" w:sz="6" w:space="0" w:color="auto"/>
              <w:right w:val="single" w:sz="12" w:space="0" w:color="auto"/>
            </w:tcBorders>
            <w:vAlign w:val="center"/>
          </w:tcPr>
          <w:p w14:paraId="7FEEAEAD" w14:textId="77777777" w:rsidR="00EE70A1" w:rsidRDefault="00EE70A1">
            <w:pPr>
              <w:widowControl/>
              <w:jc w:val="center"/>
              <w:rPr>
                <w:szCs w:val="21"/>
              </w:rPr>
            </w:pPr>
          </w:p>
        </w:tc>
      </w:tr>
      <w:tr w:rsidR="00EE70A1" w14:paraId="5132161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tcBorders>
              <w:left w:val="single" w:sz="12" w:space="0" w:color="auto"/>
              <w:right w:val="single" w:sz="6" w:space="0" w:color="auto"/>
            </w:tcBorders>
            <w:vAlign w:val="center"/>
          </w:tcPr>
          <w:p w14:paraId="3C992050" w14:textId="77777777" w:rsidR="00EE70A1" w:rsidRDefault="00EE70A1">
            <w:pPr>
              <w:jc w:val="center"/>
              <w:rPr>
                <w:szCs w:val="21"/>
              </w:rPr>
            </w:pPr>
          </w:p>
        </w:tc>
        <w:tc>
          <w:tcPr>
            <w:tcW w:w="799" w:type="pct"/>
            <w:tcBorders>
              <w:left w:val="single" w:sz="6" w:space="0" w:color="auto"/>
              <w:right w:val="single" w:sz="6" w:space="0" w:color="auto"/>
            </w:tcBorders>
            <w:vAlign w:val="center"/>
          </w:tcPr>
          <w:p w14:paraId="597967FE" w14:textId="77777777" w:rsidR="00EE70A1" w:rsidRDefault="00585A1C">
            <w:pPr>
              <w:widowControl/>
              <w:jc w:val="center"/>
              <w:rPr>
                <w:szCs w:val="21"/>
              </w:rPr>
            </w:pPr>
            <w:r>
              <w:rPr>
                <w:rFonts w:hint="eastAsia"/>
                <w:szCs w:val="21"/>
              </w:rPr>
              <w:t>钻探平整场地</w:t>
            </w:r>
          </w:p>
        </w:tc>
        <w:tc>
          <w:tcPr>
            <w:tcW w:w="671" w:type="pct"/>
            <w:tcBorders>
              <w:top w:val="single" w:sz="6" w:space="0" w:color="auto"/>
              <w:left w:val="single" w:sz="6" w:space="0" w:color="auto"/>
              <w:bottom w:val="single" w:sz="6" w:space="0" w:color="auto"/>
              <w:right w:val="single" w:sz="6" w:space="0" w:color="auto"/>
            </w:tcBorders>
            <w:vAlign w:val="center"/>
          </w:tcPr>
          <w:p w14:paraId="21975E55" w14:textId="77777777" w:rsidR="00EE70A1" w:rsidRDefault="00585A1C">
            <w:pPr>
              <w:jc w:val="center"/>
              <w:rPr>
                <w:szCs w:val="21"/>
              </w:rPr>
            </w:pPr>
            <w:r>
              <w:rPr>
                <w:szCs w:val="21"/>
              </w:rPr>
              <w:t>扬尘</w:t>
            </w:r>
          </w:p>
        </w:tc>
        <w:tc>
          <w:tcPr>
            <w:tcW w:w="1352" w:type="pct"/>
            <w:tcBorders>
              <w:top w:val="single" w:sz="6" w:space="0" w:color="auto"/>
              <w:left w:val="single" w:sz="6" w:space="0" w:color="auto"/>
              <w:bottom w:val="single" w:sz="6" w:space="0" w:color="auto"/>
              <w:right w:val="single" w:sz="6" w:space="0" w:color="auto"/>
            </w:tcBorders>
            <w:vAlign w:val="center"/>
          </w:tcPr>
          <w:p w14:paraId="470A9B4D" w14:textId="77777777" w:rsidR="00EE70A1" w:rsidRDefault="00585A1C">
            <w:pPr>
              <w:widowControl/>
              <w:jc w:val="center"/>
              <w:rPr>
                <w:szCs w:val="21"/>
              </w:rPr>
            </w:pPr>
            <w:r>
              <w:rPr>
                <w:rFonts w:hint="eastAsia"/>
                <w:szCs w:val="21"/>
              </w:rPr>
              <w:t>无组织排放，</w:t>
            </w:r>
            <w:r>
              <w:rPr>
                <w:szCs w:val="21"/>
              </w:rPr>
              <w:t>少量</w:t>
            </w:r>
          </w:p>
        </w:tc>
        <w:tc>
          <w:tcPr>
            <w:tcW w:w="1744" w:type="pct"/>
            <w:tcBorders>
              <w:top w:val="single" w:sz="6" w:space="0" w:color="auto"/>
              <w:left w:val="single" w:sz="6" w:space="0" w:color="auto"/>
              <w:bottom w:val="single" w:sz="6" w:space="0" w:color="auto"/>
              <w:right w:val="single" w:sz="12" w:space="0" w:color="auto"/>
            </w:tcBorders>
            <w:vAlign w:val="center"/>
          </w:tcPr>
          <w:p w14:paraId="7CF4AA31" w14:textId="77777777" w:rsidR="00EE70A1" w:rsidRDefault="00585A1C">
            <w:pPr>
              <w:widowControl/>
              <w:jc w:val="center"/>
              <w:rPr>
                <w:szCs w:val="21"/>
              </w:rPr>
            </w:pPr>
            <w:r>
              <w:rPr>
                <w:rFonts w:hint="eastAsia"/>
                <w:szCs w:val="21"/>
              </w:rPr>
              <w:t>洒水抑尘，达标排放</w:t>
            </w:r>
          </w:p>
        </w:tc>
      </w:tr>
      <w:tr w:rsidR="00EE70A1" w14:paraId="0DE4A06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val="restart"/>
            <w:tcBorders>
              <w:top w:val="single" w:sz="6" w:space="0" w:color="auto"/>
              <w:left w:val="single" w:sz="12" w:space="0" w:color="auto"/>
              <w:right w:val="single" w:sz="6" w:space="0" w:color="auto"/>
            </w:tcBorders>
            <w:vAlign w:val="center"/>
          </w:tcPr>
          <w:p w14:paraId="0986F0D7" w14:textId="77777777" w:rsidR="00EE70A1" w:rsidRDefault="00585A1C">
            <w:pPr>
              <w:jc w:val="center"/>
              <w:rPr>
                <w:szCs w:val="21"/>
              </w:rPr>
            </w:pPr>
            <w:r>
              <w:rPr>
                <w:szCs w:val="21"/>
              </w:rPr>
              <w:t>水</w:t>
            </w:r>
          </w:p>
          <w:p w14:paraId="18D21238" w14:textId="77777777" w:rsidR="00EE70A1" w:rsidRDefault="00585A1C">
            <w:pPr>
              <w:jc w:val="center"/>
              <w:rPr>
                <w:szCs w:val="21"/>
              </w:rPr>
            </w:pPr>
            <w:r>
              <w:rPr>
                <w:szCs w:val="21"/>
              </w:rPr>
              <w:t>污</w:t>
            </w:r>
          </w:p>
          <w:p w14:paraId="4E11A4F7" w14:textId="77777777" w:rsidR="00EE70A1" w:rsidRDefault="00585A1C">
            <w:pPr>
              <w:jc w:val="center"/>
              <w:rPr>
                <w:szCs w:val="21"/>
              </w:rPr>
            </w:pPr>
            <w:r>
              <w:rPr>
                <w:szCs w:val="21"/>
              </w:rPr>
              <w:t>染</w:t>
            </w:r>
          </w:p>
          <w:p w14:paraId="15F28188" w14:textId="77777777" w:rsidR="00EE70A1" w:rsidRDefault="00585A1C">
            <w:pPr>
              <w:jc w:val="center"/>
              <w:rPr>
                <w:szCs w:val="21"/>
              </w:rPr>
            </w:pPr>
            <w:r>
              <w:rPr>
                <w:szCs w:val="21"/>
              </w:rPr>
              <w:t>物</w:t>
            </w:r>
          </w:p>
        </w:tc>
        <w:tc>
          <w:tcPr>
            <w:tcW w:w="799" w:type="pct"/>
            <w:tcBorders>
              <w:top w:val="single" w:sz="6" w:space="0" w:color="auto"/>
              <w:left w:val="single" w:sz="6" w:space="0" w:color="auto"/>
              <w:bottom w:val="single" w:sz="6" w:space="0" w:color="auto"/>
              <w:right w:val="single" w:sz="4" w:space="0" w:color="auto"/>
            </w:tcBorders>
            <w:vAlign w:val="center"/>
          </w:tcPr>
          <w:p w14:paraId="1360042B" w14:textId="77777777" w:rsidR="00EE70A1" w:rsidRDefault="00585A1C">
            <w:pPr>
              <w:jc w:val="center"/>
              <w:rPr>
                <w:szCs w:val="21"/>
              </w:rPr>
            </w:pPr>
            <w:r>
              <w:rPr>
                <w:szCs w:val="21"/>
              </w:rPr>
              <w:t>生活污水</w:t>
            </w:r>
          </w:p>
        </w:tc>
        <w:tc>
          <w:tcPr>
            <w:tcW w:w="671" w:type="pct"/>
            <w:tcBorders>
              <w:top w:val="single" w:sz="6" w:space="0" w:color="auto"/>
              <w:left w:val="single" w:sz="4" w:space="0" w:color="auto"/>
              <w:right w:val="single" w:sz="6" w:space="0" w:color="auto"/>
            </w:tcBorders>
            <w:vAlign w:val="center"/>
          </w:tcPr>
          <w:p w14:paraId="658C9D37" w14:textId="77777777" w:rsidR="00EE70A1" w:rsidRDefault="00585A1C">
            <w:pPr>
              <w:jc w:val="center"/>
              <w:rPr>
                <w:szCs w:val="21"/>
              </w:rPr>
            </w:pPr>
            <w:r>
              <w:rPr>
                <w:rFonts w:hint="eastAsia"/>
                <w:szCs w:val="21"/>
              </w:rPr>
              <w:t>水量</w:t>
            </w:r>
          </w:p>
        </w:tc>
        <w:tc>
          <w:tcPr>
            <w:tcW w:w="1352" w:type="pct"/>
            <w:tcBorders>
              <w:top w:val="single" w:sz="6" w:space="0" w:color="auto"/>
              <w:left w:val="single" w:sz="6" w:space="0" w:color="auto"/>
              <w:right w:val="single" w:sz="6" w:space="0" w:color="auto"/>
            </w:tcBorders>
            <w:vAlign w:val="center"/>
          </w:tcPr>
          <w:p w14:paraId="5E783EA4" w14:textId="77777777" w:rsidR="00EE70A1" w:rsidRDefault="00585A1C">
            <w:pPr>
              <w:jc w:val="center"/>
              <w:rPr>
                <w:szCs w:val="21"/>
              </w:rPr>
            </w:pPr>
            <w:r>
              <w:rPr>
                <w:szCs w:val="21"/>
              </w:rPr>
              <w:t>1020m</w:t>
            </w:r>
            <w:r>
              <w:rPr>
                <w:szCs w:val="21"/>
                <w:vertAlign w:val="superscript"/>
              </w:rPr>
              <w:t>3</w:t>
            </w:r>
            <w:r>
              <w:rPr>
                <w:szCs w:val="21"/>
              </w:rPr>
              <w:t>/a</w:t>
            </w:r>
          </w:p>
          <w:p w14:paraId="4607F67D" w14:textId="77777777" w:rsidR="00EE70A1" w:rsidRDefault="00585A1C">
            <w:pPr>
              <w:jc w:val="center"/>
              <w:rPr>
                <w:szCs w:val="21"/>
              </w:rPr>
            </w:pPr>
            <w:r>
              <w:rPr>
                <w:szCs w:val="21"/>
              </w:rPr>
              <w:t>（</w:t>
            </w:r>
            <w:r>
              <w:rPr>
                <w:szCs w:val="21"/>
              </w:rPr>
              <w:t>5.10m</w:t>
            </w:r>
            <w:r>
              <w:rPr>
                <w:szCs w:val="21"/>
                <w:vertAlign w:val="superscript"/>
              </w:rPr>
              <w:t>3</w:t>
            </w:r>
            <w:r>
              <w:rPr>
                <w:szCs w:val="21"/>
              </w:rPr>
              <w:t>/d</w:t>
            </w:r>
            <w:r>
              <w:rPr>
                <w:szCs w:val="21"/>
              </w:rPr>
              <w:t>）</w:t>
            </w:r>
          </w:p>
        </w:tc>
        <w:tc>
          <w:tcPr>
            <w:tcW w:w="1744" w:type="pct"/>
            <w:tcBorders>
              <w:top w:val="single" w:sz="6" w:space="0" w:color="auto"/>
              <w:left w:val="single" w:sz="6" w:space="0" w:color="auto"/>
              <w:bottom w:val="single" w:sz="6" w:space="0" w:color="auto"/>
              <w:right w:val="single" w:sz="12" w:space="0" w:color="auto"/>
            </w:tcBorders>
            <w:vAlign w:val="center"/>
          </w:tcPr>
          <w:p w14:paraId="3A87FC3E" w14:textId="77777777" w:rsidR="00EE70A1" w:rsidRDefault="00585A1C">
            <w:pPr>
              <w:rPr>
                <w:szCs w:val="21"/>
              </w:rPr>
            </w:pPr>
            <w:r>
              <w:rPr>
                <w:szCs w:val="21"/>
              </w:rPr>
              <w:t>生活污水主要为盥洗水，沉淀处理后用于草地浇灌</w:t>
            </w:r>
          </w:p>
        </w:tc>
      </w:tr>
      <w:tr w:rsidR="00EE70A1" w14:paraId="2F94776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tcBorders>
              <w:left w:val="single" w:sz="12" w:space="0" w:color="auto"/>
              <w:bottom w:val="single" w:sz="6" w:space="0" w:color="auto"/>
              <w:right w:val="single" w:sz="6" w:space="0" w:color="auto"/>
            </w:tcBorders>
            <w:vAlign w:val="center"/>
          </w:tcPr>
          <w:p w14:paraId="16EA6D02" w14:textId="77777777" w:rsidR="00EE70A1" w:rsidRDefault="00EE70A1">
            <w:pPr>
              <w:jc w:val="center"/>
              <w:rPr>
                <w:szCs w:val="21"/>
              </w:rPr>
            </w:pPr>
          </w:p>
        </w:tc>
        <w:tc>
          <w:tcPr>
            <w:tcW w:w="799" w:type="pct"/>
            <w:tcBorders>
              <w:left w:val="single" w:sz="6" w:space="0" w:color="auto"/>
              <w:bottom w:val="single" w:sz="6" w:space="0" w:color="auto"/>
              <w:right w:val="single" w:sz="4" w:space="0" w:color="auto"/>
            </w:tcBorders>
            <w:vAlign w:val="center"/>
          </w:tcPr>
          <w:p w14:paraId="3A64942F" w14:textId="77777777" w:rsidR="00EE70A1" w:rsidRDefault="00585A1C">
            <w:pPr>
              <w:jc w:val="center"/>
              <w:rPr>
                <w:szCs w:val="21"/>
              </w:rPr>
            </w:pPr>
            <w:r>
              <w:rPr>
                <w:rFonts w:hint="eastAsia"/>
                <w:szCs w:val="21"/>
              </w:rPr>
              <w:t>生产废水</w:t>
            </w:r>
          </w:p>
        </w:tc>
        <w:tc>
          <w:tcPr>
            <w:tcW w:w="671" w:type="pct"/>
            <w:tcBorders>
              <w:top w:val="single" w:sz="6" w:space="0" w:color="auto"/>
              <w:left w:val="single" w:sz="4" w:space="0" w:color="auto"/>
              <w:bottom w:val="single" w:sz="6" w:space="0" w:color="auto"/>
              <w:right w:val="single" w:sz="6" w:space="0" w:color="auto"/>
            </w:tcBorders>
            <w:vAlign w:val="center"/>
          </w:tcPr>
          <w:p w14:paraId="3F959A3A" w14:textId="77777777" w:rsidR="00EE70A1" w:rsidRDefault="00585A1C">
            <w:pPr>
              <w:jc w:val="center"/>
              <w:rPr>
                <w:szCs w:val="21"/>
              </w:rPr>
            </w:pPr>
            <w:r>
              <w:rPr>
                <w:rFonts w:hint="eastAsia"/>
                <w:szCs w:val="21"/>
              </w:rPr>
              <w:t>SS</w:t>
            </w:r>
          </w:p>
        </w:tc>
        <w:tc>
          <w:tcPr>
            <w:tcW w:w="1352" w:type="pct"/>
            <w:tcBorders>
              <w:top w:val="single" w:sz="6" w:space="0" w:color="auto"/>
              <w:left w:val="single" w:sz="6" w:space="0" w:color="auto"/>
              <w:bottom w:val="single" w:sz="6" w:space="0" w:color="auto"/>
              <w:right w:val="single" w:sz="6" w:space="0" w:color="auto"/>
            </w:tcBorders>
            <w:vAlign w:val="center"/>
          </w:tcPr>
          <w:p w14:paraId="694A8406" w14:textId="77777777" w:rsidR="00EE70A1" w:rsidRDefault="00585A1C">
            <w:pPr>
              <w:widowControl/>
              <w:jc w:val="center"/>
              <w:rPr>
                <w:szCs w:val="21"/>
              </w:rPr>
            </w:pPr>
            <w:r>
              <w:rPr>
                <w:szCs w:val="21"/>
              </w:rPr>
              <w:t>1500mg/L</w:t>
            </w:r>
            <w:r>
              <w:rPr>
                <w:rFonts w:hint="eastAsia"/>
                <w:szCs w:val="21"/>
              </w:rPr>
              <w:t>，</w:t>
            </w:r>
            <w:r>
              <w:rPr>
                <w:rFonts w:hint="eastAsia"/>
                <w:szCs w:val="21"/>
              </w:rPr>
              <w:t>0.</w:t>
            </w:r>
            <w:r>
              <w:rPr>
                <w:szCs w:val="21"/>
              </w:rPr>
              <w:t>17t/a</w:t>
            </w:r>
          </w:p>
          <w:p w14:paraId="6AB7DC07" w14:textId="77777777" w:rsidR="00EE70A1" w:rsidRDefault="00585A1C">
            <w:pPr>
              <w:widowControl/>
              <w:jc w:val="center"/>
              <w:rPr>
                <w:szCs w:val="21"/>
              </w:rPr>
            </w:pPr>
            <w:r>
              <w:rPr>
                <w:rFonts w:hint="eastAsia"/>
                <w:szCs w:val="21"/>
              </w:rPr>
              <w:t>（</w:t>
            </w:r>
            <w:r>
              <w:rPr>
                <w:szCs w:val="21"/>
              </w:rPr>
              <w:t>0.86</w:t>
            </w:r>
            <w:r>
              <w:rPr>
                <w:rFonts w:hint="eastAsia"/>
                <w:szCs w:val="21"/>
              </w:rPr>
              <w:t>kg/d</w:t>
            </w:r>
            <w:r>
              <w:rPr>
                <w:rFonts w:hint="eastAsia"/>
                <w:szCs w:val="21"/>
              </w:rPr>
              <w:t>）</w:t>
            </w:r>
          </w:p>
        </w:tc>
        <w:tc>
          <w:tcPr>
            <w:tcW w:w="1744" w:type="pct"/>
            <w:tcBorders>
              <w:left w:val="single" w:sz="6" w:space="0" w:color="auto"/>
              <w:bottom w:val="single" w:sz="6" w:space="0" w:color="auto"/>
              <w:right w:val="single" w:sz="12" w:space="0" w:color="auto"/>
            </w:tcBorders>
            <w:vAlign w:val="center"/>
          </w:tcPr>
          <w:p w14:paraId="2A80F06E" w14:textId="77777777" w:rsidR="00EE70A1" w:rsidRDefault="00585A1C">
            <w:pPr>
              <w:widowControl/>
              <w:rPr>
                <w:szCs w:val="21"/>
              </w:rPr>
            </w:pPr>
            <w:r>
              <w:rPr>
                <w:rFonts w:hint="eastAsia"/>
                <w:szCs w:val="21"/>
              </w:rPr>
              <w:t>钻井泥浆池中的上清液循环使用，过程需补充一定消耗水量，废水全部循环，不外排。设备冲洗废水进入泥浆池沉淀自然干化，不外排。</w:t>
            </w:r>
          </w:p>
        </w:tc>
      </w:tr>
      <w:tr w:rsidR="00EE70A1" w14:paraId="1014E09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val="restart"/>
            <w:tcBorders>
              <w:top w:val="single" w:sz="6" w:space="0" w:color="auto"/>
              <w:left w:val="single" w:sz="12" w:space="0" w:color="auto"/>
              <w:right w:val="single" w:sz="6" w:space="0" w:color="auto"/>
            </w:tcBorders>
            <w:vAlign w:val="center"/>
          </w:tcPr>
          <w:p w14:paraId="6DB5F3F9" w14:textId="77777777" w:rsidR="00EE70A1" w:rsidRDefault="00585A1C">
            <w:pPr>
              <w:jc w:val="center"/>
              <w:rPr>
                <w:szCs w:val="21"/>
              </w:rPr>
            </w:pPr>
            <w:r>
              <w:rPr>
                <w:szCs w:val="21"/>
              </w:rPr>
              <w:t>固体</w:t>
            </w:r>
          </w:p>
          <w:p w14:paraId="785D88D2" w14:textId="77777777" w:rsidR="00EE70A1" w:rsidRDefault="00585A1C">
            <w:pPr>
              <w:jc w:val="center"/>
              <w:rPr>
                <w:szCs w:val="21"/>
              </w:rPr>
            </w:pPr>
            <w:r>
              <w:rPr>
                <w:szCs w:val="21"/>
              </w:rPr>
              <w:t>废物</w:t>
            </w:r>
          </w:p>
        </w:tc>
        <w:tc>
          <w:tcPr>
            <w:tcW w:w="799" w:type="pct"/>
            <w:vMerge w:val="restart"/>
            <w:tcBorders>
              <w:top w:val="single" w:sz="6" w:space="0" w:color="auto"/>
              <w:left w:val="single" w:sz="6" w:space="0" w:color="auto"/>
              <w:right w:val="single" w:sz="6" w:space="0" w:color="auto"/>
            </w:tcBorders>
            <w:vAlign w:val="center"/>
          </w:tcPr>
          <w:p w14:paraId="3756D9C0" w14:textId="77777777" w:rsidR="00EE70A1" w:rsidRDefault="00585A1C">
            <w:pPr>
              <w:widowControl/>
              <w:jc w:val="center"/>
              <w:rPr>
                <w:szCs w:val="21"/>
              </w:rPr>
            </w:pPr>
            <w:r>
              <w:rPr>
                <w:rFonts w:hint="eastAsia"/>
                <w:szCs w:val="21"/>
              </w:rPr>
              <w:t>钻孔施工</w:t>
            </w:r>
          </w:p>
        </w:tc>
        <w:tc>
          <w:tcPr>
            <w:tcW w:w="671" w:type="pct"/>
            <w:tcBorders>
              <w:top w:val="single" w:sz="6" w:space="0" w:color="auto"/>
              <w:left w:val="single" w:sz="6" w:space="0" w:color="auto"/>
              <w:bottom w:val="single" w:sz="6" w:space="0" w:color="auto"/>
              <w:right w:val="single" w:sz="6" w:space="0" w:color="auto"/>
            </w:tcBorders>
            <w:vAlign w:val="center"/>
          </w:tcPr>
          <w:p w14:paraId="19EC5F2A" w14:textId="77777777" w:rsidR="00EE70A1" w:rsidRDefault="00585A1C">
            <w:pPr>
              <w:jc w:val="center"/>
              <w:rPr>
                <w:szCs w:val="21"/>
              </w:rPr>
            </w:pPr>
            <w:r>
              <w:rPr>
                <w:rFonts w:hint="eastAsia"/>
                <w:szCs w:val="21"/>
              </w:rPr>
              <w:t>钻井泥浆</w:t>
            </w:r>
          </w:p>
        </w:tc>
        <w:tc>
          <w:tcPr>
            <w:tcW w:w="1352" w:type="pct"/>
            <w:tcBorders>
              <w:top w:val="single" w:sz="6" w:space="0" w:color="auto"/>
              <w:left w:val="single" w:sz="6" w:space="0" w:color="auto"/>
              <w:bottom w:val="single" w:sz="6" w:space="0" w:color="auto"/>
              <w:right w:val="single" w:sz="6" w:space="0" w:color="auto"/>
            </w:tcBorders>
            <w:vAlign w:val="center"/>
          </w:tcPr>
          <w:p w14:paraId="1C0B7B84" w14:textId="77777777" w:rsidR="00EE70A1" w:rsidRDefault="00585A1C">
            <w:pPr>
              <w:widowControl/>
              <w:jc w:val="center"/>
              <w:rPr>
                <w:szCs w:val="21"/>
              </w:rPr>
            </w:pPr>
            <w:r>
              <w:rPr>
                <w:szCs w:val="21"/>
              </w:rPr>
              <w:t>109.87m</w:t>
            </w:r>
            <w:r>
              <w:rPr>
                <w:szCs w:val="21"/>
                <w:vertAlign w:val="superscript"/>
              </w:rPr>
              <w:t>3</w:t>
            </w:r>
            <w:r>
              <w:rPr>
                <w:szCs w:val="21"/>
              </w:rPr>
              <w:t>/</w:t>
            </w:r>
            <w:r>
              <w:rPr>
                <w:rFonts w:hint="eastAsia"/>
                <w:szCs w:val="21"/>
              </w:rPr>
              <w:t>a</w:t>
            </w:r>
            <w:r>
              <w:rPr>
                <w:rFonts w:hint="eastAsia"/>
                <w:szCs w:val="21"/>
              </w:rPr>
              <w:t>（单井</w:t>
            </w:r>
            <w:r>
              <w:rPr>
                <w:rFonts w:hint="eastAsia"/>
                <w:szCs w:val="21"/>
              </w:rPr>
              <w:t>2</w:t>
            </w:r>
            <w:r>
              <w:rPr>
                <w:szCs w:val="21"/>
              </w:rPr>
              <w:t>.50m</w:t>
            </w:r>
            <w:r>
              <w:rPr>
                <w:szCs w:val="21"/>
                <w:vertAlign w:val="superscript"/>
              </w:rPr>
              <w:t>3</w:t>
            </w:r>
            <w:r>
              <w:rPr>
                <w:rFonts w:hint="eastAsia"/>
                <w:szCs w:val="21"/>
              </w:rPr>
              <w:t>）</w:t>
            </w:r>
          </w:p>
        </w:tc>
        <w:tc>
          <w:tcPr>
            <w:tcW w:w="1744" w:type="pct"/>
            <w:tcBorders>
              <w:top w:val="single" w:sz="6" w:space="0" w:color="auto"/>
              <w:left w:val="single" w:sz="6" w:space="0" w:color="auto"/>
              <w:right w:val="single" w:sz="12" w:space="0" w:color="auto"/>
            </w:tcBorders>
            <w:vAlign w:val="center"/>
          </w:tcPr>
          <w:p w14:paraId="7F8E45B3" w14:textId="77777777" w:rsidR="00EE70A1" w:rsidRDefault="00585A1C">
            <w:pPr>
              <w:widowControl/>
              <w:rPr>
                <w:szCs w:val="21"/>
              </w:rPr>
            </w:pPr>
            <w:r>
              <w:rPr>
                <w:rFonts w:hint="eastAsia"/>
                <w:szCs w:val="21"/>
              </w:rPr>
              <w:t>进入防渗泥浆池，钻孔完毕干化处理后填埋</w:t>
            </w:r>
          </w:p>
        </w:tc>
      </w:tr>
      <w:tr w:rsidR="00EE70A1" w14:paraId="4FC800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tcBorders>
              <w:top w:val="single" w:sz="6" w:space="0" w:color="auto"/>
              <w:left w:val="single" w:sz="12" w:space="0" w:color="auto"/>
              <w:right w:val="single" w:sz="6" w:space="0" w:color="auto"/>
            </w:tcBorders>
            <w:vAlign w:val="center"/>
          </w:tcPr>
          <w:p w14:paraId="0BF7A399" w14:textId="77777777" w:rsidR="00EE70A1" w:rsidRDefault="00EE70A1">
            <w:pPr>
              <w:jc w:val="center"/>
              <w:rPr>
                <w:szCs w:val="21"/>
              </w:rPr>
            </w:pPr>
          </w:p>
        </w:tc>
        <w:tc>
          <w:tcPr>
            <w:tcW w:w="799" w:type="pct"/>
            <w:vMerge/>
            <w:tcBorders>
              <w:left w:val="single" w:sz="6" w:space="0" w:color="auto"/>
              <w:right w:val="single" w:sz="6" w:space="0" w:color="auto"/>
            </w:tcBorders>
            <w:vAlign w:val="center"/>
          </w:tcPr>
          <w:p w14:paraId="364BC94C" w14:textId="77777777" w:rsidR="00EE70A1" w:rsidRDefault="00EE70A1">
            <w:pPr>
              <w:widowControl/>
              <w:jc w:val="center"/>
              <w:rPr>
                <w:szCs w:val="21"/>
              </w:rPr>
            </w:pPr>
          </w:p>
        </w:tc>
        <w:tc>
          <w:tcPr>
            <w:tcW w:w="671" w:type="pct"/>
            <w:tcBorders>
              <w:top w:val="single" w:sz="6" w:space="0" w:color="auto"/>
              <w:left w:val="single" w:sz="6" w:space="0" w:color="auto"/>
              <w:bottom w:val="single" w:sz="6" w:space="0" w:color="auto"/>
              <w:right w:val="single" w:sz="6" w:space="0" w:color="auto"/>
            </w:tcBorders>
            <w:vAlign w:val="center"/>
          </w:tcPr>
          <w:p w14:paraId="1476429A" w14:textId="77777777" w:rsidR="00EE70A1" w:rsidRDefault="00585A1C">
            <w:pPr>
              <w:jc w:val="center"/>
              <w:rPr>
                <w:szCs w:val="21"/>
              </w:rPr>
            </w:pPr>
            <w:r>
              <w:rPr>
                <w:rFonts w:hint="eastAsia"/>
                <w:szCs w:val="21"/>
              </w:rPr>
              <w:t>岩心</w:t>
            </w:r>
          </w:p>
        </w:tc>
        <w:tc>
          <w:tcPr>
            <w:tcW w:w="1352" w:type="pct"/>
            <w:tcBorders>
              <w:top w:val="single" w:sz="6" w:space="0" w:color="auto"/>
              <w:left w:val="single" w:sz="6" w:space="0" w:color="auto"/>
              <w:bottom w:val="single" w:sz="6" w:space="0" w:color="auto"/>
              <w:right w:val="single" w:sz="6" w:space="0" w:color="auto"/>
            </w:tcBorders>
            <w:vAlign w:val="center"/>
          </w:tcPr>
          <w:p w14:paraId="17E5C731" w14:textId="77777777" w:rsidR="00EE70A1" w:rsidRDefault="00585A1C">
            <w:pPr>
              <w:widowControl/>
              <w:jc w:val="center"/>
              <w:rPr>
                <w:szCs w:val="21"/>
              </w:rPr>
            </w:pPr>
            <w:r>
              <w:rPr>
                <w:szCs w:val="21"/>
              </w:rPr>
              <w:t>93.6t/</w:t>
            </w:r>
            <w:r>
              <w:rPr>
                <w:rFonts w:hint="eastAsia"/>
                <w:szCs w:val="21"/>
              </w:rPr>
              <w:t>a</w:t>
            </w:r>
            <w:r>
              <w:rPr>
                <w:rFonts w:hint="eastAsia"/>
                <w:szCs w:val="21"/>
              </w:rPr>
              <w:t>（单井</w:t>
            </w:r>
            <w:r>
              <w:rPr>
                <w:rFonts w:hint="eastAsia"/>
                <w:szCs w:val="21"/>
              </w:rPr>
              <w:t>2</w:t>
            </w:r>
            <w:r>
              <w:rPr>
                <w:szCs w:val="21"/>
              </w:rPr>
              <w:t>.13</w:t>
            </w:r>
            <w:r>
              <w:rPr>
                <w:rFonts w:hint="eastAsia"/>
                <w:szCs w:val="21"/>
              </w:rPr>
              <w:t>t</w:t>
            </w:r>
            <w:r>
              <w:rPr>
                <w:rFonts w:hint="eastAsia"/>
                <w:szCs w:val="21"/>
              </w:rPr>
              <w:t>）</w:t>
            </w:r>
          </w:p>
        </w:tc>
        <w:tc>
          <w:tcPr>
            <w:tcW w:w="1744" w:type="pct"/>
            <w:tcBorders>
              <w:top w:val="single" w:sz="6" w:space="0" w:color="auto"/>
              <w:left w:val="single" w:sz="6" w:space="0" w:color="auto"/>
              <w:right w:val="single" w:sz="12" w:space="0" w:color="auto"/>
            </w:tcBorders>
            <w:vAlign w:val="center"/>
          </w:tcPr>
          <w:p w14:paraId="651773F2" w14:textId="77777777" w:rsidR="00EE70A1" w:rsidRDefault="00585A1C">
            <w:pPr>
              <w:widowControl/>
              <w:rPr>
                <w:szCs w:val="21"/>
              </w:rPr>
            </w:pPr>
            <w:r>
              <w:rPr>
                <w:rFonts w:hint="eastAsia"/>
                <w:szCs w:val="21"/>
              </w:rPr>
              <w:t>非矿段岩心填埋，矿段岩心放置在岩心库内，后期带回分析、化验</w:t>
            </w:r>
          </w:p>
        </w:tc>
      </w:tr>
      <w:tr w:rsidR="00EE70A1" w14:paraId="7739A7C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tcBorders>
              <w:left w:val="single" w:sz="12" w:space="0" w:color="auto"/>
              <w:right w:val="single" w:sz="6" w:space="0" w:color="auto"/>
            </w:tcBorders>
            <w:vAlign w:val="center"/>
          </w:tcPr>
          <w:p w14:paraId="46BE8253" w14:textId="77777777" w:rsidR="00EE70A1" w:rsidRDefault="00EE70A1">
            <w:pPr>
              <w:jc w:val="center"/>
              <w:rPr>
                <w:szCs w:val="21"/>
              </w:rPr>
            </w:pPr>
          </w:p>
        </w:tc>
        <w:tc>
          <w:tcPr>
            <w:tcW w:w="799" w:type="pct"/>
            <w:vMerge/>
            <w:tcBorders>
              <w:left w:val="single" w:sz="6" w:space="0" w:color="auto"/>
              <w:right w:val="single" w:sz="6" w:space="0" w:color="auto"/>
            </w:tcBorders>
            <w:vAlign w:val="center"/>
          </w:tcPr>
          <w:p w14:paraId="159A7349" w14:textId="77777777" w:rsidR="00EE70A1" w:rsidRDefault="00EE70A1">
            <w:pPr>
              <w:widowControl/>
              <w:jc w:val="center"/>
              <w:rPr>
                <w:szCs w:val="21"/>
              </w:rPr>
            </w:pPr>
          </w:p>
        </w:tc>
        <w:tc>
          <w:tcPr>
            <w:tcW w:w="671" w:type="pct"/>
            <w:tcBorders>
              <w:top w:val="single" w:sz="6" w:space="0" w:color="auto"/>
              <w:left w:val="single" w:sz="6" w:space="0" w:color="auto"/>
              <w:bottom w:val="single" w:sz="4" w:space="0" w:color="auto"/>
              <w:right w:val="single" w:sz="6" w:space="0" w:color="auto"/>
            </w:tcBorders>
            <w:vAlign w:val="center"/>
          </w:tcPr>
          <w:p w14:paraId="614575C9" w14:textId="77777777" w:rsidR="00EE70A1" w:rsidRDefault="00585A1C">
            <w:pPr>
              <w:jc w:val="center"/>
              <w:rPr>
                <w:szCs w:val="21"/>
              </w:rPr>
            </w:pPr>
            <w:r>
              <w:rPr>
                <w:rFonts w:hint="eastAsia"/>
                <w:szCs w:val="21"/>
              </w:rPr>
              <w:t>剥离表土</w:t>
            </w:r>
          </w:p>
        </w:tc>
        <w:tc>
          <w:tcPr>
            <w:tcW w:w="1352" w:type="pct"/>
            <w:tcBorders>
              <w:top w:val="single" w:sz="6" w:space="0" w:color="auto"/>
              <w:left w:val="single" w:sz="6" w:space="0" w:color="auto"/>
              <w:bottom w:val="single" w:sz="4" w:space="0" w:color="auto"/>
              <w:right w:val="single" w:sz="6" w:space="0" w:color="auto"/>
            </w:tcBorders>
            <w:vAlign w:val="center"/>
          </w:tcPr>
          <w:p w14:paraId="40C477B0" w14:textId="77777777" w:rsidR="00EE70A1" w:rsidRDefault="00585A1C">
            <w:pPr>
              <w:widowControl/>
              <w:jc w:val="center"/>
              <w:rPr>
                <w:szCs w:val="21"/>
              </w:rPr>
            </w:pPr>
            <w:r>
              <w:rPr>
                <w:szCs w:val="21"/>
              </w:rPr>
              <w:t>660m</w:t>
            </w:r>
            <w:r>
              <w:rPr>
                <w:szCs w:val="21"/>
                <w:vertAlign w:val="superscript"/>
              </w:rPr>
              <w:t>3</w:t>
            </w:r>
            <w:r>
              <w:rPr>
                <w:szCs w:val="21"/>
              </w:rPr>
              <w:t>/</w:t>
            </w:r>
            <w:r>
              <w:rPr>
                <w:rFonts w:hint="eastAsia"/>
                <w:szCs w:val="21"/>
              </w:rPr>
              <w:t>a</w:t>
            </w:r>
            <w:r>
              <w:rPr>
                <w:rFonts w:hint="eastAsia"/>
                <w:szCs w:val="21"/>
              </w:rPr>
              <w:t>（单井</w:t>
            </w:r>
            <w:r>
              <w:rPr>
                <w:rFonts w:hint="eastAsia"/>
                <w:szCs w:val="21"/>
              </w:rPr>
              <w:t>1</w:t>
            </w:r>
            <w:r>
              <w:rPr>
                <w:szCs w:val="21"/>
              </w:rPr>
              <w:t>5m</w:t>
            </w:r>
            <w:r>
              <w:rPr>
                <w:szCs w:val="21"/>
                <w:vertAlign w:val="superscript"/>
              </w:rPr>
              <w:t>3</w:t>
            </w:r>
            <w:r>
              <w:rPr>
                <w:rFonts w:hint="eastAsia"/>
                <w:szCs w:val="21"/>
              </w:rPr>
              <w:t>）</w:t>
            </w:r>
          </w:p>
        </w:tc>
        <w:tc>
          <w:tcPr>
            <w:tcW w:w="1744" w:type="pct"/>
            <w:tcBorders>
              <w:left w:val="single" w:sz="6" w:space="0" w:color="auto"/>
              <w:bottom w:val="single" w:sz="4" w:space="0" w:color="auto"/>
              <w:right w:val="single" w:sz="12" w:space="0" w:color="auto"/>
            </w:tcBorders>
            <w:vAlign w:val="center"/>
          </w:tcPr>
          <w:p w14:paraId="4C306258" w14:textId="77777777" w:rsidR="00EE70A1" w:rsidRDefault="00585A1C">
            <w:pPr>
              <w:widowControl/>
              <w:rPr>
                <w:szCs w:val="21"/>
              </w:rPr>
            </w:pPr>
            <w:r>
              <w:rPr>
                <w:rFonts w:hint="eastAsia"/>
                <w:szCs w:val="21"/>
              </w:rPr>
              <w:t>表土就近堆放于钻孔平台附近，待封孔后用于场地恢复</w:t>
            </w:r>
          </w:p>
        </w:tc>
      </w:tr>
      <w:tr w:rsidR="00EE70A1" w14:paraId="3950273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tcBorders>
              <w:left w:val="single" w:sz="12" w:space="0" w:color="auto"/>
              <w:right w:val="single" w:sz="6" w:space="0" w:color="auto"/>
            </w:tcBorders>
            <w:vAlign w:val="center"/>
          </w:tcPr>
          <w:p w14:paraId="79E66703" w14:textId="77777777" w:rsidR="00EE70A1" w:rsidRDefault="00EE70A1">
            <w:pPr>
              <w:jc w:val="center"/>
              <w:rPr>
                <w:szCs w:val="21"/>
              </w:rPr>
            </w:pPr>
          </w:p>
        </w:tc>
        <w:tc>
          <w:tcPr>
            <w:tcW w:w="799" w:type="pct"/>
            <w:vMerge/>
            <w:tcBorders>
              <w:left w:val="single" w:sz="6" w:space="0" w:color="auto"/>
              <w:right w:val="single" w:sz="6" w:space="0" w:color="auto"/>
            </w:tcBorders>
            <w:vAlign w:val="center"/>
          </w:tcPr>
          <w:p w14:paraId="170AE9AF" w14:textId="77777777" w:rsidR="00EE70A1" w:rsidRDefault="00EE70A1">
            <w:pPr>
              <w:jc w:val="center"/>
              <w:rPr>
                <w:szCs w:val="21"/>
              </w:rPr>
            </w:pPr>
          </w:p>
        </w:tc>
        <w:tc>
          <w:tcPr>
            <w:tcW w:w="671" w:type="pct"/>
            <w:tcBorders>
              <w:top w:val="single" w:sz="4" w:space="0" w:color="auto"/>
              <w:left w:val="single" w:sz="6" w:space="0" w:color="auto"/>
              <w:right w:val="single" w:sz="6" w:space="0" w:color="auto"/>
            </w:tcBorders>
            <w:vAlign w:val="center"/>
          </w:tcPr>
          <w:p w14:paraId="18B3A157" w14:textId="77777777" w:rsidR="00EE70A1" w:rsidRDefault="00585A1C">
            <w:pPr>
              <w:jc w:val="center"/>
              <w:rPr>
                <w:szCs w:val="21"/>
              </w:rPr>
            </w:pPr>
            <w:r>
              <w:rPr>
                <w:rFonts w:hint="eastAsia"/>
                <w:szCs w:val="21"/>
              </w:rPr>
              <w:t>废油</w:t>
            </w:r>
          </w:p>
        </w:tc>
        <w:tc>
          <w:tcPr>
            <w:tcW w:w="1352" w:type="pct"/>
            <w:tcBorders>
              <w:top w:val="single" w:sz="4" w:space="0" w:color="auto"/>
              <w:left w:val="single" w:sz="6" w:space="0" w:color="auto"/>
              <w:bottom w:val="single" w:sz="6" w:space="0" w:color="auto"/>
              <w:right w:val="single" w:sz="6" w:space="0" w:color="auto"/>
            </w:tcBorders>
            <w:vAlign w:val="center"/>
          </w:tcPr>
          <w:p w14:paraId="3E413403" w14:textId="77777777" w:rsidR="00EE70A1" w:rsidRDefault="00585A1C">
            <w:pPr>
              <w:widowControl/>
              <w:jc w:val="center"/>
              <w:rPr>
                <w:szCs w:val="21"/>
              </w:rPr>
            </w:pPr>
            <w:r>
              <w:rPr>
                <w:szCs w:val="21"/>
              </w:rPr>
              <w:t>176</w:t>
            </w:r>
            <w:r>
              <w:rPr>
                <w:rFonts w:hint="eastAsia"/>
                <w:szCs w:val="21"/>
              </w:rPr>
              <w:t>kg</w:t>
            </w:r>
            <w:r>
              <w:rPr>
                <w:szCs w:val="21"/>
              </w:rPr>
              <w:t>/</w:t>
            </w:r>
            <w:r>
              <w:rPr>
                <w:rFonts w:hint="eastAsia"/>
                <w:szCs w:val="21"/>
              </w:rPr>
              <w:t>a</w:t>
            </w:r>
            <w:r>
              <w:rPr>
                <w:rFonts w:hint="eastAsia"/>
                <w:szCs w:val="21"/>
              </w:rPr>
              <w:t>（单井</w:t>
            </w:r>
            <w:r>
              <w:rPr>
                <w:rFonts w:hint="eastAsia"/>
                <w:szCs w:val="21"/>
              </w:rPr>
              <w:t>4kg</w:t>
            </w:r>
            <w:r>
              <w:rPr>
                <w:rFonts w:hint="eastAsia"/>
                <w:szCs w:val="21"/>
              </w:rPr>
              <w:t>）</w:t>
            </w:r>
          </w:p>
        </w:tc>
        <w:tc>
          <w:tcPr>
            <w:tcW w:w="1744" w:type="pct"/>
            <w:tcBorders>
              <w:top w:val="single" w:sz="4" w:space="0" w:color="auto"/>
              <w:left w:val="single" w:sz="6" w:space="0" w:color="auto"/>
              <w:right w:val="single" w:sz="12" w:space="0" w:color="auto"/>
            </w:tcBorders>
            <w:vAlign w:val="center"/>
          </w:tcPr>
          <w:p w14:paraId="667533C6" w14:textId="77777777" w:rsidR="00EE70A1" w:rsidRDefault="00585A1C">
            <w:pPr>
              <w:rPr>
                <w:szCs w:val="21"/>
              </w:rPr>
            </w:pPr>
            <w:r>
              <w:rPr>
                <w:rFonts w:hint="eastAsia"/>
                <w:szCs w:val="21"/>
              </w:rPr>
              <w:t>建设单位收集后交有资质单位处置</w:t>
            </w:r>
          </w:p>
        </w:tc>
      </w:tr>
      <w:tr w:rsidR="00EE70A1" w14:paraId="24FA4E0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vMerge/>
            <w:tcBorders>
              <w:left w:val="single" w:sz="12" w:space="0" w:color="auto"/>
              <w:bottom w:val="single" w:sz="6" w:space="0" w:color="auto"/>
              <w:right w:val="single" w:sz="6" w:space="0" w:color="auto"/>
            </w:tcBorders>
            <w:vAlign w:val="center"/>
          </w:tcPr>
          <w:p w14:paraId="52FD6596" w14:textId="77777777" w:rsidR="00EE70A1" w:rsidRDefault="00EE70A1">
            <w:pPr>
              <w:jc w:val="center"/>
              <w:rPr>
                <w:szCs w:val="21"/>
              </w:rPr>
            </w:pPr>
          </w:p>
        </w:tc>
        <w:tc>
          <w:tcPr>
            <w:tcW w:w="799" w:type="pct"/>
            <w:tcBorders>
              <w:top w:val="single" w:sz="6" w:space="0" w:color="auto"/>
              <w:left w:val="single" w:sz="6" w:space="0" w:color="auto"/>
              <w:bottom w:val="single" w:sz="6" w:space="0" w:color="auto"/>
              <w:right w:val="single" w:sz="6" w:space="0" w:color="auto"/>
            </w:tcBorders>
            <w:vAlign w:val="center"/>
          </w:tcPr>
          <w:p w14:paraId="5E2F07F4" w14:textId="77777777" w:rsidR="00EE70A1" w:rsidRDefault="00585A1C">
            <w:pPr>
              <w:widowControl/>
              <w:jc w:val="center"/>
              <w:rPr>
                <w:szCs w:val="21"/>
              </w:rPr>
            </w:pPr>
            <w:r>
              <w:rPr>
                <w:rFonts w:hint="eastAsia"/>
                <w:szCs w:val="21"/>
              </w:rPr>
              <w:t>施工</w:t>
            </w:r>
            <w:r>
              <w:rPr>
                <w:rFonts w:cs="宋体" w:hint="eastAsia"/>
                <w:szCs w:val="21"/>
              </w:rPr>
              <w:t>人员</w:t>
            </w:r>
          </w:p>
        </w:tc>
        <w:tc>
          <w:tcPr>
            <w:tcW w:w="671" w:type="pct"/>
            <w:tcBorders>
              <w:top w:val="single" w:sz="6" w:space="0" w:color="auto"/>
              <w:left w:val="single" w:sz="6" w:space="0" w:color="auto"/>
              <w:bottom w:val="single" w:sz="6" w:space="0" w:color="auto"/>
              <w:right w:val="single" w:sz="6" w:space="0" w:color="auto"/>
            </w:tcBorders>
            <w:vAlign w:val="center"/>
          </w:tcPr>
          <w:p w14:paraId="4D50FB06" w14:textId="77777777" w:rsidR="00EE70A1" w:rsidRDefault="00585A1C">
            <w:pPr>
              <w:jc w:val="center"/>
              <w:rPr>
                <w:szCs w:val="21"/>
              </w:rPr>
            </w:pPr>
            <w:r>
              <w:rPr>
                <w:rFonts w:hint="eastAsia"/>
                <w:szCs w:val="21"/>
              </w:rPr>
              <w:t>生活垃圾</w:t>
            </w:r>
          </w:p>
        </w:tc>
        <w:tc>
          <w:tcPr>
            <w:tcW w:w="1352" w:type="pct"/>
            <w:tcBorders>
              <w:top w:val="single" w:sz="4" w:space="0" w:color="auto"/>
              <w:left w:val="single" w:sz="6" w:space="0" w:color="auto"/>
              <w:bottom w:val="single" w:sz="6" w:space="0" w:color="auto"/>
              <w:right w:val="single" w:sz="6" w:space="0" w:color="auto"/>
            </w:tcBorders>
            <w:vAlign w:val="center"/>
          </w:tcPr>
          <w:p w14:paraId="36BAF7C9" w14:textId="77777777" w:rsidR="00EE70A1" w:rsidRDefault="00585A1C">
            <w:pPr>
              <w:widowControl/>
              <w:jc w:val="center"/>
              <w:rPr>
                <w:szCs w:val="21"/>
              </w:rPr>
            </w:pPr>
            <w:r>
              <w:rPr>
                <w:szCs w:val="21"/>
              </w:rPr>
              <w:t>9.1t/a</w:t>
            </w:r>
          </w:p>
        </w:tc>
        <w:tc>
          <w:tcPr>
            <w:tcW w:w="1744" w:type="pct"/>
            <w:tcBorders>
              <w:top w:val="single" w:sz="4" w:space="0" w:color="auto"/>
              <w:left w:val="single" w:sz="6" w:space="0" w:color="auto"/>
              <w:bottom w:val="single" w:sz="6" w:space="0" w:color="auto"/>
              <w:right w:val="single" w:sz="12" w:space="0" w:color="auto"/>
            </w:tcBorders>
            <w:vAlign w:val="center"/>
          </w:tcPr>
          <w:p w14:paraId="3DC0B55C" w14:textId="77777777" w:rsidR="00EE70A1" w:rsidRDefault="00585A1C">
            <w:pPr>
              <w:widowControl/>
              <w:rPr>
                <w:szCs w:val="21"/>
              </w:rPr>
            </w:pPr>
            <w:r>
              <w:rPr>
                <w:rFonts w:hint="eastAsia"/>
                <w:szCs w:val="21"/>
              </w:rPr>
              <w:t>钻探工作区生活垃圾带回项目部，项目部设垃圾桶进行收集，定期送往乡镇垃圾堆放点，由当地环卫部门清理处置</w:t>
            </w:r>
          </w:p>
        </w:tc>
      </w:tr>
      <w:tr w:rsidR="00EE70A1" w14:paraId="21157CB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10"/>
          <w:jc w:val="center"/>
        </w:trPr>
        <w:tc>
          <w:tcPr>
            <w:tcW w:w="434" w:type="pct"/>
            <w:tcBorders>
              <w:left w:val="single" w:sz="12" w:space="0" w:color="auto"/>
            </w:tcBorders>
            <w:vAlign w:val="center"/>
          </w:tcPr>
          <w:p w14:paraId="318F766C" w14:textId="77777777" w:rsidR="00EE70A1" w:rsidRDefault="00585A1C">
            <w:pPr>
              <w:jc w:val="center"/>
              <w:rPr>
                <w:szCs w:val="21"/>
              </w:rPr>
            </w:pPr>
            <w:r>
              <w:rPr>
                <w:szCs w:val="21"/>
              </w:rPr>
              <w:t>噪声</w:t>
            </w:r>
          </w:p>
        </w:tc>
        <w:tc>
          <w:tcPr>
            <w:tcW w:w="4566" w:type="pct"/>
            <w:gridSpan w:val="4"/>
            <w:tcBorders>
              <w:right w:val="single" w:sz="12" w:space="0" w:color="auto"/>
            </w:tcBorders>
            <w:vAlign w:val="center"/>
          </w:tcPr>
          <w:p w14:paraId="67BEE2F3" w14:textId="77777777" w:rsidR="00EE70A1" w:rsidRDefault="00585A1C">
            <w:pPr>
              <w:ind w:firstLineChars="200" w:firstLine="420"/>
              <w:rPr>
                <w:szCs w:val="21"/>
              </w:rPr>
            </w:pPr>
            <w:r>
              <w:rPr>
                <w:rFonts w:hint="eastAsia"/>
                <w:szCs w:val="21"/>
              </w:rPr>
              <w:t>主要有钻孔设备、柴油发电机等设备噪声，噪声级一般</w:t>
            </w:r>
            <w:r>
              <w:rPr>
                <w:rFonts w:hint="eastAsia"/>
                <w:szCs w:val="21"/>
              </w:rPr>
              <w:t>75</w:t>
            </w:r>
            <w:r>
              <w:rPr>
                <w:rFonts w:hint="eastAsia"/>
                <w:szCs w:val="21"/>
              </w:rPr>
              <w:t>～</w:t>
            </w:r>
            <w:r>
              <w:rPr>
                <w:rFonts w:hint="eastAsia"/>
                <w:szCs w:val="21"/>
              </w:rPr>
              <w:t>9</w:t>
            </w:r>
            <w:r>
              <w:rPr>
                <w:szCs w:val="21"/>
              </w:rPr>
              <w:t>0</w:t>
            </w:r>
            <w:r>
              <w:rPr>
                <w:rFonts w:hint="eastAsia"/>
                <w:szCs w:val="21"/>
              </w:rPr>
              <w:t>dB</w:t>
            </w:r>
            <w:r>
              <w:rPr>
                <w:rFonts w:hint="eastAsia"/>
                <w:szCs w:val="21"/>
              </w:rPr>
              <w:t>（</w:t>
            </w:r>
            <w:r>
              <w:rPr>
                <w:rFonts w:hint="eastAsia"/>
                <w:szCs w:val="21"/>
              </w:rPr>
              <w:t>A</w:t>
            </w:r>
            <w:r>
              <w:rPr>
                <w:rFonts w:hint="eastAsia"/>
                <w:szCs w:val="21"/>
              </w:rPr>
              <w:t>）。须采取有效噪声控制措施使敏感目标处满足</w:t>
            </w:r>
            <w:r>
              <w:rPr>
                <w:rFonts w:hint="eastAsia"/>
                <w:szCs w:val="21"/>
              </w:rPr>
              <w:t>GB12348-2008</w:t>
            </w:r>
            <w:r>
              <w:rPr>
                <w:rFonts w:hint="eastAsia"/>
                <w:szCs w:val="21"/>
              </w:rPr>
              <w:t>《声环境质量标准》</w:t>
            </w:r>
            <w:r>
              <w:rPr>
                <w:szCs w:val="21"/>
              </w:rPr>
              <w:t>1</w:t>
            </w:r>
            <w:r>
              <w:rPr>
                <w:rFonts w:hint="eastAsia"/>
                <w:szCs w:val="21"/>
              </w:rPr>
              <w:t>类标准。</w:t>
            </w:r>
          </w:p>
        </w:tc>
      </w:tr>
      <w:tr w:rsidR="00EE70A1" w14:paraId="697954EA" w14:textId="77777777">
        <w:trPr>
          <w:trHeight w:val="510"/>
          <w:jc w:val="center"/>
        </w:trPr>
        <w:tc>
          <w:tcPr>
            <w:tcW w:w="5000" w:type="pct"/>
            <w:gridSpan w:val="5"/>
            <w:tcBorders>
              <w:left w:val="single" w:sz="12" w:space="0" w:color="auto"/>
              <w:bottom w:val="single" w:sz="12" w:space="0" w:color="auto"/>
              <w:right w:val="single" w:sz="12" w:space="0" w:color="auto"/>
            </w:tcBorders>
          </w:tcPr>
          <w:p w14:paraId="505D41CE" w14:textId="77777777" w:rsidR="00EE70A1" w:rsidRDefault="00585A1C">
            <w:pPr>
              <w:spacing w:line="360" w:lineRule="auto"/>
              <w:rPr>
                <w:b/>
                <w:szCs w:val="21"/>
              </w:rPr>
            </w:pPr>
            <w:r>
              <w:rPr>
                <w:b/>
                <w:szCs w:val="21"/>
              </w:rPr>
              <w:t>主要生态影响（不够时可附另页）：</w:t>
            </w:r>
          </w:p>
          <w:p w14:paraId="24B25BD2" w14:textId="77777777" w:rsidR="00EE70A1" w:rsidRDefault="00585A1C">
            <w:pPr>
              <w:spacing w:line="360" w:lineRule="auto"/>
              <w:ind w:firstLineChars="200" w:firstLine="420"/>
              <w:rPr>
                <w:szCs w:val="21"/>
              </w:rPr>
            </w:pPr>
            <w:r>
              <w:rPr>
                <w:rFonts w:hint="eastAsia"/>
                <w:szCs w:val="21"/>
              </w:rPr>
              <w:t>在勘探间，平整钻孔场地，钻井施工会对生态环境产生一定的影响，主要影响为占用土地，破坏地表植被及原有土层等。</w:t>
            </w:r>
          </w:p>
        </w:tc>
      </w:tr>
    </w:tbl>
    <w:p w14:paraId="6EBB75BD" w14:textId="77777777" w:rsidR="00EE70A1" w:rsidRDefault="00EE70A1">
      <w:pPr>
        <w:sectPr w:rsidR="00EE70A1">
          <w:pgSz w:w="11906" w:h="16838"/>
          <w:pgMar w:top="1440" w:right="1080" w:bottom="1440" w:left="1080" w:header="851" w:footer="992" w:gutter="0"/>
          <w:cols w:space="425"/>
          <w:docGrid w:type="lines" w:linePitch="312"/>
        </w:sectPr>
      </w:pPr>
    </w:p>
    <w:p w14:paraId="28A0C09C" w14:textId="77777777" w:rsidR="00EE70A1" w:rsidRDefault="00585A1C">
      <w:pPr>
        <w:outlineLvl w:val="0"/>
        <w:rPr>
          <w:rFonts w:eastAsia="黑体"/>
          <w:sz w:val="32"/>
        </w:rPr>
      </w:pPr>
      <w:bookmarkStart w:id="21" w:name="_Toc3795903"/>
      <w:r>
        <w:rPr>
          <w:rFonts w:eastAsia="黑体" w:hint="eastAsia"/>
          <w:sz w:val="32"/>
        </w:rPr>
        <w:lastRenderedPageBreak/>
        <w:t xml:space="preserve">8 </w:t>
      </w:r>
      <w:r>
        <w:rPr>
          <w:rFonts w:eastAsia="黑体"/>
          <w:sz w:val="32"/>
        </w:rPr>
        <w:t>环境影响分析</w:t>
      </w:r>
      <w:bookmarkEnd w:id="21"/>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962"/>
      </w:tblGrid>
      <w:tr w:rsidR="00EE70A1" w14:paraId="28D803A0" w14:textId="77777777">
        <w:trPr>
          <w:trHeight w:val="13153"/>
          <w:jc w:val="center"/>
        </w:trPr>
        <w:tc>
          <w:tcPr>
            <w:tcW w:w="5000" w:type="pct"/>
          </w:tcPr>
          <w:p w14:paraId="3A09D858" w14:textId="77777777" w:rsidR="00EE70A1" w:rsidRDefault="00585A1C">
            <w:pPr>
              <w:spacing w:line="360" w:lineRule="auto"/>
              <w:rPr>
                <w:sz w:val="28"/>
              </w:rPr>
            </w:pPr>
            <w:r>
              <w:rPr>
                <w:b/>
                <w:sz w:val="28"/>
              </w:rPr>
              <w:t>施工期环境影响分析</w:t>
            </w:r>
            <w:r>
              <w:rPr>
                <w:sz w:val="28"/>
              </w:rPr>
              <w:t>：</w:t>
            </w:r>
          </w:p>
          <w:p w14:paraId="26BD803C" w14:textId="77777777" w:rsidR="00EE70A1" w:rsidRDefault="00585A1C">
            <w:pPr>
              <w:spacing w:line="360" w:lineRule="auto"/>
              <w:ind w:firstLineChars="200" w:firstLine="480"/>
              <w:rPr>
                <w:sz w:val="24"/>
              </w:rPr>
            </w:pPr>
            <w:r>
              <w:rPr>
                <w:rFonts w:hint="eastAsia"/>
                <w:sz w:val="24"/>
              </w:rPr>
              <w:t>施工期环境影响因素主要包括钻探施工、施工营地布置等占用土地、破坏地表植被等造成的生态环境影响，施工扬尘、柴油废气等对环境空气的影响，施工污、废水等对地表水环境的影响，钻机、柴油发电机等施工设备对声环境的影响，钻井泥浆等非正常状况下对土壤环境、地下水环境的影响。</w:t>
            </w:r>
          </w:p>
          <w:p w14:paraId="4EED5696" w14:textId="77777777" w:rsidR="00EE70A1" w:rsidRDefault="00585A1C">
            <w:pPr>
              <w:spacing w:line="360" w:lineRule="auto"/>
              <w:ind w:firstLineChars="200" w:firstLine="480"/>
              <w:rPr>
                <w:sz w:val="24"/>
              </w:rPr>
            </w:pPr>
            <w:r>
              <w:rPr>
                <w:rFonts w:hint="eastAsia"/>
                <w:sz w:val="24"/>
              </w:rPr>
              <w:t>伴随施工期结束和临时占地的植被恢复，上述影响将会逐步消失。</w:t>
            </w:r>
          </w:p>
          <w:p w14:paraId="021F9BB4" w14:textId="77777777" w:rsidR="00EE70A1" w:rsidRDefault="00585A1C">
            <w:pPr>
              <w:pStyle w:val="af1"/>
              <w:numPr>
                <w:ilvl w:val="0"/>
                <w:numId w:val="8"/>
              </w:numPr>
              <w:spacing w:line="360" w:lineRule="auto"/>
              <w:ind w:left="227" w:firstLineChars="0" w:hanging="227"/>
              <w:rPr>
                <w:b/>
                <w:sz w:val="24"/>
              </w:rPr>
            </w:pPr>
            <w:r>
              <w:rPr>
                <w:rFonts w:hint="eastAsia"/>
                <w:b/>
                <w:sz w:val="24"/>
              </w:rPr>
              <w:t>环境空气影响分析</w:t>
            </w:r>
          </w:p>
          <w:p w14:paraId="11A4E863" w14:textId="77777777" w:rsidR="00EE70A1" w:rsidRDefault="00585A1C">
            <w:pPr>
              <w:spacing w:line="360" w:lineRule="auto"/>
              <w:ind w:firstLineChars="200" w:firstLine="480"/>
              <w:rPr>
                <w:sz w:val="24"/>
              </w:rPr>
            </w:pPr>
            <w:r>
              <w:rPr>
                <w:rFonts w:hint="eastAsia"/>
                <w:sz w:val="24"/>
              </w:rPr>
              <w:t>1.1</w:t>
            </w:r>
            <w:r>
              <w:rPr>
                <w:rFonts w:hint="eastAsia"/>
                <w:sz w:val="24"/>
              </w:rPr>
              <w:t>评价等级判定</w:t>
            </w:r>
          </w:p>
          <w:p w14:paraId="7E73E6F2" w14:textId="77777777" w:rsidR="00EE70A1" w:rsidRDefault="00585A1C">
            <w:pPr>
              <w:spacing w:line="360" w:lineRule="auto"/>
              <w:ind w:firstLineChars="200" w:firstLine="480"/>
              <w:rPr>
                <w:sz w:val="24"/>
              </w:rPr>
            </w:pPr>
            <w:r>
              <w:rPr>
                <w:rFonts w:hint="eastAsia"/>
                <w:sz w:val="24"/>
              </w:rPr>
              <w:t>采用《环境影响评价技术导则</w:t>
            </w:r>
            <w:r>
              <w:rPr>
                <w:rFonts w:hint="eastAsia"/>
                <w:sz w:val="24"/>
              </w:rPr>
              <w:t xml:space="preserve"> </w:t>
            </w:r>
            <w:r>
              <w:rPr>
                <w:rFonts w:hint="eastAsia"/>
                <w:sz w:val="24"/>
              </w:rPr>
              <w:t>大气环境》（</w:t>
            </w:r>
            <w:r>
              <w:rPr>
                <w:rFonts w:hint="eastAsia"/>
                <w:sz w:val="24"/>
              </w:rPr>
              <w:t>HJ2.2-2018</w:t>
            </w:r>
            <w:r>
              <w:rPr>
                <w:rFonts w:hint="eastAsia"/>
                <w:sz w:val="24"/>
              </w:rPr>
              <w:t>）推荐的</w:t>
            </w:r>
            <w:r>
              <w:rPr>
                <w:rFonts w:hint="eastAsia"/>
                <w:sz w:val="24"/>
              </w:rPr>
              <w:t>AERSCREEN</w:t>
            </w:r>
            <w:r>
              <w:rPr>
                <w:rFonts w:hint="eastAsia"/>
                <w:sz w:val="24"/>
              </w:rPr>
              <w:t>估算模式对工程评价等级进行确定，根据表</w:t>
            </w:r>
            <w:r>
              <w:rPr>
                <w:sz w:val="24"/>
              </w:rPr>
              <w:t>8.1-3</w:t>
            </w:r>
            <w:r>
              <w:rPr>
                <w:rFonts w:hint="eastAsia"/>
                <w:sz w:val="24"/>
              </w:rPr>
              <w:t>，本项目</w:t>
            </w:r>
            <w:r>
              <w:rPr>
                <w:rFonts w:hint="eastAsia"/>
                <w:sz w:val="24"/>
              </w:rPr>
              <w:t>P</w:t>
            </w:r>
            <w:r>
              <w:rPr>
                <w:rFonts w:hint="eastAsia"/>
                <w:sz w:val="24"/>
                <w:vertAlign w:val="subscript"/>
              </w:rPr>
              <w:t>max</w:t>
            </w:r>
            <w:r>
              <w:rPr>
                <w:rFonts w:hint="eastAsia"/>
                <w:sz w:val="24"/>
              </w:rPr>
              <w:t>最大值出现为排放的</w:t>
            </w:r>
            <w:r>
              <w:rPr>
                <w:rFonts w:hint="eastAsia"/>
                <w:sz w:val="24"/>
              </w:rPr>
              <w:t>NO</w:t>
            </w:r>
            <w:r>
              <w:rPr>
                <w:rFonts w:hint="eastAsia"/>
                <w:sz w:val="24"/>
                <w:vertAlign w:val="subscript"/>
              </w:rPr>
              <w:t>X</w:t>
            </w:r>
            <w:r>
              <w:rPr>
                <w:rFonts w:hint="eastAsia"/>
                <w:sz w:val="24"/>
              </w:rPr>
              <w:t>，</w:t>
            </w:r>
            <w:r>
              <w:rPr>
                <w:rFonts w:hint="eastAsia"/>
                <w:sz w:val="24"/>
              </w:rPr>
              <w:t>P</w:t>
            </w:r>
            <w:r>
              <w:rPr>
                <w:rFonts w:hint="eastAsia"/>
                <w:sz w:val="24"/>
                <w:vertAlign w:val="subscript"/>
              </w:rPr>
              <w:t>max</w:t>
            </w:r>
            <w:r>
              <w:rPr>
                <w:rFonts w:hint="eastAsia"/>
                <w:sz w:val="24"/>
              </w:rPr>
              <w:t>值为</w:t>
            </w:r>
            <w:r>
              <w:rPr>
                <w:rFonts w:hint="eastAsia"/>
                <w:sz w:val="24"/>
              </w:rPr>
              <w:t>5.</w:t>
            </w:r>
            <w:r>
              <w:rPr>
                <w:sz w:val="24"/>
              </w:rPr>
              <w:t>55</w:t>
            </w:r>
            <w:r>
              <w:rPr>
                <w:rFonts w:hint="eastAsia"/>
                <w:sz w:val="24"/>
              </w:rPr>
              <w:t>%</w:t>
            </w:r>
            <w:r>
              <w:rPr>
                <w:rFonts w:hint="eastAsia"/>
                <w:sz w:val="24"/>
              </w:rPr>
              <w:t>。根据《环境影响评价技术导则</w:t>
            </w:r>
            <w:r>
              <w:rPr>
                <w:rFonts w:hint="eastAsia"/>
                <w:sz w:val="24"/>
              </w:rPr>
              <w:t xml:space="preserve"> </w:t>
            </w:r>
            <w:r>
              <w:rPr>
                <w:rFonts w:hint="eastAsia"/>
                <w:sz w:val="24"/>
              </w:rPr>
              <w:t>大气环境》（</w:t>
            </w:r>
            <w:r>
              <w:rPr>
                <w:rFonts w:hint="eastAsia"/>
                <w:sz w:val="24"/>
              </w:rPr>
              <w:t>HJ2.2-2018</w:t>
            </w:r>
            <w:r>
              <w:rPr>
                <w:rFonts w:hint="eastAsia"/>
                <w:sz w:val="24"/>
              </w:rPr>
              <w:t>）第</w:t>
            </w:r>
            <w:r>
              <w:rPr>
                <w:rFonts w:hint="eastAsia"/>
                <w:sz w:val="24"/>
              </w:rPr>
              <w:t>5</w:t>
            </w:r>
            <w:r>
              <w:rPr>
                <w:sz w:val="24"/>
              </w:rPr>
              <w:t>.3</w:t>
            </w:r>
            <w:r>
              <w:rPr>
                <w:rFonts w:hint="eastAsia"/>
                <w:sz w:val="24"/>
              </w:rPr>
              <w:t>节“表</w:t>
            </w:r>
            <w:r>
              <w:rPr>
                <w:rFonts w:hint="eastAsia"/>
                <w:sz w:val="24"/>
              </w:rPr>
              <w:t>2</w:t>
            </w:r>
            <w:r>
              <w:rPr>
                <w:rFonts w:hint="eastAsia"/>
                <w:sz w:val="24"/>
              </w:rPr>
              <w:t>评价等级判别表”，当</w:t>
            </w:r>
            <w:r>
              <w:rPr>
                <w:rFonts w:hint="eastAsia"/>
                <w:sz w:val="24"/>
              </w:rPr>
              <w:t>1%</w:t>
            </w:r>
            <w:r>
              <w:rPr>
                <w:rFonts w:hint="eastAsia"/>
                <w:sz w:val="24"/>
              </w:rPr>
              <w:t>≤</w:t>
            </w:r>
            <w:r>
              <w:rPr>
                <w:rFonts w:hint="eastAsia"/>
                <w:sz w:val="24"/>
              </w:rPr>
              <w:t>Pmax</w:t>
            </w:r>
            <w:r>
              <w:rPr>
                <w:rFonts w:hint="eastAsia"/>
                <w:sz w:val="24"/>
              </w:rPr>
              <w:t>＜</w:t>
            </w:r>
            <w:r>
              <w:rPr>
                <w:rFonts w:hint="eastAsia"/>
                <w:sz w:val="24"/>
              </w:rPr>
              <w:t>10%</w:t>
            </w:r>
            <w:r>
              <w:rPr>
                <w:rFonts w:hint="eastAsia"/>
                <w:sz w:val="24"/>
              </w:rPr>
              <w:t>时，大气评价工作等级为二级评价，因此确定本项目大气评价等级为二级。根据《环境影响评价技术导则</w:t>
            </w:r>
            <w:r>
              <w:rPr>
                <w:rFonts w:hint="eastAsia"/>
                <w:sz w:val="24"/>
              </w:rPr>
              <w:t xml:space="preserve"> </w:t>
            </w:r>
            <w:r>
              <w:rPr>
                <w:rFonts w:hint="eastAsia"/>
                <w:sz w:val="24"/>
              </w:rPr>
              <w:t>大气环境》（</w:t>
            </w:r>
            <w:r>
              <w:rPr>
                <w:rFonts w:hint="eastAsia"/>
                <w:sz w:val="24"/>
              </w:rPr>
              <w:t>HJ2.2-2018</w:t>
            </w:r>
            <w:r>
              <w:rPr>
                <w:rFonts w:hint="eastAsia"/>
                <w:sz w:val="24"/>
              </w:rPr>
              <w:t>）第</w:t>
            </w:r>
            <w:r>
              <w:rPr>
                <w:sz w:val="24"/>
              </w:rPr>
              <w:t>8.1</w:t>
            </w:r>
            <w:r>
              <w:rPr>
                <w:rFonts w:hint="eastAsia"/>
                <w:sz w:val="24"/>
              </w:rPr>
              <w:t>节“二级评价项目不进行进一步预测与评价工作”，因此本次评价以</w:t>
            </w:r>
            <w:r>
              <w:rPr>
                <w:rFonts w:hint="eastAsia"/>
                <w:sz w:val="24"/>
              </w:rPr>
              <w:t>AERSCREEN</w:t>
            </w:r>
            <w:r>
              <w:rPr>
                <w:rFonts w:hint="eastAsia"/>
                <w:sz w:val="24"/>
              </w:rPr>
              <w:t>估算模式的计算结果作为预测与分析的依据。</w:t>
            </w:r>
          </w:p>
          <w:p w14:paraId="3F6FBF9C" w14:textId="77777777" w:rsidR="00EE70A1" w:rsidRDefault="00585A1C">
            <w:pPr>
              <w:spacing w:line="360" w:lineRule="auto"/>
              <w:ind w:firstLineChars="200" w:firstLine="480"/>
              <w:rPr>
                <w:sz w:val="24"/>
              </w:rPr>
            </w:pPr>
            <w:r>
              <w:rPr>
                <w:rFonts w:hint="eastAsia"/>
                <w:sz w:val="24"/>
              </w:rPr>
              <w:t>1.2</w:t>
            </w:r>
            <w:r>
              <w:rPr>
                <w:rFonts w:hint="eastAsia"/>
                <w:sz w:val="24"/>
              </w:rPr>
              <w:t>环境空气影响分析</w:t>
            </w:r>
          </w:p>
          <w:p w14:paraId="3D169A84" w14:textId="77777777" w:rsidR="00EE70A1" w:rsidRDefault="00585A1C">
            <w:pPr>
              <w:spacing w:line="360" w:lineRule="auto"/>
              <w:ind w:firstLineChars="200" w:firstLine="480"/>
              <w:rPr>
                <w:sz w:val="24"/>
              </w:rPr>
            </w:pPr>
            <w:r>
              <w:rPr>
                <w:rFonts w:hint="eastAsia"/>
                <w:sz w:val="24"/>
              </w:rPr>
              <w:t>本项目主要大气污染源来自施工作业过程产生的扬尘（</w:t>
            </w:r>
            <w:r>
              <w:rPr>
                <w:rFonts w:hint="eastAsia"/>
                <w:sz w:val="24"/>
              </w:rPr>
              <w:t>TSP</w:t>
            </w:r>
            <w:r>
              <w:rPr>
                <w:rFonts w:hint="eastAsia"/>
                <w:sz w:val="24"/>
              </w:rPr>
              <w:t>）和柴油机产生的燃油废气，且施工期作业时间短，故不进行大气环境评价等级判定。</w:t>
            </w:r>
          </w:p>
          <w:p w14:paraId="27328170" w14:textId="77777777" w:rsidR="00EE70A1" w:rsidRDefault="00585A1C">
            <w:pPr>
              <w:spacing w:line="360" w:lineRule="auto"/>
              <w:ind w:firstLineChars="200" w:firstLine="480"/>
              <w:rPr>
                <w:sz w:val="24"/>
              </w:rPr>
            </w:pPr>
            <w:r>
              <w:rPr>
                <w:rFonts w:hint="eastAsia"/>
                <w:sz w:val="24"/>
              </w:rPr>
              <w:t>（</w:t>
            </w:r>
            <w:r>
              <w:rPr>
                <w:rFonts w:hint="eastAsia"/>
                <w:sz w:val="24"/>
              </w:rPr>
              <w:t>1</w:t>
            </w:r>
            <w:r>
              <w:rPr>
                <w:rFonts w:hint="eastAsia"/>
                <w:sz w:val="24"/>
              </w:rPr>
              <w:t>）施工扬尘环境影响分析</w:t>
            </w:r>
          </w:p>
          <w:p w14:paraId="579C641A" w14:textId="77777777" w:rsidR="00EE70A1" w:rsidRDefault="00585A1C">
            <w:pPr>
              <w:spacing w:line="360" w:lineRule="auto"/>
              <w:ind w:firstLineChars="200" w:firstLine="480"/>
              <w:rPr>
                <w:sz w:val="24"/>
              </w:rPr>
            </w:pPr>
            <w:r>
              <w:rPr>
                <w:rFonts w:hint="eastAsia"/>
                <w:sz w:val="24"/>
              </w:rPr>
              <w:t>施工扬尘主要产生在钻前场地平整、土方开挖等环节，及材料运输过程中的道路扬尘，属于无组织排放。施工扬尘对环境造成的不良影响主要有：导致环境空气中颗粒物浓度升高，影响施工场地周边环境空气质量；道路扬尘对施工沿线附近村民产生一定不利影响。扬尘的起尘条件主要取决于表面含水量、地面状况和风速大小等因素。</w:t>
            </w:r>
          </w:p>
          <w:p w14:paraId="25B91F0D" w14:textId="77777777" w:rsidR="00EE70A1" w:rsidRDefault="00585A1C">
            <w:pPr>
              <w:spacing w:line="360" w:lineRule="auto"/>
              <w:ind w:firstLineChars="200" w:firstLine="480"/>
              <w:rPr>
                <w:sz w:val="24"/>
              </w:rPr>
            </w:pPr>
            <w:r>
              <w:rPr>
                <w:rFonts w:hint="eastAsia"/>
                <w:sz w:val="24"/>
              </w:rPr>
              <w:t>当环境风速大于</w:t>
            </w:r>
            <w:r>
              <w:rPr>
                <w:rFonts w:hint="eastAsia"/>
                <w:sz w:val="24"/>
              </w:rPr>
              <w:t>4.5m/s</w:t>
            </w:r>
            <w:r>
              <w:rPr>
                <w:rFonts w:hint="eastAsia"/>
                <w:sz w:val="24"/>
              </w:rPr>
              <w:t>，扬尘会产生一定的影响，但随着距离的增加，</w:t>
            </w:r>
            <w:r>
              <w:rPr>
                <w:rFonts w:hint="eastAsia"/>
                <w:sz w:val="24"/>
              </w:rPr>
              <w:t>TSP</w:t>
            </w:r>
            <w:r>
              <w:rPr>
                <w:rFonts w:hint="eastAsia"/>
                <w:sz w:val="24"/>
              </w:rPr>
              <w:t>浓度迅速减小，其影响范围一般在仅在下风向</w:t>
            </w:r>
            <w:r>
              <w:rPr>
                <w:rFonts w:hint="eastAsia"/>
                <w:sz w:val="24"/>
              </w:rPr>
              <w:t>150m</w:t>
            </w:r>
            <w:r>
              <w:rPr>
                <w:rFonts w:hint="eastAsia"/>
                <w:sz w:val="24"/>
              </w:rPr>
              <w:t>范围内，在</w:t>
            </w:r>
            <w:r>
              <w:rPr>
                <w:rFonts w:hint="eastAsia"/>
                <w:sz w:val="24"/>
              </w:rPr>
              <w:t>200m</w:t>
            </w:r>
            <w:r>
              <w:rPr>
                <w:rFonts w:hint="eastAsia"/>
                <w:sz w:val="24"/>
              </w:rPr>
              <w:t>处基本恢复到背景值。由于施工扬尘粒径较大，飘移距离短，采取洒水、抑尘、苫盖等控制措施后，影响范围有限。随着施工期的结束，影响将会消失。</w:t>
            </w:r>
          </w:p>
          <w:p w14:paraId="49E8F4E3" w14:textId="77777777" w:rsidR="00EE70A1" w:rsidRDefault="00585A1C">
            <w:pPr>
              <w:spacing w:line="360" w:lineRule="auto"/>
              <w:ind w:firstLineChars="200" w:firstLine="482"/>
              <w:rPr>
                <w:b/>
                <w:bCs/>
                <w:sz w:val="24"/>
              </w:rPr>
            </w:pPr>
            <w:r>
              <w:rPr>
                <w:rFonts w:hint="eastAsia"/>
                <w:b/>
                <w:bCs/>
                <w:sz w:val="24"/>
              </w:rPr>
              <w:t>本次评价针对施工扬尘提出以下污染防治措施：</w:t>
            </w:r>
          </w:p>
          <w:p w14:paraId="09078707" w14:textId="77777777" w:rsidR="00EE70A1" w:rsidRDefault="00585A1C">
            <w:pPr>
              <w:spacing w:line="360" w:lineRule="auto"/>
              <w:ind w:firstLineChars="200" w:firstLine="480"/>
              <w:rPr>
                <w:sz w:val="24"/>
              </w:rPr>
            </w:pPr>
            <w:r>
              <w:rPr>
                <w:rFonts w:hint="eastAsia"/>
                <w:sz w:val="24"/>
              </w:rPr>
              <w:lastRenderedPageBreak/>
              <w:t>①合理规划施工进度，临时弃土集中堆放在背风侧，且不宜堆积过久、过高，防止弃土风化失水起尘，堆放过程中应在顶部加盖篷布；遇</w:t>
            </w:r>
            <w:r>
              <w:rPr>
                <w:rFonts w:hint="eastAsia"/>
                <w:sz w:val="24"/>
              </w:rPr>
              <w:t>4</w:t>
            </w:r>
            <w:r>
              <w:rPr>
                <w:rFonts w:hint="eastAsia"/>
                <w:sz w:val="24"/>
              </w:rPr>
              <w:t>级以上大风天气应停止土方作业；</w:t>
            </w:r>
          </w:p>
          <w:p w14:paraId="00D3D3DD" w14:textId="77777777" w:rsidR="00EE70A1" w:rsidRDefault="00585A1C">
            <w:pPr>
              <w:spacing w:line="360" w:lineRule="auto"/>
              <w:ind w:firstLineChars="200" w:firstLine="480"/>
              <w:rPr>
                <w:sz w:val="24"/>
              </w:rPr>
            </w:pPr>
            <w:r>
              <w:rPr>
                <w:rFonts w:hint="eastAsia"/>
                <w:sz w:val="24"/>
              </w:rPr>
              <w:t>②在施工初期合理规划设备、材料等运输路线，尽量利用现有路网；运料车辆在运料顶部加盖篷布，不得装载过满，以防洒落在地，形成二次扬尘；运输车辆路过村庄等人群密集区时，速度保持在</w:t>
            </w:r>
            <w:r>
              <w:rPr>
                <w:rFonts w:hint="eastAsia"/>
                <w:sz w:val="24"/>
              </w:rPr>
              <w:t>20km/h</w:t>
            </w:r>
            <w:r>
              <w:rPr>
                <w:rFonts w:hint="eastAsia"/>
                <w:sz w:val="24"/>
              </w:rPr>
              <w:t>以下；</w:t>
            </w:r>
          </w:p>
          <w:p w14:paraId="5973813A" w14:textId="77777777" w:rsidR="00EE70A1" w:rsidRDefault="00585A1C">
            <w:pPr>
              <w:spacing w:line="360" w:lineRule="auto"/>
              <w:ind w:firstLineChars="200" w:firstLine="480"/>
              <w:rPr>
                <w:sz w:val="24"/>
              </w:rPr>
            </w:pPr>
            <w:r>
              <w:rPr>
                <w:rFonts w:hint="eastAsia"/>
                <w:sz w:val="24"/>
              </w:rPr>
              <w:t>③文明施工，粉状材料堆放过程中要进行苫盖，卸放过程要轻拿轻放，定期清扫散落在施工场地的泥土，有条件的场地要可以通过洒水抑尘。</w:t>
            </w:r>
          </w:p>
          <w:p w14:paraId="3F3173E6" w14:textId="77777777" w:rsidR="00EE70A1" w:rsidRDefault="00585A1C">
            <w:pPr>
              <w:spacing w:line="360" w:lineRule="auto"/>
              <w:ind w:firstLineChars="200" w:firstLine="480"/>
              <w:rPr>
                <w:sz w:val="24"/>
              </w:rPr>
            </w:pPr>
            <w:r>
              <w:rPr>
                <w:rFonts w:hint="eastAsia"/>
                <w:sz w:val="24"/>
              </w:rPr>
              <w:t>采取以上防治措施后，施工扬尘可得到有效的控制和减缓，对评价区域环境空气质量影响较小。</w:t>
            </w:r>
          </w:p>
          <w:p w14:paraId="67381E16" w14:textId="77777777" w:rsidR="00EE70A1" w:rsidRDefault="00585A1C">
            <w:pPr>
              <w:spacing w:line="360" w:lineRule="auto"/>
              <w:ind w:firstLineChars="200" w:firstLine="480"/>
              <w:rPr>
                <w:sz w:val="24"/>
              </w:rPr>
            </w:pPr>
            <w:r>
              <w:rPr>
                <w:rFonts w:hint="eastAsia"/>
                <w:sz w:val="24"/>
              </w:rPr>
              <w:t>（</w:t>
            </w:r>
            <w:r>
              <w:rPr>
                <w:rFonts w:hint="eastAsia"/>
                <w:sz w:val="24"/>
              </w:rPr>
              <w:t>2</w:t>
            </w:r>
            <w:r>
              <w:rPr>
                <w:rFonts w:hint="eastAsia"/>
                <w:sz w:val="24"/>
              </w:rPr>
              <w:t>）燃油废气影响分析</w:t>
            </w:r>
          </w:p>
          <w:p w14:paraId="6EE72288" w14:textId="77777777" w:rsidR="00EE70A1" w:rsidRDefault="00585A1C">
            <w:pPr>
              <w:spacing w:line="360" w:lineRule="auto"/>
              <w:ind w:firstLineChars="176" w:firstLine="422"/>
              <w:rPr>
                <w:sz w:val="24"/>
              </w:rPr>
            </w:pPr>
            <w:r>
              <w:rPr>
                <w:rFonts w:hint="eastAsia"/>
                <w:sz w:val="24"/>
              </w:rPr>
              <w:t>项目钻井期间考虑主要为单钻孔施工，本次评价选取位于旬邑地区和镇原</w:t>
            </w:r>
            <w:r>
              <w:rPr>
                <w:rFonts w:hint="eastAsia"/>
                <w:sz w:val="24"/>
              </w:rPr>
              <w:t>-</w:t>
            </w:r>
            <w:r>
              <w:rPr>
                <w:rFonts w:hint="eastAsia"/>
                <w:sz w:val="24"/>
              </w:rPr>
              <w:t>盐池地区的钻孔施工，说明本项目柴油机废气影响。</w:t>
            </w:r>
            <w:r>
              <w:rPr>
                <w:sz w:val="24"/>
              </w:rPr>
              <w:t>估算模型参数表见下表</w:t>
            </w:r>
            <w:r>
              <w:rPr>
                <w:sz w:val="24"/>
              </w:rPr>
              <w:t>8.1-1</w:t>
            </w:r>
            <w:r>
              <w:rPr>
                <w:sz w:val="24"/>
              </w:rPr>
              <w:t>。</w:t>
            </w:r>
          </w:p>
          <w:p w14:paraId="3424B4DE" w14:textId="77777777" w:rsidR="00EE70A1" w:rsidRDefault="00585A1C">
            <w:pPr>
              <w:spacing w:line="360" w:lineRule="auto"/>
              <w:jc w:val="center"/>
              <w:rPr>
                <w:b/>
                <w:bCs/>
                <w:sz w:val="24"/>
              </w:rPr>
            </w:pPr>
            <w:r>
              <w:rPr>
                <w:b/>
                <w:bCs/>
                <w:sz w:val="24"/>
              </w:rPr>
              <w:t>表</w:t>
            </w:r>
            <w:r>
              <w:rPr>
                <w:b/>
                <w:bCs/>
                <w:sz w:val="24"/>
              </w:rPr>
              <w:t xml:space="preserve">8.1-1  </w:t>
            </w:r>
            <w:r>
              <w:rPr>
                <w:b/>
                <w:bCs/>
                <w:sz w:val="24"/>
              </w:rPr>
              <w:t>估算模型参数</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168"/>
              <w:gridCol w:w="2649"/>
              <w:gridCol w:w="2169"/>
              <w:gridCol w:w="2730"/>
            </w:tblGrid>
            <w:tr w:rsidR="00EE70A1" w14:paraId="0A0DD60E" w14:textId="77777777">
              <w:trPr>
                <w:trHeight w:val="340"/>
                <w:jc w:val="center"/>
              </w:trPr>
              <w:tc>
                <w:tcPr>
                  <w:tcW w:w="2479" w:type="pct"/>
                  <w:gridSpan w:val="2"/>
                  <w:vAlign w:val="center"/>
                </w:tcPr>
                <w:p w14:paraId="7F3B6D0E"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参数</w:t>
                  </w:r>
                </w:p>
              </w:tc>
              <w:tc>
                <w:tcPr>
                  <w:tcW w:w="1116" w:type="pct"/>
                  <w:vAlign w:val="center"/>
                </w:tcPr>
                <w:p w14:paraId="25D3AC12"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取值</w:t>
                  </w:r>
                </w:p>
              </w:tc>
              <w:tc>
                <w:tcPr>
                  <w:tcW w:w="1405" w:type="pct"/>
                  <w:vAlign w:val="center"/>
                </w:tcPr>
                <w:p w14:paraId="447CFD4A"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取值</w:t>
                  </w:r>
                </w:p>
              </w:tc>
            </w:tr>
            <w:tr w:rsidR="00EE70A1" w14:paraId="713D92DB" w14:textId="77777777">
              <w:trPr>
                <w:trHeight w:val="340"/>
                <w:jc w:val="center"/>
              </w:trPr>
              <w:tc>
                <w:tcPr>
                  <w:tcW w:w="1116" w:type="pct"/>
                  <w:vMerge w:val="restart"/>
                  <w:vAlign w:val="center"/>
                </w:tcPr>
                <w:p w14:paraId="4FD98637"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城市</w:t>
                  </w:r>
                  <w:r>
                    <w:rPr>
                      <w:rFonts w:ascii="Times New Roman" w:hAnsi="Times New Roman" w:cs="Times New Roman"/>
                      <w:szCs w:val="21"/>
                      <w:lang w:eastAsia="zh-CN"/>
                    </w:rPr>
                    <w:t>/</w:t>
                  </w:r>
                  <w:r>
                    <w:rPr>
                      <w:rFonts w:ascii="Times New Roman" w:hAnsi="Times New Roman" w:cs="Times New Roman"/>
                      <w:szCs w:val="21"/>
                      <w:lang w:eastAsia="zh-CN"/>
                    </w:rPr>
                    <w:t>农村选项</w:t>
                  </w:r>
                </w:p>
              </w:tc>
              <w:tc>
                <w:tcPr>
                  <w:tcW w:w="1363" w:type="pct"/>
                  <w:vAlign w:val="center"/>
                </w:tcPr>
                <w:p w14:paraId="66FECF7C"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城市</w:t>
                  </w:r>
                  <w:r>
                    <w:rPr>
                      <w:rFonts w:ascii="Times New Roman" w:hAnsi="Times New Roman" w:cs="Times New Roman"/>
                      <w:szCs w:val="21"/>
                      <w:lang w:eastAsia="zh-CN"/>
                    </w:rPr>
                    <w:t>/</w:t>
                  </w:r>
                  <w:r>
                    <w:rPr>
                      <w:rFonts w:ascii="Times New Roman" w:hAnsi="Times New Roman" w:cs="Times New Roman"/>
                      <w:szCs w:val="21"/>
                      <w:lang w:eastAsia="zh-CN"/>
                    </w:rPr>
                    <w:t>农村</w:t>
                  </w:r>
                </w:p>
              </w:tc>
              <w:tc>
                <w:tcPr>
                  <w:tcW w:w="1116" w:type="pct"/>
                  <w:vAlign w:val="center"/>
                </w:tcPr>
                <w:p w14:paraId="586AAA47"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农村</w:t>
                  </w:r>
                  <w:r>
                    <w:rPr>
                      <w:rFonts w:ascii="Times New Roman" w:hAnsi="Times New Roman" w:cs="Times New Roman" w:hint="eastAsia"/>
                      <w:szCs w:val="21"/>
                      <w:lang w:eastAsia="zh-CN"/>
                    </w:rPr>
                    <w:t>（旬邑地区）</w:t>
                  </w:r>
                </w:p>
              </w:tc>
              <w:tc>
                <w:tcPr>
                  <w:tcW w:w="1405" w:type="pct"/>
                  <w:vAlign w:val="center"/>
                </w:tcPr>
                <w:p w14:paraId="0F1344A8"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农村</w:t>
                  </w:r>
                  <w:r>
                    <w:rPr>
                      <w:rFonts w:ascii="Times New Roman" w:hAnsi="Times New Roman" w:cs="Times New Roman" w:hint="eastAsia"/>
                      <w:szCs w:val="21"/>
                      <w:lang w:eastAsia="zh-CN"/>
                    </w:rPr>
                    <w:t>（镇原</w:t>
                  </w:r>
                  <w:r>
                    <w:rPr>
                      <w:rFonts w:ascii="Times New Roman" w:hAnsi="Times New Roman" w:cs="Times New Roman" w:hint="eastAsia"/>
                      <w:szCs w:val="21"/>
                      <w:lang w:eastAsia="zh-CN"/>
                    </w:rPr>
                    <w:t>-</w:t>
                  </w:r>
                  <w:r>
                    <w:rPr>
                      <w:rFonts w:ascii="Times New Roman" w:hAnsi="Times New Roman" w:cs="Times New Roman" w:hint="eastAsia"/>
                      <w:szCs w:val="21"/>
                      <w:lang w:eastAsia="zh-CN"/>
                    </w:rPr>
                    <w:t>盐池地区）</w:t>
                  </w:r>
                </w:p>
              </w:tc>
            </w:tr>
            <w:tr w:rsidR="00EE70A1" w14:paraId="2600296B" w14:textId="77777777">
              <w:trPr>
                <w:trHeight w:val="340"/>
                <w:jc w:val="center"/>
              </w:trPr>
              <w:tc>
                <w:tcPr>
                  <w:tcW w:w="1116" w:type="pct"/>
                  <w:vMerge/>
                  <w:vAlign w:val="center"/>
                </w:tcPr>
                <w:p w14:paraId="6237D3BE" w14:textId="77777777" w:rsidR="00EE70A1" w:rsidRDefault="00EE70A1">
                  <w:pPr>
                    <w:pStyle w:val="af2"/>
                    <w:snapToGrid/>
                    <w:rPr>
                      <w:rFonts w:ascii="Times New Roman" w:hAnsi="Times New Roman" w:cs="Times New Roman"/>
                      <w:szCs w:val="21"/>
                      <w:lang w:eastAsia="zh-CN"/>
                    </w:rPr>
                  </w:pPr>
                </w:p>
              </w:tc>
              <w:tc>
                <w:tcPr>
                  <w:tcW w:w="1363" w:type="pct"/>
                  <w:vAlign w:val="center"/>
                </w:tcPr>
                <w:p w14:paraId="12C3075A"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人口数（城市选项时）</w:t>
                  </w:r>
                </w:p>
              </w:tc>
              <w:tc>
                <w:tcPr>
                  <w:tcW w:w="1116" w:type="pct"/>
                  <w:vAlign w:val="center"/>
                </w:tcPr>
                <w:p w14:paraId="5EFDCDAD"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w:t>
                  </w:r>
                </w:p>
              </w:tc>
              <w:tc>
                <w:tcPr>
                  <w:tcW w:w="1405" w:type="pct"/>
                  <w:vAlign w:val="center"/>
                </w:tcPr>
                <w:p w14:paraId="49C858B6"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w:t>
                  </w:r>
                </w:p>
              </w:tc>
            </w:tr>
            <w:tr w:rsidR="00EE70A1" w14:paraId="29953570" w14:textId="77777777">
              <w:trPr>
                <w:trHeight w:val="340"/>
                <w:jc w:val="center"/>
              </w:trPr>
              <w:tc>
                <w:tcPr>
                  <w:tcW w:w="2479" w:type="pct"/>
                  <w:gridSpan w:val="2"/>
                  <w:vAlign w:val="center"/>
                </w:tcPr>
                <w:p w14:paraId="6F41A58A"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最高环境温度</w:t>
                  </w:r>
                  <w:r>
                    <w:rPr>
                      <w:rFonts w:ascii="Times New Roman" w:hAnsi="Times New Roman" w:cs="Times New Roman"/>
                      <w:szCs w:val="21"/>
                      <w:lang w:eastAsia="zh-CN"/>
                    </w:rPr>
                    <w:t>/℃</w:t>
                  </w:r>
                </w:p>
              </w:tc>
              <w:tc>
                <w:tcPr>
                  <w:tcW w:w="1116" w:type="pct"/>
                  <w:vAlign w:val="center"/>
                </w:tcPr>
                <w:p w14:paraId="44789DC3"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hint="eastAsia"/>
                      <w:szCs w:val="21"/>
                      <w:lang w:eastAsia="zh-CN"/>
                    </w:rPr>
                    <w:t>3</w:t>
                  </w:r>
                  <w:r>
                    <w:rPr>
                      <w:rFonts w:ascii="Times New Roman" w:hAnsi="Times New Roman" w:cs="Times New Roman"/>
                      <w:szCs w:val="21"/>
                      <w:lang w:eastAsia="zh-CN"/>
                    </w:rPr>
                    <w:t>8</w:t>
                  </w:r>
                </w:p>
              </w:tc>
              <w:tc>
                <w:tcPr>
                  <w:tcW w:w="1405" w:type="pct"/>
                  <w:vAlign w:val="center"/>
                </w:tcPr>
                <w:p w14:paraId="62491AC7"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hint="eastAsia"/>
                      <w:szCs w:val="21"/>
                      <w:lang w:eastAsia="zh-CN"/>
                    </w:rPr>
                    <w:t>3</w:t>
                  </w:r>
                  <w:r>
                    <w:rPr>
                      <w:rFonts w:ascii="Times New Roman" w:hAnsi="Times New Roman" w:cs="Times New Roman"/>
                      <w:szCs w:val="21"/>
                      <w:lang w:eastAsia="zh-CN"/>
                    </w:rPr>
                    <w:t>6.9</w:t>
                  </w:r>
                </w:p>
              </w:tc>
            </w:tr>
            <w:tr w:rsidR="00EE70A1" w14:paraId="24D73A37" w14:textId="77777777">
              <w:trPr>
                <w:trHeight w:val="340"/>
                <w:jc w:val="center"/>
              </w:trPr>
              <w:tc>
                <w:tcPr>
                  <w:tcW w:w="2479" w:type="pct"/>
                  <w:gridSpan w:val="2"/>
                  <w:vAlign w:val="center"/>
                </w:tcPr>
                <w:p w14:paraId="5C2FC7CD"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最低环境温度</w:t>
                  </w:r>
                  <w:r>
                    <w:rPr>
                      <w:rFonts w:ascii="Times New Roman" w:hAnsi="Times New Roman" w:cs="Times New Roman"/>
                      <w:szCs w:val="21"/>
                      <w:lang w:eastAsia="zh-CN"/>
                    </w:rPr>
                    <w:t>/℃</w:t>
                  </w:r>
                </w:p>
              </w:tc>
              <w:tc>
                <w:tcPr>
                  <w:tcW w:w="1116" w:type="pct"/>
                  <w:vAlign w:val="center"/>
                </w:tcPr>
                <w:p w14:paraId="3010F391"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hint="eastAsia"/>
                      <w:szCs w:val="21"/>
                      <w:lang w:eastAsia="zh-CN"/>
                    </w:rPr>
                    <w:t>-</w:t>
                  </w:r>
                  <w:r>
                    <w:rPr>
                      <w:rFonts w:ascii="Times New Roman" w:hAnsi="Times New Roman" w:cs="Times New Roman"/>
                      <w:szCs w:val="21"/>
                      <w:lang w:eastAsia="zh-CN"/>
                    </w:rPr>
                    <w:t>21.3</w:t>
                  </w:r>
                </w:p>
              </w:tc>
              <w:tc>
                <w:tcPr>
                  <w:tcW w:w="1405" w:type="pct"/>
                  <w:vAlign w:val="center"/>
                </w:tcPr>
                <w:p w14:paraId="155CD154"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hint="eastAsia"/>
                      <w:szCs w:val="21"/>
                      <w:lang w:eastAsia="zh-CN"/>
                    </w:rPr>
                    <w:t>-</w:t>
                  </w:r>
                  <w:r>
                    <w:rPr>
                      <w:rFonts w:ascii="Times New Roman" w:hAnsi="Times New Roman" w:cs="Times New Roman"/>
                      <w:szCs w:val="21"/>
                      <w:lang w:eastAsia="zh-CN"/>
                    </w:rPr>
                    <w:t>22.1</w:t>
                  </w:r>
                </w:p>
              </w:tc>
            </w:tr>
            <w:tr w:rsidR="00EE70A1" w14:paraId="16EC92EF" w14:textId="77777777">
              <w:trPr>
                <w:trHeight w:val="340"/>
                <w:jc w:val="center"/>
              </w:trPr>
              <w:tc>
                <w:tcPr>
                  <w:tcW w:w="2479" w:type="pct"/>
                  <w:gridSpan w:val="2"/>
                  <w:vAlign w:val="center"/>
                </w:tcPr>
                <w:p w14:paraId="6FE11A62"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土地利用类型</w:t>
                  </w:r>
                </w:p>
              </w:tc>
              <w:tc>
                <w:tcPr>
                  <w:tcW w:w="1116" w:type="pct"/>
                  <w:vAlign w:val="center"/>
                </w:tcPr>
                <w:p w14:paraId="29BE099B"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hint="eastAsia"/>
                      <w:szCs w:val="21"/>
                      <w:lang w:eastAsia="zh-CN"/>
                    </w:rPr>
                    <w:t>草地</w:t>
                  </w:r>
                </w:p>
              </w:tc>
              <w:tc>
                <w:tcPr>
                  <w:tcW w:w="1405" w:type="pct"/>
                  <w:vAlign w:val="center"/>
                </w:tcPr>
                <w:p w14:paraId="7A833747" w14:textId="77777777" w:rsidR="00EE70A1" w:rsidRDefault="00585A1C">
                  <w:pPr>
                    <w:pStyle w:val="af2"/>
                    <w:snapToGrid/>
                    <w:rPr>
                      <w:rFonts w:ascii="Times New Roman" w:hAnsi="Times New Roman" w:cs="Times New Roman"/>
                      <w:szCs w:val="21"/>
                      <w:lang w:eastAsia="zh-CN"/>
                    </w:rPr>
                  </w:pPr>
                  <w:r>
                    <w:rPr>
                      <w:rFonts w:cs="Times New Roman" w:hint="eastAsia"/>
                      <w:szCs w:val="21"/>
                      <w:lang w:eastAsia="zh-CN"/>
                    </w:rPr>
                    <w:t>荒漠</w:t>
                  </w:r>
                </w:p>
              </w:tc>
            </w:tr>
            <w:tr w:rsidR="00EE70A1" w14:paraId="2E4BE3E1" w14:textId="77777777">
              <w:trPr>
                <w:trHeight w:val="340"/>
                <w:jc w:val="center"/>
              </w:trPr>
              <w:tc>
                <w:tcPr>
                  <w:tcW w:w="2479" w:type="pct"/>
                  <w:gridSpan w:val="2"/>
                  <w:vAlign w:val="center"/>
                </w:tcPr>
                <w:p w14:paraId="0CCDA349"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区域湿度条件</w:t>
                  </w:r>
                </w:p>
              </w:tc>
              <w:tc>
                <w:tcPr>
                  <w:tcW w:w="1116" w:type="pct"/>
                  <w:vAlign w:val="center"/>
                </w:tcPr>
                <w:p w14:paraId="47FDCD6F" w14:textId="77777777" w:rsidR="00EE70A1" w:rsidRDefault="00585A1C">
                  <w:pPr>
                    <w:pStyle w:val="af2"/>
                    <w:snapToGrid/>
                    <w:rPr>
                      <w:rFonts w:ascii="Times New Roman" w:hAnsi="Times New Roman" w:cs="Times New Roman"/>
                      <w:szCs w:val="21"/>
                      <w:lang w:eastAsia="zh-CN"/>
                    </w:rPr>
                  </w:pPr>
                  <w:r>
                    <w:rPr>
                      <w:rFonts w:hint="eastAsia"/>
                      <w:szCs w:val="21"/>
                      <w:lang w:eastAsia="zh-CN"/>
                    </w:rPr>
                    <w:t>中等湿度气候</w:t>
                  </w:r>
                </w:p>
              </w:tc>
              <w:tc>
                <w:tcPr>
                  <w:tcW w:w="1405" w:type="pct"/>
                  <w:vAlign w:val="center"/>
                </w:tcPr>
                <w:p w14:paraId="6EBEF1B7" w14:textId="77777777" w:rsidR="00EE70A1" w:rsidRDefault="00585A1C">
                  <w:pPr>
                    <w:pStyle w:val="af2"/>
                    <w:snapToGrid/>
                    <w:rPr>
                      <w:szCs w:val="21"/>
                      <w:lang w:eastAsia="zh-CN"/>
                    </w:rPr>
                  </w:pPr>
                  <w:r>
                    <w:rPr>
                      <w:rFonts w:cs="Times New Roman" w:hint="eastAsia"/>
                      <w:szCs w:val="21"/>
                      <w:lang w:eastAsia="zh-CN"/>
                    </w:rPr>
                    <w:t>干燥气候</w:t>
                  </w:r>
                </w:p>
              </w:tc>
            </w:tr>
            <w:tr w:rsidR="00EE70A1" w14:paraId="5CC2923E" w14:textId="77777777">
              <w:trPr>
                <w:trHeight w:val="340"/>
                <w:jc w:val="center"/>
              </w:trPr>
              <w:tc>
                <w:tcPr>
                  <w:tcW w:w="1116" w:type="pct"/>
                  <w:vMerge w:val="restart"/>
                  <w:vAlign w:val="center"/>
                </w:tcPr>
                <w:p w14:paraId="307205E2"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是否考虑地形</w:t>
                  </w:r>
                </w:p>
              </w:tc>
              <w:tc>
                <w:tcPr>
                  <w:tcW w:w="1363" w:type="pct"/>
                  <w:vAlign w:val="center"/>
                </w:tcPr>
                <w:p w14:paraId="21586C18"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考虑地形</w:t>
                  </w:r>
                </w:p>
              </w:tc>
              <w:tc>
                <w:tcPr>
                  <w:tcW w:w="1116" w:type="pct"/>
                  <w:vAlign w:val="center"/>
                </w:tcPr>
                <w:p w14:paraId="5837A903"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rPr>
                    <w:sym w:font="Wingdings 2" w:char="00A3"/>
                  </w:r>
                  <w:r>
                    <w:rPr>
                      <w:rFonts w:ascii="Times New Roman" w:hAnsi="Times New Roman" w:cs="Times New Roman"/>
                      <w:szCs w:val="21"/>
                      <w:lang w:eastAsia="zh-CN"/>
                    </w:rPr>
                    <w:t>是</w:t>
                  </w:r>
                  <w:r>
                    <w:rPr>
                      <w:rFonts w:ascii="Times New Roman" w:hAnsi="Times New Roman" w:cs="Times New Roman"/>
                      <w:szCs w:val="21"/>
                      <w:lang w:eastAsia="zh-CN"/>
                    </w:rPr>
                    <w:t xml:space="preserve"> </w:t>
                  </w:r>
                  <w:r>
                    <w:rPr>
                      <w:rFonts w:ascii="Times New Roman" w:hAnsi="Times New Roman" w:cs="Times New Roman"/>
                      <w:szCs w:val="21"/>
                    </w:rPr>
                    <w:sym w:font="Wingdings 2" w:char="0052"/>
                  </w:r>
                  <w:r>
                    <w:rPr>
                      <w:rFonts w:ascii="Times New Roman" w:hAnsi="Times New Roman" w:cs="Times New Roman"/>
                      <w:szCs w:val="21"/>
                      <w:lang w:eastAsia="zh-CN"/>
                    </w:rPr>
                    <w:t>否</w:t>
                  </w:r>
                </w:p>
              </w:tc>
              <w:tc>
                <w:tcPr>
                  <w:tcW w:w="1405" w:type="pct"/>
                  <w:vAlign w:val="center"/>
                </w:tcPr>
                <w:p w14:paraId="6A5BBF30"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rPr>
                    <w:sym w:font="Wingdings 2" w:char="00A3"/>
                  </w:r>
                  <w:r>
                    <w:rPr>
                      <w:rFonts w:ascii="Times New Roman" w:hAnsi="Times New Roman" w:cs="Times New Roman"/>
                      <w:szCs w:val="21"/>
                      <w:lang w:eastAsia="zh-CN"/>
                    </w:rPr>
                    <w:t>是</w:t>
                  </w:r>
                  <w:r>
                    <w:rPr>
                      <w:rFonts w:ascii="Times New Roman" w:hAnsi="Times New Roman" w:cs="Times New Roman"/>
                      <w:szCs w:val="21"/>
                      <w:lang w:eastAsia="zh-CN"/>
                    </w:rPr>
                    <w:t xml:space="preserve"> </w:t>
                  </w:r>
                  <w:r>
                    <w:rPr>
                      <w:rFonts w:ascii="Times New Roman" w:hAnsi="Times New Roman" w:cs="Times New Roman"/>
                      <w:szCs w:val="21"/>
                    </w:rPr>
                    <w:sym w:font="Wingdings 2" w:char="0052"/>
                  </w:r>
                  <w:r>
                    <w:rPr>
                      <w:rFonts w:ascii="Times New Roman" w:hAnsi="Times New Roman" w:cs="Times New Roman"/>
                      <w:szCs w:val="21"/>
                      <w:lang w:eastAsia="zh-CN"/>
                    </w:rPr>
                    <w:t>否</w:t>
                  </w:r>
                </w:p>
              </w:tc>
            </w:tr>
            <w:tr w:rsidR="00EE70A1" w14:paraId="4157A3E7" w14:textId="77777777">
              <w:trPr>
                <w:trHeight w:val="340"/>
                <w:jc w:val="center"/>
              </w:trPr>
              <w:tc>
                <w:tcPr>
                  <w:tcW w:w="1116" w:type="pct"/>
                  <w:vMerge/>
                  <w:vAlign w:val="center"/>
                </w:tcPr>
                <w:p w14:paraId="2F712D64" w14:textId="77777777" w:rsidR="00EE70A1" w:rsidRDefault="00EE70A1">
                  <w:pPr>
                    <w:pStyle w:val="af2"/>
                    <w:snapToGrid/>
                    <w:rPr>
                      <w:rFonts w:ascii="Times New Roman" w:hAnsi="Times New Roman" w:cs="Times New Roman"/>
                      <w:szCs w:val="21"/>
                      <w:lang w:eastAsia="zh-CN"/>
                    </w:rPr>
                  </w:pPr>
                </w:p>
              </w:tc>
              <w:tc>
                <w:tcPr>
                  <w:tcW w:w="1363" w:type="pct"/>
                  <w:vAlign w:val="center"/>
                </w:tcPr>
                <w:p w14:paraId="23E71924"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地形数据分表率</w:t>
                  </w:r>
                  <w:r>
                    <w:rPr>
                      <w:rFonts w:ascii="Times New Roman" w:hAnsi="Times New Roman" w:cs="Times New Roman"/>
                      <w:szCs w:val="21"/>
                      <w:lang w:eastAsia="zh-CN"/>
                    </w:rPr>
                    <w:t>/m</w:t>
                  </w:r>
                </w:p>
              </w:tc>
              <w:tc>
                <w:tcPr>
                  <w:tcW w:w="1116" w:type="pct"/>
                  <w:vAlign w:val="center"/>
                </w:tcPr>
                <w:p w14:paraId="73BC3C50"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w:t>
                  </w:r>
                </w:p>
              </w:tc>
              <w:tc>
                <w:tcPr>
                  <w:tcW w:w="1405" w:type="pct"/>
                  <w:vAlign w:val="center"/>
                </w:tcPr>
                <w:p w14:paraId="1762B8C9"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w:t>
                  </w:r>
                </w:p>
              </w:tc>
            </w:tr>
            <w:tr w:rsidR="00EE70A1" w14:paraId="7AE510E2" w14:textId="77777777">
              <w:trPr>
                <w:trHeight w:val="340"/>
                <w:jc w:val="center"/>
              </w:trPr>
              <w:tc>
                <w:tcPr>
                  <w:tcW w:w="1116" w:type="pct"/>
                  <w:vMerge w:val="restart"/>
                  <w:vAlign w:val="center"/>
                </w:tcPr>
                <w:p w14:paraId="5A37A730"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是否考虑岸线熏烟</w:t>
                  </w:r>
                </w:p>
              </w:tc>
              <w:tc>
                <w:tcPr>
                  <w:tcW w:w="1363" w:type="pct"/>
                  <w:vAlign w:val="center"/>
                </w:tcPr>
                <w:p w14:paraId="2415C736"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考虑岸线熏烟</w:t>
                  </w:r>
                </w:p>
              </w:tc>
              <w:tc>
                <w:tcPr>
                  <w:tcW w:w="1116" w:type="pct"/>
                  <w:vAlign w:val="center"/>
                </w:tcPr>
                <w:p w14:paraId="7288363C"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rPr>
                    <w:sym w:font="Wingdings 2" w:char="00A3"/>
                  </w:r>
                  <w:r>
                    <w:rPr>
                      <w:rFonts w:ascii="Times New Roman" w:hAnsi="Times New Roman" w:cs="Times New Roman"/>
                      <w:szCs w:val="21"/>
                      <w:lang w:eastAsia="zh-CN"/>
                    </w:rPr>
                    <w:t>是</w:t>
                  </w:r>
                  <w:r>
                    <w:rPr>
                      <w:rFonts w:ascii="Times New Roman" w:hAnsi="Times New Roman" w:cs="Times New Roman"/>
                      <w:szCs w:val="21"/>
                      <w:lang w:eastAsia="zh-CN"/>
                    </w:rPr>
                    <w:t xml:space="preserve"> </w:t>
                  </w:r>
                  <w:r>
                    <w:rPr>
                      <w:rFonts w:ascii="Times New Roman" w:hAnsi="Times New Roman" w:cs="Times New Roman"/>
                      <w:szCs w:val="21"/>
                    </w:rPr>
                    <w:sym w:font="Wingdings 2" w:char="0052"/>
                  </w:r>
                  <w:r>
                    <w:rPr>
                      <w:rFonts w:ascii="Times New Roman" w:hAnsi="Times New Roman" w:cs="Times New Roman"/>
                      <w:szCs w:val="21"/>
                      <w:lang w:eastAsia="zh-CN"/>
                    </w:rPr>
                    <w:t>否</w:t>
                  </w:r>
                </w:p>
              </w:tc>
              <w:tc>
                <w:tcPr>
                  <w:tcW w:w="1405" w:type="pct"/>
                  <w:vAlign w:val="center"/>
                </w:tcPr>
                <w:p w14:paraId="6E9590E8"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rPr>
                    <w:sym w:font="Wingdings 2" w:char="00A3"/>
                  </w:r>
                  <w:r>
                    <w:rPr>
                      <w:rFonts w:ascii="Times New Roman" w:hAnsi="Times New Roman" w:cs="Times New Roman"/>
                      <w:szCs w:val="21"/>
                      <w:lang w:eastAsia="zh-CN"/>
                    </w:rPr>
                    <w:t>是</w:t>
                  </w:r>
                  <w:r>
                    <w:rPr>
                      <w:rFonts w:ascii="Times New Roman" w:hAnsi="Times New Roman" w:cs="Times New Roman"/>
                      <w:szCs w:val="21"/>
                      <w:lang w:eastAsia="zh-CN"/>
                    </w:rPr>
                    <w:t xml:space="preserve"> </w:t>
                  </w:r>
                  <w:r>
                    <w:rPr>
                      <w:rFonts w:ascii="Times New Roman" w:hAnsi="Times New Roman" w:cs="Times New Roman"/>
                      <w:szCs w:val="21"/>
                    </w:rPr>
                    <w:sym w:font="Wingdings 2" w:char="0052"/>
                  </w:r>
                  <w:r>
                    <w:rPr>
                      <w:rFonts w:ascii="Times New Roman" w:hAnsi="Times New Roman" w:cs="Times New Roman"/>
                      <w:szCs w:val="21"/>
                      <w:lang w:eastAsia="zh-CN"/>
                    </w:rPr>
                    <w:t>否</w:t>
                  </w:r>
                </w:p>
              </w:tc>
            </w:tr>
            <w:tr w:rsidR="00EE70A1" w14:paraId="3D89579B" w14:textId="77777777">
              <w:trPr>
                <w:trHeight w:val="340"/>
                <w:jc w:val="center"/>
              </w:trPr>
              <w:tc>
                <w:tcPr>
                  <w:tcW w:w="1116" w:type="pct"/>
                  <w:vMerge/>
                  <w:vAlign w:val="center"/>
                </w:tcPr>
                <w:p w14:paraId="40C5B100" w14:textId="77777777" w:rsidR="00EE70A1" w:rsidRDefault="00EE70A1">
                  <w:pPr>
                    <w:pStyle w:val="af2"/>
                    <w:snapToGrid/>
                    <w:rPr>
                      <w:rFonts w:ascii="Times New Roman" w:hAnsi="Times New Roman" w:cs="Times New Roman"/>
                      <w:szCs w:val="21"/>
                      <w:lang w:eastAsia="zh-CN"/>
                    </w:rPr>
                  </w:pPr>
                </w:p>
              </w:tc>
              <w:tc>
                <w:tcPr>
                  <w:tcW w:w="1363" w:type="pct"/>
                  <w:vAlign w:val="center"/>
                </w:tcPr>
                <w:p w14:paraId="7B24336C"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岸线距离</w:t>
                  </w:r>
                  <w:r>
                    <w:rPr>
                      <w:rFonts w:ascii="Times New Roman" w:hAnsi="Times New Roman" w:cs="Times New Roman"/>
                      <w:szCs w:val="21"/>
                      <w:lang w:eastAsia="zh-CN"/>
                    </w:rPr>
                    <w:t>/km</w:t>
                  </w:r>
                </w:p>
              </w:tc>
              <w:tc>
                <w:tcPr>
                  <w:tcW w:w="1116" w:type="pct"/>
                  <w:vAlign w:val="center"/>
                </w:tcPr>
                <w:p w14:paraId="36D5C20D"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w:t>
                  </w:r>
                </w:p>
              </w:tc>
              <w:tc>
                <w:tcPr>
                  <w:tcW w:w="1405" w:type="pct"/>
                  <w:vAlign w:val="center"/>
                </w:tcPr>
                <w:p w14:paraId="41824477"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w:t>
                  </w:r>
                </w:p>
              </w:tc>
            </w:tr>
            <w:tr w:rsidR="00EE70A1" w14:paraId="5D6EC7DA" w14:textId="77777777">
              <w:trPr>
                <w:trHeight w:val="340"/>
                <w:jc w:val="center"/>
              </w:trPr>
              <w:tc>
                <w:tcPr>
                  <w:tcW w:w="1116" w:type="pct"/>
                  <w:vMerge/>
                  <w:vAlign w:val="center"/>
                </w:tcPr>
                <w:p w14:paraId="58F2AEFF" w14:textId="77777777" w:rsidR="00EE70A1" w:rsidRDefault="00EE70A1">
                  <w:pPr>
                    <w:pStyle w:val="af2"/>
                    <w:snapToGrid/>
                    <w:rPr>
                      <w:rFonts w:ascii="Times New Roman" w:hAnsi="Times New Roman" w:cs="Times New Roman"/>
                      <w:szCs w:val="21"/>
                      <w:lang w:eastAsia="zh-CN"/>
                    </w:rPr>
                  </w:pPr>
                </w:p>
              </w:tc>
              <w:tc>
                <w:tcPr>
                  <w:tcW w:w="1363" w:type="pct"/>
                  <w:vAlign w:val="center"/>
                </w:tcPr>
                <w:p w14:paraId="713056BC"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岸线方向</w:t>
                  </w:r>
                  <w:r>
                    <w:rPr>
                      <w:rFonts w:ascii="Times New Roman" w:hAnsi="Times New Roman" w:cs="Times New Roman"/>
                      <w:szCs w:val="21"/>
                      <w:lang w:eastAsia="zh-CN"/>
                    </w:rPr>
                    <w:t>/°</w:t>
                  </w:r>
                </w:p>
              </w:tc>
              <w:tc>
                <w:tcPr>
                  <w:tcW w:w="1116" w:type="pct"/>
                  <w:vAlign w:val="center"/>
                </w:tcPr>
                <w:p w14:paraId="667C4BED"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w:t>
                  </w:r>
                </w:p>
              </w:tc>
              <w:tc>
                <w:tcPr>
                  <w:tcW w:w="1405" w:type="pct"/>
                  <w:vAlign w:val="center"/>
                </w:tcPr>
                <w:p w14:paraId="4979B703" w14:textId="77777777" w:rsidR="00EE70A1" w:rsidRDefault="00585A1C">
                  <w:pPr>
                    <w:pStyle w:val="af2"/>
                    <w:snapToGrid/>
                    <w:rPr>
                      <w:rFonts w:ascii="Times New Roman" w:hAnsi="Times New Roman" w:cs="Times New Roman"/>
                      <w:szCs w:val="21"/>
                      <w:lang w:eastAsia="zh-CN"/>
                    </w:rPr>
                  </w:pPr>
                  <w:r>
                    <w:rPr>
                      <w:rFonts w:ascii="Times New Roman" w:hAnsi="Times New Roman" w:cs="Times New Roman"/>
                      <w:szCs w:val="21"/>
                      <w:lang w:eastAsia="zh-CN"/>
                    </w:rPr>
                    <w:t>/</w:t>
                  </w:r>
                </w:p>
              </w:tc>
            </w:tr>
          </w:tbl>
          <w:p w14:paraId="7DF5E742" w14:textId="77777777" w:rsidR="00EE70A1" w:rsidRDefault="00585A1C">
            <w:pPr>
              <w:spacing w:line="360" w:lineRule="auto"/>
              <w:ind w:firstLineChars="200" w:firstLine="480"/>
              <w:rPr>
                <w:sz w:val="24"/>
              </w:rPr>
            </w:pPr>
            <w:r>
              <w:rPr>
                <w:sz w:val="24"/>
              </w:rPr>
              <w:fldChar w:fldCharType="begin"/>
            </w:r>
            <w:r>
              <w:rPr>
                <w:sz w:val="24"/>
              </w:rPr>
              <w:instrText xml:space="preserve"> = 1 \* GB3 \* MERGEFORMAT </w:instrText>
            </w:r>
            <w:r>
              <w:rPr>
                <w:sz w:val="24"/>
              </w:rPr>
              <w:fldChar w:fldCharType="separate"/>
            </w:r>
            <w:r>
              <w:rPr>
                <w:rFonts w:ascii="宋体" w:hAnsi="宋体" w:cs="宋体" w:hint="eastAsia"/>
              </w:rPr>
              <w:t>①</w:t>
            </w:r>
            <w:r>
              <w:rPr>
                <w:sz w:val="24"/>
              </w:rPr>
              <w:fldChar w:fldCharType="end"/>
            </w:r>
            <w:r>
              <w:rPr>
                <w:sz w:val="24"/>
              </w:rPr>
              <w:t>排放源强</w:t>
            </w:r>
          </w:p>
          <w:p w14:paraId="5DB5D2D9" w14:textId="77777777" w:rsidR="00EE70A1" w:rsidRDefault="00585A1C">
            <w:pPr>
              <w:spacing w:line="360" w:lineRule="auto"/>
              <w:ind w:firstLineChars="200" w:firstLine="480"/>
              <w:rPr>
                <w:sz w:val="24"/>
              </w:rPr>
            </w:pPr>
            <w:r>
              <w:rPr>
                <w:sz w:val="24"/>
              </w:rPr>
              <w:t>本项目建成后具体污染物排放状况见表</w:t>
            </w:r>
            <w:r>
              <w:rPr>
                <w:sz w:val="24"/>
              </w:rPr>
              <w:t>8.1-2</w:t>
            </w:r>
            <w:r>
              <w:rPr>
                <w:sz w:val="24"/>
              </w:rPr>
              <w:t>。</w:t>
            </w:r>
          </w:p>
          <w:p w14:paraId="2366C30C" w14:textId="77777777" w:rsidR="00EE70A1" w:rsidRDefault="00585A1C">
            <w:pPr>
              <w:spacing w:line="360" w:lineRule="auto"/>
              <w:jc w:val="center"/>
              <w:rPr>
                <w:b/>
                <w:bCs/>
                <w:sz w:val="24"/>
              </w:rPr>
            </w:pPr>
            <w:r>
              <w:rPr>
                <w:b/>
                <w:bCs/>
                <w:sz w:val="24"/>
              </w:rPr>
              <w:t>表</w:t>
            </w:r>
            <w:r>
              <w:rPr>
                <w:b/>
                <w:bCs/>
                <w:sz w:val="24"/>
              </w:rPr>
              <w:t xml:space="preserve">8.1-2  </w:t>
            </w:r>
            <w:r>
              <w:rPr>
                <w:b/>
                <w:bCs/>
                <w:sz w:val="24"/>
              </w:rPr>
              <w:t>污染物排放源强统计一览表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660"/>
              <w:gridCol w:w="1109"/>
              <w:gridCol w:w="1109"/>
              <w:gridCol w:w="834"/>
              <w:gridCol w:w="1386"/>
              <w:gridCol w:w="904"/>
              <w:gridCol w:w="904"/>
              <w:gridCol w:w="904"/>
              <w:gridCol w:w="906"/>
            </w:tblGrid>
            <w:tr w:rsidR="00EE70A1" w14:paraId="6125AA08" w14:textId="77777777">
              <w:trPr>
                <w:trHeight w:val="340"/>
                <w:jc w:val="center"/>
              </w:trPr>
              <w:tc>
                <w:tcPr>
                  <w:tcW w:w="855" w:type="pct"/>
                  <w:vMerge w:val="restart"/>
                  <w:vAlign w:val="center"/>
                </w:tcPr>
                <w:p w14:paraId="385572A2" w14:textId="77777777" w:rsidR="00EE70A1" w:rsidRDefault="00585A1C">
                  <w:pPr>
                    <w:jc w:val="center"/>
                    <w:rPr>
                      <w:szCs w:val="21"/>
                    </w:rPr>
                  </w:pPr>
                  <w:r>
                    <w:rPr>
                      <w:szCs w:val="21"/>
                    </w:rPr>
                    <w:t>点源</w:t>
                  </w:r>
                </w:p>
                <w:p w14:paraId="411B916F" w14:textId="77777777" w:rsidR="00EE70A1" w:rsidRDefault="00585A1C">
                  <w:pPr>
                    <w:jc w:val="center"/>
                    <w:rPr>
                      <w:szCs w:val="21"/>
                    </w:rPr>
                  </w:pPr>
                  <w:r>
                    <w:rPr>
                      <w:szCs w:val="21"/>
                    </w:rPr>
                    <w:t>名称</w:t>
                  </w:r>
                </w:p>
              </w:tc>
              <w:tc>
                <w:tcPr>
                  <w:tcW w:w="571" w:type="pct"/>
                  <w:vMerge w:val="restart"/>
                  <w:vAlign w:val="center"/>
                </w:tcPr>
                <w:p w14:paraId="59A72E55" w14:textId="77777777" w:rsidR="00EE70A1" w:rsidRDefault="00585A1C">
                  <w:pPr>
                    <w:jc w:val="center"/>
                    <w:rPr>
                      <w:szCs w:val="21"/>
                    </w:rPr>
                  </w:pPr>
                  <w:r>
                    <w:rPr>
                      <w:szCs w:val="21"/>
                    </w:rPr>
                    <w:t>排气筒</w:t>
                  </w:r>
                </w:p>
                <w:p w14:paraId="7DA95901" w14:textId="77777777" w:rsidR="00EE70A1" w:rsidRDefault="00585A1C">
                  <w:pPr>
                    <w:jc w:val="center"/>
                    <w:rPr>
                      <w:szCs w:val="21"/>
                    </w:rPr>
                  </w:pPr>
                  <w:r>
                    <w:rPr>
                      <w:szCs w:val="21"/>
                    </w:rPr>
                    <w:t>高度</w:t>
                  </w:r>
                </w:p>
              </w:tc>
              <w:tc>
                <w:tcPr>
                  <w:tcW w:w="571" w:type="pct"/>
                  <w:vMerge w:val="restart"/>
                  <w:vAlign w:val="center"/>
                </w:tcPr>
                <w:p w14:paraId="64C86B4E" w14:textId="77777777" w:rsidR="00EE70A1" w:rsidRDefault="00585A1C">
                  <w:pPr>
                    <w:jc w:val="center"/>
                    <w:rPr>
                      <w:szCs w:val="21"/>
                    </w:rPr>
                  </w:pPr>
                  <w:r>
                    <w:rPr>
                      <w:szCs w:val="21"/>
                    </w:rPr>
                    <w:t>排气筒</w:t>
                  </w:r>
                </w:p>
                <w:p w14:paraId="77C9778F" w14:textId="77777777" w:rsidR="00EE70A1" w:rsidRDefault="00585A1C">
                  <w:pPr>
                    <w:jc w:val="center"/>
                    <w:rPr>
                      <w:szCs w:val="21"/>
                    </w:rPr>
                  </w:pPr>
                  <w:r>
                    <w:rPr>
                      <w:szCs w:val="21"/>
                    </w:rPr>
                    <w:t>内径</w:t>
                  </w:r>
                </w:p>
              </w:tc>
              <w:tc>
                <w:tcPr>
                  <w:tcW w:w="429" w:type="pct"/>
                  <w:vMerge w:val="restart"/>
                  <w:vAlign w:val="center"/>
                </w:tcPr>
                <w:p w14:paraId="06FC9C31" w14:textId="77777777" w:rsidR="00EE70A1" w:rsidRDefault="00585A1C">
                  <w:pPr>
                    <w:jc w:val="center"/>
                    <w:rPr>
                      <w:szCs w:val="21"/>
                    </w:rPr>
                  </w:pPr>
                  <w:r>
                    <w:rPr>
                      <w:szCs w:val="21"/>
                    </w:rPr>
                    <w:t>烟气</w:t>
                  </w:r>
                </w:p>
                <w:p w14:paraId="2400C55D" w14:textId="77777777" w:rsidR="00EE70A1" w:rsidRDefault="00585A1C">
                  <w:pPr>
                    <w:jc w:val="center"/>
                    <w:rPr>
                      <w:szCs w:val="21"/>
                    </w:rPr>
                  </w:pPr>
                  <w:r>
                    <w:rPr>
                      <w:szCs w:val="21"/>
                    </w:rPr>
                    <w:t>流量</w:t>
                  </w:r>
                </w:p>
              </w:tc>
              <w:tc>
                <w:tcPr>
                  <w:tcW w:w="713" w:type="pct"/>
                  <w:vMerge w:val="restart"/>
                  <w:vAlign w:val="center"/>
                </w:tcPr>
                <w:p w14:paraId="4CA05827" w14:textId="77777777" w:rsidR="00EE70A1" w:rsidRDefault="00585A1C">
                  <w:pPr>
                    <w:jc w:val="center"/>
                    <w:rPr>
                      <w:szCs w:val="21"/>
                    </w:rPr>
                  </w:pPr>
                  <w:r>
                    <w:rPr>
                      <w:szCs w:val="21"/>
                    </w:rPr>
                    <w:t>烟气出口</w:t>
                  </w:r>
                </w:p>
                <w:p w14:paraId="3E62A211" w14:textId="77777777" w:rsidR="00EE70A1" w:rsidRDefault="00585A1C">
                  <w:pPr>
                    <w:jc w:val="center"/>
                    <w:rPr>
                      <w:szCs w:val="21"/>
                    </w:rPr>
                  </w:pPr>
                  <w:r>
                    <w:rPr>
                      <w:szCs w:val="21"/>
                    </w:rPr>
                    <w:t>温度</w:t>
                  </w:r>
                </w:p>
              </w:tc>
              <w:tc>
                <w:tcPr>
                  <w:tcW w:w="1861" w:type="pct"/>
                  <w:gridSpan w:val="4"/>
                </w:tcPr>
                <w:p w14:paraId="68F02E1B" w14:textId="77777777" w:rsidR="00EE70A1" w:rsidRDefault="00585A1C">
                  <w:pPr>
                    <w:jc w:val="center"/>
                    <w:rPr>
                      <w:szCs w:val="21"/>
                    </w:rPr>
                  </w:pPr>
                  <w:r>
                    <w:rPr>
                      <w:szCs w:val="21"/>
                    </w:rPr>
                    <w:t>排放因子源强</w:t>
                  </w:r>
                </w:p>
              </w:tc>
            </w:tr>
            <w:tr w:rsidR="00EE70A1" w14:paraId="2905E22E" w14:textId="77777777">
              <w:trPr>
                <w:trHeight w:val="340"/>
                <w:jc w:val="center"/>
              </w:trPr>
              <w:tc>
                <w:tcPr>
                  <w:tcW w:w="855" w:type="pct"/>
                  <w:vMerge/>
                  <w:vAlign w:val="center"/>
                </w:tcPr>
                <w:p w14:paraId="7CF8E824" w14:textId="77777777" w:rsidR="00EE70A1" w:rsidRDefault="00EE70A1">
                  <w:pPr>
                    <w:jc w:val="center"/>
                    <w:rPr>
                      <w:szCs w:val="21"/>
                    </w:rPr>
                  </w:pPr>
                </w:p>
              </w:tc>
              <w:tc>
                <w:tcPr>
                  <w:tcW w:w="571" w:type="pct"/>
                  <w:vMerge/>
                  <w:vAlign w:val="center"/>
                </w:tcPr>
                <w:p w14:paraId="73EEBB37" w14:textId="77777777" w:rsidR="00EE70A1" w:rsidRDefault="00EE70A1">
                  <w:pPr>
                    <w:jc w:val="center"/>
                    <w:rPr>
                      <w:szCs w:val="21"/>
                    </w:rPr>
                  </w:pPr>
                </w:p>
              </w:tc>
              <w:tc>
                <w:tcPr>
                  <w:tcW w:w="571" w:type="pct"/>
                  <w:vMerge/>
                  <w:vAlign w:val="center"/>
                </w:tcPr>
                <w:p w14:paraId="28911CDA" w14:textId="77777777" w:rsidR="00EE70A1" w:rsidRDefault="00EE70A1">
                  <w:pPr>
                    <w:jc w:val="center"/>
                    <w:rPr>
                      <w:szCs w:val="21"/>
                    </w:rPr>
                  </w:pPr>
                </w:p>
              </w:tc>
              <w:tc>
                <w:tcPr>
                  <w:tcW w:w="429" w:type="pct"/>
                  <w:vMerge/>
                  <w:vAlign w:val="center"/>
                </w:tcPr>
                <w:p w14:paraId="620C9203" w14:textId="77777777" w:rsidR="00EE70A1" w:rsidRDefault="00EE70A1">
                  <w:pPr>
                    <w:jc w:val="center"/>
                    <w:rPr>
                      <w:szCs w:val="21"/>
                    </w:rPr>
                  </w:pPr>
                </w:p>
              </w:tc>
              <w:tc>
                <w:tcPr>
                  <w:tcW w:w="713" w:type="pct"/>
                  <w:vMerge/>
                  <w:vAlign w:val="center"/>
                </w:tcPr>
                <w:p w14:paraId="174A6D7C" w14:textId="77777777" w:rsidR="00EE70A1" w:rsidRDefault="00EE70A1">
                  <w:pPr>
                    <w:jc w:val="center"/>
                    <w:rPr>
                      <w:szCs w:val="21"/>
                    </w:rPr>
                  </w:pPr>
                </w:p>
              </w:tc>
              <w:tc>
                <w:tcPr>
                  <w:tcW w:w="465" w:type="pct"/>
                  <w:vAlign w:val="center"/>
                </w:tcPr>
                <w:p w14:paraId="1D56F335" w14:textId="77777777" w:rsidR="00EE70A1" w:rsidRDefault="00585A1C">
                  <w:pPr>
                    <w:jc w:val="center"/>
                    <w:rPr>
                      <w:szCs w:val="21"/>
                    </w:rPr>
                  </w:pPr>
                  <w:r>
                    <w:rPr>
                      <w:rFonts w:hint="eastAsia"/>
                      <w:szCs w:val="21"/>
                    </w:rPr>
                    <w:t>颗粒物</w:t>
                  </w:r>
                </w:p>
              </w:tc>
              <w:tc>
                <w:tcPr>
                  <w:tcW w:w="465" w:type="pct"/>
                  <w:vAlign w:val="center"/>
                </w:tcPr>
                <w:p w14:paraId="2BBD04D5" w14:textId="77777777" w:rsidR="00EE70A1" w:rsidRDefault="00585A1C">
                  <w:pPr>
                    <w:jc w:val="center"/>
                    <w:rPr>
                      <w:szCs w:val="21"/>
                    </w:rPr>
                  </w:pPr>
                  <w:r>
                    <w:rPr>
                      <w:szCs w:val="21"/>
                    </w:rPr>
                    <w:t>SO</w:t>
                  </w:r>
                  <w:r>
                    <w:rPr>
                      <w:szCs w:val="21"/>
                      <w:vertAlign w:val="subscript"/>
                    </w:rPr>
                    <w:t>2</w:t>
                  </w:r>
                </w:p>
              </w:tc>
              <w:tc>
                <w:tcPr>
                  <w:tcW w:w="465" w:type="pct"/>
                  <w:vAlign w:val="center"/>
                </w:tcPr>
                <w:p w14:paraId="0D6F2B49" w14:textId="77777777" w:rsidR="00EE70A1" w:rsidRDefault="00585A1C">
                  <w:pPr>
                    <w:jc w:val="center"/>
                    <w:rPr>
                      <w:szCs w:val="21"/>
                    </w:rPr>
                  </w:pPr>
                  <w:r>
                    <w:rPr>
                      <w:szCs w:val="21"/>
                    </w:rPr>
                    <w:t>NO</w:t>
                  </w:r>
                  <w:r>
                    <w:rPr>
                      <w:rFonts w:hint="eastAsia"/>
                      <w:szCs w:val="21"/>
                      <w:vertAlign w:val="subscript"/>
                    </w:rPr>
                    <w:t>x</w:t>
                  </w:r>
                </w:p>
              </w:tc>
              <w:tc>
                <w:tcPr>
                  <w:tcW w:w="465" w:type="pct"/>
                  <w:vAlign w:val="center"/>
                </w:tcPr>
                <w:p w14:paraId="7CDC4311" w14:textId="77777777" w:rsidR="00EE70A1" w:rsidRDefault="00585A1C">
                  <w:pPr>
                    <w:jc w:val="center"/>
                    <w:rPr>
                      <w:szCs w:val="21"/>
                    </w:rPr>
                  </w:pPr>
                  <w:r>
                    <w:rPr>
                      <w:rFonts w:hint="eastAsia"/>
                      <w:szCs w:val="21"/>
                    </w:rPr>
                    <w:t>CO</w:t>
                  </w:r>
                </w:p>
              </w:tc>
            </w:tr>
            <w:tr w:rsidR="00EE70A1" w14:paraId="0C30B4C0" w14:textId="77777777">
              <w:trPr>
                <w:trHeight w:val="340"/>
                <w:jc w:val="center"/>
              </w:trPr>
              <w:tc>
                <w:tcPr>
                  <w:tcW w:w="855" w:type="pct"/>
                  <w:vMerge/>
                  <w:vAlign w:val="center"/>
                </w:tcPr>
                <w:p w14:paraId="61C2D40D" w14:textId="77777777" w:rsidR="00EE70A1" w:rsidRDefault="00EE70A1">
                  <w:pPr>
                    <w:jc w:val="center"/>
                    <w:rPr>
                      <w:szCs w:val="21"/>
                    </w:rPr>
                  </w:pPr>
                </w:p>
              </w:tc>
              <w:tc>
                <w:tcPr>
                  <w:tcW w:w="571" w:type="pct"/>
                  <w:vAlign w:val="center"/>
                </w:tcPr>
                <w:p w14:paraId="0A4DF2A8" w14:textId="77777777" w:rsidR="00EE70A1" w:rsidRDefault="00585A1C">
                  <w:pPr>
                    <w:jc w:val="center"/>
                    <w:rPr>
                      <w:szCs w:val="21"/>
                    </w:rPr>
                  </w:pPr>
                  <w:r>
                    <w:rPr>
                      <w:szCs w:val="21"/>
                    </w:rPr>
                    <w:t>m</w:t>
                  </w:r>
                </w:p>
              </w:tc>
              <w:tc>
                <w:tcPr>
                  <w:tcW w:w="571" w:type="pct"/>
                  <w:vAlign w:val="center"/>
                </w:tcPr>
                <w:p w14:paraId="6B62DB24" w14:textId="77777777" w:rsidR="00EE70A1" w:rsidRDefault="00585A1C">
                  <w:pPr>
                    <w:jc w:val="center"/>
                    <w:rPr>
                      <w:szCs w:val="21"/>
                    </w:rPr>
                  </w:pPr>
                  <w:r>
                    <w:rPr>
                      <w:szCs w:val="21"/>
                    </w:rPr>
                    <w:t>m</w:t>
                  </w:r>
                </w:p>
              </w:tc>
              <w:tc>
                <w:tcPr>
                  <w:tcW w:w="429" w:type="pct"/>
                  <w:vAlign w:val="center"/>
                </w:tcPr>
                <w:p w14:paraId="4A7DD230" w14:textId="77777777" w:rsidR="00EE70A1" w:rsidRDefault="00585A1C">
                  <w:pPr>
                    <w:jc w:val="center"/>
                    <w:rPr>
                      <w:szCs w:val="21"/>
                    </w:rPr>
                  </w:pPr>
                  <w:r>
                    <w:rPr>
                      <w:szCs w:val="21"/>
                    </w:rPr>
                    <w:t>m</w:t>
                  </w:r>
                  <w:r>
                    <w:rPr>
                      <w:szCs w:val="21"/>
                      <w:vertAlign w:val="superscript"/>
                    </w:rPr>
                    <w:t>3</w:t>
                  </w:r>
                  <w:r>
                    <w:rPr>
                      <w:szCs w:val="21"/>
                    </w:rPr>
                    <w:t>/h</w:t>
                  </w:r>
                </w:p>
              </w:tc>
              <w:tc>
                <w:tcPr>
                  <w:tcW w:w="713" w:type="pct"/>
                  <w:vAlign w:val="center"/>
                </w:tcPr>
                <w:p w14:paraId="57F55AAC" w14:textId="77777777" w:rsidR="00EE70A1" w:rsidRDefault="00585A1C">
                  <w:pPr>
                    <w:jc w:val="center"/>
                    <w:rPr>
                      <w:szCs w:val="21"/>
                    </w:rPr>
                  </w:pPr>
                  <w:r>
                    <w:rPr>
                      <w:szCs w:val="21"/>
                    </w:rPr>
                    <w:t>℃</w:t>
                  </w:r>
                </w:p>
              </w:tc>
              <w:tc>
                <w:tcPr>
                  <w:tcW w:w="1861" w:type="pct"/>
                  <w:gridSpan w:val="4"/>
                </w:tcPr>
                <w:p w14:paraId="7AA44D26" w14:textId="77777777" w:rsidR="00EE70A1" w:rsidRDefault="00585A1C">
                  <w:pPr>
                    <w:jc w:val="center"/>
                    <w:rPr>
                      <w:szCs w:val="21"/>
                    </w:rPr>
                  </w:pPr>
                  <w:r>
                    <w:rPr>
                      <w:szCs w:val="21"/>
                    </w:rPr>
                    <w:t>kg/h</w:t>
                  </w:r>
                </w:p>
              </w:tc>
            </w:tr>
            <w:tr w:rsidR="00EE70A1" w14:paraId="106C644B" w14:textId="77777777">
              <w:trPr>
                <w:trHeight w:val="340"/>
                <w:jc w:val="center"/>
              </w:trPr>
              <w:tc>
                <w:tcPr>
                  <w:tcW w:w="855" w:type="pct"/>
                  <w:vAlign w:val="center"/>
                </w:tcPr>
                <w:p w14:paraId="4392ECA9" w14:textId="77777777" w:rsidR="00EE70A1" w:rsidRDefault="00585A1C">
                  <w:pPr>
                    <w:snapToGrid w:val="0"/>
                    <w:jc w:val="center"/>
                    <w:rPr>
                      <w:szCs w:val="21"/>
                    </w:rPr>
                  </w:pPr>
                  <w:r>
                    <w:rPr>
                      <w:szCs w:val="21"/>
                    </w:rPr>
                    <w:t>柴油机废气</w:t>
                  </w:r>
                </w:p>
              </w:tc>
              <w:tc>
                <w:tcPr>
                  <w:tcW w:w="571" w:type="pct"/>
                  <w:vAlign w:val="center"/>
                </w:tcPr>
                <w:p w14:paraId="768DF119" w14:textId="77777777" w:rsidR="00EE70A1" w:rsidRDefault="00585A1C">
                  <w:pPr>
                    <w:jc w:val="center"/>
                    <w:rPr>
                      <w:szCs w:val="21"/>
                    </w:rPr>
                  </w:pPr>
                  <w:r>
                    <w:rPr>
                      <w:szCs w:val="21"/>
                    </w:rPr>
                    <w:t>2.5</w:t>
                  </w:r>
                </w:p>
              </w:tc>
              <w:tc>
                <w:tcPr>
                  <w:tcW w:w="571" w:type="pct"/>
                  <w:vAlign w:val="center"/>
                </w:tcPr>
                <w:p w14:paraId="3E6746E4" w14:textId="77777777" w:rsidR="00EE70A1" w:rsidRDefault="00585A1C">
                  <w:pPr>
                    <w:jc w:val="center"/>
                    <w:rPr>
                      <w:szCs w:val="21"/>
                    </w:rPr>
                  </w:pPr>
                  <w:r>
                    <w:rPr>
                      <w:szCs w:val="21"/>
                    </w:rPr>
                    <w:t>0.05</w:t>
                  </w:r>
                </w:p>
              </w:tc>
              <w:tc>
                <w:tcPr>
                  <w:tcW w:w="429" w:type="pct"/>
                  <w:vAlign w:val="center"/>
                </w:tcPr>
                <w:p w14:paraId="1B176795" w14:textId="77777777" w:rsidR="00EE70A1" w:rsidRDefault="00585A1C">
                  <w:pPr>
                    <w:jc w:val="center"/>
                    <w:rPr>
                      <w:szCs w:val="21"/>
                    </w:rPr>
                  </w:pPr>
                  <w:r>
                    <w:rPr>
                      <w:szCs w:val="21"/>
                    </w:rPr>
                    <w:t>360</w:t>
                  </w:r>
                </w:p>
              </w:tc>
              <w:tc>
                <w:tcPr>
                  <w:tcW w:w="713" w:type="pct"/>
                  <w:vAlign w:val="center"/>
                </w:tcPr>
                <w:p w14:paraId="6BED6EEE" w14:textId="77777777" w:rsidR="00EE70A1" w:rsidRDefault="00585A1C">
                  <w:pPr>
                    <w:jc w:val="center"/>
                    <w:rPr>
                      <w:szCs w:val="21"/>
                    </w:rPr>
                  </w:pPr>
                  <w:r>
                    <w:rPr>
                      <w:szCs w:val="21"/>
                    </w:rPr>
                    <w:t>180</w:t>
                  </w:r>
                </w:p>
              </w:tc>
              <w:tc>
                <w:tcPr>
                  <w:tcW w:w="465" w:type="pct"/>
                  <w:vAlign w:val="center"/>
                </w:tcPr>
                <w:p w14:paraId="0EC59C52" w14:textId="77777777" w:rsidR="00EE70A1" w:rsidRDefault="00585A1C">
                  <w:pPr>
                    <w:jc w:val="center"/>
                    <w:rPr>
                      <w:szCs w:val="21"/>
                    </w:rPr>
                  </w:pPr>
                  <w:r>
                    <w:rPr>
                      <w:szCs w:val="21"/>
                    </w:rPr>
                    <w:t>0.004</w:t>
                  </w:r>
                </w:p>
              </w:tc>
              <w:tc>
                <w:tcPr>
                  <w:tcW w:w="465" w:type="pct"/>
                  <w:vAlign w:val="center"/>
                </w:tcPr>
                <w:p w14:paraId="4E0AB301" w14:textId="77777777" w:rsidR="00EE70A1" w:rsidRDefault="00585A1C">
                  <w:pPr>
                    <w:jc w:val="center"/>
                    <w:rPr>
                      <w:szCs w:val="21"/>
                    </w:rPr>
                  </w:pPr>
                  <w:r>
                    <w:rPr>
                      <w:szCs w:val="21"/>
                    </w:rPr>
                    <w:t>0.024</w:t>
                  </w:r>
                </w:p>
              </w:tc>
              <w:tc>
                <w:tcPr>
                  <w:tcW w:w="465" w:type="pct"/>
                  <w:vAlign w:val="center"/>
                </w:tcPr>
                <w:p w14:paraId="0B821691" w14:textId="77777777" w:rsidR="00EE70A1" w:rsidRDefault="00585A1C">
                  <w:pPr>
                    <w:jc w:val="center"/>
                    <w:rPr>
                      <w:szCs w:val="21"/>
                    </w:rPr>
                  </w:pPr>
                  <w:r>
                    <w:rPr>
                      <w:szCs w:val="21"/>
                    </w:rPr>
                    <w:t>0.015</w:t>
                  </w:r>
                </w:p>
              </w:tc>
              <w:tc>
                <w:tcPr>
                  <w:tcW w:w="465" w:type="pct"/>
                  <w:vAlign w:val="center"/>
                </w:tcPr>
                <w:p w14:paraId="18A86D0E" w14:textId="77777777" w:rsidR="00EE70A1" w:rsidRDefault="00585A1C">
                  <w:pPr>
                    <w:jc w:val="center"/>
                    <w:rPr>
                      <w:szCs w:val="21"/>
                    </w:rPr>
                  </w:pPr>
                  <w:r>
                    <w:rPr>
                      <w:szCs w:val="21"/>
                    </w:rPr>
                    <w:t>0.009</w:t>
                  </w:r>
                </w:p>
              </w:tc>
            </w:tr>
          </w:tbl>
          <w:p w14:paraId="2950392F" w14:textId="77777777" w:rsidR="00EE70A1" w:rsidRDefault="00585A1C">
            <w:pPr>
              <w:spacing w:line="360" w:lineRule="auto"/>
              <w:ind w:firstLineChars="200" w:firstLine="480"/>
              <w:rPr>
                <w:rFonts w:ascii="宋体" w:hAnsi="宋体" w:cs="宋体"/>
                <w:sz w:val="24"/>
              </w:rPr>
            </w:pPr>
            <w:r>
              <w:rPr>
                <w:rFonts w:ascii="宋体" w:hAnsi="宋体" w:cs="宋体" w:hint="eastAsia"/>
                <w:sz w:val="24"/>
              </w:rPr>
              <w:fldChar w:fldCharType="begin"/>
            </w:r>
            <w:r>
              <w:rPr>
                <w:rFonts w:ascii="宋体" w:hAnsi="宋体" w:cs="宋体" w:hint="eastAsia"/>
                <w:sz w:val="24"/>
              </w:rPr>
              <w:instrText xml:space="preserve"> = 2 \* GB3 \* MERGEFORMAT </w:instrText>
            </w:r>
            <w:r>
              <w:rPr>
                <w:rFonts w:ascii="宋体" w:hAnsi="宋体" w:cs="宋体" w:hint="eastAsia"/>
                <w:sz w:val="24"/>
              </w:rPr>
              <w:fldChar w:fldCharType="separate"/>
            </w:r>
            <w:r>
              <w:t>②</w:t>
            </w:r>
            <w:r>
              <w:rPr>
                <w:rFonts w:ascii="宋体" w:hAnsi="宋体" w:cs="宋体" w:hint="eastAsia"/>
                <w:sz w:val="24"/>
              </w:rPr>
              <w:fldChar w:fldCharType="end"/>
            </w:r>
            <w:r>
              <w:rPr>
                <w:rFonts w:ascii="宋体" w:hAnsi="宋体" w:cs="宋体" w:hint="eastAsia"/>
                <w:sz w:val="24"/>
              </w:rPr>
              <w:t>估算结果及分析评价</w:t>
            </w:r>
          </w:p>
          <w:p w14:paraId="05AE92CD" w14:textId="77777777" w:rsidR="00EE70A1" w:rsidRDefault="00585A1C">
            <w:pPr>
              <w:spacing w:line="360" w:lineRule="auto"/>
              <w:ind w:firstLineChars="200" w:firstLine="480"/>
              <w:rPr>
                <w:rFonts w:ascii="宋体" w:hAnsi="宋体" w:cs="宋体"/>
                <w:sz w:val="24"/>
              </w:rPr>
            </w:pPr>
            <w:r>
              <w:rPr>
                <w:rFonts w:ascii="宋体" w:hAnsi="宋体" w:cs="宋体" w:hint="eastAsia"/>
                <w:sz w:val="24"/>
              </w:rPr>
              <w:lastRenderedPageBreak/>
              <w:t>利用估算模式的计算结果见表</w:t>
            </w:r>
            <w:r>
              <w:rPr>
                <w:rFonts w:cs="宋体"/>
                <w:sz w:val="24"/>
              </w:rPr>
              <w:t>8.1-3</w:t>
            </w:r>
            <w:r>
              <w:rPr>
                <w:rFonts w:ascii="宋体" w:hAnsi="宋体" w:cs="宋体" w:hint="eastAsia"/>
                <w:sz w:val="24"/>
              </w:rPr>
              <w:t>。</w:t>
            </w:r>
          </w:p>
          <w:p w14:paraId="154263F8" w14:textId="77777777" w:rsidR="00EE70A1" w:rsidRDefault="00585A1C">
            <w:pPr>
              <w:spacing w:line="360" w:lineRule="auto"/>
              <w:ind w:firstLineChars="200" w:firstLine="482"/>
              <w:jc w:val="center"/>
              <w:rPr>
                <w:b/>
                <w:bCs/>
                <w:sz w:val="24"/>
              </w:rPr>
            </w:pPr>
            <w:r>
              <w:rPr>
                <w:b/>
                <w:bCs/>
                <w:sz w:val="24"/>
              </w:rPr>
              <w:t>表</w:t>
            </w:r>
            <w:r>
              <w:rPr>
                <w:b/>
                <w:bCs/>
                <w:sz w:val="24"/>
              </w:rPr>
              <w:t xml:space="preserve">8.1-3  </w:t>
            </w:r>
            <w:r>
              <w:rPr>
                <w:b/>
                <w:bCs/>
                <w:sz w:val="24"/>
              </w:rPr>
              <w:t>污染源最大净增落地浓度预测结果表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457"/>
              <w:gridCol w:w="1053"/>
              <w:gridCol w:w="974"/>
              <w:gridCol w:w="2446"/>
              <w:gridCol w:w="2128"/>
              <w:gridCol w:w="1658"/>
            </w:tblGrid>
            <w:tr w:rsidR="00EE70A1" w14:paraId="2097D0CD" w14:textId="77777777">
              <w:trPr>
                <w:cantSplit/>
                <w:trHeight w:val="340"/>
                <w:jc w:val="center"/>
              </w:trPr>
              <w:tc>
                <w:tcPr>
                  <w:tcW w:w="750" w:type="pct"/>
                  <w:vAlign w:val="center"/>
                </w:tcPr>
                <w:p w14:paraId="2F01DBFD" w14:textId="77777777" w:rsidR="00EE70A1" w:rsidRDefault="00585A1C">
                  <w:pPr>
                    <w:snapToGrid w:val="0"/>
                    <w:spacing w:line="280" w:lineRule="exact"/>
                    <w:jc w:val="center"/>
                    <w:rPr>
                      <w:szCs w:val="21"/>
                    </w:rPr>
                  </w:pPr>
                  <w:r>
                    <w:rPr>
                      <w:szCs w:val="21"/>
                    </w:rPr>
                    <w:t>污染源</w:t>
                  </w:r>
                </w:p>
              </w:tc>
              <w:tc>
                <w:tcPr>
                  <w:tcW w:w="542" w:type="pct"/>
                  <w:vAlign w:val="center"/>
                </w:tcPr>
                <w:p w14:paraId="756149E8" w14:textId="77777777" w:rsidR="00EE70A1" w:rsidRDefault="00585A1C">
                  <w:pPr>
                    <w:snapToGrid w:val="0"/>
                    <w:spacing w:line="280" w:lineRule="exact"/>
                    <w:jc w:val="center"/>
                    <w:rPr>
                      <w:szCs w:val="21"/>
                    </w:rPr>
                  </w:pPr>
                  <w:r>
                    <w:rPr>
                      <w:rFonts w:hint="eastAsia"/>
                      <w:szCs w:val="21"/>
                    </w:rPr>
                    <w:t>地区</w:t>
                  </w:r>
                </w:p>
              </w:tc>
              <w:tc>
                <w:tcPr>
                  <w:tcW w:w="501" w:type="pct"/>
                  <w:vAlign w:val="center"/>
                </w:tcPr>
                <w:p w14:paraId="305D30AF" w14:textId="77777777" w:rsidR="00EE70A1" w:rsidRDefault="00585A1C">
                  <w:pPr>
                    <w:snapToGrid w:val="0"/>
                    <w:spacing w:line="280" w:lineRule="exact"/>
                    <w:jc w:val="center"/>
                    <w:rPr>
                      <w:szCs w:val="21"/>
                    </w:rPr>
                  </w:pPr>
                  <w:r>
                    <w:rPr>
                      <w:szCs w:val="21"/>
                    </w:rPr>
                    <w:t>污染物</w:t>
                  </w:r>
                </w:p>
              </w:tc>
              <w:tc>
                <w:tcPr>
                  <w:tcW w:w="1259" w:type="pct"/>
                  <w:vAlign w:val="center"/>
                </w:tcPr>
                <w:p w14:paraId="02217688" w14:textId="77777777" w:rsidR="00EE70A1" w:rsidRDefault="00585A1C">
                  <w:pPr>
                    <w:snapToGrid w:val="0"/>
                    <w:spacing w:line="280" w:lineRule="exact"/>
                    <w:jc w:val="center"/>
                    <w:rPr>
                      <w:szCs w:val="21"/>
                    </w:rPr>
                  </w:pPr>
                  <w:r>
                    <w:rPr>
                      <w:szCs w:val="21"/>
                    </w:rPr>
                    <w:t>最大落地浓度</w:t>
                  </w:r>
                  <w:r>
                    <w:rPr>
                      <w:szCs w:val="21"/>
                    </w:rPr>
                    <w:t>(</w:t>
                  </w:r>
                  <w:proofErr w:type="spellStart"/>
                  <w:r>
                    <w:rPr>
                      <w:szCs w:val="21"/>
                    </w:rPr>
                    <w:t>μg</w:t>
                  </w:r>
                  <w:proofErr w:type="spellEnd"/>
                  <w:r>
                    <w:rPr>
                      <w:szCs w:val="21"/>
                    </w:rPr>
                    <w:t>/m</w:t>
                  </w:r>
                  <w:r>
                    <w:rPr>
                      <w:szCs w:val="21"/>
                      <w:vertAlign w:val="superscript"/>
                    </w:rPr>
                    <w:t>3</w:t>
                  </w:r>
                  <w:r>
                    <w:rPr>
                      <w:szCs w:val="21"/>
                    </w:rPr>
                    <w:t>)</w:t>
                  </w:r>
                </w:p>
              </w:tc>
              <w:tc>
                <w:tcPr>
                  <w:tcW w:w="1095" w:type="pct"/>
                  <w:vAlign w:val="center"/>
                </w:tcPr>
                <w:p w14:paraId="58CCE16C" w14:textId="77777777" w:rsidR="00EE70A1" w:rsidRDefault="00585A1C">
                  <w:pPr>
                    <w:snapToGrid w:val="0"/>
                    <w:spacing w:line="280" w:lineRule="exact"/>
                    <w:jc w:val="center"/>
                    <w:rPr>
                      <w:szCs w:val="21"/>
                    </w:rPr>
                  </w:pPr>
                  <w:r>
                    <w:rPr>
                      <w:szCs w:val="21"/>
                    </w:rPr>
                    <w:t>下风向距离（</w:t>
                  </w:r>
                  <w:r>
                    <w:rPr>
                      <w:szCs w:val="21"/>
                    </w:rPr>
                    <w:t>m</w:t>
                  </w:r>
                  <w:r>
                    <w:rPr>
                      <w:szCs w:val="21"/>
                    </w:rPr>
                    <w:t>）</w:t>
                  </w:r>
                </w:p>
              </w:tc>
              <w:tc>
                <w:tcPr>
                  <w:tcW w:w="853" w:type="pct"/>
                  <w:vAlign w:val="center"/>
                </w:tcPr>
                <w:p w14:paraId="46F0D7E9" w14:textId="77777777" w:rsidR="00EE70A1" w:rsidRDefault="00585A1C">
                  <w:pPr>
                    <w:snapToGrid w:val="0"/>
                    <w:spacing w:line="280" w:lineRule="exact"/>
                    <w:jc w:val="center"/>
                    <w:rPr>
                      <w:szCs w:val="21"/>
                    </w:rPr>
                  </w:pPr>
                  <w:r>
                    <w:rPr>
                      <w:szCs w:val="21"/>
                    </w:rPr>
                    <w:t>占标率（</w:t>
                  </w:r>
                  <w:r>
                    <w:rPr>
                      <w:szCs w:val="21"/>
                    </w:rPr>
                    <w:t>%</w:t>
                  </w:r>
                  <w:r>
                    <w:rPr>
                      <w:szCs w:val="21"/>
                    </w:rPr>
                    <w:t>）</w:t>
                  </w:r>
                </w:p>
              </w:tc>
            </w:tr>
            <w:tr w:rsidR="00EE70A1" w14:paraId="0CFD392C" w14:textId="77777777">
              <w:trPr>
                <w:cantSplit/>
                <w:trHeight w:val="340"/>
                <w:jc w:val="center"/>
              </w:trPr>
              <w:tc>
                <w:tcPr>
                  <w:tcW w:w="750" w:type="pct"/>
                  <w:vMerge w:val="restart"/>
                  <w:vAlign w:val="center"/>
                </w:tcPr>
                <w:p w14:paraId="7B320310" w14:textId="77777777" w:rsidR="00EE70A1" w:rsidRDefault="00585A1C">
                  <w:pPr>
                    <w:snapToGrid w:val="0"/>
                    <w:spacing w:line="280" w:lineRule="exact"/>
                    <w:jc w:val="center"/>
                    <w:rPr>
                      <w:szCs w:val="21"/>
                    </w:rPr>
                  </w:pPr>
                  <w:r>
                    <w:rPr>
                      <w:szCs w:val="21"/>
                    </w:rPr>
                    <w:t>柴油机废气</w:t>
                  </w:r>
                </w:p>
              </w:tc>
              <w:tc>
                <w:tcPr>
                  <w:tcW w:w="542" w:type="pct"/>
                  <w:vMerge w:val="restart"/>
                  <w:vAlign w:val="center"/>
                </w:tcPr>
                <w:p w14:paraId="48AC7EAA" w14:textId="77777777" w:rsidR="00EE70A1" w:rsidRDefault="00585A1C">
                  <w:pPr>
                    <w:spacing w:line="280" w:lineRule="exact"/>
                    <w:ind w:leftChars="-50" w:left="-105" w:rightChars="-50" w:right="-105"/>
                    <w:jc w:val="center"/>
                    <w:rPr>
                      <w:szCs w:val="21"/>
                    </w:rPr>
                  </w:pPr>
                  <w:r>
                    <w:rPr>
                      <w:rFonts w:hint="eastAsia"/>
                      <w:szCs w:val="21"/>
                    </w:rPr>
                    <w:t>旬邑地区</w:t>
                  </w:r>
                </w:p>
              </w:tc>
              <w:tc>
                <w:tcPr>
                  <w:tcW w:w="501" w:type="pct"/>
                  <w:vAlign w:val="center"/>
                </w:tcPr>
                <w:p w14:paraId="1C84115B" w14:textId="77777777" w:rsidR="00EE70A1" w:rsidRDefault="00585A1C">
                  <w:pPr>
                    <w:spacing w:line="280" w:lineRule="exact"/>
                    <w:ind w:leftChars="-50" w:left="-105" w:rightChars="-50" w:right="-105"/>
                    <w:jc w:val="center"/>
                    <w:rPr>
                      <w:szCs w:val="21"/>
                    </w:rPr>
                  </w:pPr>
                  <w:r>
                    <w:rPr>
                      <w:rFonts w:hint="eastAsia"/>
                      <w:szCs w:val="21"/>
                    </w:rPr>
                    <w:t>颗粒物</w:t>
                  </w:r>
                </w:p>
              </w:tc>
              <w:tc>
                <w:tcPr>
                  <w:tcW w:w="1259" w:type="pct"/>
                  <w:vAlign w:val="center"/>
                </w:tcPr>
                <w:p w14:paraId="119AA27C" w14:textId="77777777" w:rsidR="00EE70A1" w:rsidRDefault="00585A1C">
                  <w:pPr>
                    <w:jc w:val="center"/>
                    <w:rPr>
                      <w:szCs w:val="21"/>
                    </w:rPr>
                  </w:pPr>
                  <w:r>
                    <w:rPr>
                      <w:szCs w:val="21"/>
                    </w:rPr>
                    <w:t>2.8925</w:t>
                  </w:r>
                </w:p>
              </w:tc>
              <w:tc>
                <w:tcPr>
                  <w:tcW w:w="1095" w:type="pct"/>
                  <w:vAlign w:val="center"/>
                </w:tcPr>
                <w:p w14:paraId="74581B07" w14:textId="77777777" w:rsidR="00EE70A1" w:rsidRDefault="00585A1C">
                  <w:pPr>
                    <w:jc w:val="center"/>
                    <w:rPr>
                      <w:szCs w:val="21"/>
                    </w:rPr>
                  </w:pPr>
                  <w:r>
                    <w:rPr>
                      <w:rFonts w:hint="eastAsia"/>
                      <w:szCs w:val="21"/>
                    </w:rPr>
                    <w:t>3</w:t>
                  </w:r>
                  <w:r>
                    <w:rPr>
                      <w:szCs w:val="21"/>
                    </w:rPr>
                    <w:t>2</w:t>
                  </w:r>
                </w:p>
              </w:tc>
              <w:tc>
                <w:tcPr>
                  <w:tcW w:w="853" w:type="pct"/>
                  <w:vAlign w:val="center"/>
                </w:tcPr>
                <w:p w14:paraId="7311CD48" w14:textId="77777777" w:rsidR="00EE70A1" w:rsidRDefault="00585A1C">
                  <w:pPr>
                    <w:jc w:val="center"/>
                    <w:rPr>
                      <w:szCs w:val="21"/>
                    </w:rPr>
                  </w:pPr>
                  <w:r>
                    <w:rPr>
                      <w:rFonts w:hint="eastAsia"/>
                      <w:szCs w:val="21"/>
                    </w:rPr>
                    <w:t>0</w:t>
                  </w:r>
                  <w:r>
                    <w:rPr>
                      <w:szCs w:val="21"/>
                    </w:rPr>
                    <w:t>.64</w:t>
                  </w:r>
                </w:p>
              </w:tc>
            </w:tr>
            <w:tr w:rsidR="00EE70A1" w14:paraId="08D3B4AA" w14:textId="77777777">
              <w:trPr>
                <w:cantSplit/>
                <w:trHeight w:val="340"/>
                <w:jc w:val="center"/>
              </w:trPr>
              <w:tc>
                <w:tcPr>
                  <w:tcW w:w="750" w:type="pct"/>
                  <w:vMerge/>
                  <w:vAlign w:val="center"/>
                </w:tcPr>
                <w:p w14:paraId="698703C1" w14:textId="77777777" w:rsidR="00EE70A1" w:rsidRDefault="00EE70A1">
                  <w:pPr>
                    <w:snapToGrid w:val="0"/>
                    <w:spacing w:line="280" w:lineRule="exact"/>
                    <w:jc w:val="center"/>
                    <w:rPr>
                      <w:szCs w:val="21"/>
                    </w:rPr>
                  </w:pPr>
                </w:p>
              </w:tc>
              <w:tc>
                <w:tcPr>
                  <w:tcW w:w="542" w:type="pct"/>
                  <w:vMerge/>
                  <w:vAlign w:val="center"/>
                </w:tcPr>
                <w:p w14:paraId="7BA7FAD8" w14:textId="77777777" w:rsidR="00EE70A1" w:rsidRDefault="00EE70A1">
                  <w:pPr>
                    <w:spacing w:line="280" w:lineRule="exact"/>
                    <w:ind w:leftChars="-50" w:left="-105" w:rightChars="-50" w:right="-105"/>
                    <w:jc w:val="center"/>
                    <w:rPr>
                      <w:szCs w:val="21"/>
                    </w:rPr>
                  </w:pPr>
                </w:p>
              </w:tc>
              <w:tc>
                <w:tcPr>
                  <w:tcW w:w="501" w:type="pct"/>
                  <w:vAlign w:val="center"/>
                </w:tcPr>
                <w:p w14:paraId="764F3AB5" w14:textId="77777777" w:rsidR="00EE70A1" w:rsidRDefault="00585A1C">
                  <w:pPr>
                    <w:spacing w:line="280" w:lineRule="exact"/>
                    <w:ind w:leftChars="-50" w:left="-105" w:rightChars="-50" w:right="-105"/>
                    <w:jc w:val="center"/>
                    <w:rPr>
                      <w:szCs w:val="21"/>
                    </w:rPr>
                  </w:pPr>
                  <w:r>
                    <w:rPr>
                      <w:szCs w:val="21"/>
                    </w:rPr>
                    <w:t>SO</w:t>
                  </w:r>
                  <w:r>
                    <w:rPr>
                      <w:szCs w:val="21"/>
                      <w:vertAlign w:val="subscript"/>
                    </w:rPr>
                    <w:t>2</w:t>
                  </w:r>
                </w:p>
              </w:tc>
              <w:tc>
                <w:tcPr>
                  <w:tcW w:w="1259" w:type="pct"/>
                  <w:vAlign w:val="center"/>
                </w:tcPr>
                <w:p w14:paraId="588C36E6" w14:textId="77777777" w:rsidR="00EE70A1" w:rsidRDefault="00585A1C">
                  <w:pPr>
                    <w:jc w:val="center"/>
                    <w:rPr>
                      <w:szCs w:val="21"/>
                    </w:rPr>
                  </w:pPr>
                  <w:r>
                    <w:rPr>
                      <w:szCs w:val="21"/>
                    </w:rPr>
                    <w:t>17.3550</w:t>
                  </w:r>
                </w:p>
              </w:tc>
              <w:tc>
                <w:tcPr>
                  <w:tcW w:w="1095" w:type="pct"/>
                  <w:vAlign w:val="center"/>
                </w:tcPr>
                <w:p w14:paraId="16230D38" w14:textId="77777777" w:rsidR="00EE70A1" w:rsidRDefault="00585A1C">
                  <w:pPr>
                    <w:jc w:val="center"/>
                    <w:rPr>
                      <w:szCs w:val="21"/>
                    </w:rPr>
                  </w:pPr>
                  <w:r>
                    <w:rPr>
                      <w:rFonts w:hint="eastAsia"/>
                      <w:szCs w:val="21"/>
                    </w:rPr>
                    <w:t>3</w:t>
                  </w:r>
                  <w:r>
                    <w:rPr>
                      <w:szCs w:val="21"/>
                    </w:rPr>
                    <w:t>2</w:t>
                  </w:r>
                </w:p>
              </w:tc>
              <w:tc>
                <w:tcPr>
                  <w:tcW w:w="853" w:type="pct"/>
                  <w:vAlign w:val="center"/>
                </w:tcPr>
                <w:p w14:paraId="59BED3E4" w14:textId="77777777" w:rsidR="00EE70A1" w:rsidRDefault="00585A1C">
                  <w:pPr>
                    <w:jc w:val="center"/>
                    <w:rPr>
                      <w:szCs w:val="21"/>
                    </w:rPr>
                  </w:pPr>
                  <w:r>
                    <w:rPr>
                      <w:rFonts w:hint="eastAsia"/>
                      <w:szCs w:val="21"/>
                    </w:rPr>
                    <w:t>3</w:t>
                  </w:r>
                  <w:r>
                    <w:rPr>
                      <w:szCs w:val="21"/>
                    </w:rPr>
                    <w:t>.47</w:t>
                  </w:r>
                </w:p>
              </w:tc>
            </w:tr>
            <w:tr w:rsidR="00EE70A1" w14:paraId="3B695FF8" w14:textId="77777777">
              <w:trPr>
                <w:cantSplit/>
                <w:trHeight w:val="340"/>
                <w:jc w:val="center"/>
              </w:trPr>
              <w:tc>
                <w:tcPr>
                  <w:tcW w:w="750" w:type="pct"/>
                  <w:vMerge/>
                  <w:vAlign w:val="center"/>
                </w:tcPr>
                <w:p w14:paraId="3CC68146" w14:textId="77777777" w:rsidR="00EE70A1" w:rsidRDefault="00EE70A1">
                  <w:pPr>
                    <w:snapToGrid w:val="0"/>
                    <w:spacing w:line="280" w:lineRule="exact"/>
                    <w:jc w:val="center"/>
                    <w:rPr>
                      <w:szCs w:val="21"/>
                    </w:rPr>
                  </w:pPr>
                </w:p>
              </w:tc>
              <w:tc>
                <w:tcPr>
                  <w:tcW w:w="542" w:type="pct"/>
                  <w:vMerge/>
                  <w:vAlign w:val="center"/>
                </w:tcPr>
                <w:p w14:paraId="265A3804" w14:textId="77777777" w:rsidR="00EE70A1" w:rsidRDefault="00EE70A1">
                  <w:pPr>
                    <w:spacing w:line="280" w:lineRule="exact"/>
                    <w:ind w:leftChars="-50" w:left="-105" w:rightChars="-50" w:right="-105"/>
                    <w:jc w:val="center"/>
                    <w:rPr>
                      <w:szCs w:val="21"/>
                    </w:rPr>
                  </w:pPr>
                </w:p>
              </w:tc>
              <w:tc>
                <w:tcPr>
                  <w:tcW w:w="501" w:type="pct"/>
                  <w:vAlign w:val="center"/>
                </w:tcPr>
                <w:p w14:paraId="6E23C645" w14:textId="77777777" w:rsidR="00EE70A1" w:rsidRDefault="00585A1C">
                  <w:pPr>
                    <w:spacing w:line="280" w:lineRule="exact"/>
                    <w:ind w:leftChars="-50" w:left="-105" w:rightChars="-50" w:right="-105"/>
                    <w:jc w:val="center"/>
                    <w:rPr>
                      <w:szCs w:val="21"/>
                    </w:rPr>
                  </w:pPr>
                  <w:r>
                    <w:rPr>
                      <w:szCs w:val="21"/>
                    </w:rPr>
                    <w:t>NO</w:t>
                  </w:r>
                  <w:r>
                    <w:rPr>
                      <w:rFonts w:hint="eastAsia"/>
                      <w:szCs w:val="21"/>
                      <w:vertAlign w:val="subscript"/>
                    </w:rPr>
                    <w:t>X</w:t>
                  </w:r>
                </w:p>
              </w:tc>
              <w:tc>
                <w:tcPr>
                  <w:tcW w:w="1259" w:type="pct"/>
                  <w:vAlign w:val="center"/>
                </w:tcPr>
                <w:p w14:paraId="6D7A3695" w14:textId="77777777" w:rsidR="00EE70A1" w:rsidRDefault="00585A1C">
                  <w:pPr>
                    <w:jc w:val="center"/>
                    <w:rPr>
                      <w:szCs w:val="21"/>
                    </w:rPr>
                  </w:pPr>
                  <w:r>
                    <w:rPr>
                      <w:szCs w:val="21"/>
                    </w:rPr>
                    <w:t>10.8469</w:t>
                  </w:r>
                </w:p>
              </w:tc>
              <w:tc>
                <w:tcPr>
                  <w:tcW w:w="1095" w:type="pct"/>
                  <w:vAlign w:val="center"/>
                </w:tcPr>
                <w:p w14:paraId="048CD32A" w14:textId="77777777" w:rsidR="00EE70A1" w:rsidRDefault="00585A1C">
                  <w:pPr>
                    <w:jc w:val="center"/>
                    <w:rPr>
                      <w:szCs w:val="21"/>
                    </w:rPr>
                  </w:pPr>
                  <w:r>
                    <w:rPr>
                      <w:rFonts w:hint="eastAsia"/>
                      <w:szCs w:val="21"/>
                    </w:rPr>
                    <w:t>3</w:t>
                  </w:r>
                  <w:r>
                    <w:rPr>
                      <w:szCs w:val="21"/>
                    </w:rPr>
                    <w:t>2</w:t>
                  </w:r>
                </w:p>
              </w:tc>
              <w:tc>
                <w:tcPr>
                  <w:tcW w:w="853" w:type="pct"/>
                  <w:vAlign w:val="center"/>
                </w:tcPr>
                <w:p w14:paraId="298DAE6D" w14:textId="77777777" w:rsidR="00EE70A1" w:rsidRDefault="00585A1C">
                  <w:pPr>
                    <w:jc w:val="center"/>
                    <w:rPr>
                      <w:szCs w:val="21"/>
                    </w:rPr>
                  </w:pPr>
                  <w:r>
                    <w:rPr>
                      <w:rFonts w:hint="eastAsia"/>
                      <w:szCs w:val="21"/>
                    </w:rPr>
                    <w:t>4</w:t>
                  </w:r>
                  <w:r>
                    <w:rPr>
                      <w:szCs w:val="21"/>
                    </w:rPr>
                    <w:t>.34</w:t>
                  </w:r>
                </w:p>
              </w:tc>
            </w:tr>
            <w:tr w:rsidR="00EE70A1" w14:paraId="006AC036" w14:textId="77777777">
              <w:trPr>
                <w:cantSplit/>
                <w:trHeight w:val="340"/>
                <w:jc w:val="center"/>
              </w:trPr>
              <w:tc>
                <w:tcPr>
                  <w:tcW w:w="750" w:type="pct"/>
                  <w:vMerge/>
                  <w:vAlign w:val="center"/>
                </w:tcPr>
                <w:p w14:paraId="549374CD" w14:textId="77777777" w:rsidR="00EE70A1" w:rsidRDefault="00EE70A1">
                  <w:pPr>
                    <w:snapToGrid w:val="0"/>
                    <w:spacing w:line="280" w:lineRule="exact"/>
                    <w:jc w:val="center"/>
                    <w:rPr>
                      <w:szCs w:val="21"/>
                    </w:rPr>
                  </w:pPr>
                </w:p>
              </w:tc>
              <w:tc>
                <w:tcPr>
                  <w:tcW w:w="542" w:type="pct"/>
                  <w:vMerge/>
                  <w:vAlign w:val="center"/>
                </w:tcPr>
                <w:p w14:paraId="37F4AFCB" w14:textId="77777777" w:rsidR="00EE70A1" w:rsidRDefault="00EE70A1">
                  <w:pPr>
                    <w:spacing w:line="280" w:lineRule="exact"/>
                    <w:ind w:leftChars="-50" w:left="-105" w:rightChars="-50" w:right="-105"/>
                    <w:jc w:val="center"/>
                    <w:rPr>
                      <w:szCs w:val="21"/>
                    </w:rPr>
                  </w:pPr>
                </w:p>
              </w:tc>
              <w:tc>
                <w:tcPr>
                  <w:tcW w:w="501" w:type="pct"/>
                  <w:vAlign w:val="center"/>
                </w:tcPr>
                <w:p w14:paraId="4108D7FC" w14:textId="77777777" w:rsidR="00EE70A1" w:rsidRDefault="00585A1C">
                  <w:pPr>
                    <w:spacing w:line="280" w:lineRule="exact"/>
                    <w:ind w:leftChars="-50" w:left="-105" w:rightChars="-50" w:right="-105"/>
                    <w:jc w:val="center"/>
                    <w:rPr>
                      <w:szCs w:val="21"/>
                    </w:rPr>
                  </w:pPr>
                  <w:r>
                    <w:rPr>
                      <w:rFonts w:hint="eastAsia"/>
                      <w:szCs w:val="21"/>
                    </w:rPr>
                    <w:t>CO</w:t>
                  </w:r>
                </w:p>
              </w:tc>
              <w:tc>
                <w:tcPr>
                  <w:tcW w:w="1259" w:type="pct"/>
                  <w:vAlign w:val="center"/>
                </w:tcPr>
                <w:p w14:paraId="0B52C534" w14:textId="77777777" w:rsidR="00EE70A1" w:rsidRDefault="00585A1C">
                  <w:pPr>
                    <w:jc w:val="center"/>
                    <w:rPr>
                      <w:szCs w:val="21"/>
                    </w:rPr>
                  </w:pPr>
                  <w:r>
                    <w:rPr>
                      <w:szCs w:val="21"/>
                    </w:rPr>
                    <w:t>6.5078</w:t>
                  </w:r>
                </w:p>
              </w:tc>
              <w:tc>
                <w:tcPr>
                  <w:tcW w:w="1095" w:type="pct"/>
                  <w:vAlign w:val="center"/>
                </w:tcPr>
                <w:p w14:paraId="01640987" w14:textId="77777777" w:rsidR="00EE70A1" w:rsidRDefault="00585A1C">
                  <w:pPr>
                    <w:jc w:val="center"/>
                    <w:rPr>
                      <w:szCs w:val="21"/>
                    </w:rPr>
                  </w:pPr>
                  <w:r>
                    <w:rPr>
                      <w:rFonts w:hint="eastAsia"/>
                      <w:szCs w:val="21"/>
                    </w:rPr>
                    <w:t>3</w:t>
                  </w:r>
                  <w:r>
                    <w:rPr>
                      <w:szCs w:val="21"/>
                    </w:rPr>
                    <w:t>2</w:t>
                  </w:r>
                </w:p>
              </w:tc>
              <w:tc>
                <w:tcPr>
                  <w:tcW w:w="853" w:type="pct"/>
                  <w:vAlign w:val="center"/>
                </w:tcPr>
                <w:p w14:paraId="75CE24E8" w14:textId="77777777" w:rsidR="00EE70A1" w:rsidRDefault="00585A1C">
                  <w:pPr>
                    <w:jc w:val="center"/>
                    <w:rPr>
                      <w:szCs w:val="21"/>
                    </w:rPr>
                  </w:pPr>
                  <w:r>
                    <w:rPr>
                      <w:rFonts w:hint="eastAsia"/>
                      <w:szCs w:val="21"/>
                    </w:rPr>
                    <w:t>0</w:t>
                  </w:r>
                  <w:r>
                    <w:rPr>
                      <w:szCs w:val="21"/>
                    </w:rPr>
                    <w:t>.07</w:t>
                  </w:r>
                </w:p>
              </w:tc>
            </w:tr>
            <w:tr w:rsidR="00EE70A1" w14:paraId="0BBB9BF8" w14:textId="77777777">
              <w:trPr>
                <w:cantSplit/>
                <w:trHeight w:val="340"/>
                <w:jc w:val="center"/>
              </w:trPr>
              <w:tc>
                <w:tcPr>
                  <w:tcW w:w="750" w:type="pct"/>
                  <w:vMerge/>
                  <w:vAlign w:val="center"/>
                </w:tcPr>
                <w:p w14:paraId="1A5C943D" w14:textId="77777777" w:rsidR="00EE70A1" w:rsidRDefault="00EE70A1">
                  <w:pPr>
                    <w:snapToGrid w:val="0"/>
                    <w:spacing w:line="280" w:lineRule="exact"/>
                    <w:jc w:val="center"/>
                    <w:rPr>
                      <w:szCs w:val="21"/>
                    </w:rPr>
                  </w:pPr>
                </w:p>
              </w:tc>
              <w:tc>
                <w:tcPr>
                  <w:tcW w:w="542" w:type="pct"/>
                  <w:vMerge w:val="restart"/>
                  <w:vAlign w:val="center"/>
                </w:tcPr>
                <w:p w14:paraId="6CAF999D" w14:textId="77777777" w:rsidR="00EE70A1" w:rsidRDefault="00585A1C">
                  <w:pPr>
                    <w:spacing w:line="280" w:lineRule="exact"/>
                    <w:ind w:leftChars="-50" w:left="-105" w:rightChars="-50" w:right="-105"/>
                    <w:jc w:val="center"/>
                    <w:rPr>
                      <w:szCs w:val="21"/>
                    </w:rPr>
                  </w:pPr>
                  <w:r>
                    <w:rPr>
                      <w:rFonts w:hint="eastAsia"/>
                      <w:szCs w:val="21"/>
                    </w:rPr>
                    <w:t>镇原</w:t>
                  </w:r>
                  <w:r>
                    <w:rPr>
                      <w:rFonts w:hint="eastAsia"/>
                      <w:szCs w:val="21"/>
                    </w:rPr>
                    <w:t>-</w:t>
                  </w:r>
                  <w:r>
                    <w:rPr>
                      <w:rFonts w:hint="eastAsia"/>
                      <w:szCs w:val="21"/>
                    </w:rPr>
                    <w:t>盐池</w:t>
                  </w:r>
                </w:p>
                <w:p w14:paraId="27A4FCE2" w14:textId="77777777" w:rsidR="00EE70A1" w:rsidRDefault="00585A1C">
                  <w:pPr>
                    <w:spacing w:line="280" w:lineRule="exact"/>
                    <w:ind w:leftChars="-50" w:left="-105" w:rightChars="-50" w:right="-105"/>
                    <w:jc w:val="center"/>
                    <w:rPr>
                      <w:szCs w:val="21"/>
                    </w:rPr>
                  </w:pPr>
                  <w:r>
                    <w:rPr>
                      <w:rFonts w:hint="eastAsia"/>
                      <w:szCs w:val="21"/>
                    </w:rPr>
                    <w:t>地区</w:t>
                  </w:r>
                </w:p>
              </w:tc>
              <w:tc>
                <w:tcPr>
                  <w:tcW w:w="501" w:type="pct"/>
                  <w:vAlign w:val="center"/>
                </w:tcPr>
                <w:p w14:paraId="7F862810" w14:textId="77777777" w:rsidR="00EE70A1" w:rsidRDefault="00585A1C">
                  <w:pPr>
                    <w:spacing w:line="280" w:lineRule="exact"/>
                    <w:ind w:leftChars="-50" w:left="-105" w:rightChars="-50" w:right="-105"/>
                    <w:jc w:val="center"/>
                    <w:rPr>
                      <w:szCs w:val="21"/>
                    </w:rPr>
                  </w:pPr>
                  <w:r>
                    <w:rPr>
                      <w:rFonts w:hint="eastAsia"/>
                      <w:szCs w:val="21"/>
                    </w:rPr>
                    <w:t>颗粒物</w:t>
                  </w:r>
                </w:p>
              </w:tc>
              <w:tc>
                <w:tcPr>
                  <w:tcW w:w="1259" w:type="pct"/>
                  <w:vAlign w:val="center"/>
                </w:tcPr>
                <w:p w14:paraId="58BBF655" w14:textId="77777777" w:rsidR="00EE70A1" w:rsidRDefault="00585A1C">
                  <w:pPr>
                    <w:jc w:val="center"/>
                    <w:rPr>
                      <w:szCs w:val="21"/>
                    </w:rPr>
                  </w:pPr>
                  <w:r>
                    <w:rPr>
                      <w:szCs w:val="21"/>
                    </w:rPr>
                    <w:t>3.7013</w:t>
                  </w:r>
                </w:p>
              </w:tc>
              <w:tc>
                <w:tcPr>
                  <w:tcW w:w="1095" w:type="pct"/>
                  <w:vAlign w:val="center"/>
                </w:tcPr>
                <w:p w14:paraId="3DE5F2EC" w14:textId="77777777" w:rsidR="00EE70A1" w:rsidRDefault="00585A1C">
                  <w:pPr>
                    <w:jc w:val="center"/>
                    <w:rPr>
                      <w:szCs w:val="21"/>
                    </w:rPr>
                  </w:pPr>
                  <w:r>
                    <w:rPr>
                      <w:rFonts w:hint="eastAsia"/>
                      <w:szCs w:val="21"/>
                    </w:rPr>
                    <w:t>1</w:t>
                  </w:r>
                  <w:r>
                    <w:rPr>
                      <w:szCs w:val="21"/>
                    </w:rPr>
                    <w:t>5</w:t>
                  </w:r>
                </w:p>
              </w:tc>
              <w:tc>
                <w:tcPr>
                  <w:tcW w:w="853" w:type="pct"/>
                  <w:vAlign w:val="center"/>
                </w:tcPr>
                <w:p w14:paraId="39A50B9F" w14:textId="77777777" w:rsidR="00EE70A1" w:rsidRDefault="00585A1C">
                  <w:pPr>
                    <w:jc w:val="center"/>
                    <w:rPr>
                      <w:szCs w:val="21"/>
                    </w:rPr>
                  </w:pPr>
                  <w:r>
                    <w:rPr>
                      <w:rFonts w:hint="eastAsia"/>
                      <w:szCs w:val="21"/>
                    </w:rPr>
                    <w:t>0</w:t>
                  </w:r>
                  <w:r>
                    <w:rPr>
                      <w:szCs w:val="21"/>
                    </w:rPr>
                    <w:t>.82</w:t>
                  </w:r>
                </w:p>
              </w:tc>
            </w:tr>
            <w:tr w:rsidR="00EE70A1" w14:paraId="1A00E71D" w14:textId="77777777">
              <w:trPr>
                <w:cantSplit/>
                <w:trHeight w:val="340"/>
                <w:jc w:val="center"/>
              </w:trPr>
              <w:tc>
                <w:tcPr>
                  <w:tcW w:w="750" w:type="pct"/>
                  <w:vMerge/>
                  <w:vAlign w:val="center"/>
                </w:tcPr>
                <w:p w14:paraId="375B3E54" w14:textId="77777777" w:rsidR="00EE70A1" w:rsidRDefault="00EE70A1">
                  <w:pPr>
                    <w:snapToGrid w:val="0"/>
                    <w:spacing w:line="280" w:lineRule="exact"/>
                    <w:jc w:val="center"/>
                    <w:rPr>
                      <w:szCs w:val="21"/>
                    </w:rPr>
                  </w:pPr>
                </w:p>
              </w:tc>
              <w:tc>
                <w:tcPr>
                  <w:tcW w:w="542" w:type="pct"/>
                  <w:vMerge/>
                  <w:vAlign w:val="center"/>
                </w:tcPr>
                <w:p w14:paraId="4272F010" w14:textId="77777777" w:rsidR="00EE70A1" w:rsidRDefault="00EE70A1">
                  <w:pPr>
                    <w:spacing w:line="280" w:lineRule="exact"/>
                    <w:ind w:leftChars="-50" w:left="-105" w:rightChars="-50" w:right="-105"/>
                    <w:jc w:val="center"/>
                    <w:rPr>
                      <w:szCs w:val="21"/>
                    </w:rPr>
                  </w:pPr>
                </w:p>
              </w:tc>
              <w:tc>
                <w:tcPr>
                  <w:tcW w:w="501" w:type="pct"/>
                  <w:vAlign w:val="center"/>
                </w:tcPr>
                <w:p w14:paraId="4E705D98" w14:textId="77777777" w:rsidR="00EE70A1" w:rsidRDefault="00585A1C">
                  <w:pPr>
                    <w:spacing w:line="280" w:lineRule="exact"/>
                    <w:ind w:leftChars="-50" w:left="-105" w:rightChars="-50" w:right="-105"/>
                    <w:jc w:val="center"/>
                    <w:rPr>
                      <w:szCs w:val="21"/>
                    </w:rPr>
                  </w:pPr>
                  <w:r>
                    <w:rPr>
                      <w:szCs w:val="21"/>
                    </w:rPr>
                    <w:t>SO</w:t>
                  </w:r>
                  <w:r>
                    <w:rPr>
                      <w:szCs w:val="21"/>
                      <w:vertAlign w:val="subscript"/>
                    </w:rPr>
                    <w:t>2</w:t>
                  </w:r>
                </w:p>
              </w:tc>
              <w:tc>
                <w:tcPr>
                  <w:tcW w:w="1259" w:type="pct"/>
                  <w:vAlign w:val="center"/>
                </w:tcPr>
                <w:p w14:paraId="47C36A82" w14:textId="77777777" w:rsidR="00EE70A1" w:rsidRDefault="00585A1C">
                  <w:pPr>
                    <w:jc w:val="center"/>
                    <w:rPr>
                      <w:szCs w:val="21"/>
                    </w:rPr>
                  </w:pPr>
                  <w:r>
                    <w:rPr>
                      <w:szCs w:val="21"/>
                    </w:rPr>
                    <w:t>22.2080</w:t>
                  </w:r>
                </w:p>
              </w:tc>
              <w:tc>
                <w:tcPr>
                  <w:tcW w:w="1095" w:type="pct"/>
                  <w:vAlign w:val="center"/>
                </w:tcPr>
                <w:p w14:paraId="2ED9D259" w14:textId="77777777" w:rsidR="00EE70A1" w:rsidRDefault="00585A1C">
                  <w:pPr>
                    <w:jc w:val="center"/>
                    <w:rPr>
                      <w:szCs w:val="21"/>
                    </w:rPr>
                  </w:pPr>
                  <w:r>
                    <w:rPr>
                      <w:rFonts w:hint="eastAsia"/>
                      <w:szCs w:val="21"/>
                    </w:rPr>
                    <w:t>1</w:t>
                  </w:r>
                  <w:r>
                    <w:rPr>
                      <w:szCs w:val="21"/>
                    </w:rPr>
                    <w:t>5</w:t>
                  </w:r>
                </w:p>
              </w:tc>
              <w:tc>
                <w:tcPr>
                  <w:tcW w:w="853" w:type="pct"/>
                  <w:vAlign w:val="center"/>
                </w:tcPr>
                <w:p w14:paraId="756760FE" w14:textId="77777777" w:rsidR="00EE70A1" w:rsidRDefault="00585A1C">
                  <w:pPr>
                    <w:jc w:val="center"/>
                    <w:rPr>
                      <w:szCs w:val="21"/>
                    </w:rPr>
                  </w:pPr>
                  <w:r>
                    <w:rPr>
                      <w:rFonts w:hint="eastAsia"/>
                      <w:szCs w:val="21"/>
                    </w:rPr>
                    <w:t>4</w:t>
                  </w:r>
                  <w:r>
                    <w:rPr>
                      <w:szCs w:val="21"/>
                    </w:rPr>
                    <w:t>.44</w:t>
                  </w:r>
                </w:p>
              </w:tc>
            </w:tr>
            <w:tr w:rsidR="00EE70A1" w14:paraId="5CBB9E55" w14:textId="77777777">
              <w:trPr>
                <w:cantSplit/>
                <w:trHeight w:val="340"/>
                <w:jc w:val="center"/>
              </w:trPr>
              <w:tc>
                <w:tcPr>
                  <w:tcW w:w="750" w:type="pct"/>
                  <w:vMerge/>
                  <w:vAlign w:val="center"/>
                </w:tcPr>
                <w:p w14:paraId="2FAEFA4F" w14:textId="77777777" w:rsidR="00EE70A1" w:rsidRDefault="00EE70A1">
                  <w:pPr>
                    <w:snapToGrid w:val="0"/>
                    <w:spacing w:line="280" w:lineRule="exact"/>
                    <w:jc w:val="center"/>
                    <w:rPr>
                      <w:szCs w:val="21"/>
                    </w:rPr>
                  </w:pPr>
                </w:p>
              </w:tc>
              <w:tc>
                <w:tcPr>
                  <w:tcW w:w="542" w:type="pct"/>
                  <w:vMerge/>
                  <w:vAlign w:val="center"/>
                </w:tcPr>
                <w:p w14:paraId="66C57A12" w14:textId="77777777" w:rsidR="00EE70A1" w:rsidRDefault="00EE70A1">
                  <w:pPr>
                    <w:spacing w:line="280" w:lineRule="exact"/>
                    <w:ind w:leftChars="-50" w:left="-105" w:rightChars="-50" w:right="-105"/>
                    <w:jc w:val="center"/>
                    <w:rPr>
                      <w:szCs w:val="21"/>
                    </w:rPr>
                  </w:pPr>
                </w:p>
              </w:tc>
              <w:tc>
                <w:tcPr>
                  <w:tcW w:w="501" w:type="pct"/>
                  <w:vAlign w:val="center"/>
                </w:tcPr>
                <w:p w14:paraId="40E8E86B" w14:textId="77777777" w:rsidR="00EE70A1" w:rsidRDefault="00585A1C">
                  <w:pPr>
                    <w:spacing w:line="280" w:lineRule="exact"/>
                    <w:ind w:leftChars="-50" w:left="-105" w:rightChars="-50" w:right="-105"/>
                    <w:jc w:val="center"/>
                    <w:rPr>
                      <w:szCs w:val="21"/>
                    </w:rPr>
                  </w:pPr>
                  <w:r>
                    <w:rPr>
                      <w:szCs w:val="21"/>
                    </w:rPr>
                    <w:t>NO</w:t>
                  </w:r>
                  <w:r>
                    <w:rPr>
                      <w:rFonts w:hint="eastAsia"/>
                      <w:szCs w:val="21"/>
                      <w:vertAlign w:val="subscript"/>
                    </w:rPr>
                    <w:t>X</w:t>
                  </w:r>
                </w:p>
              </w:tc>
              <w:tc>
                <w:tcPr>
                  <w:tcW w:w="1259" w:type="pct"/>
                  <w:vAlign w:val="center"/>
                </w:tcPr>
                <w:p w14:paraId="42292F95" w14:textId="77777777" w:rsidR="00EE70A1" w:rsidRDefault="00585A1C">
                  <w:pPr>
                    <w:jc w:val="center"/>
                    <w:rPr>
                      <w:szCs w:val="21"/>
                    </w:rPr>
                  </w:pPr>
                  <w:r>
                    <w:rPr>
                      <w:szCs w:val="21"/>
                    </w:rPr>
                    <w:t>13.8800</w:t>
                  </w:r>
                </w:p>
              </w:tc>
              <w:tc>
                <w:tcPr>
                  <w:tcW w:w="1095" w:type="pct"/>
                  <w:vAlign w:val="center"/>
                </w:tcPr>
                <w:p w14:paraId="41133162" w14:textId="77777777" w:rsidR="00EE70A1" w:rsidRDefault="00585A1C">
                  <w:pPr>
                    <w:jc w:val="center"/>
                    <w:rPr>
                      <w:szCs w:val="21"/>
                    </w:rPr>
                  </w:pPr>
                  <w:r>
                    <w:rPr>
                      <w:rFonts w:hint="eastAsia"/>
                      <w:szCs w:val="21"/>
                    </w:rPr>
                    <w:t>1</w:t>
                  </w:r>
                  <w:r>
                    <w:rPr>
                      <w:szCs w:val="21"/>
                    </w:rPr>
                    <w:t>5</w:t>
                  </w:r>
                </w:p>
              </w:tc>
              <w:tc>
                <w:tcPr>
                  <w:tcW w:w="853" w:type="pct"/>
                  <w:vAlign w:val="center"/>
                </w:tcPr>
                <w:p w14:paraId="185A56AB" w14:textId="77777777" w:rsidR="00EE70A1" w:rsidRDefault="00585A1C">
                  <w:pPr>
                    <w:jc w:val="center"/>
                    <w:rPr>
                      <w:szCs w:val="21"/>
                    </w:rPr>
                  </w:pPr>
                  <w:r>
                    <w:rPr>
                      <w:rFonts w:hint="eastAsia"/>
                      <w:szCs w:val="21"/>
                    </w:rPr>
                    <w:t>5</w:t>
                  </w:r>
                  <w:r>
                    <w:rPr>
                      <w:szCs w:val="21"/>
                    </w:rPr>
                    <w:t>.55</w:t>
                  </w:r>
                </w:p>
              </w:tc>
            </w:tr>
            <w:tr w:rsidR="00EE70A1" w14:paraId="03C2CB4B" w14:textId="77777777">
              <w:trPr>
                <w:cantSplit/>
                <w:trHeight w:val="340"/>
                <w:jc w:val="center"/>
              </w:trPr>
              <w:tc>
                <w:tcPr>
                  <w:tcW w:w="750" w:type="pct"/>
                  <w:vMerge/>
                  <w:vAlign w:val="center"/>
                </w:tcPr>
                <w:p w14:paraId="24B61645" w14:textId="77777777" w:rsidR="00EE70A1" w:rsidRDefault="00EE70A1">
                  <w:pPr>
                    <w:snapToGrid w:val="0"/>
                    <w:spacing w:line="280" w:lineRule="exact"/>
                    <w:jc w:val="center"/>
                    <w:rPr>
                      <w:szCs w:val="21"/>
                    </w:rPr>
                  </w:pPr>
                </w:p>
              </w:tc>
              <w:tc>
                <w:tcPr>
                  <w:tcW w:w="542" w:type="pct"/>
                  <w:vMerge/>
                  <w:vAlign w:val="center"/>
                </w:tcPr>
                <w:p w14:paraId="7881246A" w14:textId="77777777" w:rsidR="00EE70A1" w:rsidRDefault="00EE70A1">
                  <w:pPr>
                    <w:spacing w:line="280" w:lineRule="exact"/>
                    <w:ind w:leftChars="-50" w:left="-105" w:rightChars="-50" w:right="-105"/>
                    <w:jc w:val="center"/>
                    <w:rPr>
                      <w:szCs w:val="21"/>
                    </w:rPr>
                  </w:pPr>
                </w:p>
              </w:tc>
              <w:tc>
                <w:tcPr>
                  <w:tcW w:w="501" w:type="pct"/>
                  <w:vAlign w:val="center"/>
                </w:tcPr>
                <w:p w14:paraId="0D5EDE10" w14:textId="77777777" w:rsidR="00EE70A1" w:rsidRDefault="00585A1C">
                  <w:pPr>
                    <w:spacing w:line="280" w:lineRule="exact"/>
                    <w:ind w:leftChars="-50" w:left="-105" w:rightChars="-50" w:right="-105"/>
                    <w:jc w:val="center"/>
                    <w:rPr>
                      <w:szCs w:val="21"/>
                    </w:rPr>
                  </w:pPr>
                  <w:r>
                    <w:rPr>
                      <w:rFonts w:hint="eastAsia"/>
                      <w:szCs w:val="21"/>
                    </w:rPr>
                    <w:t>CO</w:t>
                  </w:r>
                </w:p>
              </w:tc>
              <w:tc>
                <w:tcPr>
                  <w:tcW w:w="1259" w:type="pct"/>
                  <w:vAlign w:val="center"/>
                </w:tcPr>
                <w:p w14:paraId="0B79C07E" w14:textId="77777777" w:rsidR="00EE70A1" w:rsidRDefault="00585A1C">
                  <w:pPr>
                    <w:jc w:val="center"/>
                    <w:rPr>
                      <w:szCs w:val="21"/>
                    </w:rPr>
                  </w:pPr>
                  <w:r>
                    <w:rPr>
                      <w:szCs w:val="21"/>
                    </w:rPr>
                    <w:t>8.3280</w:t>
                  </w:r>
                </w:p>
              </w:tc>
              <w:tc>
                <w:tcPr>
                  <w:tcW w:w="1095" w:type="pct"/>
                  <w:vAlign w:val="center"/>
                </w:tcPr>
                <w:p w14:paraId="58DA497C" w14:textId="77777777" w:rsidR="00EE70A1" w:rsidRDefault="00585A1C">
                  <w:pPr>
                    <w:jc w:val="center"/>
                    <w:rPr>
                      <w:szCs w:val="21"/>
                    </w:rPr>
                  </w:pPr>
                  <w:r>
                    <w:rPr>
                      <w:rFonts w:hint="eastAsia"/>
                      <w:szCs w:val="21"/>
                    </w:rPr>
                    <w:t>1</w:t>
                  </w:r>
                  <w:r>
                    <w:rPr>
                      <w:szCs w:val="21"/>
                    </w:rPr>
                    <w:t>5</w:t>
                  </w:r>
                </w:p>
              </w:tc>
              <w:tc>
                <w:tcPr>
                  <w:tcW w:w="853" w:type="pct"/>
                  <w:vAlign w:val="center"/>
                </w:tcPr>
                <w:p w14:paraId="4941FE3A" w14:textId="77777777" w:rsidR="00EE70A1" w:rsidRDefault="00585A1C">
                  <w:pPr>
                    <w:jc w:val="center"/>
                    <w:rPr>
                      <w:szCs w:val="21"/>
                    </w:rPr>
                  </w:pPr>
                  <w:r>
                    <w:rPr>
                      <w:rFonts w:hint="eastAsia"/>
                      <w:szCs w:val="21"/>
                    </w:rPr>
                    <w:t>0</w:t>
                  </w:r>
                  <w:r>
                    <w:rPr>
                      <w:szCs w:val="21"/>
                    </w:rPr>
                    <w:t>.08</w:t>
                  </w:r>
                </w:p>
              </w:tc>
            </w:tr>
          </w:tbl>
          <w:p w14:paraId="62FDB604" w14:textId="77777777" w:rsidR="00EE70A1" w:rsidRDefault="00585A1C">
            <w:pPr>
              <w:spacing w:line="360" w:lineRule="auto"/>
              <w:ind w:firstLineChars="200" w:firstLine="480"/>
              <w:rPr>
                <w:sz w:val="24"/>
              </w:rPr>
            </w:pPr>
            <w:r>
              <w:rPr>
                <w:rFonts w:hint="eastAsia"/>
                <w:sz w:val="24"/>
              </w:rPr>
              <w:t>从表</w:t>
            </w:r>
            <w:r>
              <w:rPr>
                <w:sz w:val="24"/>
              </w:rPr>
              <w:t>8.1-3</w:t>
            </w:r>
            <w:r>
              <w:rPr>
                <w:rFonts w:hint="eastAsia"/>
                <w:sz w:val="24"/>
              </w:rPr>
              <w:t>可以看出，本项目钻孔施工期柴油发电机废气中颗粒物、</w:t>
            </w:r>
            <w:r>
              <w:rPr>
                <w:rFonts w:hint="eastAsia"/>
                <w:sz w:val="24"/>
              </w:rPr>
              <w:t>SO</w:t>
            </w:r>
            <w:r>
              <w:rPr>
                <w:rFonts w:hint="eastAsia"/>
                <w:sz w:val="24"/>
                <w:vertAlign w:val="subscript"/>
              </w:rPr>
              <w:t>2</w:t>
            </w:r>
            <w:r>
              <w:rPr>
                <w:rFonts w:hint="eastAsia"/>
                <w:sz w:val="24"/>
              </w:rPr>
              <w:t>、</w:t>
            </w:r>
            <w:r>
              <w:rPr>
                <w:rFonts w:hint="eastAsia"/>
                <w:sz w:val="24"/>
              </w:rPr>
              <w:t>NO</w:t>
            </w:r>
            <w:r>
              <w:rPr>
                <w:rFonts w:hint="eastAsia"/>
                <w:sz w:val="24"/>
                <w:vertAlign w:val="subscript"/>
              </w:rPr>
              <w:t>X</w:t>
            </w:r>
            <w:r>
              <w:rPr>
                <w:rFonts w:hint="eastAsia"/>
                <w:sz w:val="24"/>
              </w:rPr>
              <w:t>及</w:t>
            </w:r>
            <w:r>
              <w:rPr>
                <w:rFonts w:hint="eastAsia"/>
                <w:sz w:val="24"/>
              </w:rPr>
              <w:t>CO</w:t>
            </w:r>
            <w:r>
              <w:rPr>
                <w:rFonts w:hint="eastAsia"/>
                <w:sz w:val="24"/>
              </w:rPr>
              <w:t>最大落地浓度远小于《环境空气质量标准》二级标准，对外环境的影响较小。</w:t>
            </w:r>
          </w:p>
          <w:p w14:paraId="3A3C9304" w14:textId="77777777" w:rsidR="00EE70A1" w:rsidRDefault="00585A1C">
            <w:pPr>
              <w:spacing w:line="360" w:lineRule="auto"/>
              <w:ind w:firstLineChars="200" w:firstLine="480"/>
              <w:rPr>
                <w:sz w:val="24"/>
              </w:rPr>
            </w:pPr>
            <w:r>
              <w:rPr>
                <w:rFonts w:hint="eastAsia"/>
                <w:sz w:val="24"/>
              </w:rPr>
              <w:t>③评价等级及评价范围</w:t>
            </w:r>
          </w:p>
          <w:p w14:paraId="40E0D8F2" w14:textId="77777777" w:rsidR="00EE70A1" w:rsidRDefault="00585A1C">
            <w:pPr>
              <w:spacing w:line="360" w:lineRule="auto"/>
              <w:ind w:firstLineChars="200" w:firstLine="480"/>
              <w:rPr>
                <w:sz w:val="24"/>
              </w:rPr>
            </w:pPr>
            <w:r>
              <w:rPr>
                <w:rFonts w:hint="eastAsia"/>
                <w:sz w:val="24"/>
              </w:rPr>
              <w:t>根据《环境影响评价技术导则</w:t>
            </w:r>
            <w:r>
              <w:rPr>
                <w:rFonts w:hint="eastAsia"/>
                <w:sz w:val="24"/>
              </w:rPr>
              <w:t xml:space="preserve"> </w:t>
            </w:r>
            <w:r>
              <w:rPr>
                <w:rFonts w:hint="eastAsia"/>
                <w:sz w:val="24"/>
              </w:rPr>
              <w:t>大气环境》（</w:t>
            </w:r>
            <w:r>
              <w:rPr>
                <w:rFonts w:hint="eastAsia"/>
                <w:sz w:val="24"/>
              </w:rPr>
              <w:t>HJ2.2-2018</w:t>
            </w:r>
            <w:r>
              <w:rPr>
                <w:rFonts w:hint="eastAsia"/>
                <w:sz w:val="24"/>
              </w:rPr>
              <w:t>）第</w:t>
            </w:r>
            <w:r>
              <w:rPr>
                <w:rFonts w:hint="eastAsia"/>
                <w:sz w:val="24"/>
              </w:rPr>
              <w:t>5</w:t>
            </w:r>
            <w:r>
              <w:rPr>
                <w:sz w:val="24"/>
              </w:rPr>
              <w:t>.3</w:t>
            </w:r>
            <w:r>
              <w:rPr>
                <w:rFonts w:hint="eastAsia"/>
                <w:sz w:val="24"/>
              </w:rPr>
              <w:t>节“表</w:t>
            </w:r>
            <w:r>
              <w:rPr>
                <w:rFonts w:hint="eastAsia"/>
                <w:sz w:val="24"/>
              </w:rPr>
              <w:t>2</w:t>
            </w:r>
            <w:r>
              <w:rPr>
                <w:rFonts w:hint="eastAsia"/>
                <w:sz w:val="24"/>
              </w:rPr>
              <w:t>评价等级判别表”，当</w:t>
            </w:r>
            <w:r>
              <w:rPr>
                <w:rFonts w:hint="eastAsia"/>
                <w:sz w:val="24"/>
              </w:rPr>
              <w:t>1%</w:t>
            </w:r>
            <w:r>
              <w:rPr>
                <w:rFonts w:hint="eastAsia"/>
                <w:sz w:val="24"/>
              </w:rPr>
              <w:t>≤</w:t>
            </w:r>
            <w:r>
              <w:rPr>
                <w:rFonts w:hint="eastAsia"/>
                <w:sz w:val="24"/>
              </w:rPr>
              <w:t>Pmax</w:t>
            </w:r>
            <w:r>
              <w:rPr>
                <w:rFonts w:hint="eastAsia"/>
                <w:sz w:val="24"/>
              </w:rPr>
              <w:t>＜</w:t>
            </w:r>
            <w:r>
              <w:rPr>
                <w:rFonts w:hint="eastAsia"/>
                <w:sz w:val="24"/>
              </w:rPr>
              <w:t>10%</w:t>
            </w:r>
            <w:r>
              <w:rPr>
                <w:rFonts w:hint="eastAsia"/>
                <w:sz w:val="24"/>
              </w:rPr>
              <w:t>时，大气评价工作等级为二级评价。本项目主要污染物的最大地面空气质量占标率为</w:t>
            </w:r>
            <w:r>
              <w:rPr>
                <w:rFonts w:hint="eastAsia"/>
                <w:sz w:val="24"/>
              </w:rPr>
              <w:t>5.</w:t>
            </w:r>
            <w:r>
              <w:rPr>
                <w:sz w:val="24"/>
              </w:rPr>
              <w:t>55</w:t>
            </w:r>
            <w:r>
              <w:rPr>
                <w:rFonts w:hint="eastAsia"/>
                <w:sz w:val="24"/>
              </w:rPr>
              <w:t>%</w:t>
            </w:r>
            <w:r>
              <w:rPr>
                <w:rFonts w:hint="eastAsia"/>
                <w:sz w:val="24"/>
              </w:rPr>
              <w:t>，因此确定本项目大气评价等级为二级。评价范围为以钻孔场地为中心，边长取</w:t>
            </w:r>
            <w:r>
              <w:rPr>
                <w:rFonts w:hint="eastAsia"/>
                <w:sz w:val="24"/>
              </w:rPr>
              <w:t>5km</w:t>
            </w:r>
            <w:r>
              <w:rPr>
                <w:rFonts w:hint="eastAsia"/>
                <w:sz w:val="24"/>
              </w:rPr>
              <w:t>的矩形区域。考虑到钻孔位置在较分散且施工过程中会发生调整，本次评价重点给出工作区内县级以上环境空气保护目标以及</w:t>
            </w:r>
            <w:r>
              <w:rPr>
                <w:rFonts w:hint="eastAsia"/>
                <w:sz w:val="24"/>
              </w:rPr>
              <w:t>5</w:t>
            </w:r>
            <w:r>
              <w:rPr>
                <w:sz w:val="24"/>
              </w:rPr>
              <w:t>00</w:t>
            </w:r>
            <w:r>
              <w:rPr>
                <w:rFonts w:hint="eastAsia"/>
                <w:sz w:val="24"/>
              </w:rPr>
              <w:t>m</w:t>
            </w:r>
            <w:r>
              <w:rPr>
                <w:rFonts w:hint="eastAsia"/>
                <w:sz w:val="24"/>
              </w:rPr>
              <w:t>内环境空气保护目标，见表</w:t>
            </w:r>
            <w:r>
              <w:rPr>
                <w:rFonts w:hint="eastAsia"/>
                <w:sz w:val="24"/>
              </w:rPr>
              <w:t>5-</w:t>
            </w:r>
            <w:r>
              <w:rPr>
                <w:sz w:val="24"/>
              </w:rPr>
              <w:t>7</w:t>
            </w:r>
            <w:r>
              <w:rPr>
                <w:rFonts w:hint="eastAsia"/>
                <w:sz w:val="24"/>
              </w:rPr>
              <w:t>。</w:t>
            </w:r>
          </w:p>
          <w:p w14:paraId="0CEF8340" w14:textId="77777777" w:rsidR="00EE70A1" w:rsidRDefault="00585A1C">
            <w:pPr>
              <w:spacing w:line="360" w:lineRule="auto"/>
              <w:ind w:firstLineChars="200" w:firstLine="480"/>
              <w:rPr>
                <w:sz w:val="24"/>
              </w:rPr>
            </w:pPr>
            <w:r>
              <w:rPr>
                <w:rFonts w:hint="eastAsia"/>
                <w:sz w:val="24"/>
              </w:rPr>
              <w:t>根据</w:t>
            </w:r>
            <w:r>
              <w:rPr>
                <w:rFonts w:hint="eastAsia"/>
                <w:sz w:val="24"/>
              </w:rPr>
              <w:t>HJ2.2-2018</w:t>
            </w:r>
            <w:r>
              <w:rPr>
                <w:rFonts w:hint="eastAsia"/>
                <w:sz w:val="24"/>
              </w:rPr>
              <w:t>二级评价相关要求，本次评价根据《</w:t>
            </w:r>
            <w:r>
              <w:rPr>
                <w:rFonts w:hint="eastAsia"/>
                <w:sz w:val="24"/>
              </w:rPr>
              <w:t>2019</w:t>
            </w:r>
            <w:r>
              <w:rPr>
                <w:rFonts w:hint="eastAsia"/>
                <w:sz w:val="24"/>
              </w:rPr>
              <w:t>年陕西省生态环境状况公报》、《</w:t>
            </w:r>
            <w:r>
              <w:rPr>
                <w:rFonts w:hint="eastAsia"/>
                <w:sz w:val="24"/>
              </w:rPr>
              <w:t>2019</w:t>
            </w:r>
            <w:r>
              <w:rPr>
                <w:rFonts w:hint="eastAsia"/>
                <w:sz w:val="24"/>
              </w:rPr>
              <w:t>年甘肃省生态环境状况公报》、《</w:t>
            </w:r>
            <w:r>
              <w:rPr>
                <w:rFonts w:hint="eastAsia"/>
                <w:sz w:val="24"/>
              </w:rPr>
              <w:t>2019</w:t>
            </w:r>
            <w:r>
              <w:rPr>
                <w:rFonts w:hint="eastAsia"/>
                <w:sz w:val="24"/>
              </w:rPr>
              <w:t>年宁夏生态环境状况公报》、《</w:t>
            </w:r>
            <w:r>
              <w:rPr>
                <w:rFonts w:hint="eastAsia"/>
                <w:sz w:val="24"/>
              </w:rPr>
              <w:t>2019</w:t>
            </w:r>
            <w:r>
              <w:rPr>
                <w:rFonts w:hint="eastAsia"/>
                <w:sz w:val="24"/>
              </w:rPr>
              <w:t>年内蒙古自治区生态环境状况公报》，对项目所在区域的钻探工程主要涉及的地级市环境空气质量达标情况进行调查，见</w:t>
            </w:r>
            <w:r>
              <w:rPr>
                <w:rFonts w:hint="eastAsia"/>
                <w:sz w:val="24"/>
              </w:rPr>
              <w:t>5</w:t>
            </w:r>
            <w:r>
              <w:rPr>
                <w:rFonts w:hint="eastAsia"/>
                <w:sz w:val="24"/>
              </w:rPr>
              <w:t>环境质量状况中环境空气现状评价；另外，对污染物排放量进行了核算，见工程分析表</w:t>
            </w:r>
            <w:r>
              <w:rPr>
                <w:sz w:val="24"/>
              </w:rPr>
              <w:t>6.1-1</w:t>
            </w:r>
            <w:r>
              <w:rPr>
                <w:rFonts w:hint="eastAsia"/>
                <w:sz w:val="24"/>
              </w:rPr>
              <w:t>。</w:t>
            </w:r>
          </w:p>
          <w:p w14:paraId="5B8ADEBA" w14:textId="77777777" w:rsidR="00EE70A1" w:rsidRDefault="00585A1C">
            <w:pPr>
              <w:spacing w:line="360" w:lineRule="auto"/>
              <w:ind w:firstLineChars="200" w:firstLine="480"/>
              <w:rPr>
                <w:sz w:val="24"/>
              </w:rPr>
            </w:pPr>
            <w:r>
              <w:rPr>
                <w:rFonts w:hint="eastAsia"/>
                <w:sz w:val="24"/>
              </w:rPr>
              <w:t>（</w:t>
            </w:r>
            <w:r>
              <w:rPr>
                <w:rFonts w:hint="eastAsia"/>
                <w:sz w:val="24"/>
              </w:rPr>
              <w:t>4</w:t>
            </w:r>
            <w:r>
              <w:rPr>
                <w:rFonts w:hint="eastAsia"/>
                <w:sz w:val="24"/>
              </w:rPr>
              <w:t>）预测结果</w:t>
            </w:r>
          </w:p>
          <w:p w14:paraId="798F7369" w14:textId="77777777" w:rsidR="00EE70A1" w:rsidRDefault="00585A1C">
            <w:pPr>
              <w:spacing w:line="360" w:lineRule="auto"/>
              <w:ind w:firstLineChars="200" w:firstLine="480"/>
              <w:rPr>
                <w:sz w:val="24"/>
              </w:rPr>
            </w:pPr>
            <w:r>
              <w:rPr>
                <w:rFonts w:hint="eastAsia"/>
                <w:sz w:val="24"/>
              </w:rPr>
              <w:t>根据预测结果，颗粒物、</w:t>
            </w:r>
            <w:r>
              <w:rPr>
                <w:rFonts w:hint="eastAsia"/>
                <w:sz w:val="24"/>
              </w:rPr>
              <w:t>SO</w:t>
            </w:r>
            <w:r>
              <w:rPr>
                <w:rFonts w:hint="eastAsia"/>
                <w:sz w:val="24"/>
                <w:vertAlign w:val="subscript"/>
              </w:rPr>
              <w:t>2</w:t>
            </w:r>
            <w:r>
              <w:rPr>
                <w:rFonts w:hint="eastAsia"/>
                <w:sz w:val="24"/>
              </w:rPr>
              <w:t>、</w:t>
            </w:r>
            <w:r>
              <w:rPr>
                <w:rFonts w:hint="eastAsia"/>
                <w:sz w:val="24"/>
              </w:rPr>
              <w:t>NO</w:t>
            </w:r>
            <w:r>
              <w:rPr>
                <w:rFonts w:hint="eastAsia"/>
                <w:sz w:val="24"/>
                <w:vertAlign w:val="subscript"/>
              </w:rPr>
              <w:t>x</w:t>
            </w:r>
            <w:r>
              <w:rPr>
                <w:rFonts w:hint="eastAsia"/>
                <w:sz w:val="24"/>
              </w:rPr>
              <w:t>最大落地浓度分别为</w:t>
            </w:r>
            <w:r>
              <w:rPr>
                <w:sz w:val="24"/>
              </w:rPr>
              <w:t>3.7013μg/m</w:t>
            </w:r>
            <w:r>
              <w:rPr>
                <w:sz w:val="24"/>
                <w:vertAlign w:val="superscript"/>
              </w:rPr>
              <w:t>3</w:t>
            </w:r>
            <w:r>
              <w:rPr>
                <w:rFonts w:hint="eastAsia"/>
                <w:sz w:val="24"/>
              </w:rPr>
              <w:t>、</w:t>
            </w:r>
            <w:r>
              <w:rPr>
                <w:sz w:val="24"/>
              </w:rPr>
              <w:t>22.2080μg/m</w:t>
            </w:r>
            <w:r>
              <w:rPr>
                <w:sz w:val="24"/>
                <w:vertAlign w:val="superscript"/>
              </w:rPr>
              <w:t>3</w:t>
            </w:r>
            <w:r>
              <w:rPr>
                <w:rFonts w:hint="eastAsia"/>
                <w:sz w:val="24"/>
              </w:rPr>
              <w:t>、</w:t>
            </w:r>
            <w:r>
              <w:rPr>
                <w:sz w:val="24"/>
              </w:rPr>
              <w:t>13.8800μg/m</w:t>
            </w:r>
            <w:r>
              <w:rPr>
                <w:sz w:val="24"/>
                <w:vertAlign w:val="superscript"/>
              </w:rPr>
              <w:t>3</w:t>
            </w:r>
            <w:r>
              <w:rPr>
                <w:rFonts w:hint="eastAsia"/>
                <w:sz w:val="24"/>
              </w:rPr>
              <w:t>，均</w:t>
            </w:r>
            <w:r>
              <w:rPr>
                <w:sz w:val="24"/>
              </w:rPr>
              <w:t>小于</w:t>
            </w:r>
            <w:r>
              <w:rPr>
                <w:rFonts w:hint="eastAsia"/>
                <w:sz w:val="24"/>
              </w:rPr>
              <w:t>GB16297-1996</w:t>
            </w:r>
            <w:r>
              <w:rPr>
                <w:rFonts w:hint="eastAsia"/>
                <w:sz w:val="24"/>
              </w:rPr>
              <w:t>《大气污染物综合排放标准》中表</w:t>
            </w:r>
            <w:r>
              <w:rPr>
                <w:rFonts w:hint="eastAsia"/>
                <w:sz w:val="24"/>
              </w:rPr>
              <w:t>2</w:t>
            </w:r>
            <w:r>
              <w:rPr>
                <w:rFonts w:hint="eastAsia"/>
                <w:sz w:val="24"/>
              </w:rPr>
              <w:t>的“无组织排放监控浓度限值”（</w:t>
            </w:r>
            <w:r>
              <w:rPr>
                <w:sz w:val="24"/>
              </w:rPr>
              <w:t>PM</w:t>
            </w:r>
            <w:r>
              <w:rPr>
                <w:sz w:val="24"/>
                <w:vertAlign w:val="subscript"/>
              </w:rPr>
              <w:t>10</w:t>
            </w:r>
            <w:r>
              <w:rPr>
                <w:rFonts w:hint="eastAsia"/>
                <w:sz w:val="24"/>
              </w:rPr>
              <w:t>：</w:t>
            </w:r>
            <w:r>
              <w:rPr>
                <w:sz w:val="24"/>
              </w:rPr>
              <w:t>1.0</w:t>
            </w:r>
            <w:r>
              <w:rPr>
                <w:rFonts w:hint="eastAsia"/>
                <w:sz w:val="24"/>
              </w:rPr>
              <w:t>m</w:t>
            </w:r>
            <w:r>
              <w:rPr>
                <w:sz w:val="24"/>
              </w:rPr>
              <w:t>g/m</w:t>
            </w:r>
            <w:r>
              <w:rPr>
                <w:sz w:val="24"/>
                <w:vertAlign w:val="superscript"/>
              </w:rPr>
              <w:t>3</w:t>
            </w:r>
            <w:r>
              <w:rPr>
                <w:rFonts w:hint="eastAsia"/>
                <w:sz w:val="24"/>
              </w:rPr>
              <w:t>、</w:t>
            </w:r>
            <w:r>
              <w:rPr>
                <w:rFonts w:hint="eastAsia"/>
                <w:sz w:val="24"/>
              </w:rPr>
              <w:t>SO</w:t>
            </w:r>
            <w:r>
              <w:rPr>
                <w:rFonts w:hint="eastAsia"/>
                <w:sz w:val="24"/>
                <w:vertAlign w:val="subscript"/>
              </w:rPr>
              <w:t>2</w:t>
            </w:r>
            <w:r>
              <w:rPr>
                <w:rFonts w:hint="eastAsia"/>
                <w:sz w:val="24"/>
              </w:rPr>
              <w:t>：</w:t>
            </w:r>
            <w:r>
              <w:rPr>
                <w:sz w:val="24"/>
              </w:rPr>
              <w:t>0.40</w:t>
            </w:r>
            <w:r>
              <w:rPr>
                <w:rFonts w:hint="eastAsia"/>
                <w:sz w:val="24"/>
              </w:rPr>
              <w:t>m</w:t>
            </w:r>
            <w:r>
              <w:rPr>
                <w:sz w:val="24"/>
              </w:rPr>
              <w:t>g/m</w:t>
            </w:r>
            <w:r>
              <w:rPr>
                <w:sz w:val="24"/>
                <w:vertAlign w:val="superscript"/>
              </w:rPr>
              <w:t>3</w:t>
            </w:r>
            <w:r>
              <w:rPr>
                <w:rFonts w:hint="eastAsia"/>
                <w:sz w:val="24"/>
              </w:rPr>
              <w:t>、</w:t>
            </w:r>
            <w:r>
              <w:rPr>
                <w:rFonts w:hint="eastAsia"/>
                <w:sz w:val="24"/>
              </w:rPr>
              <w:t>NO</w:t>
            </w:r>
            <w:r>
              <w:rPr>
                <w:rFonts w:hint="eastAsia"/>
                <w:sz w:val="24"/>
                <w:vertAlign w:val="subscript"/>
              </w:rPr>
              <w:t>x</w:t>
            </w:r>
            <w:r>
              <w:rPr>
                <w:rFonts w:hint="eastAsia"/>
                <w:sz w:val="24"/>
              </w:rPr>
              <w:t>：</w:t>
            </w:r>
            <w:r>
              <w:rPr>
                <w:sz w:val="24"/>
              </w:rPr>
              <w:t>0.12</w:t>
            </w:r>
            <w:r>
              <w:rPr>
                <w:rFonts w:hint="eastAsia"/>
                <w:sz w:val="24"/>
              </w:rPr>
              <w:t>m</w:t>
            </w:r>
            <w:r>
              <w:rPr>
                <w:sz w:val="24"/>
              </w:rPr>
              <w:t>g/m</w:t>
            </w:r>
            <w:r>
              <w:rPr>
                <w:sz w:val="24"/>
                <w:vertAlign w:val="superscript"/>
              </w:rPr>
              <w:t>3</w:t>
            </w:r>
            <w:r>
              <w:rPr>
                <w:rFonts w:hint="eastAsia"/>
                <w:sz w:val="24"/>
              </w:rPr>
              <w:t>）。</w:t>
            </w:r>
          </w:p>
          <w:p w14:paraId="0F4B8E4A" w14:textId="77777777" w:rsidR="00EE70A1" w:rsidRDefault="00585A1C">
            <w:pPr>
              <w:spacing w:line="360" w:lineRule="auto"/>
              <w:ind w:firstLineChars="200" w:firstLine="480"/>
              <w:rPr>
                <w:sz w:val="24"/>
              </w:rPr>
            </w:pPr>
            <w:r>
              <w:rPr>
                <w:rFonts w:hint="eastAsia"/>
                <w:sz w:val="24"/>
              </w:rPr>
              <w:t>本项目钻孔施工期柴油发电机废气中颗粒物、</w:t>
            </w:r>
            <w:r>
              <w:rPr>
                <w:rFonts w:hint="eastAsia"/>
                <w:sz w:val="24"/>
              </w:rPr>
              <w:t>SO</w:t>
            </w:r>
            <w:r>
              <w:rPr>
                <w:rFonts w:hint="eastAsia"/>
                <w:sz w:val="24"/>
                <w:vertAlign w:val="subscript"/>
              </w:rPr>
              <w:t>2</w:t>
            </w:r>
            <w:r>
              <w:rPr>
                <w:rFonts w:hint="eastAsia"/>
                <w:sz w:val="24"/>
              </w:rPr>
              <w:t>、</w:t>
            </w:r>
            <w:r>
              <w:rPr>
                <w:rFonts w:hint="eastAsia"/>
                <w:sz w:val="24"/>
              </w:rPr>
              <w:t>NO</w:t>
            </w:r>
            <w:r>
              <w:rPr>
                <w:rFonts w:hint="eastAsia"/>
                <w:sz w:val="24"/>
                <w:vertAlign w:val="subscript"/>
              </w:rPr>
              <w:t>X</w:t>
            </w:r>
            <w:r>
              <w:rPr>
                <w:rFonts w:hint="eastAsia"/>
                <w:sz w:val="24"/>
              </w:rPr>
              <w:t>及</w:t>
            </w:r>
            <w:r>
              <w:rPr>
                <w:rFonts w:hint="eastAsia"/>
                <w:sz w:val="24"/>
              </w:rPr>
              <w:t>CO</w:t>
            </w:r>
            <w:r>
              <w:rPr>
                <w:rFonts w:hint="eastAsia"/>
                <w:sz w:val="24"/>
              </w:rPr>
              <w:t>最大落地浓度远小于《环境空气质量标准》二级标准，对外环境的影响较小。</w:t>
            </w:r>
          </w:p>
          <w:p w14:paraId="609E6C32" w14:textId="77777777" w:rsidR="00EE70A1" w:rsidRDefault="00585A1C">
            <w:pPr>
              <w:spacing w:line="360" w:lineRule="auto"/>
              <w:ind w:firstLineChars="200" w:firstLine="482"/>
              <w:rPr>
                <w:b/>
                <w:bCs/>
                <w:sz w:val="24"/>
              </w:rPr>
            </w:pPr>
            <w:r>
              <w:rPr>
                <w:rFonts w:hint="eastAsia"/>
                <w:b/>
                <w:bCs/>
                <w:sz w:val="24"/>
              </w:rPr>
              <w:t>本次评价针对燃油废气提出以下污染防治措施：</w:t>
            </w:r>
          </w:p>
          <w:p w14:paraId="38A9A6A9" w14:textId="77777777" w:rsidR="00EE70A1" w:rsidRDefault="00585A1C">
            <w:pPr>
              <w:spacing w:line="360" w:lineRule="auto"/>
              <w:ind w:firstLineChars="200" w:firstLine="480"/>
              <w:rPr>
                <w:sz w:val="24"/>
              </w:rPr>
            </w:pPr>
            <w:r>
              <w:rPr>
                <w:rFonts w:hint="eastAsia"/>
                <w:sz w:val="24"/>
              </w:rPr>
              <w:t>①采用节能环保型柴油动力设备；</w:t>
            </w:r>
          </w:p>
          <w:p w14:paraId="5F6B7BD5" w14:textId="77777777" w:rsidR="00EE70A1" w:rsidRDefault="00585A1C">
            <w:pPr>
              <w:spacing w:line="360" w:lineRule="auto"/>
              <w:ind w:firstLineChars="200" w:firstLine="480"/>
              <w:rPr>
                <w:sz w:val="24"/>
              </w:rPr>
            </w:pPr>
            <w:r>
              <w:rPr>
                <w:rFonts w:hint="eastAsia"/>
                <w:sz w:val="24"/>
              </w:rPr>
              <w:lastRenderedPageBreak/>
              <w:t>②采用符合《普通柴油》（</w:t>
            </w:r>
            <w:r>
              <w:rPr>
                <w:rFonts w:hint="eastAsia"/>
                <w:sz w:val="24"/>
              </w:rPr>
              <w:t>GB 252-2013</w:t>
            </w:r>
            <w:r>
              <w:rPr>
                <w:rFonts w:hint="eastAsia"/>
                <w:sz w:val="24"/>
              </w:rPr>
              <w:t>）标准的柴油。</w:t>
            </w:r>
          </w:p>
          <w:p w14:paraId="397A7D6F" w14:textId="77777777" w:rsidR="00EE70A1" w:rsidRDefault="00585A1C">
            <w:pPr>
              <w:spacing w:line="360" w:lineRule="auto"/>
              <w:ind w:firstLineChars="200" w:firstLine="480"/>
              <w:rPr>
                <w:sz w:val="24"/>
              </w:rPr>
            </w:pPr>
            <w:r>
              <w:rPr>
                <w:rFonts w:hint="eastAsia"/>
                <w:sz w:val="24"/>
              </w:rPr>
              <w:t>③选用的柴油发电机需满足《非道路柴油移动机械污染物排放控制技术要求》（</w:t>
            </w:r>
            <w:r>
              <w:rPr>
                <w:rFonts w:hint="eastAsia"/>
                <w:sz w:val="24"/>
              </w:rPr>
              <w:t>HJ1014-2020</w:t>
            </w:r>
            <w:r>
              <w:rPr>
                <w:rFonts w:hint="eastAsia"/>
                <w:sz w:val="24"/>
              </w:rPr>
              <w:t>）。</w:t>
            </w:r>
          </w:p>
          <w:p w14:paraId="2B2AEA1C" w14:textId="77777777" w:rsidR="00EE70A1" w:rsidRDefault="00585A1C">
            <w:pPr>
              <w:spacing w:line="360" w:lineRule="auto"/>
              <w:ind w:firstLineChars="200" w:firstLine="480"/>
              <w:rPr>
                <w:sz w:val="24"/>
              </w:rPr>
            </w:pPr>
            <w:r>
              <w:rPr>
                <w:rFonts w:hint="eastAsia"/>
                <w:sz w:val="24"/>
              </w:rPr>
              <w:t>采取以上防治措施后，燃油废气的影响可得到有效的控制，对评价区域环境空气质量影响较小。</w:t>
            </w:r>
          </w:p>
          <w:p w14:paraId="28640565" w14:textId="77777777" w:rsidR="00EE70A1" w:rsidRDefault="00585A1C">
            <w:pPr>
              <w:pStyle w:val="af1"/>
              <w:numPr>
                <w:ilvl w:val="0"/>
                <w:numId w:val="8"/>
              </w:numPr>
              <w:spacing w:line="360" w:lineRule="auto"/>
              <w:ind w:left="227" w:firstLineChars="0" w:hanging="227"/>
              <w:rPr>
                <w:b/>
                <w:sz w:val="24"/>
              </w:rPr>
            </w:pPr>
            <w:r>
              <w:rPr>
                <w:rFonts w:hint="eastAsia"/>
                <w:b/>
                <w:sz w:val="24"/>
              </w:rPr>
              <w:t>地表水环境影响分析</w:t>
            </w:r>
          </w:p>
          <w:p w14:paraId="202FC9A3" w14:textId="77777777" w:rsidR="00EE70A1" w:rsidRDefault="00585A1C">
            <w:pPr>
              <w:spacing w:line="360" w:lineRule="auto"/>
              <w:contextualSpacing/>
              <w:rPr>
                <w:sz w:val="24"/>
              </w:rPr>
            </w:pPr>
            <w:r>
              <w:rPr>
                <w:rFonts w:hint="eastAsia"/>
                <w:b/>
                <w:sz w:val="24"/>
              </w:rPr>
              <w:t>2.1</w:t>
            </w:r>
            <w:r>
              <w:rPr>
                <w:rFonts w:hint="eastAsia"/>
                <w:b/>
                <w:sz w:val="24"/>
              </w:rPr>
              <w:t>评价等级判定</w:t>
            </w:r>
          </w:p>
          <w:p w14:paraId="645732CD" w14:textId="77777777" w:rsidR="00EE70A1" w:rsidRDefault="00585A1C">
            <w:pPr>
              <w:widowControl/>
              <w:spacing w:line="360" w:lineRule="auto"/>
              <w:ind w:firstLineChars="200" w:firstLine="480"/>
              <w:contextualSpacing/>
              <w:rPr>
                <w:sz w:val="24"/>
              </w:rPr>
            </w:pPr>
            <w:r>
              <w:rPr>
                <w:rFonts w:hint="eastAsia"/>
                <w:sz w:val="24"/>
              </w:rPr>
              <w:t>本项目的地表水环境影响评价为水污染影响型。产生的废、污水主要来自施工作业废水和生活污水，全部回用，不外排。按照</w:t>
            </w:r>
            <w:r>
              <w:rPr>
                <w:rFonts w:hint="eastAsia"/>
                <w:sz w:val="24"/>
              </w:rPr>
              <w:t>HJ2.3-2018</w:t>
            </w:r>
            <w:r>
              <w:rPr>
                <w:rFonts w:hint="eastAsia"/>
                <w:sz w:val="24"/>
              </w:rPr>
              <w:t>《环境影响评价技术导则—地表水环境》表</w:t>
            </w:r>
            <w:r>
              <w:rPr>
                <w:rFonts w:hint="eastAsia"/>
                <w:sz w:val="24"/>
              </w:rPr>
              <w:t>1</w:t>
            </w:r>
            <w:r>
              <w:rPr>
                <w:rFonts w:hint="eastAsia"/>
                <w:sz w:val="24"/>
              </w:rPr>
              <w:t>评价工作等级的划分（见表</w:t>
            </w:r>
            <w:r>
              <w:rPr>
                <w:sz w:val="24"/>
              </w:rPr>
              <w:t>8.2-1</w:t>
            </w:r>
            <w:r>
              <w:rPr>
                <w:rFonts w:hint="eastAsia"/>
                <w:sz w:val="24"/>
              </w:rPr>
              <w:t>），判定地表水评价等级为三级</w:t>
            </w:r>
            <w:r>
              <w:rPr>
                <w:rFonts w:hint="eastAsia"/>
                <w:sz w:val="24"/>
              </w:rPr>
              <w:t>B</w:t>
            </w:r>
            <w:r>
              <w:rPr>
                <w:rFonts w:hint="eastAsia"/>
                <w:sz w:val="24"/>
              </w:rPr>
              <w:t>。</w:t>
            </w:r>
          </w:p>
          <w:p w14:paraId="0044D258" w14:textId="77777777" w:rsidR="00EE70A1" w:rsidRDefault="00585A1C">
            <w:pPr>
              <w:spacing w:line="360" w:lineRule="auto"/>
              <w:jc w:val="center"/>
              <w:rPr>
                <w:b/>
                <w:bCs/>
                <w:sz w:val="24"/>
              </w:rPr>
            </w:pPr>
            <w:r>
              <w:rPr>
                <w:rFonts w:hint="eastAsia"/>
                <w:b/>
                <w:bCs/>
                <w:sz w:val="24"/>
              </w:rPr>
              <w:t>表</w:t>
            </w:r>
            <w:r>
              <w:rPr>
                <w:b/>
                <w:bCs/>
                <w:sz w:val="24"/>
              </w:rPr>
              <w:t xml:space="preserve">8.2-1  </w:t>
            </w:r>
            <w:r>
              <w:rPr>
                <w:rFonts w:hint="eastAsia"/>
                <w:b/>
                <w:bCs/>
                <w:sz w:val="24"/>
              </w:rPr>
              <w:t>水污染影响型建设项目评价等级判定</w:t>
            </w:r>
            <w:r>
              <w:rPr>
                <w:b/>
                <w:bCs/>
                <w:sz w:val="24"/>
              </w:rPr>
              <w:t>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480"/>
              <w:gridCol w:w="2763"/>
              <w:gridCol w:w="4473"/>
            </w:tblGrid>
            <w:tr w:rsidR="00EE70A1" w14:paraId="4A37933D" w14:textId="77777777">
              <w:trPr>
                <w:trHeight w:val="340"/>
                <w:jc w:val="center"/>
              </w:trPr>
              <w:tc>
                <w:tcPr>
                  <w:tcW w:w="1276" w:type="pct"/>
                  <w:vMerge w:val="restart"/>
                  <w:vAlign w:val="center"/>
                </w:tcPr>
                <w:p w14:paraId="6B4634B6" w14:textId="77777777" w:rsidR="00EE70A1" w:rsidRDefault="00585A1C">
                  <w:pPr>
                    <w:jc w:val="center"/>
                    <w:rPr>
                      <w:kern w:val="0"/>
                      <w:szCs w:val="21"/>
                    </w:rPr>
                  </w:pPr>
                  <w:r>
                    <w:rPr>
                      <w:kern w:val="0"/>
                      <w:szCs w:val="21"/>
                    </w:rPr>
                    <w:t>评价等级</w:t>
                  </w:r>
                </w:p>
              </w:tc>
              <w:tc>
                <w:tcPr>
                  <w:tcW w:w="3724" w:type="pct"/>
                  <w:gridSpan w:val="2"/>
                  <w:vAlign w:val="center"/>
                </w:tcPr>
                <w:p w14:paraId="7F61138A" w14:textId="77777777" w:rsidR="00EE70A1" w:rsidRDefault="00585A1C">
                  <w:pPr>
                    <w:adjustRightInd w:val="0"/>
                    <w:jc w:val="center"/>
                    <w:rPr>
                      <w:kern w:val="0"/>
                      <w:szCs w:val="21"/>
                    </w:rPr>
                  </w:pPr>
                  <w:r>
                    <w:rPr>
                      <w:kern w:val="0"/>
                      <w:szCs w:val="21"/>
                    </w:rPr>
                    <w:t>判定依据</w:t>
                  </w:r>
                </w:p>
              </w:tc>
            </w:tr>
            <w:tr w:rsidR="00EE70A1" w14:paraId="5661E39C" w14:textId="77777777">
              <w:trPr>
                <w:trHeight w:val="340"/>
                <w:jc w:val="center"/>
              </w:trPr>
              <w:tc>
                <w:tcPr>
                  <w:tcW w:w="1276" w:type="pct"/>
                  <w:vMerge/>
                  <w:vAlign w:val="center"/>
                </w:tcPr>
                <w:p w14:paraId="5118599C" w14:textId="77777777" w:rsidR="00EE70A1" w:rsidRDefault="00EE70A1">
                  <w:pPr>
                    <w:jc w:val="center"/>
                    <w:rPr>
                      <w:kern w:val="0"/>
                      <w:szCs w:val="21"/>
                    </w:rPr>
                  </w:pPr>
                </w:p>
              </w:tc>
              <w:tc>
                <w:tcPr>
                  <w:tcW w:w="1422" w:type="pct"/>
                  <w:vAlign w:val="center"/>
                </w:tcPr>
                <w:p w14:paraId="2E329655" w14:textId="77777777" w:rsidR="00EE70A1" w:rsidRDefault="00585A1C">
                  <w:pPr>
                    <w:jc w:val="center"/>
                    <w:rPr>
                      <w:kern w:val="0"/>
                      <w:szCs w:val="21"/>
                    </w:rPr>
                  </w:pPr>
                  <w:r>
                    <w:rPr>
                      <w:kern w:val="0"/>
                      <w:szCs w:val="21"/>
                    </w:rPr>
                    <w:t>排放方式</w:t>
                  </w:r>
                </w:p>
              </w:tc>
              <w:tc>
                <w:tcPr>
                  <w:tcW w:w="2302" w:type="pct"/>
                  <w:vAlign w:val="center"/>
                </w:tcPr>
                <w:p w14:paraId="65BDFA7E" w14:textId="77777777" w:rsidR="00EE70A1" w:rsidRDefault="00585A1C">
                  <w:pPr>
                    <w:adjustRightInd w:val="0"/>
                    <w:jc w:val="center"/>
                    <w:rPr>
                      <w:kern w:val="0"/>
                      <w:szCs w:val="21"/>
                    </w:rPr>
                  </w:pPr>
                  <w:r>
                    <w:rPr>
                      <w:kern w:val="0"/>
                      <w:szCs w:val="21"/>
                    </w:rPr>
                    <w:t>废水排放量</w:t>
                  </w:r>
                  <w:r>
                    <w:rPr>
                      <w:kern w:val="0"/>
                      <w:szCs w:val="21"/>
                    </w:rPr>
                    <w:t>Q/</w:t>
                  </w:r>
                  <w:r>
                    <w:rPr>
                      <w:kern w:val="0"/>
                      <w:szCs w:val="21"/>
                    </w:rPr>
                    <w:t>（</w:t>
                  </w:r>
                  <w:r>
                    <w:rPr>
                      <w:kern w:val="0"/>
                      <w:szCs w:val="21"/>
                    </w:rPr>
                    <w:t>m</w:t>
                  </w:r>
                  <w:r>
                    <w:rPr>
                      <w:kern w:val="0"/>
                      <w:szCs w:val="21"/>
                      <w:vertAlign w:val="superscript"/>
                    </w:rPr>
                    <w:t>3</w:t>
                  </w:r>
                  <w:r>
                    <w:rPr>
                      <w:kern w:val="0"/>
                      <w:szCs w:val="21"/>
                    </w:rPr>
                    <w:t>/d</w:t>
                  </w:r>
                  <w:r>
                    <w:rPr>
                      <w:kern w:val="0"/>
                      <w:szCs w:val="21"/>
                    </w:rPr>
                    <w:t>）；</w:t>
                  </w:r>
                </w:p>
                <w:p w14:paraId="443F95C8" w14:textId="77777777" w:rsidR="00EE70A1" w:rsidRDefault="00585A1C">
                  <w:pPr>
                    <w:adjustRightInd w:val="0"/>
                    <w:jc w:val="center"/>
                    <w:rPr>
                      <w:kern w:val="0"/>
                      <w:szCs w:val="21"/>
                    </w:rPr>
                  </w:pPr>
                  <w:r>
                    <w:rPr>
                      <w:kern w:val="0"/>
                      <w:szCs w:val="21"/>
                    </w:rPr>
                    <w:t>水污染物当量数</w:t>
                  </w:r>
                  <w:r>
                    <w:rPr>
                      <w:kern w:val="0"/>
                      <w:szCs w:val="21"/>
                    </w:rPr>
                    <w:t>W/</w:t>
                  </w:r>
                  <w:r>
                    <w:rPr>
                      <w:kern w:val="0"/>
                      <w:szCs w:val="21"/>
                    </w:rPr>
                    <w:t>（无量纲）</w:t>
                  </w:r>
                </w:p>
              </w:tc>
            </w:tr>
            <w:tr w:rsidR="00EE70A1" w14:paraId="2971D828" w14:textId="77777777">
              <w:trPr>
                <w:trHeight w:val="340"/>
                <w:jc w:val="center"/>
              </w:trPr>
              <w:tc>
                <w:tcPr>
                  <w:tcW w:w="1276" w:type="pct"/>
                  <w:vAlign w:val="center"/>
                </w:tcPr>
                <w:p w14:paraId="0465BC3B" w14:textId="77777777" w:rsidR="00EE70A1" w:rsidRDefault="00585A1C">
                  <w:pPr>
                    <w:jc w:val="center"/>
                    <w:rPr>
                      <w:kern w:val="0"/>
                      <w:szCs w:val="21"/>
                    </w:rPr>
                  </w:pPr>
                  <w:r>
                    <w:rPr>
                      <w:kern w:val="0"/>
                      <w:szCs w:val="21"/>
                    </w:rPr>
                    <w:t>一级</w:t>
                  </w:r>
                </w:p>
              </w:tc>
              <w:tc>
                <w:tcPr>
                  <w:tcW w:w="1422" w:type="pct"/>
                  <w:vAlign w:val="center"/>
                </w:tcPr>
                <w:p w14:paraId="4DF2CDC4" w14:textId="77777777" w:rsidR="00EE70A1" w:rsidRDefault="00585A1C">
                  <w:pPr>
                    <w:jc w:val="center"/>
                    <w:rPr>
                      <w:kern w:val="0"/>
                      <w:szCs w:val="21"/>
                    </w:rPr>
                  </w:pPr>
                  <w:r>
                    <w:rPr>
                      <w:kern w:val="0"/>
                      <w:szCs w:val="21"/>
                    </w:rPr>
                    <w:t>直接排放</w:t>
                  </w:r>
                </w:p>
              </w:tc>
              <w:tc>
                <w:tcPr>
                  <w:tcW w:w="2302" w:type="pct"/>
                  <w:vAlign w:val="center"/>
                </w:tcPr>
                <w:p w14:paraId="76CCCA17" w14:textId="77777777" w:rsidR="00EE70A1" w:rsidRDefault="00585A1C">
                  <w:pPr>
                    <w:adjustRightInd w:val="0"/>
                    <w:jc w:val="center"/>
                    <w:rPr>
                      <w:kern w:val="0"/>
                      <w:szCs w:val="21"/>
                    </w:rPr>
                  </w:pPr>
                  <w:r>
                    <w:rPr>
                      <w:kern w:val="0"/>
                      <w:szCs w:val="21"/>
                    </w:rPr>
                    <w:t>Q≥20000</w:t>
                  </w:r>
                  <w:r>
                    <w:rPr>
                      <w:kern w:val="0"/>
                      <w:szCs w:val="21"/>
                    </w:rPr>
                    <w:t>或</w:t>
                  </w:r>
                  <w:r>
                    <w:rPr>
                      <w:kern w:val="0"/>
                      <w:szCs w:val="21"/>
                    </w:rPr>
                    <w:t>W≥600000</w:t>
                  </w:r>
                </w:p>
              </w:tc>
            </w:tr>
            <w:tr w:rsidR="00EE70A1" w14:paraId="459D126F" w14:textId="77777777">
              <w:trPr>
                <w:trHeight w:val="340"/>
                <w:jc w:val="center"/>
              </w:trPr>
              <w:tc>
                <w:tcPr>
                  <w:tcW w:w="1276" w:type="pct"/>
                  <w:vAlign w:val="center"/>
                </w:tcPr>
                <w:p w14:paraId="0F7E3D7E" w14:textId="77777777" w:rsidR="00EE70A1" w:rsidRDefault="00585A1C">
                  <w:pPr>
                    <w:jc w:val="center"/>
                    <w:rPr>
                      <w:kern w:val="0"/>
                      <w:szCs w:val="21"/>
                    </w:rPr>
                  </w:pPr>
                  <w:r>
                    <w:rPr>
                      <w:kern w:val="0"/>
                      <w:szCs w:val="21"/>
                    </w:rPr>
                    <w:t>二级</w:t>
                  </w:r>
                </w:p>
              </w:tc>
              <w:tc>
                <w:tcPr>
                  <w:tcW w:w="1422" w:type="pct"/>
                  <w:vAlign w:val="center"/>
                </w:tcPr>
                <w:p w14:paraId="7909BEC5" w14:textId="77777777" w:rsidR="00EE70A1" w:rsidRDefault="00585A1C">
                  <w:pPr>
                    <w:jc w:val="center"/>
                    <w:rPr>
                      <w:kern w:val="0"/>
                      <w:szCs w:val="21"/>
                    </w:rPr>
                  </w:pPr>
                  <w:r>
                    <w:rPr>
                      <w:kern w:val="0"/>
                      <w:szCs w:val="21"/>
                    </w:rPr>
                    <w:t>直接排放</w:t>
                  </w:r>
                </w:p>
              </w:tc>
              <w:tc>
                <w:tcPr>
                  <w:tcW w:w="2302" w:type="pct"/>
                  <w:vAlign w:val="center"/>
                </w:tcPr>
                <w:p w14:paraId="05E88E05" w14:textId="77777777" w:rsidR="00EE70A1" w:rsidRDefault="00585A1C">
                  <w:pPr>
                    <w:adjustRightInd w:val="0"/>
                    <w:jc w:val="center"/>
                    <w:rPr>
                      <w:kern w:val="0"/>
                      <w:szCs w:val="21"/>
                    </w:rPr>
                  </w:pPr>
                  <w:r>
                    <w:rPr>
                      <w:kern w:val="0"/>
                      <w:szCs w:val="21"/>
                    </w:rPr>
                    <w:t>其他</w:t>
                  </w:r>
                </w:p>
              </w:tc>
            </w:tr>
            <w:tr w:rsidR="00EE70A1" w14:paraId="23CCB4F3" w14:textId="77777777">
              <w:trPr>
                <w:trHeight w:val="340"/>
                <w:jc w:val="center"/>
              </w:trPr>
              <w:tc>
                <w:tcPr>
                  <w:tcW w:w="1276" w:type="pct"/>
                  <w:vAlign w:val="center"/>
                </w:tcPr>
                <w:p w14:paraId="35D90424" w14:textId="77777777" w:rsidR="00EE70A1" w:rsidRDefault="00585A1C">
                  <w:pPr>
                    <w:jc w:val="center"/>
                    <w:rPr>
                      <w:kern w:val="0"/>
                      <w:szCs w:val="21"/>
                    </w:rPr>
                  </w:pPr>
                  <w:r>
                    <w:rPr>
                      <w:kern w:val="0"/>
                      <w:szCs w:val="21"/>
                    </w:rPr>
                    <w:t>三级</w:t>
                  </w:r>
                  <w:r>
                    <w:rPr>
                      <w:kern w:val="0"/>
                      <w:szCs w:val="21"/>
                    </w:rPr>
                    <w:t>A</w:t>
                  </w:r>
                </w:p>
              </w:tc>
              <w:tc>
                <w:tcPr>
                  <w:tcW w:w="1422" w:type="pct"/>
                  <w:vAlign w:val="center"/>
                </w:tcPr>
                <w:p w14:paraId="6180AE6B" w14:textId="77777777" w:rsidR="00EE70A1" w:rsidRDefault="00585A1C">
                  <w:pPr>
                    <w:jc w:val="center"/>
                    <w:rPr>
                      <w:kern w:val="0"/>
                      <w:szCs w:val="21"/>
                    </w:rPr>
                  </w:pPr>
                  <w:r>
                    <w:rPr>
                      <w:kern w:val="0"/>
                      <w:szCs w:val="21"/>
                    </w:rPr>
                    <w:t>直接排放</w:t>
                  </w:r>
                </w:p>
              </w:tc>
              <w:tc>
                <w:tcPr>
                  <w:tcW w:w="2302" w:type="pct"/>
                  <w:vAlign w:val="center"/>
                </w:tcPr>
                <w:p w14:paraId="20B03ACE" w14:textId="77777777" w:rsidR="00EE70A1" w:rsidRDefault="00585A1C">
                  <w:pPr>
                    <w:adjustRightInd w:val="0"/>
                    <w:jc w:val="center"/>
                    <w:rPr>
                      <w:kern w:val="0"/>
                      <w:szCs w:val="21"/>
                    </w:rPr>
                  </w:pPr>
                  <w:r>
                    <w:rPr>
                      <w:kern w:val="0"/>
                      <w:szCs w:val="21"/>
                    </w:rPr>
                    <w:t>Q</w:t>
                  </w:r>
                  <w:r>
                    <w:rPr>
                      <w:kern w:val="0"/>
                      <w:szCs w:val="21"/>
                    </w:rPr>
                    <w:t>＜</w:t>
                  </w:r>
                  <w:r>
                    <w:rPr>
                      <w:kern w:val="0"/>
                      <w:szCs w:val="21"/>
                    </w:rPr>
                    <w:t>200</w:t>
                  </w:r>
                  <w:r>
                    <w:rPr>
                      <w:kern w:val="0"/>
                      <w:szCs w:val="21"/>
                    </w:rPr>
                    <w:t>且</w:t>
                  </w:r>
                  <w:r>
                    <w:rPr>
                      <w:kern w:val="0"/>
                      <w:szCs w:val="21"/>
                    </w:rPr>
                    <w:t>W</w:t>
                  </w:r>
                  <w:r>
                    <w:rPr>
                      <w:kern w:val="0"/>
                      <w:szCs w:val="21"/>
                    </w:rPr>
                    <w:t>＜</w:t>
                  </w:r>
                  <w:r>
                    <w:rPr>
                      <w:kern w:val="0"/>
                      <w:szCs w:val="21"/>
                    </w:rPr>
                    <w:t>6000</w:t>
                  </w:r>
                </w:p>
              </w:tc>
            </w:tr>
            <w:tr w:rsidR="00EE70A1" w14:paraId="220047CD" w14:textId="77777777">
              <w:trPr>
                <w:trHeight w:val="340"/>
                <w:jc w:val="center"/>
              </w:trPr>
              <w:tc>
                <w:tcPr>
                  <w:tcW w:w="1276" w:type="pct"/>
                  <w:vAlign w:val="center"/>
                </w:tcPr>
                <w:p w14:paraId="7F468605" w14:textId="77777777" w:rsidR="00EE70A1" w:rsidRDefault="00585A1C">
                  <w:pPr>
                    <w:jc w:val="center"/>
                    <w:rPr>
                      <w:kern w:val="0"/>
                      <w:szCs w:val="21"/>
                    </w:rPr>
                  </w:pPr>
                  <w:r>
                    <w:rPr>
                      <w:kern w:val="0"/>
                      <w:szCs w:val="21"/>
                    </w:rPr>
                    <w:t>三级</w:t>
                  </w:r>
                  <w:r>
                    <w:rPr>
                      <w:kern w:val="0"/>
                      <w:szCs w:val="21"/>
                    </w:rPr>
                    <w:t>B</w:t>
                  </w:r>
                </w:p>
              </w:tc>
              <w:tc>
                <w:tcPr>
                  <w:tcW w:w="1422" w:type="pct"/>
                  <w:vAlign w:val="center"/>
                </w:tcPr>
                <w:p w14:paraId="4F90736A" w14:textId="77777777" w:rsidR="00EE70A1" w:rsidRDefault="00585A1C">
                  <w:pPr>
                    <w:jc w:val="center"/>
                    <w:rPr>
                      <w:kern w:val="0"/>
                      <w:szCs w:val="21"/>
                    </w:rPr>
                  </w:pPr>
                  <w:r>
                    <w:rPr>
                      <w:kern w:val="0"/>
                      <w:szCs w:val="21"/>
                    </w:rPr>
                    <w:t>间接排放</w:t>
                  </w:r>
                </w:p>
              </w:tc>
              <w:tc>
                <w:tcPr>
                  <w:tcW w:w="2302" w:type="pct"/>
                  <w:vAlign w:val="center"/>
                </w:tcPr>
                <w:p w14:paraId="73A87E40" w14:textId="77777777" w:rsidR="00EE70A1" w:rsidRDefault="00585A1C">
                  <w:pPr>
                    <w:adjustRightInd w:val="0"/>
                    <w:jc w:val="center"/>
                    <w:rPr>
                      <w:kern w:val="0"/>
                      <w:szCs w:val="21"/>
                    </w:rPr>
                  </w:pPr>
                  <w:r>
                    <w:rPr>
                      <w:kern w:val="0"/>
                      <w:szCs w:val="21"/>
                    </w:rPr>
                    <w:t>/</w:t>
                  </w:r>
                </w:p>
              </w:tc>
            </w:tr>
            <w:tr w:rsidR="00EE70A1" w14:paraId="4D30C64B" w14:textId="77777777">
              <w:trPr>
                <w:trHeight w:val="340"/>
                <w:jc w:val="center"/>
              </w:trPr>
              <w:tc>
                <w:tcPr>
                  <w:tcW w:w="5000" w:type="pct"/>
                  <w:gridSpan w:val="3"/>
                  <w:vAlign w:val="center"/>
                </w:tcPr>
                <w:p w14:paraId="7FCF4255" w14:textId="77777777" w:rsidR="00EE70A1" w:rsidRDefault="00585A1C">
                  <w:pPr>
                    <w:adjustRightInd w:val="0"/>
                    <w:jc w:val="left"/>
                    <w:rPr>
                      <w:kern w:val="0"/>
                      <w:szCs w:val="21"/>
                    </w:rPr>
                  </w:pPr>
                  <w:r>
                    <w:rPr>
                      <w:kern w:val="0"/>
                      <w:szCs w:val="21"/>
                    </w:rPr>
                    <w:t>注</w:t>
                  </w:r>
                  <w:r>
                    <w:rPr>
                      <w:kern w:val="0"/>
                      <w:szCs w:val="21"/>
                    </w:rPr>
                    <w:t>10</w:t>
                  </w:r>
                  <w:r>
                    <w:rPr>
                      <w:kern w:val="0"/>
                      <w:szCs w:val="21"/>
                    </w:rPr>
                    <w:t>：建设项目生产工艺中有废水产生，但作为回水利用，不排放到外环境的，按三级</w:t>
                  </w:r>
                  <w:r>
                    <w:rPr>
                      <w:kern w:val="0"/>
                      <w:szCs w:val="21"/>
                    </w:rPr>
                    <w:t>B</w:t>
                  </w:r>
                  <w:r>
                    <w:rPr>
                      <w:kern w:val="0"/>
                      <w:szCs w:val="21"/>
                    </w:rPr>
                    <w:t>评价。</w:t>
                  </w:r>
                </w:p>
              </w:tc>
            </w:tr>
          </w:tbl>
          <w:p w14:paraId="6333F832" w14:textId="77777777" w:rsidR="00EE70A1" w:rsidRDefault="00585A1C">
            <w:pPr>
              <w:spacing w:line="360" w:lineRule="auto"/>
              <w:contextualSpacing/>
              <w:rPr>
                <w:b/>
                <w:sz w:val="24"/>
              </w:rPr>
            </w:pPr>
            <w:r>
              <w:rPr>
                <w:rFonts w:hint="eastAsia"/>
                <w:b/>
                <w:sz w:val="24"/>
              </w:rPr>
              <w:t>2.2</w:t>
            </w:r>
            <w:r>
              <w:rPr>
                <w:rFonts w:hint="eastAsia"/>
                <w:b/>
                <w:sz w:val="24"/>
              </w:rPr>
              <w:t>地表水环境影响分析</w:t>
            </w:r>
          </w:p>
          <w:p w14:paraId="5BC584E8" w14:textId="77777777" w:rsidR="00EE70A1" w:rsidRDefault="00585A1C">
            <w:pPr>
              <w:spacing w:line="360" w:lineRule="auto"/>
              <w:ind w:firstLineChars="200" w:firstLine="480"/>
              <w:rPr>
                <w:sz w:val="24"/>
              </w:rPr>
            </w:pPr>
            <w:r>
              <w:rPr>
                <w:rFonts w:hint="eastAsia"/>
                <w:sz w:val="24"/>
              </w:rPr>
              <w:t>施工期的废水主要来自项目部、钻探工作区人员生活污水以及钻井施工中的钻井泥浆废水、设备冲洗废水。项目部依托周边村庄现有旱厕，生活洗漱污水用于洒水抑尘；钻探施工区的生活区设旱厕，定期清掏，生活洗漱污水用于洒水抑尘。钻井泥浆池中的上清液循环使用，过程需补充一定消耗水量，废水全部循环，不外排。设备冲洗废水进入泥浆池沉淀自然干化，不外排。</w:t>
            </w:r>
          </w:p>
          <w:p w14:paraId="4388A3F4" w14:textId="77777777" w:rsidR="00EE70A1" w:rsidRDefault="00585A1C">
            <w:pPr>
              <w:spacing w:line="360" w:lineRule="auto"/>
              <w:ind w:firstLineChars="200" w:firstLine="482"/>
              <w:rPr>
                <w:b/>
                <w:bCs/>
                <w:sz w:val="24"/>
              </w:rPr>
            </w:pPr>
            <w:r>
              <w:rPr>
                <w:rFonts w:hint="eastAsia"/>
                <w:b/>
                <w:bCs/>
                <w:sz w:val="24"/>
              </w:rPr>
              <w:t>本次评价提出以下地表水污染防治措施：</w:t>
            </w:r>
          </w:p>
          <w:p w14:paraId="6C06A227" w14:textId="77777777" w:rsidR="00EE70A1" w:rsidRDefault="00585A1C">
            <w:pPr>
              <w:spacing w:line="360" w:lineRule="auto"/>
              <w:ind w:firstLineChars="200" w:firstLine="480"/>
              <w:rPr>
                <w:sz w:val="24"/>
              </w:rPr>
            </w:pPr>
            <w:r>
              <w:rPr>
                <w:rFonts w:hint="eastAsia"/>
                <w:sz w:val="24"/>
              </w:rPr>
              <w:t>①施工过程中清洁设备尽量采用擦洗，避免直接冲洗，减少清水使用量；</w:t>
            </w:r>
          </w:p>
          <w:p w14:paraId="55879C31" w14:textId="77777777" w:rsidR="00EE70A1" w:rsidRDefault="00585A1C">
            <w:pPr>
              <w:spacing w:line="360" w:lineRule="auto"/>
              <w:ind w:firstLineChars="200" w:firstLine="480"/>
              <w:rPr>
                <w:sz w:val="24"/>
              </w:rPr>
            </w:pPr>
            <w:r>
              <w:rPr>
                <w:rFonts w:hint="eastAsia"/>
                <w:sz w:val="24"/>
              </w:rPr>
              <w:t>②严禁在水体附近清洗施工器具、机械等；加强施工机械维护，防止施工机械漏油，若有漏油现象应及时收集，并用专门容器盛装后统一处理；</w:t>
            </w:r>
          </w:p>
          <w:p w14:paraId="4E7FDE8A" w14:textId="77777777" w:rsidR="00EE70A1" w:rsidRDefault="00585A1C">
            <w:pPr>
              <w:spacing w:line="360" w:lineRule="auto"/>
              <w:ind w:firstLineChars="200" w:firstLine="480"/>
              <w:rPr>
                <w:sz w:val="24"/>
              </w:rPr>
            </w:pPr>
            <w:r>
              <w:rPr>
                <w:rFonts w:hint="eastAsia"/>
                <w:sz w:val="24"/>
              </w:rPr>
              <w:t>③水泥等封孔材料应设篷盖和围拦，防止雨水冲刷进入水体。</w:t>
            </w:r>
          </w:p>
          <w:p w14:paraId="1A892CB3" w14:textId="77777777" w:rsidR="00EE70A1" w:rsidRDefault="00585A1C">
            <w:pPr>
              <w:spacing w:line="360" w:lineRule="auto"/>
              <w:ind w:firstLineChars="200" w:firstLine="480"/>
              <w:rPr>
                <w:sz w:val="24"/>
              </w:rPr>
            </w:pPr>
            <w:r>
              <w:rPr>
                <w:rFonts w:hint="eastAsia"/>
                <w:sz w:val="24"/>
              </w:rPr>
              <w:t>采取以上防治措施后，施工期污、废水不外排，不会对地表水环境产生影响。</w:t>
            </w:r>
          </w:p>
          <w:p w14:paraId="1B849D54" w14:textId="77777777" w:rsidR="00EE70A1" w:rsidRDefault="00585A1C">
            <w:pPr>
              <w:pStyle w:val="af1"/>
              <w:numPr>
                <w:ilvl w:val="0"/>
                <w:numId w:val="8"/>
              </w:numPr>
              <w:spacing w:line="360" w:lineRule="auto"/>
              <w:ind w:left="227" w:firstLineChars="0" w:hanging="227"/>
              <w:rPr>
                <w:b/>
                <w:sz w:val="24"/>
              </w:rPr>
            </w:pPr>
            <w:r>
              <w:rPr>
                <w:rFonts w:hint="eastAsia"/>
                <w:b/>
                <w:sz w:val="24"/>
              </w:rPr>
              <w:lastRenderedPageBreak/>
              <w:t>声环境影响分析</w:t>
            </w:r>
          </w:p>
          <w:p w14:paraId="4994723C" w14:textId="77777777" w:rsidR="00EE70A1" w:rsidRDefault="00585A1C">
            <w:pPr>
              <w:spacing w:line="360" w:lineRule="auto"/>
              <w:contextualSpacing/>
              <w:rPr>
                <w:b/>
                <w:sz w:val="24"/>
              </w:rPr>
            </w:pPr>
            <w:r>
              <w:rPr>
                <w:rFonts w:hint="eastAsia"/>
                <w:b/>
                <w:sz w:val="24"/>
              </w:rPr>
              <w:t>3.1</w:t>
            </w:r>
            <w:r>
              <w:rPr>
                <w:rFonts w:hint="eastAsia"/>
                <w:b/>
                <w:sz w:val="24"/>
              </w:rPr>
              <w:t>评价等级判定</w:t>
            </w:r>
          </w:p>
          <w:p w14:paraId="5EEF5604" w14:textId="77777777" w:rsidR="00EE70A1" w:rsidRDefault="00585A1C">
            <w:pPr>
              <w:spacing w:line="360" w:lineRule="auto"/>
              <w:ind w:firstLineChars="200" w:firstLine="480"/>
              <w:rPr>
                <w:rFonts w:hAnsi="宋体"/>
                <w:kern w:val="0"/>
                <w:sz w:val="24"/>
                <w:szCs w:val="20"/>
              </w:rPr>
            </w:pPr>
            <w:r>
              <w:rPr>
                <w:rFonts w:hAnsi="宋体" w:hint="eastAsia"/>
                <w:kern w:val="0"/>
                <w:sz w:val="24"/>
                <w:szCs w:val="20"/>
              </w:rPr>
              <w:t>本项目所在区域声环境质量执行《声环境质量标准》（</w:t>
            </w:r>
            <w:r>
              <w:rPr>
                <w:rFonts w:hAnsi="宋体"/>
                <w:kern w:val="0"/>
                <w:sz w:val="24"/>
                <w:szCs w:val="20"/>
              </w:rPr>
              <w:t>GB3096-2008</w:t>
            </w:r>
            <w:r>
              <w:rPr>
                <w:rFonts w:hAnsi="宋体" w:hint="eastAsia"/>
                <w:kern w:val="0"/>
                <w:sz w:val="24"/>
                <w:szCs w:val="20"/>
              </w:rPr>
              <w:t>）中</w:t>
            </w:r>
            <w:r>
              <w:rPr>
                <w:rFonts w:hAnsi="宋体"/>
                <w:kern w:val="0"/>
                <w:sz w:val="24"/>
                <w:szCs w:val="20"/>
              </w:rPr>
              <w:t>1</w:t>
            </w:r>
            <w:r>
              <w:rPr>
                <w:rFonts w:hAnsi="宋体" w:hint="eastAsia"/>
                <w:kern w:val="0"/>
                <w:sz w:val="24"/>
                <w:szCs w:val="20"/>
              </w:rPr>
              <w:t>类区标准要求。根据《环境影响评价技术导则</w:t>
            </w:r>
            <w:r>
              <w:rPr>
                <w:rFonts w:hAnsi="宋体"/>
                <w:kern w:val="0"/>
                <w:sz w:val="24"/>
                <w:szCs w:val="20"/>
              </w:rPr>
              <w:t xml:space="preserve"> </w:t>
            </w:r>
            <w:r>
              <w:rPr>
                <w:rFonts w:hAnsi="宋体" w:hint="eastAsia"/>
                <w:kern w:val="0"/>
                <w:sz w:val="24"/>
                <w:szCs w:val="20"/>
              </w:rPr>
              <w:t>声环境》（</w:t>
            </w:r>
            <w:r>
              <w:rPr>
                <w:rFonts w:hAnsi="宋体"/>
                <w:kern w:val="0"/>
                <w:sz w:val="24"/>
                <w:szCs w:val="20"/>
              </w:rPr>
              <w:t>HJ2.4-2009</w:t>
            </w:r>
            <w:r>
              <w:rPr>
                <w:rFonts w:hAnsi="宋体" w:hint="eastAsia"/>
                <w:kern w:val="0"/>
                <w:sz w:val="24"/>
                <w:szCs w:val="20"/>
              </w:rPr>
              <w:t>），项目声环境评价等级为二级。考虑部分钻机夜间施工，于</w:t>
            </w:r>
            <w:r>
              <w:rPr>
                <w:rFonts w:hAnsi="宋体" w:hint="eastAsia"/>
                <w:kern w:val="0"/>
                <w:sz w:val="24"/>
                <w:szCs w:val="20"/>
              </w:rPr>
              <w:t>2</w:t>
            </w:r>
            <w:r>
              <w:rPr>
                <w:rFonts w:hAnsi="宋体"/>
                <w:kern w:val="0"/>
                <w:sz w:val="24"/>
                <w:szCs w:val="20"/>
              </w:rPr>
              <w:t>50</w:t>
            </w:r>
            <w:r>
              <w:rPr>
                <w:rFonts w:hAnsi="宋体" w:hint="eastAsia"/>
                <w:kern w:val="0"/>
                <w:sz w:val="24"/>
                <w:szCs w:val="20"/>
              </w:rPr>
              <w:t>m</w:t>
            </w:r>
            <w:r>
              <w:rPr>
                <w:rFonts w:hAnsi="宋体" w:hint="eastAsia"/>
                <w:kern w:val="0"/>
                <w:sz w:val="24"/>
                <w:szCs w:val="20"/>
              </w:rPr>
              <w:t>处贡献值满足标准，因此评价范围为钻孔施工平台边界向外</w:t>
            </w:r>
            <w:r>
              <w:rPr>
                <w:rFonts w:hAnsi="宋体"/>
                <w:kern w:val="0"/>
                <w:sz w:val="24"/>
                <w:szCs w:val="20"/>
              </w:rPr>
              <w:t>250m</w:t>
            </w:r>
            <w:r>
              <w:rPr>
                <w:rFonts w:hAnsi="宋体" w:hint="eastAsia"/>
                <w:kern w:val="0"/>
                <w:sz w:val="24"/>
                <w:szCs w:val="20"/>
              </w:rPr>
              <w:t>。</w:t>
            </w:r>
          </w:p>
          <w:p w14:paraId="1EC3B8B6" w14:textId="77777777" w:rsidR="00EE70A1" w:rsidRDefault="00585A1C">
            <w:pPr>
              <w:spacing w:line="360" w:lineRule="auto"/>
              <w:ind w:firstLineChars="200" w:firstLine="480"/>
              <w:rPr>
                <w:rFonts w:hAnsi="宋体"/>
                <w:kern w:val="0"/>
                <w:sz w:val="24"/>
                <w:szCs w:val="20"/>
              </w:rPr>
            </w:pPr>
            <w:r>
              <w:rPr>
                <w:rFonts w:hAnsi="宋体" w:hint="eastAsia"/>
                <w:kern w:val="0"/>
                <w:sz w:val="24"/>
                <w:szCs w:val="20"/>
              </w:rPr>
              <w:t>噪声源主要来自钻探施工设备，钻探时间较短，伴随施工结束噪声影响消失。</w:t>
            </w:r>
          </w:p>
          <w:p w14:paraId="5591EF1D" w14:textId="77777777" w:rsidR="00EE70A1" w:rsidRDefault="00585A1C">
            <w:pPr>
              <w:adjustRightInd w:val="0"/>
              <w:spacing w:line="360" w:lineRule="auto"/>
              <w:contextualSpacing/>
              <w:rPr>
                <w:sz w:val="24"/>
              </w:rPr>
            </w:pPr>
            <w:r>
              <w:rPr>
                <w:rFonts w:hint="eastAsia"/>
                <w:b/>
                <w:sz w:val="24"/>
              </w:rPr>
              <w:t>3.2</w:t>
            </w:r>
            <w:r>
              <w:rPr>
                <w:rFonts w:hint="eastAsia"/>
                <w:b/>
                <w:sz w:val="24"/>
              </w:rPr>
              <w:t>声环境影响分析</w:t>
            </w:r>
          </w:p>
          <w:p w14:paraId="5A8F12EF" w14:textId="77777777" w:rsidR="00EE70A1" w:rsidRDefault="00585A1C">
            <w:pPr>
              <w:pStyle w:val="Default"/>
              <w:adjustRightInd/>
              <w:spacing w:line="360" w:lineRule="auto"/>
              <w:ind w:firstLineChars="200" w:firstLine="480"/>
              <w:jc w:val="both"/>
              <w:rPr>
                <w:rFonts w:ascii="Times New Roman" w:hAnsi="Times New Roman" w:cs="Times New Roman"/>
                <w:color w:val="auto"/>
              </w:rPr>
            </w:pPr>
            <w:r>
              <w:rPr>
                <w:rFonts w:ascii="Times New Roman" w:hAnsi="Times New Roman" w:cs="Times New Roman" w:hint="eastAsia"/>
                <w:color w:val="auto"/>
              </w:rPr>
              <w:t>勘查过程中，机械噪声会对周边环境产生影响，固定性声源主要有钻探机组、柴油发电机、泥浆泵、除砂器及泥浆搅拌机，噪声级一般</w:t>
            </w:r>
            <w:r>
              <w:rPr>
                <w:rFonts w:ascii="Times New Roman" w:hAnsi="Times New Roman" w:cs="Times New Roman" w:hint="eastAsia"/>
                <w:color w:val="auto"/>
              </w:rPr>
              <w:t>65</w:t>
            </w:r>
            <w:r>
              <w:rPr>
                <w:rFonts w:ascii="Times New Roman" w:hAnsi="Times New Roman" w:cs="Times New Roman" w:hint="eastAsia"/>
                <w:color w:val="auto"/>
              </w:rPr>
              <w:t>～</w:t>
            </w:r>
            <w:r>
              <w:rPr>
                <w:rFonts w:ascii="Times New Roman" w:hAnsi="Times New Roman" w:cs="Times New Roman" w:hint="eastAsia"/>
                <w:color w:val="auto"/>
              </w:rPr>
              <w:t>95dB</w:t>
            </w:r>
            <w:r>
              <w:rPr>
                <w:rFonts w:ascii="Times New Roman" w:hAnsi="Times New Roman" w:cs="Times New Roman" w:hint="eastAsia"/>
                <w:color w:val="auto"/>
              </w:rPr>
              <w:t>（</w:t>
            </w:r>
            <w:r>
              <w:rPr>
                <w:rFonts w:ascii="Times New Roman" w:hAnsi="Times New Roman" w:cs="Times New Roman" w:hint="eastAsia"/>
                <w:color w:val="auto"/>
              </w:rPr>
              <w:t>A</w:t>
            </w:r>
            <w:r>
              <w:rPr>
                <w:rFonts w:ascii="Times New Roman" w:hAnsi="Times New Roman" w:cs="Times New Roman" w:hint="eastAsia"/>
                <w:color w:val="auto"/>
              </w:rPr>
              <w:t>）；流动性声源主要指运输车辆，噪声级一般</w:t>
            </w:r>
            <w:r>
              <w:rPr>
                <w:rFonts w:ascii="Times New Roman" w:hAnsi="Times New Roman" w:cs="Times New Roman" w:hint="eastAsia"/>
                <w:color w:val="auto"/>
              </w:rPr>
              <w:t>65</w:t>
            </w:r>
            <w:r>
              <w:rPr>
                <w:rFonts w:ascii="Times New Roman" w:hAnsi="Times New Roman" w:cs="Times New Roman" w:hint="eastAsia"/>
                <w:color w:val="auto"/>
              </w:rPr>
              <w:t>～</w:t>
            </w:r>
            <w:r>
              <w:rPr>
                <w:rFonts w:ascii="Times New Roman" w:hAnsi="Times New Roman" w:cs="Times New Roman" w:hint="eastAsia"/>
                <w:color w:val="auto"/>
              </w:rPr>
              <w:t>75dB</w:t>
            </w:r>
            <w:r>
              <w:rPr>
                <w:rFonts w:ascii="Times New Roman" w:hAnsi="Times New Roman" w:cs="Times New Roman" w:hint="eastAsia"/>
                <w:color w:val="auto"/>
              </w:rPr>
              <w:t>（</w:t>
            </w:r>
            <w:r>
              <w:rPr>
                <w:rFonts w:ascii="Times New Roman" w:hAnsi="Times New Roman" w:cs="Times New Roman" w:hint="eastAsia"/>
                <w:color w:val="auto"/>
              </w:rPr>
              <w:t>A</w:t>
            </w:r>
            <w:r>
              <w:rPr>
                <w:rFonts w:ascii="Times New Roman" w:hAnsi="Times New Roman" w:cs="Times New Roman" w:hint="eastAsia"/>
                <w:color w:val="auto"/>
              </w:rPr>
              <w:t>）。</w:t>
            </w:r>
          </w:p>
          <w:p w14:paraId="3DD64E24" w14:textId="77777777" w:rsidR="00EE70A1" w:rsidRDefault="00585A1C">
            <w:pPr>
              <w:pStyle w:val="Default"/>
              <w:adjustRightInd/>
              <w:spacing w:line="360" w:lineRule="auto"/>
              <w:ind w:firstLineChars="200" w:firstLine="480"/>
              <w:jc w:val="both"/>
              <w:rPr>
                <w:rFonts w:ascii="Times New Roman" w:hAnsi="Times New Roman" w:cs="Times New Roman"/>
                <w:color w:val="auto"/>
              </w:rPr>
            </w:pPr>
            <w:r>
              <w:rPr>
                <w:rFonts w:ascii="Times New Roman" w:hAnsi="Times New Roman" w:cs="Times New Roman"/>
                <w:color w:val="auto"/>
              </w:rPr>
              <w:t>（</w:t>
            </w:r>
            <w:r>
              <w:rPr>
                <w:rFonts w:ascii="Times New Roman" w:hAnsi="Times New Roman" w:cs="Times New Roman"/>
                <w:bCs/>
                <w:color w:val="auto"/>
              </w:rPr>
              <w:t>1</w:t>
            </w:r>
            <w:r>
              <w:rPr>
                <w:rFonts w:ascii="Times New Roman" w:hAnsi="Times New Roman" w:cs="Times New Roman"/>
                <w:color w:val="auto"/>
              </w:rPr>
              <w:t>）噪声源强</w:t>
            </w:r>
          </w:p>
          <w:p w14:paraId="61808375" w14:textId="77777777" w:rsidR="00EE70A1" w:rsidRDefault="00585A1C">
            <w:pPr>
              <w:spacing w:line="360" w:lineRule="auto"/>
              <w:ind w:firstLineChars="200" w:firstLine="480"/>
              <w:rPr>
                <w:snapToGrid w:val="0"/>
                <w:kern w:val="0"/>
                <w:sz w:val="24"/>
              </w:rPr>
            </w:pPr>
            <w:r>
              <w:rPr>
                <w:rFonts w:hint="eastAsia"/>
                <w:snapToGrid w:val="0"/>
                <w:kern w:val="0"/>
                <w:sz w:val="24"/>
              </w:rPr>
              <w:t>钻井噪声固定声源主要来源于钻探机组、柴油发电机、泥浆泵、除砂器及泥浆搅拌机，噪声源强在</w:t>
            </w:r>
            <w:r>
              <w:rPr>
                <w:rFonts w:hint="eastAsia"/>
                <w:snapToGrid w:val="0"/>
                <w:kern w:val="0"/>
                <w:sz w:val="24"/>
              </w:rPr>
              <w:t>65</w:t>
            </w:r>
            <w:r>
              <w:rPr>
                <w:rFonts w:hint="eastAsia"/>
                <w:snapToGrid w:val="0"/>
                <w:kern w:val="0"/>
                <w:sz w:val="24"/>
              </w:rPr>
              <w:t>～</w:t>
            </w:r>
            <w:r>
              <w:rPr>
                <w:rFonts w:hint="eastAsia"/>
                <w:snapToGrid w:val="0"/>
                <w:kern w:val="0"/>
                <w:sz w:val="24"/>
              </w:rPr>
              <w:t>95dB</w:t>
            </w:r>
            <w:r>
              <w:rPr>
                <w:rFonts w:hint="eastAsia"/>
                <w:snapToGrid w:val="0"/>
                <w:kern w:val="0"/>
                <w:sz w:val="24"/>
              </w:rPr>
              <w:t>（</w:t>
            </w:r>
            <w:r>
              <w:rPr>
                <w:rFonts w:hint="eastAsia"/>
                <w:snapToGrid w:val="0"/>
                <w:kern w:val="0"/>
                <w:sz w:val="24"/>
              </w:rPr>
              <w:t>A)</w:t>
            </w:r>
            <w:r>
              <w:rPr>
                <w:rFonts w:hint="eastAsia"/>
                <w:snapToGrid w:val="0"/>
                <w:kern w:val="0"/>
                <w:sz w:val="24"/>
              </w:rPr>
              <w:t>，对环境影响较大。钻机产生的影响主要为钻机设备产生的振动，随着钻机钻探深度增加，在地层屏蔽的作用下，影响逐渐减小。</w:t>
            </w:r>
          </w:p>
          <w:p w14:paraId="1A400B2E" w14:textId="77777777" w:rsidR="00EE70A1" w:rsidRDefault="00585A1C">
            <w:pPr>
              <w:spacing w:line="360" w:lineRule="auto"/>
              <w:ind w:firstLineChars="200" w:firstLine="480"/>
              <w:rPr>
                <w:snapToGrid w:val="0"/>
                <w:kern w:val="0"/>
                <w:sz w:val="24"/>
              </w:rPr>
            </w:pPr>
            <w:r>
              <w:rPr>
                <w:rFonts w:hint="eastAsia"/>
                <w:snapToGrid w:val="0"/>
                <w:kern w:val="0"/>
                <w:sz w:val="24"/>
              </w:rPr>
              <w:t>目前，钻井噪声处理难度较大，减轻钻井噪声影响的主要措施是柴油发电机自带消音装置，在柴油机、钻机、泥浆泵等设备设置减振，在钻井过程中平稳操作，避免产生非正常的噪声，通过以上措施可以降低噪声约</w:t>
            </w:r>
            <w:r>
              <w:rPr>
                <w:snapToGrid w:val="0"/>
                <w:kern w:val="0"/>
                <w:sz w:val="24"/>
              </w:rPr>
              <w:t>5dB(A)</w:t>
            </w:r>
            <w:r>
              <w:rPr>
                <w:rFonts w:hint="eastAsia"/>
                <w:snapToGrid w:val="0"/>
                <w:kern w:val="0"/>
                <w:sz w:val="24"/>
              </w:rPr>
              <w:t>左右。单个钻井平台降噪前后噪声源强见表</w:t>
            </w:r>
            <w:r>
              <w:rPr>
                <w:snapToGrid w:val="0"/>
                <w:kern w:val="0"/>
                <w:sz w:val="24"/>
              </w:rPr>
              <w:t>8.3-1</w:t>
            </w:r>
            <w:r>
              <w:rPr>
                <w:rFonts w:hint="eastAsia"/>
                <w:snapToGrid w:val="0"/>
                <w:kern w:val="0"/>
                <w:sz w:val="24"/>
              </w:rPr>
              <w:t>。</w:t>
            </w:r>
          </w:p>
          <w:p w14:paraId="25F997DD" w14:textId="77777777" w:rsidR="00EE70A1" w:rsidRDefault="00585A1C">
            <w:pPr>
              <w:spacing w:line="360" w:lineRule="auto"/>
              <w:jc w:val="center"/>
              <w:rPr>
                <w:b/>
                <w:bCs/>
                <w:sz w:val="24"/>
              </w:rPr>
            </w:pPr>
            <w:r>
              <w:rPr>
                <w:rFonts w:hint="eastAsia"/>
                <w:b/>
                <w:bCs/>
                <w:sz w:val="24"/>
              </w:rPr>
              <w:t>表</w:t>
            </w:r>
            <w:r>
              <w:rPr>
                <w:b/>
                <w:bCs/>
                <w:sz w:val="24"/>
              </w:rPr>
              <w:t>8.3-1</w:t>
            </w:r>
            <w:r>
              <w:rPr>
                <w:rFonts w:hint="eastAsia"/>
                <w:b/>
                <w:bCs/>
                <w:sz w:val="24"/>
              </w:rPr>
              <w:t xml:space="preserve">  </w:t>
            </w:r>
            <w:r>
              <w:rPr>
                <w:rFonts w:hint="eastAsia"/>
                <w:b/>
                <w:bCs/>
                <w:sz w:val="24"/>
              </w:rPr>
              <w:t>单个钻井平台降噪前后噪声源强</w:t>
            </w:r>
            <w:r>
              <w:rPr>
                <w:rFonts w:hint="eastAsia"/>
                <w:b/>
                <w:bCs/>
                <w:sz w:val="24"/>
              </w:rPr>
              <w:t xml:space="preserve">   </w:t>
            </w:r>
            <w:r>
              <w:rPr>
                <w:rFonts w:hint="eastAsia"/>
                <w:b/>
                <w:bCs/>
                <w:sz w:val="24"/>
              </w:rPr>
              <w:t>单位：</w:t>
            </w:r>
            <w:r>
              <w:rPr>
                <w:rFonts w:hint="eastAsia"/>
                <w:b/>
                <w:bCs/>
                <w:sz w:val="24"/>
              </w:rPr>
              <w:t>dB</w:t>
            </w:r>
            <w:r>
              <w:rPr>
                <w:rFonts w:hint="eastAsia"/>
                <w:b/>
                <w:bCs/>
                <w:sz w:val="24"/>
              </w:rPr>
              <w:t>（</w:t>
            </w:r>
            <w:r>
              <w:rPr>
                <w:rFonts w:hint="eastAsia"/>
                <w:b/>
                <w:bCs/>
                <w:sz w:val="24"/>
              </w:rPr>
              <w:t>A</w:t>
            </w:r>
            <w:r>
              <w:rPr>
                <w:rFonts w:hint="eastAsia"/>
                <w:b/>
                <w:bCs/>
                <w:sz w:val="24"/>
              </w:rPr>
              <w:t>）</w:t>
            </w:r>
          </w:p>
          <w:tbl>
            <w:tblPr>
              <w:tblW w:w="4998"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869"/>
              <w:gridCol w:w="1628"/>
              <w:gridCol w:w="1385"/>
              <w:gridCol w:w="2012"/>
              <w:gridCol w:w="1771"/>
            </w:tblGrid>
            <w:tr w:rsidR="00EE70A1" w14:paraId="75E02763" w14:textId="77777777">
              <w:trPr>
                <w:cantSplit/>
                <w:trHeight w:val="340"/>
                <w:tblHeader/>
                <w:jc w:val="center"/>
              </w:trPr>
              <w:tc>
                <w:tcPr>
                  <w:tcW w:w="539" w:type="pct"/>
                  <w:tcBorders>
                    <w:tl2br w:val="nil"/>
                    <w:tr2bl w:val="nil"/>
                  </w:tcBorders>
                  <w:vAlign w:val="center"/>
                </w:tcPr>
                <w:p w14:paraId="7343BCF1" w14:textId="77777777" w:rsidR="00EE70A1" w:rsidRDefault="00585A1C">
                  <w:pPr>
                    <w:jc w:val="center"/>
                    <w:rPr>
                      <w:szCs w:val="21"/>
                    </w:rPr>
                  </w:pPr>
                  <w:r>
                    <w:rPr>
                      <w:szCs w:val="21"/>
                    </w:rPr>
                    <w:t>序号</w:t>
                  </w:r>
                </w:p>
              </w:tc>
              <w:tc>
                <w:tcPr>
                  <w:tcW w:w="962" w:type="pct"/>
                  <w:tcBorders>
                    <w:tl2br w:val="nil"/>
                    <w:tr2bl w:val="nil"/>
                  </w:tcBorders>
                  <w:vAlign w:val="center"/>
                </w:tcPr>
                <w:p w14:paraId="08B46A95" w14:textId="77777777" w:rsidR="00EE70A1" w:rsidRDefault="00585A1C">
                  <w:pPr>
                    <w:jc w:val="center"/>
                    <w:rPr>
                      <w:szCs w:val="21"/>
                    </w:rPr>
                  </w:pPr>
                  <w:r>
                    <w:rPr>
                      <w:szCs w:val="21"/>
                    </w:rPr>
                    <w:t>设备名称</w:t>
                  </w:r>
                </w:p>
              </w:tc>
              <w:tc>
                <w:tcPr>
                  <w:tcW w:w="838" w:type="pct"/>
                  <w:tcBorders>
                    <w:tl2br w:val="nil"/>
                    <w:tr2bl w:val="nil"/>
                  </w:tcBorders>
                  <w:vAlign w:val="center"/>
                </w:tcPr>
                <w:p w14:paraId="0C698184" w14:textId="77777777" w:rsidR="00EE70A1" w:rsidRDefault="00585A1C">
                  <w:pPr>
                    <w:jc w:val="center"/>
                    <w:rPr>
                      <w:szCs w:val="21"/>
                    </w:rPr>
                  </w:pPr>
                  <w:r>
                    <w:rPr>
                      <w:szCs w:val="21"/>
                    </w:rPr>
                    <w:t>数量</w:t>
                  </w:r>
                </w:p>
              </w:tc>
              <w:tc>
                <w:tcPr>
                  <w:tcW w:w="713" w:type="pct"/>
                  <w:tcBorders>
                    <w:tl2br w:val="nil"/>
                    <w:tr2bl w:val="nil"/>
                  </w:tcBorders>
                  <w:vAlign w:val="center"/>
                </w:tcPr>
                <w:p w14:paraId="469A5EF3" w14:textId="77777777" w:rsidR="00EE70A1" w:rsidRDefault="00585A1C">
                  <w:pPr>
                    <w:jc w:val="center"/>
                    <w:rPr>
                      <w:szCs w:val="21"/>
                    </w:rPr>
                  </w:pPr>
                  <w:r>
                    <w:rPr>
                      <w:szCs w:val="21"/>
                    </w:rPr>
                    <w:t>源强</w:t>
                  </w:r>
                </w:p>
              </w:tc>
              <w:tc>
                <w:tcPr>
                  <w:tcW w:w="1036" w:type="pct"/>
                  <w:tcBorders>
                    <w:tl2br w:val="nil"/>
                    <w:tr2bl w:val="nil"/>
                  </w:tcBorders>
                  <w:vAlign w:val="center"/>
                </w:tcPr>
                <w:p w14:paraId="2B395A62" w14:textId="77777777" w:rsidR="00EE70A1" w:rsidRDefault="00585A1C">
                  <w:pPr>
                    <w:jc w:val="center"/>
                    <w:rPr>
                      <w:szCs w:val="21"/>
                    </w:rPr>
                  </w:pPr>
                  <w:r>
                    <w:rPr>
                      <w:szCs w:val="21"/>
                    </w:rPr>
                    <w:t>降噪措施</w:t>
                  </w:r>
                </w:p>
              </w:tc>
              <w:tc>
                <w:tcPr>
                  <w:tcW w:w="912" w:type="pct"/>
                  <w:tcBorders>
                    <w:tl2br w:val="nil"/>
                    <w:tr2bl w:val="nil"/>
                  </w:tcBorders>
                  <w:vAlign w:val="center"/>
                </w:tcPr>
                <w:p w14:paraId="524D2DBA" w14:textId="77777777" w:rsidR="00EE70A1" w:rsidRDefault="00585A1C">
                  <w:pPr>
                    <w:jc w:val="center"/>
                    <w:rPr>
                      <w:szCs w:val="21"/>
                    </w:rPr>
                  </w:pPr>
                  <w:r>
                    <w:rPr>
                      <w:szCs w:val="21"/>
                    </w:rPr>
                    <w:t>降噪后源强</w:t>
                  </w:r>
                </w:p>
              </w:tc>
            </w:tr>
            <w:tr w:rsidR="00EE70A1" w14:paraId="5A71BF60" w14:textId="77777777">
              <w:trPr>
                <w:cantSplit/>
                <w:trHeight w:val="340"/>
                <w:jc w:val="center"/>
              </w:trPr>
              <w:tc>
                <w:tcPr>
                  <w:tcW w:w="539" w:type="pct"/>
                  <w:tcBorders>
                    <w:tl2br w:val="nil"/>
                    <w:tr2bl w:val="nil"/>
                  </w:tcBorders>
                  <w:vAlign w:val="center"/>
                </w:tcPr>
                <w:p w14:paraId="3353F39B" w14:textId="77777777" w:rsidR="00EE70A1" w:rsidRDefault="00585A1C">
                  <w:pPr>
                    <w:jc w:val="center"/>
                    <w:rPr>
                      <w:szCs w:val="21"/>
                    </w:rPr>
                  </w:pPr>
                  <w:r>
                    <w:rPr>
                      <w:szCs w:val="21"/>
                    </w:rPr>
                    <w:t>1</w:t>
                  </w:r>
                </w:p>
              </w:tc>
              <w:tc>
                <w:tcPr>
                  <w:tcW w:w="962" w:type="pct"/>
                  <w:tcBorders>
                    <w:tl2br w:val="nil"/>
                    <w:tr2bl w:val="nil"/>
                  </w:tcBorders>
                  <w:vAlign w:val="center"/>
                </w:tcPr>
                <w:p w14:paraId="36B557DA" w14:textId="77777777" w:rsidR="00EE70A1" w:rsidRDefault="00585A1C">
                  <w:pPr>
                    <w:jc w:val="center"/>
                    <w:rPr>
                      <w:szCs w:val="21"/>
                    </w:rPr>
                  </w:pPr>
                  <w:r>
                    <w:rPr>
                      <w:szCs w:val="21"/>
                    </w:rPr>
                    <w:t>钻机</w:t>
                  </w:r>
                </w:p>
              </w:tc>
              <w:tc>
                <w:tcPr>
                  <w:tcW w:w="838" w:type="pct"/>
                  <w:tcBorders>
                    <w:tl2br w:val="nil"/>
                    <w:tr2bl w:val="nil"/>
                  </w:tcBorders>
                  <w:vAlign w:val="center"/>
                </w:tcPr>
                <w:p w14:paraId="65F8182A" w14:textId="77777777" w:rsidR="00EE70A1" w:rsidRDefault="00585A1C">
                  <w:pPr>
                    <w:jc w:val="center"/>
                    <w:rPr>
                      <w:szCs w:val="21"/>
                    </w:rPr>
                  </w:pPr>
                  <w:r>
                    <w:rPr>
                      <w:szCs w:val="21"/>
                    </w:rPr>
                    <w:t>1</w:t>
                  </w:r>
                </w:p>
              </w:tc>
              <w:tc>
                <w:tcPr>
                  <w:tcW w:w="713" w:type="pct"/>
                  <w:tcBorders>
                    <w:tl2br w:val="nil"/>
                    <w:tr2bl w:val="nil"/>
                  </w:tcBorders>
                  <w:vAlign w:val="center"/>
                </w:tcPr>
                <w:p w14:paraId="79C3F884" w14:textId="77777777" w:rsidR="00EE70A1" w:rsidRDefault="00585A1C">
                  <w:pPr>
                    <w:jc w:val="center"/>
                    <w:rPr>
                      <w:szCs w:val="21"/>
                    </w:rPr>
                  </w:pPr>
                  <w:r>
                    <w:rPr>
                      <w:szCs w:val="21"/>
                    </w:rPr>
                    <w:t>95</w:t>
                  </w:r>
                </w:p>
              </w:tc>
              <w:tc>
                <w:tcPr>
                  <w:tcW w:w="1036" w:type="pct"/>
                  <w:tcBorders>
                    <w:tl2br w:val="nil"/>
                    <w:tr2bl w:val="nil"/>
                  </w:tcBorders>
                  <w:vAlign w:val="center"/>
                </w:tcPr>
                <w:p w14:paraId="6E21EA6B" w14:textId="77777777" w:rsidR="00EE70A1" w:rsidRDefault="00585A1C">
                  <w:pPr>
                    <w:pStyle w:val="xl48"/>
                    <w:widowControl w:val="0"/>
                    <w:pBdr>
                      <w:bottom w:val="none" w:sz="0" w:space="0" w:color="auto"/>
                      <w:right w:val="none" w:sz="0" w:space="0" w:color="auto"/>
                    </w:pBdr>
                    <w:spacing w:before="0" w:beforeAutospacing="0" w:after="0" w:afterAutospacing="0"/>
                    <w:rPr>
                      <w:rFonts w:ascii="Times New Roman" w:hAnsi="Times New Roman"/>
                    </w:rPr>
                  </w:pPr>
                  <w:r>
                    <w:rPr>
                      <w:snapToGrid w:val="0"/>
                    </w:rPr>
                    <w:t>减振</w:t>
                  </w:r>
                </w:p>
              </w:tc>
              <w:tc>
                <w:tcPr>
                  <w:tcW w:w="912" w:type="pct"/>
                  <w:tcBorders>
                    <w:tl2br w:val="nil"/>
                    <w:tr2bl w:val="nil"/>
                  </w:tcBorders>
                  <w:vAlign w:val="center"/>
                </w:tcPr>
                <w:p w14:paraId="262AFE7D" w14:textId="77777777" w:rsidR="00EE70A1" w:rsidRDefault="00585A1C">
                  <w:pPr>
                    <w:jc w:val="center"/>
                    <w:rPr>
                      <w:szCs w:val="21"/>
                    </w:rPr>
                  </w:pPr>
                  <w:r>
                    <w:rPr>
                      <w:szCs w:val="21"/>
                    </w:rPr>
                    <w:t>90</w:t>
                  </w:r>
                </w:p>
              </w:tc>
            </w:tr>
            <w:tr w:rsidR="00EE70A1" w14:paraId="236F0C27" w14:textId="77777777">
              <w:trPr>
                <w:cantSplit/>
                <w:trHeight w:val="340"/>
                <w:jc w:val="center"/>
              </w:trPr>
              <w:tc>
                <w:tcPr>
                  <w:tcW w:w="539" w:type="pct"/>
                  <w:tcBorders>
                    <w:tl2br w:val="nil"/>
                    <w:tr2bl w:val="nil"/>
                  </w:tcBorders>
                  <w:vAlign w:val="center"/>
                </w:tcPr>
                <w:p w14:paraId="58C7A808" w14:textId="77777777" w:rsidR="00EE70A1" w:rsidRDefault="00585A1C">
                  <w:pPr>
                    <w:jc w:val="center"/>
                    <w:rPr>
                      <w:szCs w:val="21"/>
                    </w:rPr>
                  </w:pPr>
                  <w:r>
                    <w:rPr>
                      <w:szCs w:val="21"/>
                    </w:rPr>
                    <w:t>2</w:t>
                  </w:r>
                </w:p>
              </w:tc>
              <w:tc>
                <w:tcPr>
                  <w:tcW w:w="962" w:type="pct"/>
                  <w:tcBorders>
                    <w:tl2br w:val="nil"/>
                    <w:tr2bl w:val="nil"/>
                  </w:tcBorders>
                  <w:vAlign w:val="center"/>
                </w:tcPr>
                <w:p w14:paraId="7E8612CB" w14:textId="77777777" w:rsidR="00EE70A1" w:rsidRDefault="00585A1C">
                  <w:pPr>
                    <w:jc w:val="center"/>
                    <w:rPr>
                      <w:szCs w:val="21"/>
                    </w:rPr>
                  </w:pPr>
                  <w:r>
                    <w:rPr>
                      <w:szCs w:val="21"/>
                    </w:rPr>
                    <w:t>柴油发电机</w:t>
                  </w:r>
                </w:p>
              </w:tc>
              <w:tc>
                <w:tcPr>
                  <w:tcW w:w="838" w:type="pct"/>
                  <w:tcBorders>
                    <w:tl2br w:val="nil"/>
                    <w:tr2bl w:val="nil"/>
                  </w:tcBorders>
                  <w:vAlign w:val="center"/>
                </w:tcPr>
                <w:p w14:paraId="788BF86B" w14:textId="77777777" w:rsidR="00EE70A1" w:rsidRDefault="00585A1C">
                  <w:pPr>
                    <w:jc w:val="center"/>
                    <w:rPr>
                      <w:szCs w:val="21"/>
                    </w:rPr>
                  </w:pPr>
                  <w:r>
                    <w:rPr>
                      <w:szCs w:val="21"/>
                    </w:rPr>
                    <w:t>1</w:t>
                  </w:r>
                </w:p>
              </w:tc>
              <w:tc>
                <w:tcPr>
                  <w:tcW w:w="713" w:type="pct"/>
                  <w:tcBorders>
                    <w:tl2br w:val="nil"/>
                    <w:tr2bl w:val="nil"/>
                  </w:tcBorders>
                  <w:vAlign w:val="center"/>
                </w:tcPr>
                <w:p w14:paraId="2CC618AF" w14:textId="77777777" w:rsidR="00EE70A1" w:rsidRDefault="00585A1C">
                  <w:pPr>
                    <w:jc w:val="center"/>
                    <w:rPr>
                      <w:szCs w:val="21"/>
                    </w:rPr>
                  </w:pPr>
                  <w:r>
                    <w:rPr>
                      <w:szCs w:val="21"/>
                    </w:rPr>
                    <w:t>95</w:t>
                  </w:r>
                </w:p>
              </w:tc>
              <w:tc>
                <w:tcPr>
                  <w:tcW w:w="1036" w:type="pct"/>
                  <w:tcBorders>
                    <w:tl2br w:val="nil"/>
                    <w:tr2bl w:val="nil"/>
                  </w:tcBorders>
                  <w:vAlign w:val="center"/>
                </w:tcPr>
                <w:p w14:paraId="46ADB622" w14:textId="77777777" w:rsidR="00EE70A1" w:rsidRDefault="00585A1C">
                  <w:pPr>
                    <w:pStyle w:val="xl48"/>
                    <w:widowControl w:val="0"/>
                    <w:pBdr>
                      <w:bottom w:val="none" w:sz="0" w:space="0" w:color="auto"/>
                      <w:right w:val="none" w:sz="0" w:space="0" w:color="auto"/>
                    </w:pBdr>
                    <w:spacing w:before="0" w:beforeAutospacing="0" w:after="0" w:afterAutospacing="0"/>
                    <w:rPr>
                      <w:rFonts w:ascii="Times New Roman" w:hAnsi="Times New Roman"/>
                    </w:rPr>
                  </w:pPr>
                  <w:r>
                    <w:rPr>
                      <w:rFonts w:hint="eastAsia"/>
                      <w:snapToGrid w:val="0"/>
                    </w:rPr>
                    <w:t>自带消音装置</w:t>
                  </w:r>
                </w:p>
              </w:tc>
              <w:tc>
                <w:tcPr>
                  <w:tcW w:w="912" w:type="pct"/>
                  <w:tcBorders>
                    <w:tl2br w:val="nil"/>
                    <w:tr2bl w:val="nil"/>
                  </w:tcBorders>
                  <w:vAlign w:val="center"/>
                </w:tcPr>
                <w:p w14:paraId="113117E9" w14:textId="77777777" w:rsidR="00EE70A1" w:rsidRDefault="00585A1C">
                  <w:pPr>
                    <w:jc w:val="center"/>
                    <w:rPr>
                      <w:szCs w:val="21"/>
                    </w:rPr>
                  </w:pPr>
                  <w:r>
                    <w:rPr>
                      <w:szCs w:val="21"/>
                    </w:rPr>
                    <w:t>85</w:t>
                  </w:r>
                </w:p>
              </w:tc>
            </w:tr>
            <w:tr w:rsidR="00EE70A1" w14:paraId="0AE5E7FE" w14:textId="77777777">
              <w:trPr>
                <w:cantSplit/>
                <w:trHeight w:val="340"/>
                <w:jc w:val="center"/>
              </w:trPr>
              <w:tc>
                <w:tcPr>
                  <w:tcW w:w="539" w:type="pct"/>
                  <w:tcBorders>
                    <w:tl2br w:val="nil"/>
                    <w:tr2bl w:val="nil"/>
                  </w:tcBorders>
                  <w:vAlign w:val="center"/>
                </w:tcPr>
                <w:p w14:paraId="76320B15" w14:textId="77777777" w:rsidR="00EE70A1" w:rsidRDefault="00585A1C">
                  <w:pPr>
                    <w:jc w:val="center"/>
                    <w:rPr>
                      <w:szCs w:val="21"/>
                    </w:rPr>
                  </w:pPr>
                  <w:r>
                    <w:rPr>
                      <w:szCs w:val="21"/>
                    </w:rPr>
                    <w:t>3</w:t>
                  </w:r>
                </w:p>
              </w:tc>
              <w:tc>
                <w:tcPr>
                  <w:tcW w:w="962" w:type="pct"/>
                  <w:tcBorders>
                    <w:tl2br w:val="nil"/>
                    <w:tr2bl w:val="nil"/>
                  </w:tcBorders>
                  <w:vAlign w:val="center"/>
                </w:tcPr>
                <w:p w14:paraId="78E01970" w14:textId="77777777" w:rsidR="00EE70A1" w:rsidRDefault="00585A1C">
                  <w:pPr>
                    <w:jc w:val="center"/>
                    <w:rPr>
                      <w:szCs w:val="21"/>
                    </w:rPr>
                  </w:pPr>
                  <w:r>
                    <w:rPr>
                      <w:szCs w:val="21"/>
                    </w:rPr>
                    <w:t>泥浆泵</w:t>
                  </w:r>
                </w:p>
              </w:tc>
              <w:tc>
                <w:tcPr>
                  <w:tcW w:w="838" w:type="pct"/>
                  <w:tcBorders>
                    <w:tl2br w:val="nil"/>
                    <w:tr2bl w:val="nil"/>
                  </w:tcBorders>
                  <w:vAlign w:val="center"/>
                </w:tcPr>
                <w:p w14:paraId="483CE4C8" w14:textId="77777777" w:rsidR="00EE70A1" w:rsidRDefault="00585A1C">
                  <w:pPr>
                    <w:jc w:val="center"/>
                    <w:rPr>
                      <w:szCs w:val="21"/>
                    </w:rPr>
                  </w:pPr>
                  <w:r>
                    <w:rPr>
                      <w:szCs w:val="21"/>
                    </w:rPr>
                    <w:t>1</w:t>
                  </w:r>
                </w:p>
              </w:tc>
              <w:tc>
                <w:tcPr>
                  <w:tcW w:w="713" w:type="pct"/>
                  <w:tcBorders>
                    <w:tl2br w:val="nil"/>
                    <w:tr2bl w:val="nil"/>
                  </w:tcBorders>
                  <w:vAlign w:val="center"/>
                </w:tcPr>
                <w:p w14:paraId="6321B9AD" w14:textId="77777777" w:rsidR="00EE70A1" w:rsidRDefault="00585A1C">
                  <w:pPr>
                    <w:jc w:val="center"/>
                    <w:rPr>
                      <w:szCs w:val="21"/>
                    </w:rPr>
                  </w:pPr>
                  <w:r>
                    <w:t>90</w:t>
                  </w:r>
                </w:p>
              </w:tc>
              <w:tc>
                <w:tcPr>
                  <w:tcW w:w="1036" w:type="pct"/>
                  <w:tcBorders>
                    <w:tl2br w:val="nil"/>
                    <w:tr2bl w:val="nil"/>
                  </w:tcBorders>
                  <w:vAlign w:val="center"/>
                </w:tcPr>
                <w:p w14:paraId="1FDD06B4" w14:textId="77777777" w:rsidR="00EE70A1" w:rsidRDefault="00585A1C">
                  <w:pPr>
                    <w:adjustRightInd w:val="0"/>
                    <w:snapToGrid w:val="0"/>
                    <w:jc w:val="center"/>
                    <w:rPr>
                      <w:snapToGrid w:val="0"/>
                      <w:kern w:val="0"/>
                      <w:szCs w:val="21"/>
                      <w:highlight w:val="yellow"/>
                    </w:rPr>
                  </w:pPr>
                  <w:r>
                    <w:rPr>
                      <w:snapToGrid w:val="0"/>
                      <w:kern w:val="0"/>
                      <w:szCs w:val="21"/>
                    </w:rPr>
                    <w:t>减振</w:t>
                  </w:r>
                </w:p>
              </w:tc>
              <w:tc>
                <w:tcPr>
                  <w:tcW w:w="912" w:type="pct"/>
                  <w:tcBorders>
                    <w:tl2br w:val="nil"/>
                    <w:tr2bl w:val="nil"/>
                  </w:tcBorders>
                  <w:vAlign w:val="center"/>
                </w:tcPr>
                <w:p w14:paraId="7D56ED98" w14:textId="77777777" w:rsidR="00EE70A1" w:rsidRDefault="00585A1C">
                  <w:pPr>
                    <w:jc w:val="center"/>
                    <w:rPr>
                      <w:szCs w:val="21"/>
                    </w:rPr>
                  </w:pPr>
                  <w:r>
                    <w:rPr>
                      <w:szCs w:val="21"/>
                    </w:rPr>
                    <w:t>85</w:t>
                  </w:r>
                </w:p>
              </w:tc>
            </w:tr>
            <w:tr w:rsidR="00EE70A1" w14:paraId="4E3C2380" w14:textId="77777777">
              <w:trPr>
                <w:cantSplit/>
                <w:trHeight w:val="340"/>
                <w:jc w:val="center"/>
              </w:trPr>
              <w:tc>
                <w:tcPr>
                  <w:tcW w:w="539" w:type="pct"/>
                  <w:tcBorders>
                    <w:tl2br w:val="nil"/>
                    <w:tr2bl w:val="nil"/>
                  </w:tcBorders>
                  <w:vAlign w:val="center"/>
                </w:tcPr>
                <w:p w14:paraId="3101B3D8" w14:textId="77777777" w:rsidR="00EE70A1" w:rsidRDefault="00585A1C">
                  <w:pPr>
                    <w:jc w:val="center"/>
                    <w:rPr>
                      <w:szCs w:val="21"/>
                    </w:rPr>
                  </w:pPr>
                  <w:r>
                    <w:rPr>
                      <w:szCs w:val="21"/>
                    </w:rPr>
                    <w:t>4</w:t>
                  </w:r>
                </w:p>
              </w:tc>
              <w:tc>
                <w:tcPr>
                  <w:tcW w:w="962" w:type="pct"/>
                  <w:tcBorders>
                    <w:tl2br w:val="nil"/>
                    <w:tr2bl w:val="nil"/>
                  </w:tcBorders>
                  <w:vAlign w:val="center"/>
                </w:tcPr>
                <w:p w14:paraId="295D44A1" w14:textId="77777777" w:rsidR="00EE70A1" w:rsidRDefault="00585A1C">
                  <w:pPr>
                    <w:jc w:val="center"/>
                    <w:rPr>
                      <w:szCs w:val="21"/>
                    </w:rPr>
                  </w:pPr>
                  <w:r>
                    <w:rPr>
                      <w:rFonts w:hint="eastAsia"/>
                      <w:szCs w:val="21"/>
                    </w:rPr>
                    <w:t>除砂器</w:t>
                  </w:r>
                </w:p>
              </w:tc>
              <w:tc>
                <w:tcPr>
                  <w:tcW w:w="838" w:type="pct"/>
                  <w:tcBorders>
                    <w:tl2br w:val="nil"/>
                    <w:tr2bl w:val="nil"/>
                  </w:tcBorders>
                  <w:vAlign w:val="center"/>
                </w:tcPr>
                <w:p w14:paraId="7A1EA230" w14:textId="77777777" w:rsidR="00EE70A1" w:rsidRDefault="00585A1C">
                  <w:pPr>
                    <w:jc w:val="center"/>
                    <w:rPr>
                      <w:szCs w:val="21"/>
                    </w:rPr>
                  </w:pPr>
                  <w:r>
                    <w:rPr>
                      <w:szCs w:val="21"/>
                    </w:rPr>
                    <w:t>1</w:t>
                  </w:r>
                </w:p>
              </w:tc>
              <w:tc>
                <w:tcPr>
                  <w:tcW w:w="713" w:type="pct"/>
                  <w:tcBorders>
                    <w:tl2br w:val="nil"/>
                    <w:tr2bl w:val="nil"/>
                  </w:tcBorders>
                  <w:vAlign w:val="center"/>
                </w:tcPr>
                <w:p w14:paraId="0440F324" w14:textId="77777777" w:rsidR="00EE70A1" w:rsidRDefault="00585A1C">
                  <w:pPr>
                    <w:pStyle w:val="xl48"/>
                    <w:widowControl w:val="0"/>
                    <w:pBdr>
                      <w:bottom w:val="none" w:sz="0" w:space="0" w:color="auto"/>
                      <w:right w:val="none" w:sz="0" w:space="0" w:color="auto"/>
                    </w:pBdr>
                    <w:spacing w:before="0" w:beforeAutospacing="0" w:after="0" w:afterAutospacing="0"/>
                    <w:rPr>
                      <w:rFonts w:ascii="Times New Roman" w:hAnsi="Times New Roman"/>
                      <w:kern w:val="2"/>
                    </w:rPr>
                  </w:pPr>
                  <w:r>
                    <w:rPr>
                      <w:rFonts w:ascii="Times New Roman" w:hAnsi="Times New Roman"/>
                      <w:kern w:val="2"/>
                    </w:rPr>
                    <w:t>90</w:t>
                  </w:r>
                </w:p>
              </w:tc>
              <w:tc>
                <w:tcPr>
                  <w:tcW w:w="1036" w:type="pct"/>
                  <w:tcBorders>
                    <w:tl2br w:val="nil"/>
                    <w:tr2bl w:val="nil"/>
                  </w:tcBorders>
                  <w:vAlign w:val="center"/>
                </w:tcPr>
                <w:p w14:paraId="4ABC6E8A" w14:textId="77777777" w:rsidR="00EE70A1" w:rsidRDefault="00585A1C">
                  <w:pPr>
                    <w:adjustRightInd w:val="0"/>
                    <w:snapToGrid w:val="0"/>
                    <w:jc w:val="center"/>
                    <w:rPr>
                      <w:snapToGrid w:val="0"/>
                      <w:kern w:val="0"/>
                      <w:szCs w:val="21"/>
                    </w:rPr>
                  </w:pPr>
                  <w:r>
                    <w:rPr>
                      <w:snapToGrid w:val="0"/>
                      <w:kern w:val="0"/>
                      <w:szCs w:val="21"/>
                    </w:rPr>
                    <w:t>减振</w:t>
                  </w:r>
                </w:p>
              </w:tc>
              <w:tc>
                <w:tcPr>
                  <w:tcW w:w="912" w:type="pct"/>
                  <w:tcBorders>
                    <w:tl2br w:val="nil"/>
                    <w:tr2bl w:val="nil"/>
                  </w:tcBorders>
                  <w:vAlign w:val="center"/>
                </w:tcPr>
                <w:p w14:paraId="39E98265" w14:textId="77777777" w:rsidR="00EE70A1" w:rsidRDefault="00585A1C">
                  <w:pPr>
                    <w:jc w:val="center"/>
                    <w:rPr>
                      <w:szCs w:val="21"/>
                    </w:rPr>
                  </w:pPr>
                  <w:r>
                    <w:rPr>
                      <w:szCs w:val="21"/>
                    </w:rPr>
                    <w:t>85</w:t>
                  </w:r>
                </w:p>
              </w:tc>
            </w:tr>
            <w:tr w:rsidR="00EE70A1" w14:paraId="4F57971D" w14:textId="77777777">
              <w:trPr>
                <w:cantSplit/>
                <w:trHeight w:val="340"/>
                <w:jc w:val="center"/>
              </w:trPr>
              <w:tc>
                <w:tcPr>
                  <w:tcW w:w="539" w:type="pct"/>
                  <w:tcBorders>
                    <w:tl2br w:val="nil"/>
                    <w:tr2bl w:val="nil"/>
                  </w:tcBorders>
                  <w:vAlign w:val="center"/>
                </w:tcPr>
                <w:p w14:paraId="742AB1ED" w14:textId="77777777" w:rsidR="00EE70A1" w:rsidRDefault="00585A1C">
                  <w:pPr>
                    <w:jc w:val="center"/>
                    <w:rPr>
                      <w:szCs w:val="21"/>
                    </w:rPr>
                  </w:pPr>
                  <w:r>
                    <w:rPr>
                      <w:szCs w:val="21"/>
                    </w:rPr>
                    <w:t>5</w:t>
                  </w:r>
                </w:p>
              </w:tc>
              <w:tc>
                <w:tcPr>
                  <w:tcW w:w="962" w:type="pct"/>
                  <w:tcBorders>
                    <w:tl2br w:val="nil"/>
                    <w:tr2bl w:val="nil"/>
                  </w:tcBorders>
                  <w:vAlign w:val="center"/>
                </w:tcPr>
                <w:p w14:paraId="24F8B56E" w14:textId="77777777" w:rsidR="00EE70A1" w:rsidRDefault="00585A1C">
                  <w:pPr>
                    <w:jc w:val="center"/>
                    <w:rPr>
                      <w:szCs w:val="21"/>
                    </w:rPr>
                  </w:pPr>
                  <w:r>
                    <w:rPr>
                      <w:szCs w:val="21"/>
                    </w:rPr>
                    <w:t>泥浆搅拌机</w:t>
                  </w:r>
                </w:p>
              </w:tc>
              <w:tc>
                <w:tcPr>
                  <w:tcW w:w="838" w:type="pct"/>
                  <w:tcBorders>
                    <w:tl2br w:val="nil"/>
                    <w:tr2bl w:val="nil"/>
                  </w:tcBorders>
                  <w:vAlign w:val="center"/>
                </w:tcPr>
                <w:p w14:paraId="7454F8D3" w14:textId="77777777" w:rsidR="00EE70A1" w:rsidRDefault="00585A1C">
                  <w:pPr>
                    <w:jc w:val="center"/>
                    <w:rPr>
                      <w:szCs w:val="21"/>
                    </w:rPr>
                  </w:pPr>
                  <w:r>
                    <w:rPr>
                      <w:szCs w:val="21"/>
                    </w:rPr>
                    <w:t>1</w:t>
                  </w:r>
                </w:p>
              </w:tc>
              <w:tc>
                <w:tcPr>
                  <w:tcW w:w="713" w:type="pct"/>
                  <w:tcBorders>
                    <w:tl2br w:val="nil"/>
                    <w:tr2bl w:val="nil"/>
                  </w:tcBorders>
                  <w:vAlign w:val="center"/>
                </w:tcPr>
                <w:p w14:paraId="7ADABBDF" w14:textId="77777777" w:rsidR="00EE70A1" w:rsidRDefault="00585A1C">
                  <w:pPr>
                    <w:pStyle w:val="xl48"/>
                    <w:widowControl w:val="0"/>
                    <w:pBdr>
                      <w:bottom w:val="none" w:sz="0" w:space="0" w:color="auto"/>
                      <w:right w:val="none" w:sz="0" w:space="0" w:color="auto"/>
                    </w:pBdr>
                    <w:spacing w:before="0" w:beforeAutospacing="0" w:after="0" w:afterAutospacing="0"/>
                    <w:rPr>
                      <w:rFonts w:ascii="Times New Roman" w:hAnsi="Times New Roman"/>
                      <w:kern w:val="2"/>
                    </w:rPr>
                  </w:pPr>
                  <w:r>
                    <w:rPr>
                      <w:rFonts w:ascii="Times New Roman" w:hAnsi="Times New Roman"/>
                      <w:kern w:val="2"/>
                    </w:rPr>
                    <w:t>65</w:t>
                  </w:r>
                </w:p>
              </w:tc>
              <w:tc>
                <w:tcPr>
                  <w:tcW w:w="1036" w:type="pct"/>
                  <w:tcBorders>
                    <w:tl2br w:val="nil"/>
                    <w:tr2bl w:val="nil"/>
                  </w:tcBorders>
                  <w:vAlign w:val="center"/>
                </w:tcPr>
                <w:p w14:paraId="346658B7" w14:textId="77777777" w:rsidR="00EE70A1" w:rsidRDefault="00585A1C">
                  <w:pPr>
                    <w:adjustRightInd w:val="0"/>
                    <w:snapToGrid w:val="0"/>
                    <w:jc w:val="center"/>
                    <w:rPr>
                      <w:snapToGrid w:val="0"/>
                      <w:kern w:val="0"/>
                      <w:szCs w:val="21"/>
                    </w:rPr>
                  </w:pPr>
                  <w:r>
                    <w:rPr>
                      <w:snapToGrid w:val="0"/>
                      <w:kern w:val="0"/>
                      <w:szCs w:val="21"/>
                    </w:rPr>
                    <w:t>/</w:t>
                  </w:r>
                </w:p>
              </w:tc>
              <w:tc>
                <w:tcPr>
                  <w:tcW w:w="912" w:type="pct"/>
                  <w:tcBorders>
                    <w:tl2br w:val="nil"/>
                    <w:tr2bl w:val="nil"/>
                  </w:tcBorders>
                  <w:vAlign w:val="center"/>
                </w:tcPr>
                <w:p w14:paraId="55664450" w14:textId="77777777" w:rsidR="00EE70A1" w:rsidRDefault="00585A1C">
                  <w:pPr>
                    <w:jc w:val="center"/>
                    <w:rPr>
                      <w:szCs w:val="21"/>
                    </w:rPr>
                  </w:pPr>
                  <w:r>
                    <w:rPr>
                      <w:szCs w:val="21"/>
                    </w:rPr>
                    <w:t>65</w:t>
                  </w:r>
                </w:p>
              </w:tc>
            </w:tr>
          </w:tbl>
          <w:p w14:paraId="6E4D1C82" w14:textId="77777777" w:rsidR="00EE70A1" w:rsidRDefault="00585A1C">
            <w:pPr>
              <w:autoSpaceDE w:val="0"/>
              <w:autoSpaceDN w:val="0"/>
              <w:spacing w:line="360" w:lineRule="auto"/>
              <w:ind w:firstLineChars="200" w:firstLine="480"/>
              <w:rPr>
                <w:rFonts w:ascii="宋体" w:cs="宋体"/>
                <w:kern w:val="0"/>
                <w:sz w:val="24"/>
              </w:rPr>
            </w:pPr>
            <w:r>
              <w:rPr>
                <w:rFonts w:ascii="宋体" w:cs="宋体" w:hint="eastAsia"/>
                <w:sz w:val="24"/>
              </w:rPr>
              <w:t>（</w:t>
            </w:r>
            <w:r>
              <w:rPr>
                <w:rFonts w:hint="eastAsia"/>
                <w:bCs/>
                <w:sz w:val="24"/>
              </w:rPr>
              <w:t>2</w:t>
            </w:r>
            <w:r>
              <w:rPr>
                <w:rFonts w:ascii="宋体" w:cs="宋体" w:hint="eastAsia"/>
                <w:sz w:val="24"/>
              </w:rPr>
              <w:t>）</w:t>
            </w:r>
            <w:r>
              <w:rPr>
                <w:rFonts w:hint="eastAsia"/>
                <w:snapToGrid w:val="0"/>
                <w:kern w:val="0"/>
                <w:sz w:val="24"/>
              </w:rPr>
              <w:t>预测模式</w:t>
            </w:r>
          </w:p>
          <w:p w14:paraId="1F4B936D" w14:textId="77777777" w:rsidR="00EE70A1" w:rsidRDefault="00585A1C">
            <w:pPr>
              <w:spacing w:line="360" w:lineRule="auto"/>
              <w:ind w:firstLineChars="200" w:firstLine="480"/>
              <w:rPr>
                <w:snapToGrid w:val="0"/>
                <w:kern w:val="0"/>
                <w:sz w:val="24"/>
              </w:rPr>
            </w:pPr>
            <w:r>
              <w:rPr>
                <w:rFonts w:hAnsi="宋体" w:hint="eastAsia"/>
                <w:snapToGrid w:val="0"/>
                <w:kern w:val="0"/>
                <w:sz w:val="24"/>
              </w:rPr>
              <w:t>井场</w:t>
            </w:r>
            <w:r>
              <w:rPr>
                <w:rFonts w:hAnsi="宋体"/>
                <w:snapToGrid w:val="0"/>
                <w:kern w:val="0"/>
                <w:sz w:val="24"/>
              </w:rPr>
              <w:t>设备噪声可近似视为点声源处理，根据点声源噪声衰减模式，估算距离声源不同距离处的噪声值，预测模式如下：</w:t>
            </w:r>
          </w:p>
          <w:p w14:paraId="31637B2A" w14:textId="77777777" w:rsidR="00EE70A1" w:rsidRDefault="00585A1C">
            <w:pPr>
              <w:tabs>
                <w:tab w:val="left" w:pos="420"/>
                <w:tab w:val="left" w:pos="840"/>
                <w:tab w:val="left" w:pos="7620"/>
              </w:tabs>
              <w:spacing w:line="360" w:lineRule="auto"/>
              <w:jc w:val="center"/>
              <w:rPr>
                <w:snapToGrid w:val="0"/>
                <w:kern w:val="0"/>
                <w:sz w:val="24"/>
              </w:rPr>
            </w:pPr>
            <w:r>
              <w:rPr>
                <w:noProof/>
                <w:snapToGrid w:val="0"/>
                <w:kern w:val="0"/>
                <w:sz w:val="24"/>
              </w:rPr>
              <w:drawing>
                <wp:inline distT="0" distB="0" distL="0" distR="0" wp14:anchorId="2ABF13B7" wp14:editId="7F641184">
                  <wp:extent cx="1603375" cy="267970"/>
                  <wp:effectExtent l="0" t="0" r="12065" b="50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1603375" cy="267970"/>
                          </a:xfrm>
                          <a:prstGeom prst="rect">
                            <a:avLst/>
                          </a:prstGeom>
                          <a:noFill/>
                        </pic:spPr>
                      </pic:pic>
                    </a:graphicData>
                  </a:graphic>
                </wp:inline>
              </w:drawing>
            </w:r>
          </w:p>
          <w:p w14:paraId="5078C76F" w14:textId="77777777" w:rsidR="00EE70A1" w:rsidRDefault="00585A1C">
            <w:pPr>
              <w:spacing w:line="360" w:lineRule="auto"/>
              <w:ind w:firstLineChars="200" w:firstLine="480"/>
              <w:rPr>
                <w:snapToGrid w:val="0"/>
                <w:kern w:val="0"/>
                <w:sz w:val="24"/>
              </w:rPr>
            </w:pPr>
            <w:r>
              <w:rPr>
                <w:snapToGrid w:val="0"/>
                <w:kern w:val="0"/>
                <w:sz w:val="24"/>
              </w:rPr>
              <w:t>式中：</w:t>
            </w:r>
            <w:proofErr w:type="spellStart"/>
            <w:r>
              <w:rPr>
                <w:snapToGrid w:val="0"/>
                <w:kern w:val="0"/>
                <w:sz w:val="24"/>
              </w:rPr>
              <w:t>Lp</w:t>
            </w:r>
            <w:proofErr w:type="spellEnd"/>
            <w:r>
              <w:rPr>
                <w:snapToGrid w:val="0"/>
                <w:kern w:val="0"/>
                <w:sz w:val="24"/>
              </w:rPr>
              <w:t>：距声源</w:t>
            </w:r>
            <w:r>
              <w:rPr>
                <w:snapToGrid w:val="0"/>
                <w:kern w:val="0"/>
                <w:sz w:val="24"/>
              </w:rPr>
              <w:t>r</w:t>
            </w:r>
            <w:r>
              <w:rPr>
                <w:snapToGrid w:val="0"/>
                <w:kern w:val="0"/>
                <w:sz w:val="24"/>
                <w:vertAlign w:val="subscript"/>
              </w:rPr>
              <w:t>m</w:t>
            </w:r>
            <w:r>
              <w:rPr>
                <w:snapToGrid w:val="0"/>
                <w:kern w:val="0"/>
                <w:sz w:val="24"/>
              </w:rPr>
              <w:t>处的施工噪声预测值，</w:t>
            </w:r>
            <w:r>
              <w:rPr>
                <w:snapToGrid w:val="0"/>
                <w:kern w:val="0"/>
                <w:sz w:val="24"/>
              </w:rPr>
              <w:t>dB(A)</w:t>
            </w:r>
            <w:r>
              <w:rPr>
                <w:snapToGrid w:val="0"/>
                <w:kern w:val="0"/>
                <w:sz w:val="24"/>
              </w:rPr>
              <w:t>；</w:t>
            </w:r>
          </w:p>
          <w:p w14:paraId="4487CA9C" w14:textId="77777777" w:rsidR="00EE70A1" w:rsidRDefault="00585A1C">
            <w:pPr>
              <w:spacing w:line="360" w:lineRule="auto"/>
              <w:ind w:firstLineChars="200" w:firstLine="480"/>
              <w:rPr>
                <w:snapToGrid w:val="0"/>
                <w:kern w:val="0"/>
                <w:sz w:val="24"/>
              </w:rPr>
            </w:pPr>
            <w:r>
              <w:rPr>
                <w:snapToGrid w:val="0"/>
                <w:kern w:val="0"/>
                <w:sz w:val="24"/>
              </w:rPr>
              <w:t xml:space="preserve">      Lp</w:t>
            </w:r>
            <w:r>
              <w:rPr>
                <w:snapToGrid w:val="0"/>
                <w:kern w:val="0"/>
                <w:sz w:val="24"/>
                <w:vertAlign w:val="subscript"/>
              </w:rPr>
              <w:t>0</w:t>
            </w:r>
            <w:r>
              <w:rPr>
                <w:snapToGrid w:val="0"/>
                <w:kern w:val="0"/>
                <w:sz w:val="24"/>
              </w:rPr>
              <w:t>：距声源</w:t>
            </w:r>
            <w:r>
              <w:rPr>
                <w:snapToGrid w:val="0"/>
                <w:kern w:val="0"/>
                <w:sz w:val="24"/>
              </w:rPr>
              <w:t>r</w:t>
            </w:r>
            <w:r>
              <w:rPr>
                <w:snapToGrid w:val="0"/>
                <w:kern w:val="0"/>
                <w:sz w:val="24"/>
                <w:vertAlign w:val="subscript"/>
              </w:rPr>
              <w:t>0</w:t>
            </w:r>
            <w:r>
              <w:rPr>
                <w:snapToGrid w:val="0"/>
                <w:kern w:val="0"/>
                <w:sz w:val="24"/>
              </w:rPr>
              <w:t>处的噪声参考值，</w:t>
            </w:r>
            <w:r>
              <w:rPr>
                <w:snapToGrid w:val="0"/>
                <w:kern w:val="0"/>
                <w:sz w:val="24"/>
              </w:rPr>
              <w:t>dB(A)</w:t>
            </w:r>
            <w:r>
              <w:rPr>
                <w:rFonts w:hint="eastAsia"/>
                <w:snapToGrid w:val="0"/>
                <w:kern w:val="0"/>
                <w:sz w:val="24"/>
              </w:rPr>
              <w:t>。</w:t>
            </w:r>
          </w:p>
          <w:p w14:paraId="2874A1FC" w14:textId="77777777" w:rsidR="00EE70A1" w:rsidRDefault="00585A1C">
            <w:pPr>
              <w:spacing w:line="360" w:lineRule="auto"/>
              <w:ind w:firstLineChars="200" w:firstLine="480"/>
              <w:rPr>
                <w:snapToGrid w:val="0"/>
                <w:kern w:val="0"/>
                <w:sz w:val="24"/>
              </w:rPr>
            </w:pPr>
            <w:r>
              <w:rPr>
                <w:rFonts w:hint="eastAsia"/>
                <w:snapToGrid w:val="0"/>
                <w:kern w:val="0"/>
                <w:sz w:val="24"/>
              </w:rPr>
              <w:lastRenderedPageBreak/>
              <w:t>多台设备同时运行的噪声级是多个声源衰减后叠加声级，预测模式如下：</w:t>
            </w:r>
          </w:p>
          <w:p w14:paraId="1D76F5D3" w14:textId="77777777" w:rsidR="00EE70A1" w:rsidRDefault="00585A1C">
            <w:pPr>
              <w:spacing w:line="360" w:lineRule="auto"/>
              <w:jc w:val="center"/>
              <w:rPr>
                <w:snapToGrid w:val="0"/>
                <w:kern w:val="0"/>
                <w:sz w:val="24"/>
              </w:rPr>
            </w:pPr>
            <w:proofErr w:type="spellStart"/>
            <w:r>
              <w:rPr>
                <w:rFonts w:hint="eastAsia"/>
                <w:snapToGrid w:val="0"/>
                <w:kern w:val="0"/>
                <w:sz w:val="24"/>
              </w:rPr>
              <w:t>Lpn</w:t>
            </w:r>
            <w:proofErr w:type="spellEnd"/>
            <w:r>
              <w:rPr>
                <w:rFonts w:hint="eastAsia"/>
                <w:snapToGrid w:val="0"/>
                <w:kern w:val="0"/>
                <w:sz w:val="24"/>
              </w:rPr>
              <w:t>=</w:t>
            </w:r>
            <w:r>
              <w:rPr>
                <w:snapToGrid w:val="0"/>
                <w:kern w:val="0"/>
                <w:sz w:val="24"/>
              </w:rPr>
              <w:t>10</w:t>
            </w:r>
            <w:r>
              <w:rPr>
                <w:rFonts w:hint="eastAsia"/>
                <w:snapToGrid w:val="0"/>
                <w:kern w:val="0"/>
                <w:sz w:val="24"/>
              </w:rPr>
              <w:t>lg[</w:t>
            </w:r>
            <m:oMath>
              <m:nary>
                <m:naryPr>
                  <m:chr m:val="∑"/>
                  <m:limLoc m:val="undOvr"/>
                  <m:ctrlPr>
                    <w:rPr>
                      <w:rFonts w:ascii="Cambria Math" w:hAnsi="Cambria Math"/>
                      <w:i/>
                      <w:snapToGrid w:val="0"/>
                      <w:kern w:val="0"/>
                      <w:sz w:val="24"/>
                    </w:rPr>
                  </m:ctrlPr>
                </m:naryPr>
                <m:sub>
                  <m:r>
                    <w:rPr>
                      <w:rFonts w:ascii="Cambria Math" w:hAnsi="Cambria Math" w:hint="eastAsia"/>
                      <w:snapToGrid w:val="0"/>
                      <w:kern w:val="0"/>
                      <w:sz w:val="24"/>
                    </w:rPr>
                    <m:t>i=</m:t>
                  </m:r>
                  <m:r>
                    <w:rPr>
                      <w:rFonts w:ascii="Cambria Math" w:hAnsi="Cambria Math"/>
                      <w:snapToGrid w:val="0"/>
                      <w:kern w:val="0"/>
                      <w:sz w:val="24"/>
                    </w:rPr>
                    <m:t>1</m:t>
                  </m:r>
                </m:sub>
                <m:sup>
                  <m:r>
                    <w:rPr>
                      <w:rFonts w:ascii="Cambria Math" w:hAnsi="Cambria Math" w:hint="eastAsia"/>
                      <w:snapToGrid w:val="0"/>
                      <w:kern w:val="0"/>
                      <w:sz w:val="24"/>
                    </w:rPr>
                    <m:t>n</m:t>
                  </m:r>
                </m:sup>
                <m:e>
                  <m:sSup>
                    <m:sSupPr>
                      <m:ctrlPr>
                        <w:rPr>
                          <w:rFonts w:ascii="Cambria Math" w:hAnsi="Cambria Math"/>
                          <w:i/>
                          <w:snapToGrid w:val="0"/>
                          <w:kern w:val="0"/>
                          <w:sz w:val="24"/>
                        </w:rPr>
                      </m:ctrlPr>
                    </m:sSupPr>
                    <m:e>
                      <m:r>
                        <w:rPr>
                          <w:rFonts w:ascii="Cambria Math" w:hAnsi="Cambria Math"/>
                          <w:snapToGrid w:val="0"/>
                          <w:kern w:val="0"/>
                          <w:sz w:val="24"/>
                        </w:rPr>
                        <m:t>10</m:t>
                      </m:r>
                    </m:e>
                    <m:sup>
                      <m:r>
                        <w:rPr>
                          <w:rFonts w:ascii="Cambria Math" w:hAnsi="Cambria Math"/>
                          <w:snapToGrid w:val="0"/>
                          <w:kern w:val="0"/>
                          <w:sz w:val="24"/>
                        </w:rPr>
                        <m:t>0.1</m:t>
                      </m:r>
                      <m:sSub>
                        <m:sSubPr>
                          <m:ctrlPr>
                            <w:rPr>
                              <w:rFonts w:ascii="Cambria Math" w:hAnsi="Cambria Math"/>
                              <w:i/>
                              <w:snapToGrid w:val="0"/>
                              <w:kern w:val="0"/>
                              <w:sz w:val="24"/>
                            </w:rPr>
                          </m:ctrlPr>
                        </m:sSubPr>
                        <m:e>
                          <m:r>
                            <w:rPr>
                              <w:rFonts w:ascii="Cambria Math" w:hAnsi="Cambria Math" w:hint="eastAsia"/>
                              <w:snapToGrid w:val="0"/>
                              <w:kern w:val="0"/>
                              <w:sz w:val="24"/>
                            </w:rPr>
                            <m:t>L</m:t>
                          </m:r>
                        </m:e>
                        <m:sub>
                          <m:r>
                            <w:rPr>
                              <w:rFonts w:ascii="Cambria Math" w:hAnsi="Cambria Math" w:hint="eastAsia"/>
                              <w:snapToGrid w:val="0"/>
                              <w:kern w:val="0"/>
                              <w:sz w:val="24"/>
                            </w:rPr>
                            <m:t>pni</m:t>
                          </m:r>
                        </m:sub>
                      </m:sSub>
                    </m:sup>
                  </m:sSup>
                </m:e>
              </m:nary>
            </m:oMath>
            <w:r>
              <w:rPr>
                <w:snapToGrid w:val="0"/>
                <w:kern w:val="0"/>
                <w:sz w:val="24"/>
              </w:rPr>
              <w:t>]</w:t>
            </w:r>
          </w:p>
          <w:p w14:paraId="77C158BF" w14:textId="77777777" w:rsidR="00EE70A1" w:rsidRDefault="00585A1C">
            <w:pPr>
              <w:spacing w:line="360" w:lineRule="auto"/>
              <w:ind w:firstLineChars="260" w:firstLine="624"/>
              <w:rPr>
                <w:bCs/>
                <w:sz w:val="24"/>
              </w:rPr>
            </w:pPr>
            <w:r>
              <w:rPr>
                <w:rFonts w:hint="eastAsia"/>
                <w:bCs/>
                <w:sz w:val="24"/>
              </w:rPr>
              <w:t>式中：</w:t>
            </w:r>
            <w:proofErr w:type="spellStart"/>
            <w:r>
              <w:rPr>
                <w:bCs/>
                <w:sz w:val="24"/>
              </w:rPr>
              <w:t>L</w:t>
            </w:r>
            <w:r>
              <w:rPr>
                <w:bCs/>
                <w:sz w:val="24"/>
                <w:vertAlign w:val="subscript"/>
              </w:rPr>
              <w:t>pn</w:t>
            </w:r>
            <w:proofErr w:type="spellEnd"/>
            <w:r>
              <w:rPr>
                <w:bCs/>
                <w:sz w:val="24"/>
              </w:rPr>
              <w:t>—n</w:t>
            </w:r>
            <w:r>
              <w:rPr>
                <w:rFonts w:hint="eastAsia"/>
                <w:bCs/>
                <w:sz w:val="24"/>
              </w:rPr>
              <w:t>个噪声源在预测点产生的声压级，</w:t>
            </w:r>
            <w:r>
              <w:rPr>
                <w:bCs/>
                <w:sz w:val="24"/>
              </w:rPr>
              <w:t>dB(A)</w:t>
            </w:r>
            <w:r>
              <w:rPr>
                <w:rFonts w:hint="eastAsia"/>
                <w:bCs/>
                <w:sz w:val="24"/>
              </w:rPr>
              <w:t>；</w:t>
            </w:r>
          </w:p>
          <w:p w14:paraId="4F7680F6" w14:textId="77777777" w:rsidR="00EE70A1" w:rsidRDefault="00585A1C">
            <w:pPr>
              <w:spacing w:line="360" w:lineRule="auto"/>
              <w:ind w:firstLineChars="200" w:firstLine="480"/>
              <w:rPr>
                <w:bCs/>
                <w:sz w:val="24"/>
              </w:rPr>
            </w:pPr>
            <w:r>
              <w:rPr>
                <w:bCs/>
                <w:sz w:val="24"/>
              </w:rPr>
              <w:t xml:space="preserve">      </w:t>
            </w:r>
            <w:r>
              <w:rPr>
                <w:rFonts w:hint="eastAsia"/>
                <w:bCs/>
                <w:sz w:val="24"/>
              </w:rPr>
              <w:t xml:space="preserve"> </w:t>
            </w:r>
            <w:proofErr w:type="spellStart"/>
            <w:r>
              <w:rPr>
                <w:bCs/>
                <w:sz w:val="24"/>
              </w:rPr>
              <w:t>L</w:t>
            </w:r>
            <w:r>
              <w:rPr>
                <w:bCs/>
                <w:sz w:val="24"/>
                <w:vertAlign w:val="subscript"/>
              </w:rPr>
              <w:t>pni</w:t>
            </w:r>
            <w:proofErr w:type="spellEnd"/>
            <w:r>
              <w:rPr>
                <w:bCs/>
                <w:sz w:val="24"/>
              </w:rPr>
              <w:t>—</w:t>
            </w:r>
            <w:r>
              <w:rPr>
                <w:rFonts w:hint="eastAsia"/>
                <w:bCs/>
                <w:sz w:val="24"/>
              </w:rPr>
              <w:t>第</w:t>
            </w:r>
            <w:r>
              <w:rPr>
                <w:bCs/>
                <w:sz w:val="24"/>
              </w:rPr>
              <w:t>n</w:t>
            </w:r>
            <w:r>
              <w:rPr>
                <w:rFonts w:hint="eastAsia"/>
                <w:bCs/>
                <w:sz w:val="24"/>
              </w:rPr>
              <w:t>个噪声源在预测点产生的声压级，</w:t>
            </w:r>
            <w:r>
              <w:rPr>
                <w:bCs/>
                <w:sz w:val="24"/>
              </w:rPr>
              <w:t>dB(A)</w:t>
            </w:r>
            <w:r>
              <w:rPr>
                <w:rFonts w:hint="eastAsia"/>
                <w:bCs/>
                <w:sz w:val="24"/>
              </w:rPr>
              <w:t>。</w:t>
            </w:r>
          </w:p>
          <w:p w14:paraId="103E34A9" w14:textId="77777777" w:rsidR="00EE70A1" w:rsidRDefault="00585A1C">
            <w:pPr>
              <w:spacing w:line="360" w:lineRule="auto"/>
              <w:ind w:firstLineChars="200" w:firstLine="480"/>
              <w:rPr>
                <w:snapToGrid w:val="0"/>
                <w:kern w:val="0"/>
                <w:sz w:val="24"/>
              </w:rPr>
            </w:pPr>
            <w:r>
              <w:rPr>
                <w:snapToGrid w:val="0"/>
                <w:kern w:val="0"/>
                <w:sz w:val="24"/>
              </w:rPr>
              <w:t>（</w:t>
            </w:r>
            <w:r>
              <w:rPr>
                <w:snapToGrid w:val="0"/>
                <w:kern w:val="0"/>
                <w:sz w:val="24"/>
              </w:rPr>
              <w:t>3</w:t>
            </w:r>
            <w:r>
              <w:rPr>
                <w:snapToGrid w:val="0"/>
                <w:kern w:val="0"/>
                <w:sz w:val="24"/>
              </w:rPr>
              <w:t>）预测结果及影响分析</w:t>
            </w:r>
          </w:p>
          <w:p w14:paraId="3D770253" w14:textId="77777777" w:rsidR="00EE70A1" w:rsidRDefault="00585A1C">
            <w:pPr>
              <w:spacing w:line="360" w:lineRule="auto"/>
              <w:ind w:firstLineChars="200" w:firstLine="480"/>
              <w:rPr>
                <w:snapToGrid w:val="0"/>
                <w:kern w:val="0"/>
                <w:sz w:val="24"/>
              </w:rPr>
            </w:pPr>
            <w:r>
              <w:rPr>
                <w:snapToGrid w:val="0"/>
                <w:kern w:val="0"/>
                <w:sz w:val="24"/>
              </w:rPr>
              <w:t>预测结果见表</w:t>
            </w:r>
            <w:r>
              <w:rPr>
                <w:snapToGrid w:val="0"/>
                <w:kern w:val="0"/>
                <w:sz w:val="24"/>
              </w:rPr>
              <w:t>8.3-2</w:t>
            </w:r>
            <w:r>
              <w:rPr>
                <w:snapToGrid w:val="0"/>
                <w:kern w:val="0"/>
                <w:sz w:val="24"/>
              </w:rPr>
              <w:t>。</w:t>
            </w:r>
          </w:p>
          <w:p w14:paraId="19A0F635" w14:textId="77777777" w:rsidR="00EE70A1" w:rsidRDefault="00585A1C">
            <w:pPr>
              <w:spacing w:line="360" w:lineRule="auto"/>
              <w:jc w:val="center"/>
              <w:rPr>
                <w:b/>
                <w:bCs/>
                <w:sz w:val="24"/>
              </w:rPr>
            </w:pPr>
            <w:r>
              <w:rPr>
                <w:rFonts w:hint="eastAsia"/>
                <w:b/>
                <w:bCs/>
                <w:sz w:val="24"/>
              </w:rPr>
              <w:t>表</w:t>
            </w:r>
            <w:r>
              <w:rPr>
                <w:b/>
                <w:bCs/>
                <w:sz w:val="24"/>
              </w:rPr>
              <w:t>8.3-2</w:t>
            </w:r>
            <w:r>
              <w:rPr>
                <w:rFonts w:hint="eastAsia"/>
                <w:b/>
                <w:bCs/>
                <w:sz w:val="24"/>
              </w:rPr>
              <w:t xml:space="preserve">  </w:t>
            </w:r>
            <w:r>
              <w:rPr>
                <w:rFonts w:hint="eastAsia"/>
                <w:b/>
                <w:bCs/>
                <w:sz w:val="24"/>
              </w:rPr>
              <w:t>噪声源随距离的衰减情况</w:t>
            </w:r>
            <w:r>
              <w:rPr>
                <w:rFonts w:hint="eastAsia"/>
                <w:b/>
                <w:bCs/>
                <w:sz w:val="24"/>
              </w:rPr>
              <w:t xml:space="preserve">  </w:t>
            </w:r>
            <w:r>
              <w:rPr>
                <w:b/>
                <w:bCs/>
                <w:sz w:val="24"/>
              </w:rPr>
              <w:t>单位：</w:t>
            </w:r>
            <w:r>
              <w:rPr>
                <w:b/>
                <w:bCs/>
                <w:sz w:val="24"/>
              </w:rPr>
              <w:t>dB(A)</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720"/>
              <w:gridCol w:w="601"/>
              <w:gridCol w:w="601"/>
              <w:gridCol w:w="601"/>
              <w:gridCol w:w="600"/>
              <w:gridCol w:w="600"/>
              <w:gridCol w:w="600"/>
              <w:gridCol w:w="600"/>
              <w:gridCol w:w="600"/>
              <w:gridCol w:w="600"/>
              <w:gridCol w:w="593"/>
            </w:tblGrid>
            <w:tr w:rsidR="00EE70A1" w14:paraId="74F11A40" w14:textId="77777777">
              <w:trPr>
                <w:trHeight w:val="340"/>
                <w:jc w:val="center"/>
              </w:trPr>
              <w:tc>
                <w:tcPr>
                  <w:tcW w:w="1914" w:type="pct"/>
                  <w:vMerge w:val="restart"/>
                  <w:vAlign w:val="center"/>
                </w:tcPr>
                <w:p w14:paraId="4F1210BE" w14:textId="77777777" w:rsidR="00EE70A1" w:rsidRDefault="00585A1C">
                  <w:pPr>
                    <w:adjustRightInd w:val="0"/>
                    <w:snapToGrid w:val="0"/>
                    <w:jc w:val="center"/>
                    <w:rPr>
                      <w:snapToGrid w:val="0"/>
                      <w:szCs w:val="21"/>
                    </w:rPr>
                  </w:pPr>
                  <w:r>
                    <w:rPr>
                      <w:rFonts w:hint="eastAsia"/>
                      <w:snapToGrid w:val="0"/>
                      <w:szCs w:val="21"/>
                    </w:rPr>
                    <w:t>噪声源</w:t>
                  </w:r>
                </w:p>
              </w:tc>
              <w:tc>
                <w:tcPr>
                  <w:tcW w:w="3086" w:type="pct"/>
                  <w:gridSpan w:val="10"/>
                  <w:vAlign w:val="center"/>
                </w:tcPr>
                <w:p w14:paraId="0319196D" w14:textId="77777777" w:rsidR="00EE70A1" w:rsidRDefault="00585A1C">
                  <w:pPr>
                    <w:adjustRightInd w:val="0"/>
                    <w:snapToGrid w:val="0"/>
                    <w:jc w:val="center"/>
                    <w:rPr>
                      <w:snapToGrid w:val="0"/>
                      <w:szCs w:val="21"/>
                    </w:rPr>
                  </w:pPr>
                  <w:r>
                    <w:rPr>
                      <w:rFonts w:hint="eastAsia"/>
                      <w:snapToGrid w:val="0"/>
                      <w:szCs w:val="21"/>
                    </w:rPr>
                    <w:t>距声源距离</w:t>
                  </w:r>
                </w:p>
              </w:tc>
            </w:tr>
            <w:tr w:rsidR="00EE70A1" w14:paraId="0D8AFD0E" w14:textId="77777777">
              <w:trPr>
                <w:trHeight w:val="340"/>
                <w:jc w:val="center"/>
              </w:trPr>
              <w:tc>
                <w:tcPr>
                  <w:tcW w:w="1914" w:type="pct"/>
                  <w:vMerge/>
                  <w:vAlign w:val="center"/>
                </w:tcPr>
                <w:p w14:paraId="6088F72C" w14:textId="77777777" w:rsidR="00EE70A1" w:rsidRDefault="00EE70A1">
                  <w:pPr>
                    <w:adjustRightInd w:val="0"/>
                    <w:snapToGrid w:val="0"/>
                    <w:jc w:val="center"/>
                    <w:rPr>
                      <w:snapToGrid w:val="0"/>
                      <w:szCs w:val="21"/>
                    </w:rPr>
                  </w:pPr>
                </w:p>
              </w:tc>
              <w:tc>
                <w:tcPr>
                  <w:tcW w:w="309" w:type="pct"/>
                  <w:vAlign w:val="center"/>
                </w:tcPr>
                <w:p w14:paraId="017F2F60" w14:textId="77777777" w:rsidR="00EE70A1" w:rsidRDefault="00585A1C">
                  <w:pPr>
                    <w:adjustRightInd w:val="0"/>
                    <w:snapToGrid w:val="0"/>
                    <w:jc w:val="center"/>
                    <w:rPr>
                      <w:snapToGrid w:val="0"/>
                      <w:szCs w:val="21"/>
                    </w:rPr>
                  </w:pPr>
                  <w:r>
                    <w:rPr>
                      <w:rFonts w:hint="eastAsia"/>
                      <w:snapToGrid w:val="0"/>
                      <w:szCs w:val="21"/>
                    </w:rPr>
                    <w:t>10</w:t>
                  </w:r>
                </w:p>
              </w:tc>
              <w:tc>
                <w:tcPr>
                  <w:tcW w:w="309" w:type="pct"/>
                  <w:vAlign w:val="center"/>
                </w:tcPr>
                <w:p w14:paraId="074927EE" w14:textId="77777777" w:rsidR="00EE70A1" w:rsidRDefault="00585A1C">
                  <w:pPr>
                    <w:adjustRightInd w:val="0"/>
                    <w:snapToGrid w:val="0"/>
                    <w:jc w:val="center"/>
                    <w:rPr>
                      <w:snapToGrid w:val="0"/>
                      <w:szCs w:val="21"/>
                    </w:rPr>
                  </w:pPr>
                  <w:r>
                    <w:rPr>
                      <w:rFonts w:hint="eastAsia"/>
                      <w:snapToGrid w:val="0"/>
                      <w:szCs w:val="21"/>
                    </w:rPr>
                    <w:t>20</w:t>
                  </w:r>
                </w:p>
              </w:tc>
              <w:tc>
                <w:tcPr>
                  <w:tcW w:w="309" w:type="pct"/>
                  <w:vAlign w:val="center"/>
                </w:tcPr>
                <w:p w14:paraId="1C8D95D4" w14:textId="77777777" w:rsidR="00EE70A1" w:rsidRDefault="00585A1C">
                  <w:pPr>
                    <w:adjustRightInd w:val="0"/>
                    <w:snapToGrid w:val="0"/>
                    <w:jc w:val="center"/>
                    <w:rPr>
                      <w:snapToGrid w:val="0"/>
                      <w:szCs w:val="21"/>
                    </w:rPr>
                  </w:pPr>
                  <w:r>
                    <w:rPr>
                      <w:rFonts w:hint="eastAsia"/>
                      <w:snapToGrid w:val="0"/>
                      <w:szCs w:val="21"/>
                    </w:rPr>
                    <w:t>40</w:t>
                  </w:r>
                </w:p>
              </w:tc>
              <w:tc>
                <w:tcPr>
                  <w:tcW w:w="309" w:type="pct"/>
                  <w:vAlign w:val="center"/>
                </w:tcPr>
                <w:p w14:paraId="7EB9A61D" w14:textId="77777777" w:rsidR="00EE70A1" w:rsidRDefault="00585A1C">
                  <w:pPr>
                    <w:adjustRightInd w:val="0"/>
                    <w:snapToGrid w:val="0"/>
                    <w:jc w:val="center"/>
                    <w:rPr>
                      <w:snapToGrid w:val="0"/>
                      <w:szCs w:val="21"/>
                    </w:rPr>
                  </w:pPr>
                  <w:r>
                    <w:rPr>
                      <w:rFonts w:hint="eastAsia"/>
                      <w:snapToGrid w:val="0"/>
                      <w:szCs w:val="21"/>
                    </w:rPr>
                    <w:t>60</w:t>
                  </w:r>
                </w:p>
              </w:tc>
              <w:tc>
                <w:tcPr>
                  <w:tcW w:w="309" w:type="pct"/>
                  <w:vAlign w:val="center"/>
                </w:tcPr>
                <w:p w14:paraId="3326A2A8" w14:textId="77777777" w:rsidR="00EE70A1" w:rsidRDefault="00585A1C">
                  <w:pPr>
                    <w:adjustRightInd w:val="0"/>
                    <w:snapToGrid w:val="0"/>
                    <w:jc w:val="center"/>
                    <w:rPr>
                      <w:snapToGrid w:val="0"/>
                      <w:szCs w:val="21"/>
                    </w:rPr>
                  </w:pPr>
                  <w:r>
                    <w:rPr>
                      <w:rFonts w:hint="eastAsia"/>
                      <w:snapToGrid w:val="0"/>
                      <w:szCs w:val="21"/>
                    </w:rPr>
                    <w:t>80</w:t>
                  </w:r>
                </w:p>
              </w:tc>
              <w:tc>
                <w:tcPr>
                  <w:tcW w:w="309" w:type="pct"/>
                  <w:vAlign w:val="center"/>
                </w:tcPr>
                <w:p w14:paraId="6C3AC97E" w14:textId="77777777" w:rsidR="00EE70A1" w:rsidRDefault="00585A1C">
                  <w:pPr>
                    <w:adjustRightInd w:val="0"/>
                    <w:snapToGrid w:val="0"/>
                    <w:jc w:val="center"/>
                    <w:rPr>
                      <w:snapToGrid w:val="0"/>
                      <w:szCs w:val="21"/>
                    </w:rPr>
                  </w:pPr>
                  <w:r>
                    <w:rPr>
                      <w:rFonts w:hint="eastAsia"/>
                      <w:snapToGrid w:val="0"/>
                      <w:szCs w:val="21"/>
                    </w:rPr>
                    <w:t>100</w:t>
                  </w:r>
                </w:p>
              </w:tc>
              <w:tc>
                <w:tcPr>
                  <w:tcW w:w="309" w:type="pct"/>
                  <w:vAlign w:val="center"/>
                </w:tcPr>
                <w:p w14:paraId="2650C509" w14:textId="77777777" w:rsidR="00EE70A1" w:rsidRDefault="00585A1C">
                  <w:pPr>
                    <w:adjustRightInd w:val="0"/>
                    <w:snapToGrid w:val="0"/>
                    <w:jc w:val="center"/>
                    <w:rPr>
                      <w:snapToGrid w:val="0"/>
                      <w:szCs w:val="21"/>
                    </w:rPr>
                  </w:pPr>
                  <w:r>
                    <w:rPr>
                      <w:rFonts w:hint="eastAsia"/>
                      <w:snapToGrid w:val="0"/>
                      <w:szCs w:val="21"/>
                    </w:rPr>
                    <w:t>150</w:t>
                  </w:r>
                </w:p>
              </w:tc>
              <w:tc>
                <w:tcPr>
                  <w:tcW w:w="309" w:type="pct"/>
                  <w:vAlign w:val="center"/>
                </w:tcPr>
                <w:p w14:paraId="03A3B13B" w14:textId="77777777" w:rsidR="00EE70A1" w:rsidRDefault="00585A1C">
                  <w:pPr>
                    <w:adjustRightInd w:val="0"/>
                    <w:snapToGrid w:val="0"/>
                    <w:jc w:val="center"/>
                    <w:rPr>
                      <w:snapToGrid w:val="0"/>
                      <w:szCs w:val="21"/>
                    </w:rPr>
                  </w:pPr>
                  <w:r>
                    <w:rPr>
                      <w:rFonts w:hint="eastAsia"/>
                      <w:snapToGrid w:val="0"/>
                      <w:szCs w:val="21"/>
                    </w:rPr>
                    <w:t>200</w:t>
                  </w:r>
                </w:p>
              </w:tc>
              <w:tc>
                <w:tcPr>
                  <w:tcW w:w="309" w:type="pct"/>
                  <w:vAlign w:val="center"/>
                </w:tcPr>
                <w:p w14:paraId="39D2D86F" w14:textId="77777777" w:rsidR="00EE70A1" w:rsidRDefault="00585A1C">
                  <w:pPr>
                    <w:adjustRightInd w:val="0"/>
                    <w:snapToGrid w:val="0"/>
                    <w:jc w:val="center"/>
                    <w:rPr>
                      <w:snapToGrid w:val="0"/>
                      <w:szCs w:val="21"/>
                    </w:rPr>
                  </w:pPr>
                  <w:r>
                    <w:rPr>
                      <w:rFonts w:hint="eastAsia"/>
                      <w:snapToGrid w:val="0"/>
                      <w:szCs w:val="21"/>
                    </w:rPr>
                    <w:t>2</w:t>
                  </w:r>
                  <w:r>
                    <w:rPr>
                      <w:snapToGrid w:val="0"/>
                      <w:szCs w:val="21"/>
                    </w:rPr>
                    <w:t>50</w:t>
                  </w:r>
                </w:p>
              </w:tc>
              <w:tc>
                <w:tcPr>
                  <w:tcW w:w="309" w:type="pct"/>
                  <w:vAlign w:val="center"/>
                </w:tcPr>
                <w:p w14:paraId="68C5F669" w14:textId="77777777" w:rsidR="00EE70A1" w:rsidRDefault="00585A1C">
                  <w:pPr>
                    <w:adjustRightInd w:val="0"/>
                    <w:snapToGrid w:val="0"/>
                    <w:jc w:val="center"/>
                    <w:rPr>
                      <w:snapToGrid w:val="0"/>
                      <w:szCs w:val="21"/>
                    </w:rPr>
                  </w:pPr>
                  <w:r>
                    <w:rPr>
                      <w:rFonts w:hint="eastAsia"/>
                      <w:snapToGrid w:val="0"/>
                      <w:szCs w:val="21"/>
                    </w:rPr>
                    <w:t>300</w:t>
                  </w:r>
                </w:p>
              </w:tc>
            </w:tr>
            <w:tr w:rsidR="00EE70A1" w14:paraId="428828E7" w14:textId="77777777">
              <w:trPr>
                <w:trHeight w:val="340"/>
                <w:jc w:val="center"/>
              </w:trPr>
              <w:tc>
                <w:tcPr>
                  <w:tcW w:w="1914" w:type="pct"/>
                  <w:vAlign w:val="center"/>
                </w:tcPr>
                <w:p w14:paraId="281AAC92" w14:textId="77777777" w:rsidR="00EE70A1" w:rsidRDefault="00585A1C">
                  <w:pPr>
                    <w:jc w:val="center"/>
                    <w:rPr>
                      <w:snapToGrid w:val="0"/>
                      <w:szCs w:val="21"/>
                    </w:rPr>
                  </w:pPr>
                  <w:r>
                    <w:rPr>
                      <w:szCs w:val="21"/>
                    </w:rPr>
                    <w:t>钻探机组</w:t>
                  </w:r>
                </w:p>
              </w:tc>
              <w:tc>
                <w:tcPr>
                  <w:tcW w:w="309" w:type="pct"/>
                  <w:vAlign w:val="center"/>
                </w:tcPr>
                <w:p w14:paraId="225B3681" w14:textId="77777777" w:rsidR="00EE70A1" w:rsidRDefault="00585A1C">
                  <w:pPr>
                    <w:adjustRightInd w:val="0"/>
                    <w:snapToGrid w:val="0"/>
                    <w:jc w:val="center"/>
                    <w:rPr>
                      <w:snapToGrid w:val="0"/>
                      <w:szCs w:val="21"/>
                    </w:rPr>
                  </w:pPr>
                  <w:r>
                    <w:rPr>
                      <w:rFonts w:hint="eastAsia"/>
                      <w:snapToGrid w:val="0"/>
                      <w:szCs w:val="21"/>
                    </w:rPr>
                    <w:t>70</w:t>
                  </w:r>
                </w:p>
              </w:tc>
              <w:tc>
                <w:tcPr>
                  <w:tcW w:w="309" w:type="pct"/>
                  <w:vAlign w:val="center"/>
                </w:tcPr>
                <w:p w14:paraId="2046C80F" w14:textId="77777777" w:rsidR="00EE70A1" w:rsidRDefault="00585A1C">
                  <w:pPr>
                    <w:adjustRightInd w:val="0"/>
                    <w:snapToGrid w:val="0"/>
                    <w:jc w:val="center"/>
                    <w:rPr>
                      <w:snapToGrid w:val="0"/>
                      <w:szCs w:val="21"/>
                    </w:rPr>
                  </w:pPr>
                  <w:r>
                    <w:rPr>
                      <w:rFonts w:hint="eastAsia"/>
                      <w:snapToGrid w:val="0"/>
                      <w:szCs w:val="21"/>
                    </w:rPr>
                    <w:t>63.9</w:t>
                  </w:r>
                </w:p>
              </w:tc>
              <w:tc>
                <w:tcPr>
                  <w:tcW w:w="309" w:type="pct"/>
                  <w:vAlign w:val="center"/>
                </w:tcPr>
                <w:p w14:paraId="5675AF14" w14:textId="77777777" w:rsidR="00EE70A1" w:rsidRDefault="00585A1C">
                  <w:pPr>
                    <w:adjustRightInd w:val="0"/>
                    <w:snapToGrid w:val="0"/>
                    <w:jc w:val="center"/>
                    <w:rPr>
                      <w:snapToGrid w:val="0"/>
                      <w:szCs w:val="21"/>
                    </w:rPr>
                  </w:pPr>
                  <w:r>
                    <w:rPr>
                      <w:rFonts w:hint="eastAsia"/>
                      <w:snapToGrid w:val="0"/>
                      <w:szCs w:val="21"/>
                    </w:rPr>
                    <w:t>57.9</w:t>
                  </w:r>
                </w:p>
              </w:tc>
              <w:tc>
                <w:tcPr>
                  <w:tcW w:w="309" w:type="pct"/>
                  <w:vAlign w:val="center"/>
                </w:tcPr>
                <w:p w14:paraId="7BCA84FA" w14:textId="77777777" w:rsidR="00EE70A1" w:rsidRDefault="00585A1C">
                  <w:pPr>
                    <w:adjustRightInd w:val="0"/>
                    <w:snapToGrid w:val="0"/>
                    <w:jc w:val="center"/>
                    <w:rPr>
                      <w:snapToGrid w:val="0"/>
                      <w:szCs w:val="21"/>
                    </w:rPr>
                  </w:pPr>
                  <w:r>
                    <w:rPr>
                      <w:rFonts w:hint="eastAsia"/>
                      <w:snapToGrid w:val="0"/>
                      <w:szCs w:val="21"/>
                    </w:rPr>
                    <w:t>54.4</w:t>
                  </w:r>
                </w:p>
              </w:tc>
              <w:tc>
                <w:tcPr>
                  <w:tcW w:w="309" w:type="pct"/>
                  <w:vAlign w:val="center"/>
                </w:tcPr>
                <w:p w14:paraId="235C6E8C" w14:textId="77777777" w:rsidR="00EE70A1" w:rsidRDefault="00585A1C">
                  <w:pPr>
                    <w:adjustRightInd w:val="0"/>
                    <w:snapToGrid w:val="0"/>
                    <w:jc w:val="center"/>
                    <w:rPr>
                      <w:snapToGrid w:val="0"/>
                      <w:szCs w:val="21"/>
                    </w:rPr>
                  </w:pPr>
                  <w:r>
                    <w:rPr>
                      <w:rFonts w:hint="eastAsia"/>
                      <w:snapToGrid w:val="0"/>
                      <w:szCs w:val="21"/>
                    </w:rPr>
                    <w:t>51.9</w:t>
                  </w:r>
                </w:p>
              </w:tc>
              <w:tc>
                <w:tcPr>
                  <w:tcW w:w="309" w:type="pct"/>
                  <w:vAlign w:val="center"/>
                </w:tcPr>
                <w:p w14:paraId="2C09B0ED" w14:textId="77777777" w:rsidR="00EE70A1" w:rsidRDefault="00585A1C">
                  <w:pPr>
                    <w:adjustRightInd w:val="0"/>
                    <w:snapToGrid w:val="0"/>
                    <w:jc w:val="center"/>
                    <w:rPr>
                      <w:snapToGrid w:val="0"/>
                      <w:szCs w:val="21"/>
                    </w:rPr>
                  </w:pPr>
                  <w:r>
                    <w:rPr>
                      <w:rFonts w:hint="eastAsia"/>
                      <w:snapToGrid w:val="0"/>
                      <w:szCs w:val="21"/>
                    </w:rPr>
                    <w:t>50</w:t>
                  </w:r>
                </w:p>
              </w:tc>
              <w:tc>
                <w:tcPr>
                  <w:tcW w:w="309" w:type="pct"/>
                  <w:vAlign w:val="center"/>
                </w:tcPr>
                <w:p w14:paraId="0AD53331" w14:textId="77777777" w:rsidR="00EE70A1" w:rsidRDefault="00585A1C">
                  <w:pPr>
                    <w:adjustRightInd w:val="0"/>
                    <w:snapToGrid w:val="0"/>
                    <w:jc w:val="center"/>
                    <w:rPr>
                      <w:snapToGrid w:val="0"/>
                      <w:szCs w:val="21"/>
                    </w:rPr>
                  </w:pPr>
                  <w:r>
                    <w:rPr>
                      <w:rFonts w:hint="eastAsia"/>
                      <w:snapToGrid w:val="0"/>
                      <w:szCs w:val="21"/>
                    </w:rPr>
                    <w:t>46.5</w:t>
                  </w:r>
                </w:p>
              </w:tc>
              <w:tc>
                <w:tcPr>
                  <w:tcW w:w="309" w:type="pct"/>
                  <w:vAlign w:val="center"/>
                </w:tcPr>
                <w:p w14:paraId="30199008" w14:textId="77777777" w:rsidR="00EE70A1" w:rsidRDefault="00585A1C">
                  <w:pPr>
                    <w:adjustRightInd w:val="0"/>
                    <w:snapToGrid w:val="0"/>
                    <w:jc w:val="center"/>
                    <w:rPr>
                      <w:snapToGrid w:val="0"/>
                      <w:szCs w:val="21"/>
                    </w:rPr>
                  </w:pPr>
                  <w:r>
                    <w:rPr>
                      <w:rFonts w:hint="eastAsia"/>
                      <w:snapToGrid w:val="0"/>
                      <w:szCs w:val="21"/>
                    </w:rPr>
                    <w:t>44.0</w:t>
                  </w:r>
                </w:p>
              </w:tc>
              <w:tc>
                <w:tcPr>
                  <w:tcW w:w="309" w:type="pct"/>
                  <w:vAlign w:val="center"/>
                </w:tcPr>
                <w:p w14:paraId="5FB74358" w14:textId="77777777" w:rsidR="00EE70A1" w:rsidRDefault="00585A1C">
                  <w:pPr>
                    <w:adjustRightInd w:val="0"/>
                    <w:snapToGrid w:val="0"/>
                    <w:jc w:val="center"/>
                    <w:rPr>
                      <w:snapToGrid w:val="0"/>
                      <w:szCs w:val="21"/>
                    </w:rPr>
                  </w:pPr>
                  <w:r>
                    <w:rPr>
                      <w:rFonts w:hint="eastAsia"/>
                      <w:snapToGrid w:val="0"/>
                      <w:szCs w:val="21"/>
                    </w:rPr>
                    <w:t>42.0</w:t>
                  </w:r>
                </w:p>
              </w:tc>
              <w:tc>
                <w:tcPr>
                  <w:tcW w:w="309" w:type="pct"/>
                  <w:vAlign w:val="center"/>
                </w:tcPr>
                <w:p w14:paraId="149F68E7" w14:textId="77777777" w:rsidR="00EE70A1" w:rsidRDefault="00585A1C">
                  <w:pPr>
                    <w:adjustRightInd w:val="0"/>
                    <w:snapToGrid w:val="0"/>
                    <w:jc w:val="center"/>
                    <w:rPr>
                      <w:snapToGrid w:val="0"/>
                      <w:szCs w:val="21"/>
                    </w:rPr>
                  </w:pPr>
                  <w:r>
                    <w:rPr>
                      <w:rFonts w:hint="eastAsia"/>
                      <w:snapToGrid w:val="0"/>
                      <w:szCs w:val="21"/>
                    </w:rPr>
                    <w:t>40.4</w:t>
                  </w:r>
                </w:p>
              </w:tc>
            </w:tr>
            <w:tr w:rsidR="00EE70A1" w14:paraId="3E0B4C94" w14:textId="77777777">
              <w:trPr>
                <w:trHeight w:val="340"/>
                <w:jc w:val="center"/>
              </w:trPr>
              <w:tc>
                <w:tcPr>
                  <w:tcW w:w="1914" w:type="pct"/>
                  <w:vAlign w:val="center"/>
                </w:tcPr>
                <w:p w14:paraId="7C960E97" w14:textId="77777777" w:rsidR="00EE70A1" w:rsidRDefault="00585A1C">
                  <w:pPr>
                    <w:jc w:val="center"/>
                    <w:rPr>
                      <w:snapToGrid w:val="0"/>
                      <w:szCs w:val="21"/>
                    </w:rPr>
                  </w:pPr>
                  <w:r>
                    <w:rPr>
                      <w:szCs w:val="21"/>
                    </w:rPr>
                    <w:t>柴油发电机</w:t>
                  </w:r>
                </w:p>
              </w:tc>
              <w:tc>
                <w:tcPr>
                  <w:tcW w:w="309" w:type="pct"/>
                  <w:vAlign w:val="center"/>
                </w:tcPr>
                <w:p w14:paraId="23BAAD8B" w14:textId="77777777" w:rsidR="00EE70A1" w:rsidRDefault="00585A1C">
                  <w:pPr>
                    <w:adjustRightInd w:val="0"/>
                    <w:snapToGrid w:val="0"/>
                    <w:jc w:val="center"/>
                    <w:rPr>
                      <w:snapToGrid w:val="0"/>
                      <w:szCs w:val="21"/>
                    </w:rPr>
                  </w:pPr>
                  <w:r>
                    <w:rPr>
                      <w:rFonts w:hint="eastAsia"/>
                      <w:snapToGrid w:val="0"/>
                      <w:szCs w:val="21"/>
                    </w:rPr>
                    <w:t>65</w:t>
                  </w:r>
                </w:p>
              </w:tc>
              <w:tc>
                <w:tcPr>
                  <w:tcW w:w="309" w:type="pct"/>
                  <w:vAlign w:val="center"/>
                </w:tcPr>
                <w:p w14:paraId="4BA07C8C" w14:textId="77777777" w:rsidR="00EE70A1" w:rsidRDefault="00585A1C">
                  <w:pPr>
                    <w:adjustRightInd w:val="0"/>
                    <w:snapToGrid w:val="0"/>
                    <w:jc w:val="center"/>
                    <w:rPr>
                      <w:snapToGrid w:val="0"/>
                      <w:szCs w:val="21"/>
                    </w:rPr>
                  </w:pPr>
                  <w:r>
                    <w:rPr>
                      <w:rFonts w:hint="eastAsia"/>
                      <w:snapToGrid w:val="0"/>
                      <w:szCs w:val="21"/>
                    </w:rPr>
                    <w:t>59.0</w:t>
                  </w:r>
                </w:p>
              </w:tc>
              <w:tc>
                <w:tcPr>
                  <w:tcW w:w="309" w:type="pct"/>
                  <w:vAlign w:val="center"/>
                </w:tcPr>
                <w:p w14:paraId="66D6D289" w14:textId="77777777" w:rsidR="00EE70A1" w:rsidRDefault="00585A1C">
                  <w:pPr>
                    <w:adjustRightInd w:val="0"/>
                    <w:snapToGrid w:val="0"/>
                    <w:jc w:val="center"/>
                    <w:rPr>
                      <w:snapToGrid w:val="0"/>
                      <w:szCs w:val="21"/>
                    </w:rPr>
                  </w:pPr>
                  <w:r>
                    <w:rPr>
                      <w:rFonts w:hint="eastAsia"/>
                      <w:snapToGrid w:val="0"/>
                      <w:szCs w:val="21"/>
                    </w:rPr>
                    <w:t>52.9</w:t>
                  </w:r>
                </w:p>
              </w:tc>
              <w:tc>
                <w:tcPr>
                  <w:tcW w:w="309" w:type="pct"/>
                  <w:vAlign w:val="center"/>
                </w:tcPr>
                <w:p w14:paraId="5A57BD24" w14:textId="77777777" w:rsidR="00EE70A1" w:rsidRDefault="00585A1C">
                  <w:pPr>
                    <w:adjustRightInd w:val="0"/>
                    <w:snapToGrid w:val="0"/>
                    <w:jc w:val="center"/>
                    <w:rPr>
                      <w:snapToGrid w:val="0"/>
                      <w:szCs w:val="21"/>
                    </w:rPr>
                  </w:pPr>
                  <w:r>
                    <w:rPr>
                      <w:rFonts w:hint="eastAsia"/>
                      <w:snapToGrid w:val="0"/>
                      <w:szCs w:val="21"/>
                    </w:rPr>
                    <w:t>49.4</w:t>
                  </w:r>
                </w:p>
              </w:tc>
              <w:tc>
                <w:tcPr>
                  <w:tcW w:w="309" w:type="pct"/>
                  <w:vAlign w:val="center"/>
                </w:tcPr>
                <w:p w14:paraId="72FFF314" w14:textId="77777777" w:rsidR="00EE70A1" w:rsidRDefault="00585A1C">
                  <w:pPr>
                    <w:adjustRightInd w:val="0"/>
                    <w:snapToGrid w:val="0"/>
                    <w:jc w:val="center"/>
                    <w:rPr>
                      <w:snapToGrid w:val="0"/>
                      <w:szCs w:val="21"/>
                    </w:rPr>
                  </w:pPr>
                  <w:r>
                    <w:rPr>
                      <w:rFonts w:hint="eastAsia"/>
                      <w:snapToGrid w:val="0"/>
                      <w:szCs w:val="21"/>
                    </w:rPr>
                    <w:t>46.9</w:t>
                  </w:r>
                </w:p>
              </w:tc>
              <w:tc>
                <w:tcPr>
                  <w:tcW w:w="309" w:type="pct"/>
                  <w:vAlign w:val="center"/>
                </w:tcPr>
                <w:p w14:paraId="601D40C6" w14:textId="77777777" w:rsidR="00EE70A1" w:rsidRDefault="00585A1C">
                  <w:pPr>
                    <w:adjustRightInd w:val="0"/>
                    <w:snapToGrid w:val="0"/>
                    <w:jc w:val="center"/>
                    <w:rPr>
                      <w:snapToGrid w:val="0"/>
                      <w:szCs w:val="21"/>
                    </w:rPr>
                  </w:pPr>
                  <w:r>
                    <w:rPr>
                      <w:rFonts w:hint="eastAsia"/>
                      <w:snapToGrid w:val="0"/>
                      <w:szCs w:val="21"/>
                    </w:rPr>
                    <w:t>45</w:t>
                  </w:r>
                </w:p>
              </w:tc>
              <w:tc>
                <w:tcPr>
                  <w:tcW w:w="309" w:type="pct"/>
                  <w:vAlign w:val="center"/>
                </w:tcPr>
                <w:p w14:paraId="5D4AC52B" w14:textId="77777777" w:rsidR="00EE70A1" w:rsidRDefault="00585A1C">
                  <w:pPr>
                    <w:adjustRightInd w:val="0"/>
                    <w:snapToGrid w:val="0"/>
                    <w:jc w:val="center"/>
                    <w:rPr>
                      <w:snapToGrid w:val="0"/>
                      <w:szCs w:val="21"/>
                    </w:rPr>
                  </w:pPr>
                  <w:r>
                    <w:rPr>
                      <w:rFonts w:hint="eastAsia"/>
                      <w:snapToGrid w:val="0"/>
                      <w:szCs w:val="21"/>
                    </w:rPr>
                    <w:t>41.5</w:t>
                  </w:r>
                </w:p>
              </w:tc>
              <w:tc>
                <w:tcPr>
                  <w:tcW w:w="309" w:type="pct"/>
                  <w:vAlign w:val="center"/>
                </w:tcPr>
                <w:p w14:paraId="187AE947" w14:textId="77777777" w:rsidR="00EE70A1" w:rsidRDefault="00585A1C">
                  <w:pPr>
                    <w:adjustRightInd w:val="0"/>
                    <w:snapToGrid w:val="0"/>
                    <w:jc w:val="center"/>
                    <w:rPr>
                      <w:snapToGrid w:val="0"/>
                      <w:szCs w:val="21"/>
                    </w:rPr>
                  </w:pPr>
                  <w:r>
                    <w:rPr>
                      <w:rFonts w:hint="eastAsia"/>
                      <w:snapToGrid w:val="0"/>
                      <w:szCs w:val="21"/>
                    </w:rPr>
                    <w:t>39.0</w:t>
                  </w:r>
                </w:p>
              </w:tc>
              <w:tc>
                <w:tcPr>
                  <w:tcW w:w="309" w:type="pct"/>
                  <w:vAlign w:val="center"/>
                </w:tcPr>
                <w:p w14:paraId="3E53F66D" w14:textId="77777777" w:rsidR="00EE70A1" w:rsidRDefault="00585A1C">
                  <w:pPr>
                    <w:adjustRightInd w:val="0"/>
                    <w:snapToGrid w:val="0"/>
                    <w:jc w:val="center"/>
                    <w:rPr>
                      <w:snapToGrid w:val="0"/>
                      <w:szCs w:val="21"/>
                    </w:rPr>
                  </w:pPr>
                  <w:r>
                    <w:rPr>
                      <w:rFonts w:hint="eastAsia"/>
                      <w:snapToGrid w:val="0"/>
                      <w:szCs w:val="21"/>
                    </w:rPr>
                    <w:t>37.0</w:t>
                  </w:r>
                </w:p>
              </w:tc>
              <w:tc>
                <w:tcPr>
                  <w:tcW w:w="309" w:type="pct"/>
                  <w:vAlign w:val="center"/>
                </w:tcPr>
                <w:p w14:paraId="36217ED4" w14:textId="77777777" w:rsidR="00EE70A1" w:rsidRDefault="00585A1C">
                  <w:pPr>
                    <w:adjustRightInd w:val="0"/>
                    <w:snapToGrid w:val="0"/>
                    <w:jc w:val="center"/>
                    <w:rPr>
                      <w:snapToGrid w:val="0"/>
                      <w:szCs w:val="21"/>
                    </w:rPr>
                  </w:pPr>
                  <w:r>
                    <w:rPr>
                      <w:rFonts w:hint="eastAsia"/>
                      <w:snapToGrid w:val="0"/>
                      <w:szCs w:val="21"/>
                    </w:rPr>
                    <w:t>35.4</w:t>
                  </w:r>
                </w:p>
              </w:tc>
            </w:tr>
            <w:tr w:rsidR="00EE70A1" w14:paraId="0C38DE90" w14:textId="77777777">
              <w:trPr>
                <w:trHeight w:val="340"/>
                <w:jc w:val="center"/>
              </w:trPr>
              <w:tc>
                <w:tcPr>
                  <w:tcW w:w="1914" w:type="pct"/>
                  <w:vAlign w:val="center"/>
                </w:tcPr>
                <w:p w14:paraId="5285A122" w14:textId="77777777" w:rsidR="00EE70A1" w:rsidRDefault="00585A1C">
                  <w:pPr>
                    <w:jc w:val="center"/>
                    <w:rPr>
                      <w:snapToGrid w:val="0"/>
                      <w:szCs w:val="21"/>
                    </w:rPr>
                  </w:pPr>
                  <w:r>
                    <w:rPr>
                      <w:szCs w:val="21"/>
                    </w:rPr>
                    <w:t>泥浆泵</w:t>
                  </w:r>
                </w:p>
              </w:tc>
              <w:tc>
                <w:tcPr>
                  <w:tcW w:w="309" w:type="pct"/>
                  <w:vAlign w:val="center"/>
                </w:tcPr>
                <w:p w14:paraId="6B83673F" w14:textId="77777777" w:rsidR="00EE70A1" w:rsidRDefault="00585A1C">
                  <w:pPr>
                    <w:adjustRightInd w:val="0"/>
                    <w:snapToGrid w:val="0"/>
                    <w:jc w:val="center"/>
                    <w:rPr>
                      <w:snapToGrid w:val="0"/>
                      <w:szCs w:val="21"/>
                    </w:rPr>
                  </w:pPr>
                  <w:r>
                    <w:rPr>
                      <w:rFonts w:hint="eastAsia"/>
                      <w:snapToGrid w:val="0"/>
                      <w:szCs w:val="21"/>
                    </w:rPr>
                    <w:t>65</w:t>
                  </w:r>
                </w:p>
              </w:tc>
              <w:tc>
                <w:tcPr>
                  <w:tcW w:w="309" w:type="pct"/>
                  <w:vAlign w:val="center"/>
                </w:tcPr>
                <w:p w14:paraId="2B1CCA2F" w14:textId="77777777" w:rsidR="00EE70A1" w:rsidRDefault="00585A1C">
                  <w:pPr>
                    <w:adjustRightInd w:val="0"/>
                    <w:snapToGrid w:val="0"/>
                    <w:jc w:val="center"/>
                    <w:rPr>
                      <w:snapToGrid w:val="0"/>
                      <w:szCs w:val="21"/>
                    </w:rPr>
                  </w:pPr>
                  <w:r>
                    <w:rPr>
                      <w:rFonts w:hint="eastAsia"/>
                      <w:snapToGrid w:val="0"/>
                      <w:szCs w:val="21"/>
                    </w:rPr>
                    <w:t>59.0</w:t>
                  </w:r>
                </w:p>
              </w:tc>
              <w:tc>
                <w:tcPr>
                  <w:tcW w:w="309" w:type="pct"/>
                  <w:vAlign w:val="center"/>
                </w:tcPr>
                <w:p w14:paraId="0A852EF1" w14:textId="77777777" w:rsidR="00EE70A1" w:rsidRDefault="00585A1C">
                  <w:pPr>
                    <w:adjustRightInd w:val="0"/>
                    <w:snapToGrid w:val="0"/>
                    <w:jc w:val="center"/>
                    <w:rPr>
                      <w:snapToGrid w:val="0"/>
                      <w:szCs w:val="21"/>
                    </w:rPr>
                  </w:pPr>
                  <w:r>
                    <w:rPr>
                      <w:rFonts w:hint="eastAsia"/>
                      <w:snapToGrid w:val="0"/>
                      <w:szCs w:val="21"/>
                    </w:rPr>
                    <w:t>52.9</w:t>
                  </w:r>
                </w:p>
              </w:tc>
              <w:tc>
                <w:tcPr>
                  <w:tcW w:w="309" w:type="pct"/>
                  <w:vAlign w:val="center"/>
                </w:tcPr>
                <w:p w14:paraId="32667A11" w14:textId="77777777" w:rsidR="00EE70A1" w:rsidRDefault="00585A1C">
                  <w:pPr>
                    <w:adjustRightInd w:val="0"/>
                    <w:snapToGrid w:val="0"/>
                    <w:jc w:val="center"/>
                    <w:rPr>
                      <w:snapToGrid w:val="0"/>
                      <w:szCs w:val="21"/>
                    </w:rPr>
                  </w:pPr>
                  <w:r>
                    <w:rPr>
                      <w:rFonts w:hint="eastAsia"/>
                      <w:snapToGrid w:val="0"/>
                      <w:szCs w:val="21"/>
                    </w:rPr>
                    <w:t>49.4</w:t>
                  </w:r>
                </w:p>
              </w:tc>
              <w:tc>
                <w:tcPr>
                  <w:tcW w:w="309" w:type="pct"/>
                  <w:vAlign w:val="center"/>
                </w:tcPr>
                <w:p w14:paraId="20659F97" w14:textId="77777777" w:rsidR="00EE70A1" w:rsidRDefault="00585A1C">
                  <w:pPr>
                    <w:adjustRightInd w:val="0"/>
                    <w:snapToGrid w:val="0"/>
                    <w:jc w:val="center"/>
                    <w:rPr>
                      <w:snapToGrid w:val="0"/>
                      <w:szCs w:val="21"/>
                    </w:rPr>
                  </w:pPr>
                  <w:r>
                    <w:rPr>
                      <w:rFonts w:hint="eastAsia"/>
                      <w:snapToGrid w:val="0"/>
                      <w:szCs w:val="21"/>
                    </w:rPr>
                    <w:t>46.9</w:t>
                  </w:r>
                </w:p>
              </w:tc>
              <w:tc>
                <w:tcPr>
                  <w:tcW w:w="309" w:type="pct"/>
                  <w:vAlign w:val="center"/>
                </w:tcPr>
                <w:p w14:paraId="75A82D48" w14:textId="77777777" w:rsidR="00EE70A1" w:rsidRDefault="00585A1C">
                  <w:pPr>
                    <w:adjustRightInd w:val="0"/>
                    <w:snapToGrid w:val="0"/>
                    <w:jc w:val="center"/>
                    <w:rPr>
                      <w:snapToGrid w:val="0"/>
                      <w:szCs w:val="21"/>
                    </w:rPr>
                  </w:pPr>
                  <w:r>
                    <w:rPr>
                      <w:rFonts w:hint="eastAsia"/>
                      <w:snapToGrid w:val="0"/>
                      <w:szCs w:val="21"/>
                    </w:rPr>
                    <w:t>45</w:t>
                  </w:r>
                </w:p>
              </w:tc>
              <w:tc>
                <w:tcPr>
                  <w:tcW w:w="309" w:type="pct"/>
                  <w:vAlign w:val="center"/>
                </w:tcPr>
                <w:p w14:paraId="4FDE23A8" w14:textId="77777777" w:rsidR="00EE70A1" w:rsidRDefault="00585A1C">
                  <w:pPr>
                    <w:adjustRightInd w:val="0"/>
                    <w:snapToGrid w:val="0"/>
                    <w:jc w:val="center"/>
                    <w:rPr>
                      <w:snapToGrid w:val="0"/>
                      <w:szCs w:val="21"/>
                    </w:rPr>
                  </w:pPr>
                  <w:r>
                    <w:rPr>
                      <w:rFonts w:hint="eastAsia"/>
                      <w:snapToGrid w:val="0"/>
                      <w:szCs w:val="21"/>
                    </w:rPr>
                    <w:t>41.5</w:t>
                  </w:r>
                </w:p>
              </w:tc>
              <w:tc>
                <w:tcPr>
                  <w:tcW w:w="309" w:type="pct"/>
                  <w:vAlign w:val="center"/>
                </w:tcPr>
                <w:p w14:paraId="180AD1A7" w14:textId="77777777" w:rsidR="00EE70A1" w:rsidRDefault="00585A1C">
                  <w:pPr>
                    <w:adjustRightInd w:val="0"/>
                    <w:snapToGrid w:val="0"/>
                    <w:jc w:val="center"/>
                    <w:rPr>
                      <w:snapToGrid w:val="0"/>
                      <w:szCs w:val="21"/>
                    </w:rPr>
                  </w:pPr>
                  <w:r>
                    <w:rPr>
                      <w:rFonts w:hint="eastAsia"/>
                      <w:snapToGrid w:val="0"/>
                      <w:szCs w:val="21"/>
                    </w:rPr>
                    <w:t>39.0</w:t>
                  </w:r>
                </w:p>
              </w:tc>
              <w:tc>
                <w:tcPr>
                  <w:tcW w:w="309" w:type="pct"/>
                  <w:vAlign w:val="center"/>
                </w:tcPr>
                <w:p w14:paraId="7219C38A" w14:textId="77777777" w:rsidR="00EE70A1" w:rsidRDefault="00585A1C">
                  <w:pPr>
                    <w:adjustRightInd w:val="0"/>
                    <w:snapToGrid w:val="0"/>
                    <w:jc w:val="center"/>
                    <w:rPr>
                      <w:snapToGrid w:val="0"/>
                      <w:szCs w:val="21"/>
                    </w:rPr>
                  </w:pPr>
                  <w:r>
                    <w:rPr>
                      <w:rFonts w:hint="eastAsia"/>
                      <w:snapToGrid w:val="0"/>
                      <w:szCs w:val="21"/>
                    </w:rPr>
                    <w:t>37.0</w:t>
                  </w:r>
                </w:p>
              </w:tc>
              <w:tc>
                <w:tcPr>
                  <w:tcW w:w="309" w:type="pct"/>
                  <w:vAlign w:val="center"/>
                </w:tcPr>
                <w:p w14:paraId="616F7719" w14:textId="77777777" w:rsidR="00EE70A1" w:rsidRDefault="00585A1C">
                  <w:pPr>
                    <w:adjustRightInd w:val="0"/>
                    <w:snapToGrid w:val="0"/>
                    <w:jc w:val="center"/>
                    <w:rPr>
                      <w:snapToGrid w:val="0"/>
                      <w:szCs w:val="21"/>
                    </w:rPr>
                  </w:pPr>
                  <w:r>
                    <w:rPr>
                      <w:rFonts w:hint="eastAsia"/>
                      <w:snapToGrid w:val="0"/>
                      <w:szCs w:val="21"/>
                    </w:rPr>
                    <w:t>35.4</w:t>
                  </w:r>
                </w:p>
              </w:tc>
            </w:tr>
            <w:tr w:rsidR="00EE70A1" w14:paraId="7DDACA9E" w14:textId="77777777">
              <w:trPr>
                <w:trHeight w:val="340"/>
                <w:jc w:val="center"/>
              </w:trPr>
              <w:tc>
                <w:tcPr>
                  <w:tcW w:w="1914" w:type="pct"/>
                  <w:vAlign w:val="center"/>
                </w:tcPr>
                <w:p w14:paraId="7CBF040A" w14:textId="77777777" w:rsidR="00EE70A1" w:rsidRDefault="00585A1C">
                  <w:pPr>
                    <w:jc w:val="center"/>
                    <w:rPr>
                      <w:snapToGrid w:val="0"/>
                      <w:szCs w:val="21"/>
                    </w:rPr>
                  </w:pPr>
                  <w:r>
                    <w:rPr>
                      <w:rFonts w:hint="eastAsia"/>
                      <w:szCs w:val="21"/>
                    </w:rPr>
                    <w:t>除砂器</w:t>
                  </w:r>
                </w:p>
              </w:tc>
              <w:tc>
                <w:tcPr>
                  <w:tcW w:w="309" w:type="pct"/>
                  <w:vAlign w:val="center"/>
                </w:tcPr>
                <w:p w14:paraId="470AE9A5" w14:textId="77777777" w:rsidR="00EE70A1" w:rsidRDefault="00585A1C">
                  <w:pPr>
                    <w:adjustRightInd w:val="0"/>
                    <w:snapToGrid w:val="0"/>
                    <w:jc w:val="center"/>
                    <w:rPr>
                      <w:snapToGrid w:val="0"/>
                      <w:szCs w:val="21"/>
                    </w:rPr>
                  </w:pPr>
                  <w:r>
                    <w:rPr>
                      <w:rFonts w:hint="eastAsia"/>
                      <w:snapToGrid w:val="0"/>
                      <w:szCs w:val="21"/>
                    </w:rPr>
                    <w:t>65</w:t>
                  </w:r>
                </w:p>
              </w:tc>
              <w:tc>
                <w:tcPr>
                  <w:tcW w:w="309" w:type="pct"/>
                  <w:vAlign w:val="center"/>
                </w:tcPr>
                <w:p w14:paraId="08B23C15" w14:textId="77777777" w:rsidR="00EE70A1" w:rsidRDefault="00585A1C">
                  <w:pPr>
                    <w:adjustRightInd w:val="0"/>
                    <w:snapToGrid w:val="0"/>
                    <w:jc w:val="center"/>
                    <w:rPr>
                      <w:snapToGrid w:val="0"/>
                      <w:szCs w:val="21"/>
                    </w:rPr>
                  </w:pPr>
                  <w:r>
                    <w:rPr>
                      <w:rFonts w:hint="eastAsia"/>
                      <w:snapToGrid w:val="0"/>
                      <w:szCs w:val="21"/>
                    </w:rPr>
                    <w:t>59.0</w:t>
                  </w:r>
                </w:p>
              </w:tc>
              <w:tc>
                <w:tcPr>
                  <w:tcW w:w="309" w:type="pct"/>
                  <w:vAlign w:val="center"/>
                </w:tcPr>
                <w:p w14:paraId="38B79CA3" w14:textId="77777777" w:rsidR="00EE70A1" w:rsidRDefault="00585A1C">
                  <w:pPr>
                    <w:adjustRightInd w:val="0"/>
                    <w:snapToGrid w:val="0"/>
                    <w:jc w:val="center"/>
                    <w:rPr>
                      <w:snapToGrid w:val="0"/>
                      <w:szCs w:val="21"/>
                    </w:rPr>
                  </w:pPr>
                  <w:r>
                    <w:rPr>
                      <w:rFonts w:hint="eastAsia"/>
                      <w:snapToGrid w:val="0"/>
                      <w:szCs w:val="21"/>
                    </w:rPr>
                    <w:t>52.9</w:t>
                  </w:r>
                </w:p>
              </w:tc>
              <w:tc>
                <w:tcPr>
                  <w:tcW w:w="309" w:type="pct"/>
                  <w:vAlign w:val="center"/>
                </w:tcPr>
                <w:p w14:paraId="7700FD17" w14:textId="77777777" w:rsidR="00EE70A1" w:rsidRDefault="00585A1C">
                  <w:pPr>
                    <w:adjustRightInd w:val="0"/>
                    <w:snapToGrid w:val="0"/>
                    <w:jc w:val="center"/>
                    <w:rPr>
                      <w:snapToGrid w:val="0"/>
                      <w:szCs w:val="21"/>
                    </w:rPr>
                  </w:pPr>
                  <w:r>
                    <w:rPr>
                      <w:rFonts w:hint="eastAsia"/>
                      <w:snapToGrid w:val="0"/>
                      <w:szCs w:val="21"/>
                    </w:rPr>
                    <w:t>49.4</w:t>
                  </w:r>
                </w:p>
              </w:tc>
              <w:tc>
                <w:tcPr>
                  <w:tcW w:w="309" w:type="pct"/>
                  <w:vAlign w:val="center"/>
                </w:tcPr>
                <w:p w14:paraId="7BFA606D" w14:textId="77777777" w:rsidR="00EE70A1" w:rsidRDefault="00585A1C">
                  <w:pPr>
                    <w:adjustRightInd w:val="0"/>
                    <w:snapToGrid w:val="0"/>
                    <w:jc w:val="center"/>
                    <w:rPr>
                      <w:snapToGrid w:val="0"/>
                      <w:szCs w:val="21"/>
                    </w:rPr>
                  </w:pPr>
                  <w:r>
                    <w:rPr>
                      <w:rFonts w:hint="eastAsia"/>
                      <w:snapToGrid w:val="0"/>
                      <w:szCs w:val="21"/>
                    </w:rPr>
                    <w:t>46.9</w:t>
                  </w:r>
                </w:p>
              </w:tc>
              <w:tc>
                <w:tcPr>
                  <w:tcW w:w="309" w:type="pct"/>
                  <w:vAlign w:val="center"/>
                </w:tcPr>
                <w:p w14:paraId="4F522637" w14:textId="77777777" w:rsidR="00EE70A1" w:rsidRDefault="00585A1C">
                  <w:pPr>
                    <w:adjustRightInd w:val="0"/>
                    <w:snapToGrid w:val="0"/>
                    <w:jc w:val="center"/>
                    <w:rPr>
                      <w:snapToGrid w:val="0"/>
                      <w:szCs w:val="21"/>
                    </w:rPr>
                  </w:pPr>
                  <w:r>
                    <w:rPr>
                      <w:rFonts w:hint="eastAsia"/>
                      <w:snapToGrid w:val="0"/>
                      <w:szCs w:val="21"/>
                    </w:rPr>
                    <w:t>45</w:t>
                  </w:r>
                </w:p>
              </w:tc>
              <w:tc>
                <w:tcPr>
                  <w:tcW w:w="309" w:type="pct"/>
                  <w:vAlign w:val="center"/>
                </w:tcPr>
                <w:p w14:paraId="1D90E61F" w14:textId="77777777" w:rsidR="00EE70A1" w:rsidRDefault="00585A1C">
                  <w:pPr>
                    <w:adjustRightInd w:val="0"/>
                    <w:snapToGrid w:val="0"/>
                    <w:jc w:val="center"/>
                    <w:rPr>
                      <w:snapToGrid w:val="0"/>
                      <w:szCs w:val="21"/>
                    </w:rPr>
                  </w:pPr>
                  <w:r>
                    <w:rPr>
                      <w:rFonts w:hint="eastAsia"/>
                      <w:snapToGrid w:val="0"/>
                      <w:szCs w:val="21"/>
                    </w:rPr>
                    <w:t>41.5</w:t>
                  </w:r>
                </w:p>
              </w:tc>
              <w:tc>
                <w:tcPr>
                  <w:tcW w:w="309" w:type="pct"/>
                  <w:vAlign w:val="center"/>
                </w:tcPr>
                <w:p w14:paraId="5AD8FA71" w14:textId="77777777" w:rsidR="00EE70A1" w:rsidRDefault="00585A1C">
                  <w:pPr>
                    <w:adjustRightInd w:val="0"/>
                    <w:snapToGrid w:val="0"/>
                    <w:jc w:val="center"/>
                    <w:rPr>
                      <w:snapToGrid w:val="0"/>
                      <w:szCs w:val="21"/>
                    </w:rPr>
                  </w:pPr>
                  <w:r>
                    <w:rPr>
                      <w:rFonts w:hint="eastAsia"/>
                      <w:snapToGrid w:val="0"/>
                      <w:szCs w:val="21"/>
                    </w:rPr>
                    <w:t>39.0</w:t>
                  </w:r>
                </w:p>
              </w:tc>
              <w:tc>
                <w:tcPr>
                  <w:tcW w:w="309" w:type="pct"/>
                  <w:vAlign w:val="center"/>
                </w:tcPr>
                <w:p w14:paraId="510CB052" w14:textId="77777777" w:rsidR="00EE70A1" w:rsidRDefault="00585A1C">
                  <w:pPr>
                    <w:adjustRightInd w:val="0"/>
                    <w:snapToGrid w:val="0"/>
                    <w:jc w:val="center"/>
                    <w:rPr>
                      <w:snapToGrid w:val="0"/>
                      <w:szCs w:val="21"/>
                    </w:rPr>
                  </w:pPr>
                  <w:r>
                    <w:rPr>
                      <w:rFonts w:hint="eastAsia"/>
                      <w:snapToGrid w:val="0"/>
                      <w:szCs w:val="21"/>
                    </w:rPr>
                    <w:t>37.0</w:t>
                  </w:r>
                </w:p>
              </w:tc>
              <w:tc>
                <w:tcPr>
                  <w:tcW w:w="309" w:type="pct"/>
                  <w:vAlign w:val="center"/>
                </w:tcPr>
                <w:p w14:paraId="6ED50983" w14:textId="77777777" w:rsidR="00EE70A1" w:rsidRDefault="00585A1C">
                  <w:pPr>
                    <w:adjustRightInd w:val="0"/>
                    <w:snapToGrid w:val="0"/>
                    <w:jc w:val="center"/>
                    <w:rPr>
                      <w:snapToGrid w:val="0"/>
                      <w:szCs w:val="21"/>
                    </w:rPr>
                  </w:pPr>
                  <w:r>
                    <w:rPr>
                      <w:rFonts w:hint="eastAsia"/>
                      <w:snapToGrid w:val="0"/>
                      <w:szCs w:val="21"/>
                    </w:rPr>
                    <w:t>35.4</w:t>
                  </w:r>
                </w:p>
              </w:tc>
            </w:tr>
            <w:tr w:rsidR="00EE70A1" w14:paraId="3F142D2E" w14:textId="77777777">
              <w:trPr>
                <w:trHeight w:val="340"/>
                <w:jc w:val="center"/>
              </w:trPr>
              <w:tc>
                <w:tcPr>
                  <w:tcW w:w="1914" w:type="pct"/>
                  <w:vAlign w:val="center"/>
                </w:tcPr>
                <w:p w14:paraId="4D9BFC1E" w14:textId="77777777" w:rsidR="00EE70A1" w:rsidRDefault="00585A1C">
                  <w:pPr>
                    <w:jc w:val="center"/>
                    <w:rPr>
                      <w:snapToGrid w:val="0"/>
                      <w:szCs w:val="21"/>
                    </w:rPr>
                  </w:pPr>
                  <w:r>
                    <w:rPr>
                      <w:szCs w:val="21"/>
                    </w:rPr>
                    <w:t>泥浆搅拌机</w:t>
                  </w:r>
                </w:p>
              </w:tc>
              <w:tc>
                <w:tcPr>
                  <w:tcW w:w="309" w:type="pct"/>
                  <w:vAlign w:val="center"/>
                </w:tcPr>
                <w:p w14:paraId="7423FA50" w14:textId="77777777" w:rsidR="00EE70A1" w:rsidRDefault="00585A1C">
                  <w:pPr>
                    <w:adjustRightInd w:val="0"/>
                    <w:snapToGrid w:val="0"/>
                    <w:jc w:val="center"/>
                    <w:rPr>
                      <w:snapToGrid w:val="0"/>
                      <w:szCs w:val="21"/>
                    </w:rPr>
                  </w:pPr>
                  <w:r>
                    <w:rPr>
                      <w:rFonts w:hint="eastAsia"/>
                      <w:snapToGrid w:val="0"/>
                      <w:szCs w:val="21"/>
                    </w:rPr>
                    <w:t>45</w:t>
                  </w:r>
                </w:p>
              </w:tc>
              <w:tc>
                <w:tcPr>
                  <w:tcW w:w="309" w:type="pct"/>
                  <w:vAlign w:val="center"/>
                </w:tcPr>
                <w:p w14:paraId="2346D317" w14:textId="77777777" w:rsidR="00EE70A1" w:rsidRDefault="00585A1C">
                  <w:pPr>
                    <w:adjustRightInd w:val="0"/>
                    <w:snapToGrid w:val="0"/>
                    <w:jc w:val="center"/>
                    <w:rPr>
                      <w:snapToGrid w:val="0"/>
                      <w:szCs w:val="21"/>
                    </w:rPr>
                  </w:pPr>
                  <w:r>
                    <w:rPr>
                      <w:rFonts w:hint="eastAsia"/>
                      <w:snapToGrid w:val="0"/>
                      <w:szCs w:val="21"/>
                    </w:rPr>
                    <w:t>39.0</w:t>
                  </w:r>
                </w:p>
              </w:tc>
              <w:tc>
                <w:tcPr>
                  <w:tcW w:w="309" w:type="pct"/>
                  <w:vAlign w:val="center"/>
                </w:tcPr>
                <w:p w14:paraId="6F1CCEED" w14:textId="77777777" w:rsidR="00EE70A1" w:rsidRDefault="00585A1C">
                  <w:pPr>
                    <w:adjustRightInd w:val="0"/>
                    <w:snapToGrid w:val="0"/>
                    <w:jc w:val="center"/>
                    <w:rPr>
                      <w:snapToGrid w:val="0"/>
                      <w:szCs w:val="21"/>
                    </w:rPr>
                  </w:pPr>
                  <w:r>
                    <w:rPr>
                      <w:rFonts w:hint="eastAsia"/>
                      <w:snapToGrid w:val="0"/>
                      <w:szCs w:val="21"/>
                    </w:rPr>
                    <w:t>32.9</w:t>
                  </w:r>
                </w:p>
              </w:tc>
              <w:tc>
                <w:tcPr>
                  <w:tcW w:w="309" w:type="pct"/>
                  <w:vAlign w:val="center"/>
                </w:tcPr>
                <w:p w14:paraId="3F3B556E" w14:textId="77777777" w:rsidR="00EE70A1" w:rsidRDefault="00585A1C">
                  <w:pPr>
                    <w:adjustRightInd w:val="0"/>
                    <w:snapToGrid w:val="0"/>
                    <w:jc w:val="center"/>
                    <w:rPr>
                      <w:snapToGrid w:val="0"/>
                      <w:szCs w:val="21"/>
                    </w:rPr>
                  </w:pPr>
                  <w:r>
                    <w:rPr>
                      <w:rFonts w:hint="eastAsia"/>
                      <w:snapToGrid w:val="0"/>
                      <w:szCs w:val="21"/>
                    </w:rPr>
                    <w:t>29.4</w:t>
                  </w:r>
                </w:p>
              </w:tc>
              <w:tc>
                <w:tcPr>
                  <w:tcW w:w="309" w:type="pct"/>
                  <w:vAlign w:val="center"/>
                </w:tcPr>
                <w:p w14:paraId="62493633" w14:textId="77777777" w:rsidR="00EE70A1" w:rsidRDefault="00585A1C">
                  <w:pPr>
                    <w:adjustRightInd w:val="0"/>
                    <w:snapToGrid w:val="0"/>
                    <w:jc w:val="center"/>
                    <w:rPr>
                      <w:snapToGrid w:val="0"/>
                      <w:szCs w:val="21"/>
                    </w:rPr>
                  </w:pPr>
                  <w:r>
                    <w:rPr>
                      <w:rFonts w:hint="eastAsia"/>
                      <w:snapToGrid w:val="0"/>
                      <w:szCs w:val="21"/>
                    </w:rPr>
                    <w:t>26.9</w:t>
                  </w:r>
                </w:p>
              </w:tc>
              <w:tc>
                <w:tcPr>
                  <w:tcW w:w="309" w:type="pct"/>
                  <w:vAlign w:val="center"/>
                </w:tcPr>
                <w:p w14:paraId="2DB1292E" w14:textId="77777777" w:rsidR="00EE70A1" w:rsidRDefault="00585A1C">
                  <w:pPr>
                    <w:adjustRightInd w:val="0"/>
                    <w:snapToGrid w:val="0"/>
                    <w:jc w:val="center"/>
                    <w:rPr>
                      <w:snapToGrid w:val="0"/>
                      <w:szCs w:val="21"/>
                    </w:rPr>
                  </w:pPr>
                  <w:r>
                    <w:rPr>
                      <w:rFonts w:hint="eastAsia"/>
                      <w:snapToGrid w:val="0"/>
                      <w:szCs w:val="21"/>
                    </w:rPr>
                    <w:t>25</w:t>
                  </w:r>
                </w:p>
              </w:tc>
              <w:tc>
                <w:tcPr>
                  <w:tcW w:w="309" w:type="pct"/>
                  <w:vAlign w:val="center"/>
                </w:tcPr>
                <w:p w14:paraId="00859DB6" w14:textId="77777777" w:rsidR="00EE70A1" w:rsidRDefault="00585A1C">
                  <w:pPr>
                    <w:adjustRightInd w:val="0"/>
                    <w:snapToGrid w:val="0"/>
                    <w:jc w:val="center"/>
                    <w:rPr>
                      <w:snapToGrid w:val="0"/>
                      <w:szCs w:val="21"/>
                    </w:rPr>
                  </w:pPr>
                  <w:r>
                    <w:rPr>
                      <w:rFonts w:hint="eastAsia"/>
                      <w:snapToGrid w:val="0"/>
                      <w:szCs w:val="21"/>
                    </w:rPr>
                    <w:t>21.5</w:t>
                  </w:r>
                </w:p>
              </w:tc>
              <w:tc>
                <w:tcPr>
                  <w:tcW w:w="309" w:type="pct"/>
                  <w:vAlign w:val="center"/>
                </w:tcPr>
                <w:p w14:paraId="20FFF3FC" w14:textId="77777777" w:rsidR="00EE70A1" w:rsidRDefault="00585A1C">
                  <w:pPr>
                    <w:adjustRightInd w:val="0"/>
                    <w:snapToGrid w:val="0"/>
                    <w:jc w:val="center"/>
                    <w:rPr>
                      <w:snapToGrid w:val="0"/>
                      <w:szCs w:val="21"/>
                    </w:rPr>
                  </w:pPr>
                  <w:r>
                    <w:rPr>
                      <w:rFonts w:hint="eastAsia"/>
                      <w:snapToGrid w:val="0"/>
                      <w:szCs w:val="21"/>
                    </w:rPr>
                    <w:t>18.9</w:t>
                  </w:r>
                </w:p>
              </w:tc>
              <w:tc>
                <w:tcPr>
                  <w:tcW w:w="309" w:type="pct"/>
                  <w:vAlign w:val="center"/>
                </w:tcPr>
                <w:p w14:paraId="163FCC1D" w14:textId="77777777" w:rsidR="00EE70A1" w:rsidRDefault="00585A1C">
                  <w:pPr>
                    <w:adjustRightInd w:val="0"/>
                    <w:snapToGrid w:val="0"/>
                    <w:jc w:val="center"/>
                    <w:rPr>
                      <w:snapToGrid w:val="0"/>
                      <w:szCs w:val="21"/>
                    </w:rPr>
                  </w:pPr>
                  <w:r>
                    <w:rPr>
                      <w:rFonts w:hint="eastAsia"/>
                      <w:snapToGrid w:val="0"/>
                      <w:szCs w:val="21"/>
                    </w:rPr>
                    <w:t>17.0</w:t>
                  </w:r>
                </w:p>
              </w:tc>
              <w:tc>
                <w:tcPr>
                  <w:tcW w:w="309" w:type="pct"/>
                  <w:vAlign w:val="center"/>
                </w:tcPr>
                <w:p w14:paraId="2886310B" w14:textId="77777777" w:rsidR="00EE70A1" w:rsidRDefault="00585A1C">
                  <w:pPr>
                    <w:adjustRightInd w:val="0"/>
                    <w:snapToGrid w:val="0"/>
                    <w:jc w:val="center"/>
                    <w:rPr>
                      <w:snapToGrid w:val="0"/>
                      <w:szCs w:val="21"/>
                    </w:rPr>
                  </w:pPr>
                  <w:r>
                    <w:rPr>
                      <w:rFonts w:hint="eastAsia"/>
                      <w:snapToGrid w:val="0"/>
                      <w:szCs w:val="21"/>
                    </w:rPr>
                    <w:t>15.4</w:t>
                  </w:r>
                </w:p>
              </w:tc>
            </w:tr>
            <w:tr w:rsidR="00EE70A1" w14:paraId="7017AF74" w14:textId="77777777">
              <w:trPr>
                <w:trHeight w:val="340"/>
                <w:jc w:val="center"/>
              </w:trPr>
              <w:tc>
                <w:tcPr>
                  <w:tcW w:w="1914" w:type="pct"/>
                  <w:vAlign w:val="center"/>
                </w:tcPr>
                <w:p w14:paraId="0416060F" w14:textId="77777777" w:rsidR="00EE70A1" w:rsidRDefault="00585A1C">
                  <w:pPr>
                    <w:adjustRightInd w:val="0"/>
                    <w:snapToGrid w:val="0"/>
                    <w:jc w:val="center"/>
                    <w:rPr>
                      <w:snapToGrid w:val="0"/>
                      <w:szCs w:val="21"/>
                    </w:rPr>
                  </w:pPr>
                  <w:r>
                    <w:rPr>
                      <w:rFonts w:hint="eastAsia"/>
                      <w:snapToGrid w:val="0"/>
                      <w:szCs w:val="21"/>
                    </w:rPr>
                    <w:t>共同运行</w:t>
                  </w:r>
                </w:p>
              </w:tc>
              <w:tc>
                <w:tcPr>
                  <w:tcW w:w="309" w:type="pct"/>
                  <w:vAlign w:val="center"/>
                </w:tcPr>
                <w:p w14:paraId="5BF31C0E" w14:textId="77777777" w:rsidR="00EE70A1" w:rsidRDefault="00585A1C">
                  <w:pPr>
                    <w:adjustRightInd w:val="0"/>
                    <w:snapToGrid w:val="0"/>
                    <w:jc w:val="center"/>
                    <w:rPr>
                      <w:snapToGrid w:val="0"/>
                      <w:szCs w:val="21"/>
                    </w:rPr>
                  </w:pPr>
                  <w:r>
                    <w:rPr>
                      <w:rFonts w:hint="eastAsia"/>
                      <w:snapToGrid w:val="0"/>
                      <w:szCs w:val="21"/>
                    </w:rPr>
                    <w:t>72.9</w:t>
                  </w:r>
                </w:p>
              </w:tc>
              <w:tc>
                <w:tcPr>
                  <w:tcW w:w="309" w:type="pct"/>
                  <w:vAlign w:val="center"/>
                </w:tcPr>
                <w:p w14:paraId="18881E2E" w14:textId="77777777" w:rsidR="00EE70A1" w:rsidRDefault="00585A1C">
                  <w:pPr>
                    <w:adjustRightInd w:val="0"/>
                    <w:snapToGrid w:val="0"/>
                    <w:jc w:val="center"/>
                    <w:rPr>
                      <w:snapToGrid w:val="0"/>
                      <w:szCs w:val="21"/>
                    </w:rPr>
                  </w:pPr>
                  <w:r>
                    <w:rPr>
                      <w:rFonts w:hint="eastAsia"/>
                      <w:snapToGrid w:val="0"/>
                      <w:szCs w:val="21"/>
                    </w:rPr>
                    <w:t>66.9</w:t>
                  </w:r>
                </w:p>
              </w:tc>
              <w:tc>
                <w:tcPr>
                  <w:tcW w:w="309" w:type="pct"/>
                  <w:vAlign w:val="center"/>
                </w:tcPr>
                <w:p w14:paraId="38FA7D10" w14:textId="77777777" w:rsidR="00EE70A1" w:rsidRDefault="00585A1C">
                  <w:pPr>
                    <w:adjustRightInd w:val="0"/>
                    <w:snapToGrid w:val="0"/>
                    <w:jc w:val="center"/>
                    <w:rPr>
                      <w:snapToGrid w:val="0"/>
                      <w:szCs w:val="21"/>
                    </w:rPr>
                  </w:pPr>
                  <w:r>
                    <w:rPr>
                      <w:rFonts w:hint="eastAsia"/>
                      <w:snapToGrid w:val="0"/>
                      <w:szCs w:val="21"/>
                    </w:rPr>
                    <w:t>60.8</w:t>
                  </w:r>
                </w:p>
              </w:tc>
              <w:tc>
                <w:tcPr>
                  <w:tcW w:w="309" w:type="pct"/>
                  <w:vAlign w:val="center"/>
                </w:tcPr>
                <w:p w14:paraId="7C9CAB0C" w14:textId="77777777" w:rsidR="00EE70A1" w:rsidRDefault="00585A1C">
                  <w:pPr>
                    <w:adjustRightInd w:val="0"/>
                    <w:snapToGrid w:val="0"/>
                    <w:jc w:val="center"/>
                    <w:rPr>
                      <w:snapToGrid w:val="0"/>
                      <w:szCs w:val="21"/>
                    </w:rPr>
                  </w:pPr>
                  <w:r>
                    <w:rPr>
                      <w:rFonts w:hint="eastAsia"/>
                      <w:snapToGrid w:val="0"/>
                      <w:szCs w:val="21"/>
                    </w:rPr>
                    <w:t>57.3</w:t>
                  </w:r>
                </w:p>
              </w:tc>
              <w:tc>
                <w:tcPr>
                  <w:tcW w:w="309" w:type="pct"/>
                  <w:vAlign w:val="center"/>
                </w:tcPr>
                <w:p w14:paraId="215ADC34" w14:textId="77777777" w:rsidR="00EE70A1" w:rsidRDefault="00585A1C">
                  <w:pPr>
                    <w:adjustRightInd w:val="0"/>
                    <w:snapToGrid w:val="0"/>
                    <w:jc w:val="center"/>
                    <w:rPr>
                      <w:snapToGrid w:val="0"/>
                      <w:szCs w:val="21"/>
                    </w:rPr>
                  </w:pPr>
                  <w:r>
                    <w:rPr>
                      <w:rFonts w:hint="eastAsia"/>
                      <w:snapToGrid w:val="0"/>
                      <w:szCs w:val="21"/>
                    </w:rPr>
                    <w:t>54.8</w:t>
                  </w:r>
                </w:p>
              </w:tc>
              <w:tc>
                <w:tcPr>
                  <w:tcW w:w="309" w:type="pct"/>
                  <w:vAlign w:val="center"/>
                </w:tcPr>
                <w:p w14:paraId="35BE7FA6" w14:textId="77777777" w:rsidR="00EE70A1" w:rsidRDefault="00585A1C">
                  <w:pPr>
                    <w:adjustRightInd w:val="0"/>
                    <w:snapToGrid w:val="0"/>
                    <w:jc w:val="center"/>
                    <w:rPr>
                      <w:snapToGrid w:val="0"/>
                      <w:szCs w:val="21"/>
                    </w:rPr>
                  </w:pPr>
                  <w:r>
                    <w:rPr>
                      <w:rFonts w:hint="eastAsia"/>
                      <w:snapToGrid w:val="0"/>
                      <w:szCs w:val="21"/>
                    </w:rPr>
                    <w:t>52.9</w:t>
                  </w:r>
                </w:p>
              </w:tc>
              <w:tc>
                <w:tcPr>
                  <w:tcW w:w="309" w:type="pct"/>
                  <w:vAlign w:val="center"/>
                </w:tcPr>
                <w:p w14:paraId="6833C517" w14:textId="77777777" w:rsidR="00EE70A1" w:rsidRDefault="00585A1C">
                  <w:pPr>
                    <w:adjustRightInd w:val="0"/>
                    <w:snapToGrid w:val="0"/>
                    <w:jc w:val="center"/>
                    <w:rPr>
                      <w:snapToGrid w:val="0"/>
                      <w:szCs w:val="21"/>
                    </w:rPr>
                  </w:pPr>
                  <w:r>
                    <w:rPr>
                      <w:rFonts w:hint="eastAsia"/>
                      <w:snapToGrid w:val="0"/>
                      <w:szCs w:val="21"/>
                    </w:rPr>
                    <w:t>49.4</w:t>
                  </w:r>
                </w:p>
              </w:tc>
              <w:tc>
                <w:tcPr>
                  <w:tcW w:w="309" w:type="pct"/>
                  <w:vAlign w:val="center"/>
                </w:tcPr>
                <w:p w14:paraId="251CEFA1" w14:textId="77777777" w:rsidR="00EE70A1" w:rsidRDefault="00585A1C">
                  <w:pPr>
                    <w:adjustRightInd w:val="0"/>
                    <w:snapToGrid w:val="0"/>
                    <w:jc w:val="center"/>
                    <w:rPr>
                      <w:snapToGrid w:val="0"/>
                      <w:szCs w:val="21"/>
                    </w:rPr>
                  </w:pPr>
                  <w:r>
                    <w:rPr>
                      <w:rFonts w:hint="eastAsia"/>
                      <w:snapToGrid w:val="0"/>
                      <w:szCs w:val="21"/>
                    </w:rPr>
                    <w:t>46.9</w:t>
                  </w:r>
                </w:p>
              </w:tc>
              <w:tc>
                <w:tcPr>
                  <w:tcW w:w="309" w:type="pct"/>
                  <w:vAlign w:val="center"/>
                </w:tcPr>
                <w:p w14:paraId="6221B905" w14:textId="77777777" w:rsidR="00EE70A1" w:rsidRDefault="00585A1C">
                  <w:pPr>
                    <w:adjustRightInd w:val="0"/>
                    <w:snapToGrid w:val="0"/>
                    <w:jc w:val="center"/>
                    <w:rPr>
                      <w:snapToGrid w:val="0"/>
                      <w:szCs w:val="21"/>
                    </w:rPr>
                  </w:pPr>
                  <w:r>
                    <w:rPr>
                      <w:rFonts w:hint="eastAsia"/>
                      <w:snapToGrid w:val="0"/>
                      <w:szCs w:val="21"/>
                    </w:rPr>
                    <w:t>44.9</w:t>
                  </w:r>
                </w:p>
              </w:tc>
              <w:tc>
                <w:tcPr>
                  <w:tcW w:w="309" w:type="pct"/>
                  <w:vAlign w:val="center"/>
                </w:tcPr>
                <w:p w14:paraId="42C3E43C" w14:textId="77777777" w:rsidR="00EE70A1" w:rsidRDefault="00585A1C">
                  <w:pPr>
                    <w:adjustRightInd w:val="0"/>
                    <w:snapToGrid w:val="0"/>
                    <w:jc w:val="center"/>
                    <w:rPr>
                      <w:snapToGrid w:val="0"/>
                      <w:szCs w:val="21"/>
                    </w:rPr>
                  </w:pPr>
                  <w:r>
                    <w:rPr>
                      <w:rFonts w:hint="eastAsia"/>
                      <w:snapToGrid w:val="0"/>
                      <w:szCs w:val="21"/>
                    </w:rPr>
                    <w:t>43.3</w:t>
                  </w:r>
                </w:p>
              </w:tc>
            </w:tr>
            <w:tr w:rsidR="00EE70A1" w14:paraId="77E7557A" w14:textId="77777777">
              <w:trPr>
                <w:trHeight w:val="340"/>
                <w:jc w:val="center"/>
              </w:trPr>
              <w:tc>
                <w:tcPr>
                  <w:tcW w:w="1914" w:type="pct"/>
                  <w:vAlign w:val="center"/>
                </w:tcPr>
                <w:p w14:paraId="57B2F74A" w14:textId="77777777" w:rsidR="00EE70A1" w:rsidRDefault="00585A1C">
                  <w:pPr>
                    <w:adjustRightInd w:val="0"/>
                    <w:snapToGrid w:val="0"/>
                    <w:jc w:val="center"/>
                    <w:rPr>
                      <w:snapToGrid w:val="0"/>
                      <w:szCs w:val="21"/>
                    </w:rPr>
                  </w:pPr>
                  <w:r>
                    <w:rPr>
                      <w:snapToGrid w:val="0"/>
                      <w:szCs w:val="21"/>
                    </w:rPr>
                    <w:t>《建筑施工场界环境噪声排放标准》</w:t>
                  </w:r>
                </w:p>
                <w:p w14:paraId="07C5BF5B" w14:textId="77777777" w:rsidR="00EE70A1" w:rsidRDefault="00585A1C">
                  <w:pPr>
                    <w:adjustRightInd w:val="0"/>
                    <w:snapToGrid w:val="0"/>
                    <w:jc w:val="center"/>
                    <w:rPr>
                      <w:snapToGrid w:val="0"/>
                      <w:szCs w:val="21"/>
                    </w:rPr>
                  </w:pPr>
                  <w:r>
                    <w:rPr>
                      <w:snapToGrid w:val="0"/>
                      <w:szCs w:val="21"/>
                    </w:rPr>
                    <w:t>（</w:t>
                  </w:r>
                  <w:r>
                    <w:rPr>
                      <w:snapToGrid w:val="0"/>
                      <w:szCs w:val="21"/>
                    </w:rPr>
                    <w:t>GB12523-2011</w:t>
                  </w:r>
                  <w:r>
                    <w:rPr>
                      <w:snapToGrid w:val="0"/>
                      <w:szCs w:val="21"/>
                    </w:rPr>
                    <w:t>）</w:t>
                  </w:r>
                </w:p>
              </w:tc>
              <w:tc>
                <w:tcPr>
                  <w:tcW w:w="3086" w:type="pct"/>
                  <w:gridSpan w:val="10"/>
                  <w:vAlign w:val="center"/>
                </w:tcPr>
                <w:p w14:paraId="484AC7FF" w14:textId="77777777" w:rsidR="00EE70A1" w:rsidRDefault="00585A1C">
                  <w:pPr>
                    <w:adjustRightInd w:val="0"/>
                    <w:snapToGrid w:val="0"/>
                    <w:jc w:val="center"/>
                    <w:rPr>
                      <w:snapToGrid w:val="0"/>
                      <w:szCs w:val="21"/>
                    </w:rPr>
                  </w:pPr>
                  <w:r>
                    <w:rPr>
                      <w:szCs w:val="21"/>
                    </w:rPr>
                    <w:t>昼间</w:t>
                  </w:r>
                  <w:r>
                    <w:rPr>
                      <w:szCs w:val="21"/>
                    </w:rPr>
                    <w:t>≤</w:t>
                  </w:r>
                  <w:r>
                    <w:rPr>
                      <w:rFonts w:hint="eastAsia"/>
                      <w:szCs w:val="21"/>
                    </w:rPr>
                    <w:t>70</w:t>
                  </w:r>
                  <w:r>
                    <w:rPr>
                      <w:szCs w:val="21"/>
                    </w:rPr>
                    <w:t>dB(A)</w:t>
                  </w:r>
                  <w:r>
                    <w:rPr>
                      <w:rFonts w:hint="eastAsia"/>
                      <w:szCs w:val="21"/>
                    </w:rPr>
                    <w:t xml:space="preserve">  </w:t>
                  </w:r>
                  <w:r>
                    <w:rPr>
                      <w:szCs w:val="21"/>
                    </w:rPr>
                    <w:t>夜间</w:t>
                  </w:r>
                  <w:r>
                    <w:rPr>
                      <w:szCs w:val="21"/>
                    </w:rPr>
                    <w:t>≤</w:t>
                  </w:r>
                  <w:r>
                    <w:rPr>
                      <w:rFonts w:hint="eastAsia"/>
                      <w:szCs w:val="21"/>
                    </w:rPr>
                    <w:t>55</w:t>
                  </w:r>
                  <w:r>
                    <w:rPr>
                      <w:szCs w:val="21"/>
                    </w:rPr>
                    <w:t>dB(A)</w:t>
                  </w:r>
                </w:p>
              </w:tc>
            </w:tr>
            <w:tr w:rsidR="00EE70A1" w14:paraId="008DA51B" w14:textId="77777777">
              <w:trPr>
                <w:trHeight w:val="340"/>
                <w:jc w:val="center"/>
              </w:trPr>
              <w:tc>
                <w:tcPr>
                  <w:tcW w:w="1914" w:type="pct"/>
                  <w:vAlign w:val="center"/>
                </w:tcPr>
                <w:p w14:paraId="00C73358" w14:textId="77777777" w:rsidR="00EE70A1" w:rsidRDefault="00585A1C">
                  <w:pPr>
                    <w:adjustRightInd w:val="0"/>
                    <w:snapToGrid w:val="0"/>
                    <w:jc w:val="center"/>
                    <w:rPr>
                      <w:snapToGrid w:val="0"/>
                      <w:szCs w:val="21"/>
                    </w:rPr>
                  </w:pPr>
                  <w:r>
                    <w:rPr>
                      <w:rFonts w:hint="eastAsia"/>
                      <w:snapToGrid w:val="0"/>
                      <w:szCs w:val="21"/>
                    </w:rPr>
                    <w:t>《声环境质量标准》（</w:t>
                  </w:r>
                  <w:r>
                    <w:rPr>
                      <w:rFonts w:hint="eastAsia"/>
                      <w:snapToGrid w:val="0"/>
                      <w:szCs w:val="21"/>
                    </w:rPr>
                    <w:t>GB3096-2008</w:t>
                  </w:r>
                  <w:r>
                    <w:rPr>
                      <w:rFonts w:hint="eastAsia"/>
                      <w:snapToGrid w:val="0"/>
                      <w:szCs w:val="21"/>
                    </w:rPr>
                    <w:t>）</w:t>
                  </w:r>
                </w:p>
                <w:p w14:paraId="75095A8F" w14:textId="77777777" w:rsidR="00EE70A1" w:rsidRDefault="00585A1C">
                  <w:pPr>
                    <w:adjustRightInd w:val="0"/>
                    <w:snapToGrid w:val="0"/>
                    <w:jc w:val="center"/>
                    <w:rPr>
                      <w:snapToGrid w:val="0"/>
                      <w:szCs w:val="21"/>
                    </w:rPr>
                  </w:pPr>
                  <w:r>
                    <w:rPr>
                      <w:snapToGrid w:val="0"/>
                      <w:szCs w:val="21"/>
                    </w:rPr>
                    <w:t>1</w:t>
                  </w:r>
                  <w:r>
                    <w:rPr>
                      <w:rFonts w:hint="eastAsia"/>
                      <w:snapToGrid w:val="0"/>
                      <w:szCs w:val="21"/>
                    </w:rPr>
                    <w:t>类</w:t>
                  </w:r>
                </w:p>
              </w:tc>
              <w:tc>
                <w:tcPr>
                  <w:tcW w:w="3086" w:type="pct"/>
                  <w:gridSpan w:val="10"/>
                  <w:vAlign w:val="center"/>
                </w:tcPr>
                <w:p w14:paraId="02E40482" w14:textId="77777777" w:rsidR="00EE70A1" w:rsidRDefault="00585A1C">
                  <w:pPr>
                    <w:adjustRightInd w:val="0"/>
                    <w:snapToGrid w:val="0"/>
                    <w:jc w:val="center"/>
                    <w:rPr>
                      <w:szCs w:val="21"/>
                    </w:rPr>
                  </w:pPr>
                  <w:r>
                    <w:rPr>
                      <w:szCs w:val="21"/>
                    </w:rPr>
                    <w:t>昼间</w:t>
                  </w:r>
                  <w:r>
                    <w:rPr>
                      <w:szCs w:val="21"/>
                    </w:rPr>
                    <w:t>≤55dB(A)</w:t>
                  </w:r>
                  <w:r>
                    <w:rPr>
                      <w:rFonts w:hint="eastAsia"/>
                      <w:szCs w:val="21"/>
                    </w:rPr>
                    <w:t xml:space="preserve">  </w:t>
                  </w:r>
                  <w:r>
                    <w:rPr>
                      <w:szCs w:val="21"/>
                    </w:rPr>
                    <w:t>夜间</w:t>
                  </w:r>
                  <w:r>
                    <w:rPr>
                      <w:szCs w:val="21"/>
                    </w:rPr>
                    <w:t>≤45dB(A)</w:t>
                  </w:r>
                </w:p>
              </w:tc>
            </w:tr>
          </w:tbl>
          <w:p w14:paraId="5503A0ED" w14:textId="21B3BCD7" w:rsidR="00EE70A1" w:rsidRDefault="00585A1C">
            <w:pPr>
              <w:spacing w:line="360" w:lineRule="auto"/>
              <w:ind w:firstLineChars="200" w:firstLine="480"/>
              <w:rPr>
                <w:snapToGrid w:val="0"/>
                <w:kern w:val="0"/>
                <w:sz w:val="24"/>
              </w:rPr>
            </w:pPr>
            <w:r>
              <w:rPr>
                <w:rFonts w:hint="eastAsia"/>
                <w:snapToGrid w:val="0"/>
                <w:kern w:val="0"/>
                <w:sz w:val="24"/>
              </w:rPr>
              <w:t>按《建筑施工场界环境噪声排放标准》（</w:t>
            </w:r>
            <w:r>
              <w:rPr>
                <w:rFonts w:hint="eastAsia"/>
                <w:snapToGrid w:val="0"/>
                <w:kern w:val="0"/>
                <w:sz w:val="24"/>
              </w:rPr>
              <w:t>GB12523-2011</w:t>
            </w:r>
            <w:r>
              <w:rPr>
                <w:rFonts w:hint="eastAsia"/>
                <w:snapToGrid w:val="0"/>
                <w:kern w:val="0"/>
                <w:sz w:val="24"/>
              </w:rPr>
              <w:t>）的规定，昼间场界噪声排放限值为</w:t>
            </w:r>
            <w:r>
              <w:rPr>
                <w:rFonts w:hint="eastAsia"/>
                <w:snapToGrid w:val="0"/>
                <w:kern w:val="0"/>
                <w:sz w:val="24"/>
              </w:rPr>
              <w:t>70dB</w:t>
            </w:r>
            <w:r>
              <w:rPr>
                <w:rFonts w:hint="eastAsia"/>
                <w:snapToGrid w:val="0"/>
                <w:kern w:val="0"/>
                <w:sz w:val="24"/>
              </w:rPr>
              <w:t>，夜间排放限值为</w:t>
            </w:r>
            <w:r>
              <w:rPr>
                <w:rFonts w:hint="eastAsia"/>
                <w:snapToGrid w:val="0"/>
                <w:kern w:val="0"/>
                <w:sz w:val="24"/>
              </w:rPr>
              <w:t>55dB</w:t>
            </w:r>
            <w:r>
              <w:rPr>
                <w:rFonts w:hint="eastAsia"/>
                <w:snapToGrid w:val="0"/>
                <w:kern w:val="0"/>
                <w:sz w:val="24"/>
              </w:rPr>
              <w:t>。根据上表预测结果，仅考虑距离衰减的影响，设备同时运行时，</w:t>
            </w:r>
            <w:r>
              <w:rPr>
                <w:rFonts w:hint="eastAsia"/>
                <w:snapToGrid w:val="0"/>
                <w:kern w:val="0"/>
                <w:sz w:val="24"/>
              </w:rPr>
              <w:t>20m</w:t>
            </w:r>
            <w:r>
              <w:rPr>
                <w:rFonts w:hint="eastAsia"/>
                <w:snapToGrid w:val="0"/>
                <w:kern w:val="0"/>
                <w:sz w:val="24"/>
              </w:rPr>
              <w:t>处噪声贡献值为</w:t>
            </w:r>
            <w:r>
              <w:rPr>
                <w:rFonts w:hint="eastAsia"/>
                <w:snapToGrid w:val="0"/>
                <w:kern w:val="0"/>
                <w:sz w:val="24"/>
              </w:rPr>
              <w:t>66.9dB(A)</w:t>
            </w:r>
            <w:r>
              <w:rPr>
                <w:rFonts w:hint="eastAsia"/>
                <w:snapToGrid w:val="0"/>
                <w:kern w:val="0"/>
                <w:sz w:val="24"/>
              </w:rPr>
              <w:t>，</w:t>
            </w:r>
            <w:r>
              <w:rPr>
                <w:rFonts w:hint="eastAsia"/>
                <w:snapToGrid w:val="0"/>
                <w:kern w:val="0"/>
                <w:sz w:val="24"/>
              </w:rPr>
              <w:t>80m</w:t>
            </w:r>
            <w:r>
              <w:rPr>
                <w:rFonts w:hint="eastAsia"/>
                <w:snapToGrid w:val="0"/>
                <w:kern w:val="0"/>
                <w:sz w:val="24"/>
              </w:rPr>
              <w:t>处噪声贡献值为</w:t>
            </w:r>
            <w:r>
              <w:rPr>
                <w:rFonts w:hint="eastAsia"/>
                <w:snapToGrid w:val="0"/>
                <w:kern w:val="0"/>
                <w:sz w:val="24"/>
              </w:rPr>
              <w:t>54.8dB(A)</w:t>
            </w:r>
            <w:r>
              <w:rPr>
                <w:rFonts w:hint="eastAsia"/>
                <w:snapToGrid w:val="0"/>
                <w:kern w:val="0"/>
                <w:sz w:val="24"/>
              </w:rPr>
              <w:t>，</w:t>
            </w:r>
            <w:r>
              <w:rPr>
                <w:rFonts w:hint="eastAsia"/>
                <w:snapToGrid w:val="0"/>
                <w:kern w:val="0"/>
                <w:sz w:val="24"/>
              </w:rPr>
              <w:t>200m</w:t>
            </w:r>
            <w:r>
              <w:rPr>
                <w:rFonts w:hint="eastAsia"/>
                <w:snapToGrid w:val="0"/>
                <w:kern w:val="0"/>
                <w:sz w:val="24"/>
              </w:rPr>
              <w:t>处噪声贡献值为</w:t>
            </w:r>
            <w:r>
              <w:rPr>
                <w:rFonts w:hint="eastAsia"/>
                <w:snapToGrid w:val="0"/>
                <w:kern w:val="0"/>
                <w:sz w:val="24"/>
              </w:rPr>
              <w:t>46.9dB(A)</w:t>
            </w:r>
            <w:r>
              <w:rPr>
                <w:rFonts w:hint="eastAsia"/>
                <w:snapToGrid w:val="0"/>
                <w:kern w:val="0"/>
                <w:sz w:val="24"/>
              </w:rPr>
              <w:t>，</w:t>
            </w:r>
            <w:r>
              <w:rPr>
                <w:rFonts w:hint="eastAsia"/>
                <w:snapToGrid w:val="0"/>
                <w:kern w:val="0"/>
                <w:sz w:val="24"/>
              </w:rPr>
              <w:t>250m</w:t>
            </w:r>
            <w:r>
              <w:rPr>
                <w:rFonts w:hint="eastAsia"/>
                <w:snapToGrid w:val="0"/>
                <w:kern w:val="0"/>
                <w:sz w:val="24"/>
              </w:rPr>
              <w:t>处噪声贡献值为</w:t>
            </w:r>
            <w:r>
              <w:rPr>
                <w:rFonts w:hint="eastAsia"/>
                <w:snapToGrid w:val="0"/>
                <w:kern w:val="0"/>
                <w:sz w:val="24"/>
              </w:rPr>
              <w:t>44.9dB(A)</w:t>
            </w:r>
            <w:r>
              <w:rPr>
                <w:rFonts w:hint="eastAsia"/>
                <w:snapToGrid w:val="0"/>
                <w:kern w:val="0"/>
                <w:sz w:val="24"/>
              </w:rPr>
              <w:t>，</w:t>
            </w:r>
            <w:r>
              <w:rPr>
                <w:rFonts w:hint="eastAsia"/>
                <w:snapToGrid w:val="0"/>
                <w:kern w:val="0"/>
                <w:sz w:val="24"/>
              </w:rPr>
              <w:t>300m</w:t>
            </w:r>
            <w:r>
              <w:rPr>
                <w:rFonts w:hint="eastAsia"/>
                <w:snapToGrid w:val="0"/>
                <w:kern w:val="0"/>
                <w:sz w:val="24"/>
              </w:rPr>
              <w:t>处噪声贡献值为</w:t>
            </w:r>
            <w:r>
              <w:rPr>
                <w:rFonts w:hint="eastAsia"/>
                <w:snapToGrid w:val="0"/>
                <w:kern w:val="0"/>
                <w:sz w:val="24"/>
              </w:rPr>
              <w:t>43.3dB(A)</w:t>
            </w:r>
            <w:r>
              <w:rPr>
                <w:rFonts w:hint="eastAsia"/>
                <w:snapToGrid w:val="0"/>
                <w:kern w:val="0"/>
                <w:sz w:val="24"/>
              </w:rPr>
              <w:t>。则</w:t>
            </w:r>
            <w:r>
              <w:rPr>
                <w:rFonts w:hint="eastAsia"/>
                <w:snapToGrid w:val="0"/>
                <w:kern w:val="0"/>
                <w:sz w:val="24"/>
              </w:rPr>
              <w:t>20m</w:t>
            </w:r>
            <w:r>
              <w:rPr>
                <w:rFonts w:hint="eastAsia"/>
                <w:snapToGrid w:val="0"/>
                <w:kern w:val="0"/>
                <w:sz w:val="24"/>
              </w:rPr>
              <w:t>处噪声贡献值可以满足《建筑施工场界环境噪声排放标准》（</w:t>
            </w:r>
            <w:r>
              <w:rPr>
                <w:rFonts w:hint="eastAsia"/>
                <w:snapToGrid w:val="0"/>
                <w:kern w:val="0"/>
                <w:sz w:val="24"/>
              </w:rPr>
              <w:t>GB12523-2011</w:t>
            </w:r>
            <w:r>
              <w:rPr>
                <w:rFonts w:hint="eastAsia"/>
                <w:snapToGrid w:val="0"/>
                <w:kern w:val="0"/>
                <w:sz w:val="24"/>
              </w:rPr>
              <w:t>）昼间排放限值要求，</w:t>
            </w:r>
            <w:r>
              <w:rPr>
                <w:rFonts w:hint="eastAsia"/>
                <w:snapToGrid w:val="0"/>
                <w:kern w:val="0"/>
                <w:sz w:val="24"/>
              </w:rPr>
              <w:t>80m</w:t>
            </w:r>
            <w:r>
              <w:rPr>
                <w:rFonts w:hint="eastAsia"/>
                <w:snapToGrid w:val="0"/>
                <w:kern w:val="0"/>
                <w:sz w:val="24"/>
              </w:rPr>
              <w:t>处噪声贡献值可以满足《建筑施工场界环境噪声排放标准》（</w:t>
            </w:r>
            <w:r>
              <w:rPr>
                <w:rFonts w:hint="eastAsia"/>
                <w:snapToGrid w:val="0"/>
                <w:kern w:val="0"/>
                <w:sz w:val="24"/>
              </w:rPr>
              <w:t>GB12523-2011</w:t>
            </w:r>
            <w:r>
              <w:rPr>
                <w:rFonts w:hint="eastAsia"/>
                <w:snapToGrid w:val="0"/>
                <w:kern w:val="0"/>
                <w:sz w:val="24"/>
              </w:rPr>
              <w:t>）夜间排放限值要求。根据《声环境质量标准》（</w:t>
            </w:r>
            <w:r>
              <w:rPr>
                <w:rFonts w:hint="eastAsia"/>
                <w:snapToGrid w:val="0"/>
                <w:kern w:val="0"/>
                <w:sz w:val="24"/>
              </w:rPr>
              <w:t>GB3096-2008</w:t>
            </w:r>
            <w:r>
              <w:rPr>
                <w:rFonts w:hint="eastAsia"/>
                <w:snapToGrid w:val="0"/>
                <w:kern w:val="0"/>
                <w:sz w:val="24"/>
              </w:rPr>
              <w:t>）</w:t>
            </w:r>
            <w:r>
              <w:rPr>
                <w:snapToGrid w:val="0"/>
                <w:kern w:val="0"/>
                <w:sz w:val="24"/>
              </w:rPr>
              <w:t>1</w:t>
            </w:r>
            <w:r>
              <w:rPr>
                <w:rFonts w:hint="eastAsia"/>
                <w:snapToGrid w:val="0"/>
                <w:kern w:val="0"/>
                <w:sz w:val="24"/>
              </w:rPr>
              <w:t>类可知，对周边敏感点昼间影响范围为</w:t>
            </w:r>
            <w:r>
              <w:rPr>
                <w:snapToGrid w:val="0"/>
                <w:kern w:val="0"/>
                <w:sz w:val="24"/>
              </w:rPr>
              <w:t>8</w:t>
            </w:r>
            <w:r>
              <w:rPr>
                <w:rFonts w:hint="eastAsia"/>
                <w:snapToGrid w:val="0"/>
                <w:kern w:val="0"/>
                <w:sz w:val="24"/>
              </w:rPr>
              <w:t>0m</w:t>
            </w:r>
            <w:r>
              <w:rPr>
                <w:rFonts w:hint="eastAsia"/>
                <w:snapToGrid w:val="0"/>
                <w:kern w:val="0"/>
                <w:sz w:val="24"/>
              </w:rPr>
              <w:t>，夜间影响范围为</w:t>
            </w:r>
            <w:r>
              <w:rPr>
                <w:snapToGrid w:val="0"/>
                <w:kern w:val="0"/>
                <w:sz w:val="24"/>
              </w:rPr>
              <w:t>2</w:t>
            </w:r>
            <w:r>
              <w:rPr>
                <w:rFonts w:hint="eastAsia"/>
                <w:snapToGrid w:val="0"/>
                <w:kern w:val="0"/>
                <w:sz w:val="24"/>
              </w:rPr>
              <w:t>50m</w:t>
            </w:r>
            <w:r>
              <w:rPr>
                <w:rFonts w:hint="eastAsia"/>
                <w:snapToGrid w:val="0"/>
                <w:kern w:val="0"/>
                <w:sz w:val="24"/>
              </w:rPr>
              <w:t>。</w:t>
            </w:r>
          </w:p>
          <w:p w14:paraId="6362FB8A" w14:textId="03E9A0B1" w:rsidR="00EE70A1" w:rsidRDefault="00D66182">
            <w:pPr>
              <w:spacing w:line="360" w:lineRule="auto"/>
              <w:ind w:firstLineChars="200" w:firstLine="480"/>
              <w:rPr>
                <w:snapToGrid w:val="0"/>
                <w:kern w:val="0"/>
                <w:sz w:val="24"/>
              </w:rPr>
            </w:pPr>
            <w:r w:rsidRPr="00D66182">
              <w:rPr>
                <w:rFonts w:hint="eastAsia"/>
                <w:bCs/>
                <w:sz w:val="24"/>
              </w:rPr>
              <w:t>根据计划安排，</w:t>
            </w:r>
            <w:r w:rsidRPr="00D66182">
              <w:rPr>
                <w:rFonts w:hint="eastAsia"/>
                <w:bCs/>
                <w:sz w:val="24"/>
              </w:rPr>
              <w:t>2021</w:t>
            </w:r>
            <w:r w:rsidRPr="00D66182">
              <w:rPr>
                <w:rFonts w:hint="eastAsia"/>
                <w:bCs/>
                <w:sz w:val="24"/>
              </w:rPr>
              <w:t>年预计设钻孔</w:t>
            </w:r>
            <w:r>
              <w:rPr>
                <w:bCs/>
                <w:sz w:val="24"/>
              </w:rPr>
              <w:t>44</w:t>
            </w:r>
            <w:r w:rsidRPr="00D66182">
              <w:rPr>
                <w:rFonts w:hint="eastAsia"/>
                <w:bCs/>
                <w:sz w:val="24"/>
              </w:rPr>
              <w:t>个，根据初步确定的拟设钻孔的位置，</w:t>
            </w:r>
            <w:r>
              <w:rPr>
                <w:rFonts w:hint="eastAsia"/>
                <w:bCs/>
                <w:sz w:val="24"/>
              </w:rPr>
              <w:t>旬邑</w:t>
            </w:r>
            <w:r w:rsidRPr="00D66182">
              <w:rPr>
                <w:rFonts w:hint="eastAsia"/>
                <w:bCs/>
                <w:sz w:val="24"/>
              </w:rPr>
              <w:t>地区中距敏感点最近的钻孔为</w:t>
            </w:r>
            <w:r>
              <w:rPr>
                <w:rFonts w:hint="eastAsia"/>
                <w:bCs/>
                <w:sz w:val="24"/>
              </w:rPr>
              <w:t>ZKX</w:t>
            </w:r>
            <w:r>
              <w:rPr>
                <w:bCs/>
                <w:sz w:val="24"/>
              </w:rPr>
              <w:t>4-1</w:t>
            </w:r>
            <w:r w:rsidRPr="00D66182">
              <w:rPr>
                <w:rFonts w:hint="eastAsia"/>
                <w:bCs/>
                <w:sz w:val="24"/>
              </w:rPr>
              <w:t>，距离为</w:t>
            </w:r>
            <w:r w:rsidRPr="00D66182">
              <w:rPr>
                <w:rFonts w:hint="eastAsia"/>
                <w:bCs/>
                <w:sz w:val="24"/>
              </w:rPr>
              <w:t>0.</w:t>
            </w:r>
            <w:r>
              <w:rPr>
                <w:bCs/>
                <w:sz w:val="24"/>
              </w:rPr>
              <w:t>27</w:t>
            </w:r>
            <w:r w:rsidRPr="00D66182">
              <w:rPr>
                <w:rFonts w:hint="eastAsia"/>
                <w:bCs/>
                <w:sz w:val="24"/>
              </w:rPr>
              <w:t>km</w:t>
            </w:r>
            <w:r w:rsidRPr="00D66182">
              <w:rPr>
                <w:rFonts w:hint="eastAsia"/>
                <w:bCs/>
                <w:sz w:val="24"/>
              </w:rPr>
              <w:t>；</w:t>
            </w:r>
            <w:r>
              <w:rPr>
                <w:rFonts w:hint="eastAsia"/>
                <w:bCs/>
                <w:sz w:val="24"/>
              </w:rPr>
              <w:t>镇原</w:t>
            </w:r>
            <w:r>
              <w:rPr>
                <w:rFonts w:hint="eastAsia"/>
                <w:bCs/>
                <w:sz w:val="24"/>
              </w:rPr>
              <w:t>-</w:t>
            </w:r>
            <w:r>
              <w:rPr>
                <w:rFonts w:hint="eastAsia"/>
                <w:bCs/>
                <w:sz w:val="24"/>
              </w:rPr>
              <w:t>盐池</w:t>
            </w:r>
            <w:r w:rsidRPr="00D66182">
              <w:rPr>
                <w:rFonts w:hint="eastAsia"/>
                <w:bCs/>
                <w:sz w:val="24"/>
              </w:rPr>
              <w:t>地区中距敏感点最近的钻孔为</w:t>
            </w:r>
            <w:r>
              <w:rPr>
                <w:rFonts w:hint="eastAsia"/>
                <w:bCs/>
                <w:sz w:val="24"/>
              </w:rPr>
              <w:t>ZKZ</w:t>
            </w:r>
            <w:r w:rsidR="003008F4">
              <w:rPr>
                <w:bCs/>
                <w:sz w:val="24"/>
              </w:rPr>
              <w:t>4-2</w:t>
            </w:r>
            <w:r w:rsidRPr="00D66182">
              <w:rPr>
                <w:rFonts w:hint="eastAsia"/>
                <w:bCs/>
                <w:sz w:val="24"/>
              </w:rPr>
              <w:t>，距离为</w:t>
            </w:r>
            <w:r w:rsidRPr="00D66182">
              <w:rPr>
                <w:rFonts w:hint="eastAsia"/>
                <w:bCs/>
                <w:sz w:val="24"/>
              </w:rPr>
              <w:t>0.</w:t>
            </w:r>
            <w:r w:rsidR="003008F4">
              <w:rPr>
                <w:bCs/>
                <w:sz w:val="24"/>
              </w:rPr>
              <w:t>27</w:t>
            </w:r>
            <w:r w:rsidRPr="00D66182">
              <w:rPr>
                <w:rFonts w:hint="eastAsia"/>
                <w:bCs/>
                <w:sz w:val="24"/>
              </w:rPr>
              <w:t>km</w:t>
            </w:r>
            <w:r w:rsidRPr="00D66182">
              <w:rPr>
                <w:rFonts w:hint="eastAsia"/>
                <w:bCs/>
                <w:sz w:val="24"/>
              </w:rPr>
              <w:t>。因此，</w:t>
            </w:r>
            <w:r w:rsidRPr="00D66182">
              <w:rPr>
                <w:rFonts w:hint="eastAsia"/>
                <w:bCs/>
                <w:sz w:val="24"/>
              </w:rPr>
              <w:t>2021</w:t>
            </w:r>
            <w:r w:rsidRPr="00D66182">
              <w:rPr>
                <w:rFonts w:hint="eastAsia"/>
                <w:bCs/>
                <w:sz w:val="24"/>
              </w:rPr>
              <w:t>年布设的钻探施工噪声不会对周边敏感点造成影响。</w:t>
            </w:r>
          </w:p>
          <w:p w14:paraId="6758B612" w14:textId="77777777" w:rsidR="00EE70A1" w:rsidRDefault="00585A1C">
            <w:pPr>
              <w:spacing w:line="360" w:lineRule="auto"/>
              <w:ind w:firstLineChars="200" w:firstLine="482"/>
              <w:rPr>
                <w:b/>
                <w:bCs/>
                <w:sz w:val="24"/>
              </w:rPr>
            </w:pPr>
            <w:r>
              <w:rPr>
                <w:rFonts w:hint="eastAsia"/>
                <w:b/>
                <w:bCs/>
                <w:sz w:val="24"/>
              </w:rPr>
              <w:t>考虑到拟设钻孔在实际勘探中会随时调整，本次评价提出以下钻井噪声控制措施：</w:t>
            </w:r>
          </w:p>
          <w:p w14:paraId="514DC1AE" w14:textId="77777777" w:rsidR="00EE70A1" w:rsidRDefault="00585A1C">
            <w:pPr>
              <w:spacing w:line="360" w:lineRule="auto"/>
              <w:ind w:firstLineChars="200" w:firstLine="480"/>
              <w:rPr>
                <w:sz w:val="24"/>
              </w:rPr>
            </w:pPr>
            <w:r>
              <w:rPr>
                <w:rFonts w:ascii="宋体" w:hAnsi="宋体" w:cs="宋体" w:hint="eastAsia"/>
                <w:sz w:val="24"/>
              </w:rPr>
              <w:t>①</w:t>
            </w:r>
            <w:r>
              <w:rPr>
                <w:sz w:val="24"/>
              </w:rPr>
              <w:t>钻井施工时，在钻机、发电机及泥浆泵等设备下</w:t>
            </w:r>
            <w:r>
              <w:rPr>
                <w:rFonts w:hint="eastAsia"/>
                <w:sz w:val="24"/>
              </w:rPr>
              <w:t>减振垫料</w:t>
            </w:r>
            <w:r>
              <w:rPr>
                <w:sz w:val="24"/>
              </w:rPr>
              <w:t>，</w:t>
            </w:r>
            <w:r>
              <w:rPr>
                <w:rFonts w:hint="eastAsia"/>
                <w:sz w:val="24"/>
              </w:rPr>
              <w:t>柴油机自带消音装置，同时</w:t>
            </w:r>
            <w:r>
              <w:rPr>
                <w:sz w:val="24"/>
              </w:rPr>
              <w:t>在钻井过程中平稳操作，加强设备维护，避免产生非正常的噪声；</w:t>
            </w:r>
          </w:p>
          <w:p w14:paraId="2F0C14B1" w14:textId="11AB45CA" w:rsidR="00EE70A1" w:rsidRDefault="00585A1C">
            <w:pPr>
              <w:spacing w:line="360" w:lineRule="auto"/>
              <w:ind w:firstLineChars="200" w:firstLine="480"/>
              <w:rPr>
                <w:sz w:val="24"/>
              </w:rPr>
            </w:pPr>
            <w:r>
              <w:rPr>
                <w:rFonts w:ascii="宋体" w:hAnsi="宋体" w:cs="宋体" w:hint="eastAsia"/>
                <w:sz w:val="24"/>
              </w:rPr>
              <w:lastRenderedPageBreak/>
              <w:t>②</w:t>
            </w:r>
            <w:r>
              <w:rPr>
                <w:sz w:val="24"/>
              </w:rPr>
              <w:t>加强施工组织和施工管理。</w:t>
            </w:r>
          </w:p>
          <w:p w14:paraId="7D829407" w14:textId="77777777" w:rsidR="00EE70A1" w:rsidRDefault="00585A1C">
            <w:pPr>
              <w:spacing w:line="360" w:lineRule="auto"/>
              <w:ind w:firstLineChars="200" w:firstLine="480"/>
              <w:rPr>
                <w:sz w:val="24"/>
              </w:rPr>
            </w:pPr>
            <w:r>
              <w:rPr>
                <w:sz w:val="24"/>
              </w:rPr>
              <w:fldChar w:fldCharType="begin"/>
            </w:r>
            <w:r>
              <w:rPr>
                <w:sz w:val="24"/>
              </w:rPr>
              <w:instrText xml:space="preserve"> = 3 \* GB3 \* MERGEFORMAT </w:instrText>
            </w:r>
            <w:r>
              <w:rPr>
                <w:sz w:val="24"/>
              </w:rPr>
              <w:fldChar w:fldCharType="separate"/>
            </w:r>
            <w:r>
              <w:rPr>
                <w:rFonts w:ascii="宋体" w:hAnsi="宋体" w:cs="宋体" w:hint="eastAsia"/>
                <w:sz w:val="24"/>
              </w:rPr>
              <w:t>③</w:t>
            </w:r>
            <w:r>
              <w:rPr>
                <w:sz w:val="24"/>
              </w:rPr>
              <w:fldChar w:fldCharType="end"/>
            </w:r>
            <w:r>
              <w:rPr>
                <w:rFonts w:hint="eastAsia"/>
                <w:sz w:val="24"/>
              </w:rPr>
              <w:t>202</w:t>
            </w:r>
            <w:r>
              <w:rPr>
                <w:sz w:val="24"/>
              </w:rPr>
              <w:t>1</w:t>
            </w:r>
            <w:r>
              <w:rPr>
                <w:rFonts w:hint="eastAsia"/>
                <w:sz w:val="24"/>
              </w:rPr>
              <w:t>年钻孔调整时，建议应距离周边村庄集中居住区在</w:t>
            </w:r>
            <w:r>
              <w:rPr>
                <w:sz w:val="24"/>
              </w:rPr>
              <w:t>25</w:t>
            </w:r>
            <w:r>
              <w:rPr>
                <w:rFonts w:hint="eastAsia"/>
                <w:sz w:val="24"/>
              </w:rPr>
              <w:t>0m</w:t>
            </w:r>
            <w:r>
              <w:rPr>
                <w:rFonts w:hint="eastAsia"/>
                <w:sz w:val="24"/>
              </w:rPr>
              <w:t>以上，无法避让时应避免夜间施工，确需夜间施工的，应在场界敏感点一侧设置隔声设施（屏），高度不小于</w:t>
            </w:r>
            <w:r>
              <w:rPr>
                <w:rFonts w:hint="eastAsia"/>
                <w:sz w:val="24"/>
              </w:rPr>
              <w:t>2m</w:t>
            </w:r>
            <w:r>
              <w:rPr>
                <w:rFonts w:hint="eastAsia"/>
                <w:sz w:val="24"/>
              </w:rPr>
              <w:t>，长度不小于对应厂界长度。</w:t>
            </w:r>
          </w:p>
          <w:p w14:paraId="1575C68F" w14:textId="77777777" w:rsidR="00EE70A1" w:rsidRDefault="00585A1C">
            <w:pPr>
              <w:spacing w:line="360" w:lineRule="auto"/>
              <w:ind w:firstLineChars="200" w:firstLine="480"/>
              <w:rPr>
                <w:sz w:val="24"/>
              </w:rPr>
            </w:pPr>
            <w:r>
              <w:rPr>
                <w:sz w:val="24"/>
              </w:rPr>
              <w:t>钻探施工时间较短，伴随施工结束，影响消失，采取上述噪声控制措施后，钻井噪声对声环境的影响可得到有效控制。</w:t>
            </w:r>
          </w:p>
          <w:p w14:paraId="624F12B8" w14:textId="77777777" w:rsidR="00EE70A1" w:rsidRDefault="00585A1C">
            <w:pPr>
              <w:pStyle w:val="af1"/>
              <w:numPr>
                <w:ilvl w:val="0"/>
                <w:numId w:val="8"/>
              </w:numPr>
              <w:spacing w:line="360" w:lineRule="auto"/>
              <w:ind w:left="227" w:firstLineChars="0" w:hanging="227"/>
              <w:rPr>
                <w:b/>
                <w:sz w:val="24"/>
              </w:rPr>
            </w:pPr>
            <w:r>
              <w:rPr>
                <w:rFonts w:hint="eastAsia"/>
                <w:b/>
                <w:sz w:val="24"/>
              </w:rPr>
              <w:t>固体废弃物影响分析</w:t>
            </w:r>
          </w:p>
          <w:p w14:paraId="0E8E1495" w14:textId="77777777" w:rsidR="00EE70A1" w:rsidRDefault="00585A1C">
            <w:pPr>
              <w:spacing w:line="360" w:lineRule="auto"/>
              <w:ind w:firstLine="480"/>
              <w:rPr>
                <w:sz w:val="24"/>
                <w:lang w:val="en-GB"/>
              </w:rPr>
            </w:pPr>
            <w:r>
              <w:rPr>
                <w:rFonts w:hint="eastAsia"/>
                <w:sz w:val="24"/>
                <w:lang w:val="en-GB"/>
              </w:rPr>
              <w:t>根据工程分析，本项目固体废物主要为剥离表土、钻井泥浆、岩心、施工人员生活垃圾以及废机油。</w:t>
            </w:r>
          </w:p>
          <w:p w14:paraId="7BB855A4" w14:textId="77777777" w:rsidR="00EE70A1" w:rsidRDefault="00585A1C">
            <w:pPr>
              <w:spacing w:line="360" w:lineRule="auto"/>
              <w:ind w:firstLine="480"/>
              <w:rPr>
                <w:sz w:val="24"/>
                <w:lang w:val="en-GB"/>
              </w:rPr>
            </w:pPr>
            <w:r>
              <w:rPr>
                <w:rFonts w:hint="eastAsia"/>
                <w:sz w:val="24"/>
                <w:lang w:val="en-GB"/>
              </w:rPr>
              <w:t>（</w:t>
            </w:r>
            <w:r>
              <w:rPr>
                <w:rFonts w:hint="eastAsia"/>
                <w:sz w:val="24"/>
                <w:lang w:val="en-GB"/>
              </w:rPr>
              <w:t>1</w:t>
            </w:r>
            <w:r>
              <w:rPr>
                <w:rFonts w:hint="eastAsia"/>
                <w:sz w:val="24"/>
                <w:lang w:val="en-GB"/>
              </w:rPr>
              <w:t>）剥离表土</w:t>
            </w:r>
          </w:p>
          <w:p w14:paraId="69BA79A6" w14:textId="77777777" w:rsidR="00EE70A1" w:rsidRDefault="00585A1C">
            <w:pPr>
              <w:spacing w:line="360" w:lineRule="auto"/>
              <w:ind w:firstLine="480"/>
              <w:rPr>
                <w:sz w:val="24"/>
                <w:lang w:val="en-GB"/>
              </w:rPr>
            </w:pPr>
            <w:r>
              <w:rPr>
                <w:rFonts w:hint="eastAsia"/>
                <w:sz w:val="24"/>
                <w:lang w:val="en-GB"/>
              </w:rPr>
              <w:t>表土就近堆放于钻孔平台附近，待封孔后用于场地恢复。充分利用选定施工场所地形，合理布置施工设备，做到挖方、填方平衡。</w:t>
            </w:r>
          </w:p>
          <w:p w14:paraId="31D9C5EC" w14:textId="77777777" w:rsidR="00EE70A1" w:rsidRDefault="00585A1C">
            <w:pPr>
              <w:spacing w:line="360" w:lineRule="auto"/>
              <w:ind w:firstLine="480"/>
              <w:rPr>
                <w:sz w:val="24"/>
                <w:lang w:val="en-GB"/>
              </w:rPr>
            </w:pPr>
            <w:r>
              <w:rPr>
                <w:rFonts w:hint="eastAsia"/>
                <w:sz w:val="24"/>
                <w:lang w:val="en-GB"/>
              </w:rPr>
              <w:t>（</w:t>
            </w:r>
            <w:r>
              <w:rPr>
                <w:rFonts w:hint="eastAsia"/>
                <w:sz w:val="24"/>
                <w:lang w:val="en-GB"/>
              </w:rPr>
              <w:t>2</w:t>
            </w:r>
            <w:r>
              <w:rPr>
                <w:rFonts w:hint="eastAsia"/>
                <w:sz w:val="24"/>
                <w:lang w:val="en-GB"/>
              </w:rPr>
              <w:t>）废弃钻井泥浆</w:t>
            </w:r>
          </w:p>
          <w:p w14:paraId="0A8AC8CD" w14:textId="77777777" w:rsidR="00EE70A1" w:rsidRDefault="00585A1C">
            <w:pPr>
              <w:spacing w:line="360" w:lineRule="auto"/>
              <w:ind w:firstLine="480"/>
              <w:rPr>
                <w:sz w:val="24"/>
                <w:lang w:val="en-GB"/>
              </w:rPr>
            </w:pPr>
            <w:r>
              <w:rPr>
                <w:rFonts w:hint="eastAsia"/>
                <w:sz w:val="24"/>
                <w:lang w:val="en-GB"/>
              </w:rPr>
              <w:t>废弃钻井泥浆是指在钻井过程中无法利用或钻井完工后弃置于泥浆池中的泥浆，废钻井泥浆是钻井过程中产生的一种液态细腻胶状物，失水后变成固态物。</w:t>
            </w:r>
          </w:p>
          <w:p w14:paraId="094620B1" w14:textId="77777777" w:rsidR="00EE70A1" w:rsidRDefault="00585A1C">
            <w:pPr>
              <w:spacing w:line="360" w:lineRule="auto"/>
              <w:ind w:firstLine="480"/>
              <w:rPr>
                <w:sz w:val="24"/>
                <w:lang w:val="en-GB"/>
              </w:rPr>
            </w:pPr>
            <w:r>
              <w:rPr>
                <w:rFonts w:hint="eastAsia"/>
                <w:sz w:val="24"/>
                <w:lang w:val="en-GB"/>
              </w:rPr>
              <w:t>按照建设单位对废弃泥浆进行自然蒸发后就地填埋方案，由于泥浆池考虑防渗措施，对地下水造成影响的较小；再者，泥浆池占地面积较小，长时间后泥浆中部分有机物降解，增加了土壤中的有机质、防渗措施在客观上减缓了地表雨水下渗，使地表植被更容易吸收水分，对土壤以及植被生长有利。</w:t>
            </w:r>
          </w:p>
          <w:p w14:paraId="6260CCF6" w14:textId="77777777" w:rsidR="00EE70A1" w:rsidRDefault="00585A1C">
            <w:pPr>
              <w:spacing w:line="360" w:lineRule="auto"/>
              <w:ind w:firstLine="480"/>
              <w:rPr>
                <w:sz w:val="24"/>
                <w:lang w:val="en-GB"/>
              </w:rPr>
            </w:pPr>
            <w:r>
              <w:rPr>
                <w:rFonts w:hint="eastAsia"/>
                <w:sz w:val="24"/>
                <w:lang w:val="en-GB"/>
              </w:rPr>
              <w:t>（</w:t>
            </w:r>
            <w:r>
              <w:rPr>
                <w:rFonts w:hint="eastAsia"/>
                <w:sz w:val="24"/>
                <w:lang w:val="en-GB"/>
              </w:rPr>
              <w:t>3</w:t>
            </w:r>
            <w:r>
              <w:rPr>
                <w:rFonts w:hint="eastAsia"/>
                <w:sz w:val="24"/>
                <w:lang w:val="en-GB"/>
              </w:rPr>
              <w:t>）岩心</w:t>
            </w:r>
          </w:p>
          <w:p w14:paraId="36A3EF15" w14:textId="77777777" w:rsidR="00EE70A1" w:rsidRDefault="00585A1C">
            <w:pPr>
              <w:spacing w:line="360" w:lineRule="auto"/>
              <w:ind w:firstLine="480"/>
              <w:rPr>
                <w:sz w:val="24"/>
                <w:lang w:val="en-GB"/>
              </w:rPr>
            </w:pPr>
            <w:r>
              <w:rPr>
                <w:rFonts w:hint="eastAsia"/>
                <w:sz w:val="24"/>
                <w:lang w:val="en-GB"/>
              </w:rPr>
              <w:t>钻井过程中岩心全部集中放置在岩心箱内，施工结束后，矿段岩心全部取样，送实验室进行分析；非矿段岩心集中在岩心池填埋，岩心池铺设</w:t>
            </w:r>
            <w:r>
              <w:rPr>
                <w:rFonts w:hint="eastAsia"/>
                <w:sz w:val="24"/>
                <w:lang w:val="en-GB"/>
              </w:rPr>
              <w:t>HDPE</w:t>
            </w:r>
            <w:r>
              <w:rPr>
                <w:rFonts w:hint="eastAsia"/>
                <w:sz w:val="24"/>
                <w:lang w:val="en-GB"/>
              </w:rPr>
              <w:t>防渗膜。</w:t>
            </w:r>
          </w:p>
          <w:p w14:paraId="4A17B9D1" w14:textId="77777777" w:rsidR="00EE70A1" w:rsidRDefault="00585A1C">
            <w:pPr>
              <w:spacing w:line="360" w:lineRule="auto"/>
              <w:ind w:firstLine="480"/>
              <w:rPr>
                <w:sz w:val="24"/>
                <w:lang w:val="en-GB"/>
              </w:rPr>
            </w:pPr>
            <w:r>
              <w:rPr>
                <w:rFonts w:hint="eastAsia"/>
                <w:sz w:val="24"/>
                <w:lang w:val="en-GB"/>
              </w:rPr>
              <w:t>非矿段岩心本身来自地层，对土壤等无污染，存放岩心的岩心池内铺设永久防渗材料，一般情况下无渗漏，不会污染地下水，因此岩心池填埋后，对周边环境影响比较小。</w:t>
            </w:r>
          </w:p>
          <w:p w14:paraId="0B4061D1" w14:textId="77777777" w:rsidR="00EE70A1" w:rsidRDefault="00585A1C">
            <w:pPr>
              <w:spacing w:line="360" w:lineRule="auto"/>
              <w:ind w:firstLine="480"/>
              <w:rPr>
                <w:sz w:val="24"/>
                <w:lang w:val="en-GB"/>
              </w:rPr>
            </w:pPr>
            <w:r>
              <w:rPr>
                <w:rFonts w:hint="eastAsia"/>
                <w:sz w:val="24"/>
                <w:lang w:val="en-GB"/>
              </w:rPr>
              <w:t>（</w:t>
            </w:r>
            <w:r>
              <w:rPr>
                <w:rFonts w:hint="eastAsia"/>
                <w:sz w:val="24"/>
                <w:lang w:val="en-GB"/>
              </w:rPr>
              <w:t>4</w:t>
            </w:r>
            <w:r>
              <w:rPr>
                <w:rFonts w:hint="eastAsia"/>
                <w:sz w:val="24"/>
                <w:lang w:val="en-GB"/>
              </w:rPr>
              <w:t>）生活垃圾</w:t>
            </w:r>
          </w:p>
          <w:p w14:paraId="3FF54F11" w14:textId="77777777" w:rsidR="00EE70A1" w:rsidRDefault="00585A1C">
            <w:pPr>
              <w:spacing w:line="360" w:lineRule="auto"/>
              <w:ind w:firstLine="480"/>
              <w:rPr>
                <w:sz w:val="24"/>
                <w:lang w:val="en-GB"/>
              </w:rPr>
            </w:pPr>
            <w:r>
              <w:rPr>
                <w:rFonts w:hint="eastAsia"/>
                <w:sz w:val="24"/>
                <w:lang w:val="en-GB"/>
              </w:rPr>
              <w:t>施工场地产生的生活垃圾若随意丢弃，将会造成各个施工营地卫生环境恶化，并可能对当地土壤和农田产生一定影响。钻探工作区生活垃圾用垃圾袋带回项目部，项目部设垃圾桶进行收集，定期送往乡镇垃圾堆放点，由当地环卫部门清理处置。对当地环境的影响较小。</w:t>
            </w:r>
          </w:p>
          <w:p w14:paraId="40E7053C" w14:textId="77777777" w:rsidR="00EE70A1" w:rsidRDefault="00585A1C">
            <w:pPr>
              <w:spacing w:line="360" w:lineRule="auto"/>
              <w:ind w:firstLine="480"/>
              <w:rPr>
                <w:sz w:val="24"/>
                <w:lang w:val="en-GB"/>
              </w:rPr>
            </w:pPr>
            <w:r>
              <w:rPr>
                <w:rFonts w:hint="eastAsia"/>
                <w:sz w:val="24"/>
                <w:lang w:val="en-GB"/>
              </w:rPr>
              <w:t>（</w:t>
            </w:r>
            <w:r>
              <w:rPr>
                <w:rFonts w:hint="eastAsia"/>
                <w:sz w:val="24"/>
                <w:lang w:val="en-GB"/>
              </w:rPr>
              <w:t>5</w:t>
            </w:r>
            <w:r>
              <w:rPr>
                <w:rFonts w:hint="eastAsia"/>
                <w:sz w:val="24"/>
                <w:lang w:val="en-GB"/>
              </w:rPr>
              <w:t>）废机油</w:t>
            </w:r>
          </w:p>
          <w:p w14:paraId="79C0A244" w14:textId="77777777" w:rsidR="00EE70A1" w:rsidRDefault="00585A1C">
            <w:pPr>
              <w:spacing w:line="360" w:lineRule="auto"/>
              <w:ind w:firstLine="480"/>
              <w:rPr>
                <w:sz w:val="24"/>
                <w:lang w:val="en-GB"/>
              </w:rPr>
            </w:pPr>
            <w:r>
              <w:rPr>
                <w:rFonts w:hint="eastAsia"/>
                <w:sz w:val="24"/>
                <w:lang w:val="en-GB"/>
              </w:rPr>
              <w:lastRenderedPageBreak/>
              <w:t>工程钻机、柴油发电机等施工机械运转过程中，将产生少量的废机油，《国家危险废物名录》，废机油属于危险废物类别中的废矿物油（</w:t>
            </w:r>
            <w:r>
              <w:rPr>
                <w:rFonts w:hint="eastAsia"/>
                <w:sz w:val="24"/>
                <w:lang w:val="en-GB"/>
              </w:rPr>
              <w:t>HW08</w:t>
            </w:r>
            <w:r>
              <w:rPr>
                <w:rFonts w:hint="eastAsia"/>
                <w:sz w:val="24"/>
                <w:lang w:val="en-GB"/>
              </w:rPr>
              <w:t>），废物代码为</w:t>
            </w:r>
            <w:r>
              <w:rPr>
                <w:rFonts w:hint="eastAsia"/>
                <w:sz w:val="24"/>
                <w:lang w:val="en-GB"/>
              </w:rPr>
              <w:t>900-249-08</w:t>
            </w:r>
            <w:r>
              <w:rPr>
                <w:rFonts w:hint="eastAsia"/>
                <w:sz w:val="24"/>
                <w:lang w:val="en-GB"/>
              </w:rPr>
              <w:t>。评价要求建设单位应设置废机油收集桶，经收集后交有资质单位进行处置，将不会对环境产生影响。</w:t>
            </w:r>
          </w:p>
          <w:p w14:paraId="6E1DF1E0" w14:textId="77777777" w:rsidR="00EE70A1" w:rsidRDefault="00585A1C">
            <w:pPr>
              <w:spacing w:line="360" w:lineRule="auto"/>
              <w:ind w:firstLine="480"/>
              <w:rPr>
                <w:sz w:val="24"/>
                <w:lang w:val="en-GB"/>
              </w:rPr>
            </w:pPr>
            <w:r>
              <w:rPr>
                <w:rFonts w:hint="eastAsia"/>
                <w:sz w:val="24"/>
                <w:lang w:val="en-GB"/>
              </w:rPr>
              <w:t>本项目固体废物收集、贮存及处置方式见表</w:t>
            </w:r>
            <w:r>
              <w:rPr>
                <w:sz w:val="24"/>
                <w:lang w:val="en-GB"/>
              </w:rPr>
              <w:t>8.4-1</w:t>
            </w:r>
            <w:r>
              <w:rPr>
                <w:rFonts w:hint="eastAsia"/>
                <w:sz w:val="24"/>
                <w:lang w:val="en-GB"/>
              </w:rPr>
              <w:t>。</w:t>
            </w:r>
          </w:p>
          <w:p w14:paraId="0DD5233A" w14:textId="77777777" w:rsidR="00EE70A1" w:rsidRDefault="00585A1C">
            <w:pPr>
              <w:spacing w:line="360" w:lineRule="auto"/>
              <w:jc w:val="center"/>
              <w:rPr>
                <w:b/>
                <w:bCs/>
                <w:sz w:val="24"/>
              </w:rPr>
            </w:pPr>
            <w:r>
              <w:rPr>
                <w:rFonts w:hint="eastAsia"/>
                <w:b/>
                <w:bCs/>
                <w:sz w:val="24"/>
              </w:rPr>
              <w:t>表</w:t>
            </w:r>
            <w:r>
              <w:rPr>
                <w:b/>
                <w:bCs/>
                <w:sz w:val="24"/>
              </w:rPr>
              <w:t>8.4-1</w:t>
            </w:r>
            <w:r>
              <w:rPr>
                <w:rFonts w:hint="eastAsia"/>
                <w:b/>
                <w:bCs/>
                <w:sz w:val="24"/>
              </w:rPr>
              <w:t xml:space="preserve">  </w:t>
            </w:r>
            <w:r>
              <w:rPr>
                <w:rFonts w:hint="eastAsia"/>
                <w:b/>
                <w:bCs/>
                <w:sz w:val="24"/>
              </w:rPr>
              <w:t>固体废物产生、收集及处置方</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752"/>
              <w:gridCol w:w="1310"/>
              <w:gridCol w:w="1308"/>
              <w:gridCol w:w="3191"/>
              <w:gridCol w:w="2155"/>
            </w:tblGrid>
            <w:tr w:rsidR="00EE70A1" w14:paraId="07155AF2" w14:textId="77777777">
              <w:trPr>
                <w:trHeight w:val="422"/>
                <w:tblHeader/>
                <w:jc w:val="center"/>
              </w:trPr>
              <w:tc>
                <w:tcPr>
                  <w:tcW w:w="902" w:type="pct"/>
                  <w:tcBorders>
                    <w:tl2br w:val="nil"/>
                    <w:tr2bl w:val="nil"/>
                  </w:tcBorders>
                  <w:vAlign w:val="center"/>
                </w:tcPr>
                <w:p w14:paraId="44B51D7F" w14:textId="77777777" w:rsidR="00EE70A1" w:rsidRDefault="00585A1C">
                  <w:pPr>
                    <w:snapToGrid w:val="0"/>
                    <w:jc w:val="center"/>
                    <w:rPr>
                      <w:bCs/>
                      <w:szCs w:val="21"/>
                    </w:rPr>
                  </w:pPr>
                  <w:r>
                    <w:rPr>
                      <w:bCs/>
                      <w:szCs w:val="21"/>
                    </w:rPr>
                    <w:t>固体废物类型</w:t>
                  </w:r>
                </w:p>
              </w:tc>
              <w:tc>
                <w:tcPr>
                  <w:tcW w:w="674" w:type="pct"/>
                  <w:tcBorders>
                    <w:tl2br w:val="nil"/>
                    <w:tr2bl w:val="nil"/>
                  </w:tcBorders>
                  <w:vAlign w:val="center"/>
                </w:tcPr>
                <w:p w14:paraId="7339582A" w14:textId="77777777" w:rsidR="00EE70A1" w:rsidRDefault="00585A1C">
                  <w:pPr>
                    <w:snapToGrid w:val="0"/>
                    <w:jc w:val="center"/>
                    <w:rPr>
                      <w:bCs/>
                      <w:szCs w:val="21"/>
                    </w:rPr>
                  </w:pPr>
                  <w:r>
                    <w:rPr>
                      <w:bCs/>
                      <w:szCs w:val="21"/>
                    </w:rPr>
                    <w:t>产生地点</w:t>
                  </w:r>
                </w:p>
              </w:tc>
              <w:tc>
                <w:tcPr>
                  <w:tcW w:w="673" w:type="pct"/>
                  <w:tcBorders>
                    <w:tl2br w:val="nil"/>
                    <w:tr2bl w:val="nil"/>
                  </w:tcBorders>
                  <w:vAlign w:val="center"/>
                </w:tcPr>
                <w:p w14:paraId="79F84AF3" w14:textId="77777777" w:rsidR="00EE70A1" w:rsidRDefault="00585A1C">
                  <w:pPr>
                    <w:snapToGrid w:val="0"/>
                    <w:jc w:val="center"/>
                    <w:rPr>
                      <w:bCs/>
                      <w:szCs w:val="21"/>
                    </w:rPr>
                  </w:pPr>
                  <w:r>
                    <w:rPr>
                      <w:bCs/>
                      <w:szCs w:val="21"/>
                    </w:rPr>
                    <w:t>产生环节</w:t>
                  </w:r>
                </w:p>
              </w:tc>
              <w:tc>
                <w:tcPr>
                  <w:tcW w:w="1642" w:type="pct"/>
                  <w:tcBorders>
                    <w:tl2br w:val="nil"/>
                    <w:tr2bl w:val="nil"/>
                  </w:tcBorders>
                  <w:vAlign w:val="center"/>
                </w:tcPr>
                <w:p w14:paraId="45604AAE" w14:textId="77777777" w:rsidR="00EE70A1" w:rsidRDefault="00585A1C">
                  <w:pPr>
                    <w:snapToGrid w:val="0"/>
                    <w:ind w:firstLineChars="100" w:firstLine="210"/>
                    <w:jc w:val="center"/>
                    <w:rPr>
                      <w:bCs/>
                      <w:szCs w:val="21"/>
                    </w:rPr>
                  </w:pPr>
                  <w:r>
                    <w:rPr>
                      <w:bCs/>
                      <w:szCs w:val="21"/>
                    </w:rPr>
                    <w:t>收集方式</w:t>
                  </w:r>
                </w:p>
              </w:tc>
              <w:tc>
                <w:tcPr>
                  <w:tcW w:w="1109" w:type="pct"/>
                  <w:tcBorders>
                    <w:tl2br w:val="nil"/>
                    <w:tr2bl w:val="nil"/>
                  </w:tcBorders>
                  <w:vAlign w:val="center"/>
                </w:tcPr>
                <w:p w14:paraId="1A1DDF89" w14:textId="77777777" w:rsidR="00EE70A1" w:rsidRDefault="00585A1C">
                  <w:pPr>
                    <w:snapToGrid w:val="0"/>
                    <w:jc w:val="center"/>
                    <w:rPr>
                      <w:bCs/>
                      <w:szCs w:val="21"/>
                    </w:rPr>
                  </w:pPr>
                  <w:r>
                    <w:rPr>
                      <w:bCs/>
                      <w:szCs w:val="21"/>
                    </w:rPr>
                    <w:t>处置方式</w:t>
                  </w:r>
                </w:p>
              </w:tc>
            </w:tr>
            <w:tr w:rsidR="00EE70A1" w14:paraId="4E3FC78E" w14:textId="77777777">
              <w:trPr>
                <w:trHeight w:val="20"/>
                <w:jc w:val="center"/>
              </w:trPr>
              <w:tc>
                <w:tcPr>
                  <w:tcW w:w="902" w:type="pct"/>
                  <w:tcBorders>
                    <w:tl2br w:val="nil"/>
                    <w:tr2bl w:val="nil"/>
                  </w:tcBorders>
                  <w:vAlign w:val="center"/>
                </w:tcPr>
                <w:p w14:paraId="594EB707" w14:textId="77777777" w:rsidR="00EE70A1" w:rsidRDefault="00585A1C">
                  <w:pPr>
                    <w:snapToGrid w:val="0"/>
                    <w:jc w:val="center"/>
                    <w:rPr>
                      <w:bCs/>
                      <w:szCs w:val="21"/>
                    </w:rPr>
                  </w:pPr>
                  <w:r>
                    <w:rPr>
                      <w:bCs/>
                      <w:szCs w:val="21"/>
                    </w:rPr>
                    <w:t>钻井泥浆</w:t>
                  </w:r>
                </w:p>
              </w:tc>
              <w:tc>
                <w:tcPr>
                  <w:tcW w:w="674" w:type="pct"/>
                  <w:tcBorders>
                    <w:tl2br w:val="nil"/>
                    <w:tr2bl w:val="nil"/>
                  </w:tcBorders>
                  <w:vAlign w:val="center"/>
                </w:tcPr>
                <w:p w14:paraId="3BD05B77" w14:textId="77777777" w:rsidR="00EE70A1" w:rsidRDefault="00585A1C">
                  <w:pPr>
                    <w:snapToGrid w:val="0"/>
                    <w:jc w:val="center"/>
                    <w:rPr>
                      <w:szCs w:val="21"/>
                    </w:rPr>
                  </w:pPr>
                  <w:r>
                    <w:rPr>
                      <w:szCs w:val="21"/>
                    </w:rPr>
                    <w:t>钻井机台</w:t>
                  </w:r>
                </w:p>
              </w:tc>
              <w:tc>
                <w:tcPr>
                  <w:tcW w:w="673" w:type="pct"/>
                  <w:tcBorders>
                    <w:tl2br w:val="nil"/>
                    <w:tr2bl w:val="nil"/>
                  </w:tcBorders>
                  <w:vAlign w:val="center"/>
                </w:tcPr>
                <w:p w14:paraId="4351A87E" w14:textId="77777777" w:rsidR="00EE70A1" w:rsidRDefault="00585A1C">
                  <w:pPr>
                    <w:snapToGrid w:val="0"/>
                    <w:rPr>
                      <w:bCs/>
                      <w:szCs w:val="21"/>
                    </w:rPr>
                  </w:pPr>
                  <w:r>
                    <w:rPr>
                      <w:bCs/>
                      <w:szCs w:val="21"/>
                    </w:rPr>
                    <w:t>钻井过程产生的泥浆岩屑、封孔时被水泥置换的钻井泥浆</w:t>
                  </w:r>
                </w:p>
              </w:tc>
              <w:tc>
                <w:tcPr>
                  <w:tcW w:w="1642" w:type="pct"/>
                  <w:tcBorders>
                    <w:tl2br w:val="nil"/>
                    <w:tr2bl w:val="nil"/>
                  </w:tcBorders>
                  <w:vAlign w:val="center"/>
                </w:tcPr>
                <w:p w14:paraId="2EB9AF75" w14:textId="77777777" w:rsidR="00EE70A1" w:rsidRDefault="00585A1C">
                  <w:pPr>
                    <w:snapToGrid w:val="0"/>
                    <w:ind w:firstLineChars="200" w:firstLine="420"/>
                    <w:rPr>
                      <w:szCs w:val="21"/>
                    </w:rPr>
                  </w:pPr>
                  <w:r>
                    <w:rPr>
                      <w:szCs w:val="21"/>
                    </w:rPr>
                    <w:t>每个机台设沉淀池、泥浆循环池及泥浆坑，机台至各个设施设导流槽。钻井过程泥浆经筛分网筛分，大颗粒岩屑存于泥浆坑，剩余泥浆排入循环池循环使用。池体、坑体均铺设</w:t>
                  </w:r>
                  <w:r>
                    <w:rPr>
                      <w:szCs w:val="21"/>
                    </w:rPr>
                    <w:t>HDPE</w:t>
                  </w:r>
                  <w:r>
                    <w:rPr>
                      <w:szCs w:val="21"/>
                    </w:rPr>
                    <w:t>防渗膜，并做防溢处理。</w:t>
                  </w:r>
                </w:p>
              </w:tc>
              <w:tc>
                <w:tcPr>
                  <w:tcW w:w="1109" w:type="pct"/>
                  <w:tcBorders>
                    <w:tl2br w:val="nil"/>
                    <w:tr2bl w:val="nil"/>
                  </w:tcBorders>
                  <w:vAlign w:val="center"/>
                </w:tcPr>
                <w:p w14:paraId="248CF27F" w14:textId="77777777" w:rsidR="00EE70A1" w:rsidRDefault="00585A1C">
                  <w:pPr>
                    <w:snapToGrid w:val="0"/>
                    <w:ind w:firstLineChars="200" w:firstLine="420"/>
                    <w:rPr>
                      <w:szCs w:val="21"/>
                    </w:rPr>
                  </w:pPr>
                  <w:r>
                    <w:rPr>
                      <w:szCs w:val="21"/>
                    </w:rPr>
                    <w:t>施工结束后，泥浆坑的泥浆蒸发脱水，就地固化填埋，地表恢复植被</w:t>
                  </w:r>
                </w:p>
              </w:tc>
            </w:tr>
            <w:tr w:rsidR="00EE70A1" w14:paraId="7F7B6AF3" w14:textId="77777777">
              <w:trPr>
                <w:trHeight w:val="20"/>
                <w:jc w:val="center"/>
              </w:trPr>
              <w:tc>
                <w:tcPr>
                  <w:tcW w:w="902" w:type="pct"/>
                  <w:tcBorders>
                    <w:tl2br w:val="nil"/>
                    <w:tr2bl w:val="nil"/>
                  </w:tcBorders>
                  <w:vAlign w:val="center"/>
                </w:tcPr>
                <w:p w14:paraId="7FD76F1E" w14:textId="77777777" w:rsidR="00EE70A1" w:rsidRDefault="00585A1C">
                  <w:pPr>
                    <w:snapToGrid w:val="0"/>
                    <w:jc w:val="center"/>
                    <w:rPr>
                      <w:bCs/>
                      <w:szCs w:val="21"/>
                    </w:rPr>
                  </w:pPr>
                  <w:r>
                    <w:rPr>
                      <w:bCs/>
                      <w:szCs w:val="21"/>
                    </w:rPr>
                    <w:t>岩心</w:t>
                  </w:r>
                </w:p>
              </w:tc>
              <w:tc>
                <w:tcPr>
                  <w:tcW w:w="674" w:type="pct"/>
                  <w:tcBorders>
                    <w:tl2br w:val="nil"/>
                    <w:tr2bl w:val="nil"/>
                  </w:tcBorders>
                  <w:vAlign w:val="center"/>
                </w:tcPr>
                <w:p w14:paraId="06CEDE9E" w14:textId="77777777" w:rsidR="00EE70A1" w:rsidRDefault="00585A1C">
                  <w:pPr>
                    <w:snapToGrid w:val="0"/>
                    <w:jc w:val="center"/>
                    <w:rPr>
                      <w:szCs w:val="21"/>
                    </w:rPr>
                  </w:pPr>
                  <w:r>
                    <w:rPr>
                      <w:szCs w:val="21"/>
                    </w:rPr>
                    <w:t>钻井机台</w:t>
                  </w:r>
                </w:p>
              </w:tc>
              <w:tc>
                <w:tcPr>
                  <w:tcW w:w="673" w:type="pct"/>
                  <w:tcBorders>
                    <w:tl2br w:val="nil"/>
                    <w:tr2bl w:val="nil"/>
                  </w:tcBorders>
                  <w:vAlign w:val="center"/>
                </w:tcPr>
                <w:p w14:paraId="493F0BAB" w14:textId="77777777" w:rsidR="00EE70A1" w:rsidRDefault="00585A1C">
                  <w:pPr>
                    <w:snapToGrid w:val="0"/>
                    <w:jc w:val="center"/>
                    <w:rPr>
                      <w:bCs/>
                      <w:szCs w:val="21"/>
                    </w:rPr>
                  </w:pPr>
                  <w:r>
                    <w:rPr>
                      <w:bCs/>
                      <w:szCs w:val="21"/>
                    </w:rPr>
                    <w:t>取芯环节</w:t>
                  </w:r>
                </w:p>
              </w:tc>
              <w:tc>
                <w:tcPr>
                  <w:tcW w:w="1642" w:type="pct"/>
                  <w:tcBorders>
                    <w:tl2br w:val="nil"/>
                    <w:tr2bl w:val="nil"/>
                  </w:tcBorders>
                  <w:vAlign w:val="center"/>
                </w:tcPr>
                <w:p w14:paraId="12AF88C6" w14:textId="77777777" w:rsidR="00EE70A1" w:rsidRDefault="00585A1C">
                  <w:pPr>
                    <w:snapToGrid w:val="0"/>
                    <w:ind w:firstLineChars="200" w:firstLine="420"/>
                    <w:rPr>
                      <w:bCs/>
                      <w:szCs w:val="21"/>
                    </w:rPr>
                  </w:pPr>
                  <w:r>
                    <w:rPr>
                      <w:bCs/>
                      <w:szCs w:val="21"/>
                    </w:rPr>
                    <w:t>钻井过程中岩心全部集中放置在岩心箱</w:t>
                  </w:r>
                </w:p>
              </w:tc>
              <w:tc>
                <w:tcPr>
                  <w:tcW w:w="1109" w:type="pct"/>
                  <w:tcBorders>
                    <w:tl2br w:val="nil"/>
                    <w:tr2bl w:val="nil"/>
                  </w:tcBorders>
                  <w:vAlign w:val="center"/>
                </w:tcPr>
                <w:p w14:paraId="731ECBC0" w14:textId="77777777" w:rsidR="00EE70A1" w:rsidRDefault="00585A1C">
                  <w:pPr>
                    <w:snapToGrid w:val="0"/>
                    <w:ind w:firstLineChars="200" w:firstLine="420"/>
                    <w:rPr>
                      <w:bCs/>
                      <w:szCs w:val="21"/>
                    </w:rPr>
                  </w:pPr>
                  <w:r>
                    <w:rPr>
                      <w:bCs/>
                      <w:szCs w:val="21"/>
                    </w:rPr>
                    <w:t>施工结束后，</w:t>
                  </w:r>
                  <w:r>
                    <w:rPr>
                      <w:szCs w:val="21"/>
                    </w:rPr>
                    <w:t>矿段岩心全部取样，送实验室进行分析；</w:t>
                  </w:r>
                  <w:r>
                    <w:rPr>
                      <w:bCs/>
                      <w:szCs w:val="21"/>
                    </w:rPr>
                    <w:t>非矿段岩心集中在岩心池填埋，岩心池</w:t>
                  </w:r>
                  <w:r>
                    <w:rPr>
                      <w:szCs w:val="21"/>
                    </w:rPr>
                    <w:t>铺设</w:t>
                  </w:r>
                  <w:r>
                    <w:rPr>
                      <w:szCs w:val="21"/>
                    </w:rPr>
                    <w:t>HDPE</w:t>
                  </w:r>
                  <w:r>
                    <w:rPr>
                      <w:szCs w:val="21"/>
                    </w:rPr>
                    <w:t>防渗膜</w:t>
                  </w:r>
                </w:p>
              </w:tc>
            </w:tr>
            <w:tr w:rsidR="00EE70A1" w14:paraId="2F2DA5D9" w14:textId="77777777">
              <w:trPr>
                <w:trHeight w:val="20"/>
                <w:jc w:val="center"/>
              </w:trPr>
              <w:tc>
                <w:tcPr>
                  <w:tcW w:w="902" w:type="pct"/>
                  <w:tcBorders>
                    <w:tl2br w:val="nil"/>
                    <w:tr2bl w:val="nil"/>
                  </w:tcBorders>
                  <w:vAlign w:val="center"/>
                </w:tcPr>
                <w:p w14:paraId="3CC2E330" w14:textId="77777777" w:rsidR="00EE70A1" w:rsidRDefault="00585A1C">
                  <w:pPr>
                    <w:snapToGrid w:val="0"/>
                    <w:jc w:val="center"/>
                    <w:rPr>
                      <w:bCs/>
                      <w:szCs w:val="21"/>
                    </w:rPr>
                  </w:pPr>
                  <w:r>
                    <w:rPr>
                      <w:bCs/>
                      <w:szCs w:val="21"/>
                    </w:rPr>
                    <w:t>生活垃圾</w:t>
                  </w:r>
                </w:p>
              </w:tc>
              <w:tc>
                <w:tcPr>
                  <w:tcW w:w="674" w:type="pct"/>
                  <w:tcBorders>
                    <w:tl2br w:val="nil"/>
                    <w:tr2bl w:val="nil"/>
                  </w:tcBorders>
                  <w:vAlign w:val="center"/>
                </w:tcPr>
                <w:p w14:paraId="1B928C78" w14:textId="77777777" w:rsidR="00EE70A1" w:rsidRDefault="00585A1C">
                  <w:pPr>
                    <w:snapToGrid w:val="0"/>
                    <w:jc w:val="center"/>
                    <w:rPr>
                      <w:szCs w:val="21"/>
                    </w:rPr>
                  </w:pPr>
                  <w:r>
                    <w:rPr>
                      <w:szCs w:val="21"/>
                    </w:rPr>
                    <w:t>项目部、钻探工作区</w:t>
                  </w:r>
                </w:p>
              </w:tc>
              <w:tc>
                <w:tcPr>
                  <w:tcW w:w="673" w:type="pct"/>
                  <w:tcBorders>
                    <w:tl2br w:val="nil"/>
                    <w:tr2bl w:val="nil"/>
                  </w:tcBorders>
                  <w:vAlign w:val="center"/>
                </w:tcPr>
                <w:p w14:paraId="60239DE0" w14:textId="77777777" w:rsidR="00EE70A1" w:rsidRDefault="00585A1C">
                  <w:pPr>
                    <w:snapToGrid w:val="0"/>
                    <w:jc w:val="center"/>
                    <w:rPr>
                      <w:bCs/>
                      <w:szCs w:val="21"/>
                    </w:rPr>
                  </w:pPr>
                  <w:r>
                    <w:rPr>
                      <w:bCs/>
                      <w:szCs w:val="21"/>
                    </w:rPr>
                    <w:t>施工人员办公、生活</w:t>
                  </w:r>
                </w:p>
              </w:tc>
              <w:tc>
                <w:tcPr>
                  <w:tcW w:w="1642" w:type="pct"/>
                  <w:tcBorders>
                    <w:tl2br w:val="nil"/>
                    <w:tr2bl w:val="nil"/>
                  </w:tcBorders>
                  <w:vAlign w:val="center"/>
                </w:tcPr>
                <w:p w14:paraId="516C82C0" w14:textId="77777777" w:rsidR="00EE70A1" w:rsidRDefault="00585A1C">
                  <w:pPr>
                    <w:snapToGrid w:val="0"/>
                    <w:ind w:firstLineChars="200" w:firstLine="420"/>
                    <w:rPr>
                      <w:bCs/>
                      <w:szCs w:val="21"/>
                    </w:rPr>
                  </w:pPr>
                  <w:r>
                    <w:rPr>
                      <w:bCs/>
                      <w:szCs w:val="21"/>
                    </w:rPr>
                    <w:t>钻探工作区的生活垃圾用垃圾袋带回项目部，项目部设垃圾桶</w:t>
                  </w:r>
                </w:p>
              </w:tc>
              <w:tc>
                <w:tcPr>
                  <w:tcW w:w="1109" w:type="pct"/>
                  <w:tcBorders>
                    <w:tl2br w:val="nil"/>
                    <w:tr2bl w:val="nil"/>
                  </w:tcBorders>
                  <w:vAlign w:val="center"/>
                </w:tcPr>
                <w:p w14:paraId="4AE0DA90" w14:textId="77777777" w:rsidR="00EE70A1" w:rsidRDefault="00585A1C">
                  <w:pPr>
                    <w:snapToGrid w:val="0"/>
                    <w:ind w:firstLineChars="200" w:firstLine="420"/>
                    <w:rPr>
                      <w:bCs/>
                      <w:szCs w:val="21"/>
                    </w:rPr>
                  </w:pPr>
                  <w:r>
                    <w:rPr>
                      <w:bCs/>
                      <w:szCs w:val="21"/>
                    </w:rPr>
                    <w:t>定期送往乡镇垃圾堆放点，由环卫部门清理处置</w:t>
                  </w:r>
                </w:p>
              </w:tc>
            </w:tr>
            <w:tr w:rsidR="00EE70A1" w14:paraId="2BD367CB" w14:textId="77777777">
              <w:trPr>
                <w:trHeight w:val="812"/>
                <w:jc w:val="center"/>
              </w:trPr>
              <w:tc>
                <w:tcPr>
                  <w:tcW w:w="902" w:type="pct"/>
                  <w:tcBorders>
                    <w:tl2br w:val="nil"/>
                    <w:tr2bl w:val="nil"/>
                  </w:tcBorders>
                  <w:vAlign w:val="center"/>
                </w:tcPr>
                <w:p w14:paraId="05404004" w14:textId="77777777" w:rsidR="00EE70A1" w:rsidRDefault="00585A1C">
                  <w:pPr>
                    <w:snapToGrid w:val="0"/>
                    <w:jc w:val="center"/>
                    <w:rPr>
                      <w:bCs/>
                      <w:szCs w:val="21"/>
                    </w:rPr>
                  </w:pPr>
                  <w:r>
                    <w:rPr>
                      <w:bCs/>
                      <w:szCs w:val="21"/>
                    </w:rPr>
                    <w:t>废机油</w:t>
                  </w:r>
                </w:p>
              </w:tc>
              <w:tc>
                <w:tcPr>
                  <w:tcW w:w="674" w:type="pct"/>
                  <w:tcBorders>
                    <w:tl2br w:val="nil"/>
                    <w:tr2bl w:val="nil"/>
                  </w:tcBorders>
                  <w:vAlign w:val="center"/>
                </w:tcPr>
                <w:p w14:paraId="0CE48630" w14:textId="77777777" w:rsidR="00EE70A1" w:rsidRDefault="00585A1C">
                  <w:pPr>
                    <w:snapToGrid w:val="0"/>
                    <w:jc w:val="center"/>
                    <w:rPr>
                      <w:szCs w:val="21"/>
                    </w:rPr>
                  </w:pPr>
                  <w:r>
                    <w:rPr>
                      <w:szCs w:val="21"/>
                    </w:rPr>
                    <w:t>钻探场地</w:t>
                  </w:r>
                </w:p>
              </w:tc>
              <w:tc>
                <w:tcPr>
                  <w:tcW w:w="673" w:type="pct"/>
                  <w:tcBorders>
                    <w:tl2br w:val="nil"/>
                    <w:tr2bl w:val="nil"/>
                  </w:tcBorders>
                  <w:vAlign w:val="center"/>
                </w:tcPr>
                <w:p w14:paraId="35FCA3C6" w14:textId="77777777" w:rsidR="00EE70A1" w:rsidRDefault="00585A1C">
                  <w:pPr>
                    <w:snapToGrid w:val="0"/>
                    <w:jc w:val="center"/>
                    <w:rPr>
                      <w:bCs/>
                      <w:szCs w:val="21"/>
                    </w:rPr>
                  </w:pPr>
                  <w:r>
                    <w:rPr>
                      <w:bCs/>
                      <w:szCs w:val="21"/>
                    </w:rPr>
                    <w:t>/</w:t>
                  </w:r>
                </w:p>
              </w:tc>
              <w:tc>
                <w:tcPr>
                  <w:tcW w:w="1642" w:type="pct"/>
                  <w:tcBorders>
                    <w:tl2br w:val="nil"/>
                    <w:tr2bl w:val="nil"/>
                  </w:tcBorders>
                  <w:vAlign w:val="center"/>
                </w:tcPr>
                <w:p w14:paraId="3823AF95" w14:textId="77777777" w:rsidR="00EE70A1" w:rsidRDefault="00585A1C">
                  <w:pPr>
                    <w:snapToGrid w:val="0"/>
                    <w:ind w:firstLineChars="200" w:firstLine="420"/>
                    <w:rPr>
                      <w:bCs/>
                      <w:szCs w:val="21"/>
                    </w:rPr>
                  </w:pPr>
                  <w:r>
                    <w:rPr>
                      <w:bCs/>
                      <w:szCs w:val="21"/>
                    </w:rPr>
                    <w:t>废机油收集桶</w:t>
                  </w:r>
                </w:p>
              </w:tc>
              <w:tc>
                <w:tcPr>
                  <w:tcW w:w="1109" w:type="pct"/>
                  <w:tcBorders>
                    <w:tl2br w:val="nil"/>
                    <w:tr2bl w:val="nil"/>
                  </w:tcBorders>
                  <w:vAlign w:val="center"/>
                </w:tcPr>
                <w:p w14:paraId="4C13BA00" w14:textId="77777777" w:rsidR="00EE70A1" w:rsidRDefault="00585A1C">
                  <w:pPr>
                    <w:snapToGrid w:val="0"/>
                    <w:ind w:firstLineChars="200" w:firstLine="420"/>
                    <w:rPr>
                      <w:bCs/>
                      <w:szCs w:val="21"/>
                    </w:rPr>
                  </w:pPr>
                  <w:r>
                    <w:rPr>
                      <w:bCs/>
                      <w:szCs w:val="21"/>
                    </w:rPr>
                    <w:t>经收集后交有资质单位进行处置</w:t>
                  </w:r>
                </w:p>
              </w:tc>
            </w:tr>
          </w:tbl>
          <w:p w14:paraId="6841AFC2" w14:textId="77777777" w:rsidR="00EE70A1" w:rsidRDefault="00585A1C">
            <w:pPr>
              <w:pStyle w:val="Default"/>
              <w:adjustRightInd/>
              <w:spacing w:line="360" w:lineRule="auto"/>
              <w:ind w:firstLineChars="200" w:firstLine="482"/>
              <w:jc w:val="both"/>
              <w:rPr>
                <w:b/>
                <w:color w:val="auto"/>
              </w:rPr>
            </w:pPr>
            <w:r>
              <w:rPr>
                <w:rFonts w:hint="eastAsia"/>
                <w:b/>
                <w:color w:val="auto"/>
              </w:rPr>
              <w:t>本次评价针对固体废物收集、处置等环节提出以下污染防治措施：</w:t>
            </w:r>
          </w:p>
          <w:p w14:paraId="3B009D96" w14:textId="77777777" w:rsidR="00EE70A1" w:rsidRDefault="00585A1C">
            <w:pPr>
              <w:spacing w:line="360" w:lineRule="auto"/>
              <w:ind w:firstLineChars="200" w:firstLine="480"/>
              <w:rPr>
                <w:bCs/>
                <w:snapToGrid w:val="0"/>
                <w:kern w:val="0"/>
                <w:sz w:val="24"/>
              </w:rPr>
            </w:pPr>
            <w:r>
              <w:rPr>
                <w:rFonts w:ascii="宋体" w:hAnsi="宋体" w:cs="宋体" w:hint="eastAsia"/>
                <w:bCs/>
                <w:snapToGrid w:val="0"/>
                <w:kern w:val="0"/>
                <w:sz w:val="24"/>
              </w:rPr>
              <w:t>①</w:t>
            </w:r>
            <w:r>
              <w:rPr>
                <w:bCs/>
                <w:snapToGrid w:val="0"/>
                <w:kern w:val="0"/>
                <w:sz w:val="24"/>
              </w:rPr>
              <w:t>根据每个机台周围地形</w:t>
            </w:r>
            <w:r>
              <w:rPr>
                <w:rFonts w:hint="eastAsia"/>
                <w:bCs/>
                <w:snapToGrid w:val="0"/>
                <w:kern w:val="0"/>
                <w:sz w:val="24"/>
              </w:rPr>
              <w:t>，</w:t>
            </w:r>
            <w:r>
              <w:rPr>
                <w:bCs/>
                <w:snapToGrid w:val="0"/>
                <w:kern w:val="0"/>
                <w:sz w:val="24"/>
              </w:rPr>
              <w:t>合理选择</w:t>
            </w:r>
            <w:r>
              <w:rPr>
                <w:rFonts w:hint="eastAsia"/>
                <w:bCs/>
                <w:snapToGrid w:val="0"/>
                <w:kern w:val="0"/>
                <w:sz w:val="24"/>
              </w:rPr>
              <w:t>沉淀</w:t>
            </w:r>
            <w:r>
              <w:rPr>
                <w:bCs/>
                <w:snapToGrid w:val="0"/>
                <w:kern w:val="0"/>
                <w:sz w:val="24"/>
              </w:rPr>
              <w:t>池</w:t>
            </w:r>
            <w:r>
              <w:rPr>
                <w:rFonts w:hint="eastAsia"/>
                <w:bCs/>
                <w:snapToGrid w:val="0"/>
                <w:kern w:val="0"/>
                <w:sz w:val="24"/>
              </w:rPr>
              <w:t>、泥浆</w:t>
            </w:r>
            <w:r>
              <w:rPr>
                <w:bCs/>
                <w:snapToGrid w:val="0"/>
                <w:kern w:val="0"/>
                <w:sz w:val="24"/>
              </w:rPr>
              <w:t>循环池及泥浆坑的位置，应选在满足承载力要求的地基上，以避免地基下沉的影响，特别是不均匀或局部下沉的影响</w:t>
            </w:r>
            <w:r>
              <w:rPr>
                <w:rFonts w:hint="eastAsia"/>
                <w:bCs/>
                <w:snapToGrid w:val="0"/>
                <w:kern w:val="0"/>
                <w:sz w:val="24"/>
              </w:rPr>
              <w:t>，</w:t>
            </w:r>
            <w:r>
              <w:rPr>
                <w:bCs/>
                <w:snapToGrid w:val="0"/>
                <w:kern w:val="0"/>
                <w:sz w:val="24"/>
              </w:rPr>
              <w:t>应避开断层、断层破碎带、溶洞区，以及天然滑坡或泥石流影响区</w:t>
            </w:r>
            <w:r>
              <w:rPr>
                <w:rFonts w:hint="eastAsia"/>
                <w:bCs/>
                <w:snapToGrid w:val="0"/>
                <w:kern w:val="0"/>
                <w:sz w:val="24"/>
              </w:rPr>
              <w:t>，</w:t>
            </w:r>
            <w:r>
              <w:rPr>
                <w:bCs/>
                <w:snapToGrid w:val="0"/>
                <w:kern w:val="0"/>
                <w:sz w:val="24"/>
              </w:rPr>
              <w:t>禁止选在江河、湖泊、水库最高水位线以下的滩地和</w:t>
            </w:r>
            <w:hyperlink r:id="rId38" w:tgtFrame="_blank" w:history="1">
              <w:r>
                <w:rPr>
                  <w:bCs/>
                  <w:snapToGrid w:val="0"/>
                  <w:kern w:val="0"/>
                  <w:sz w:val="24"/>
                </w:rPr>
                <w:t>洪泛区</w:t>
              </w:r>
            </w:hyperlink>
            <w:r>
              <w:rPr>
                <w:rFonts w:hint="eastAsia"/>
                <w:bCs/>
                <w:snapToGrid w:val="0"/>
                <w:kern w:val="0"/>
                <w:sz w:val="24"/>
              </w:rPr>
              <w:t>；</w:t>
            </w:r>
          </w:p>
          <w:p w14:paraId="21AA63DA" w14:textId="77777777" w:rsidR="00EE70A1" w:rsidRDefault="00585A1C">
            <w:pPr>
              <w:spacing w:line="360" w:lineRule="auto"/>
              <w:ind w:firstLineChars="200" w:firstLine="480"/>
              <w:rPr>
                <w:bCs/>
                <w:snapToGrid w:val="0"/>
                <w:kern w:val="0"/>
                <w:sz w:val="24"/>
              </w:rPr>
            </w:pPr>
            <w:r>
              <w:rPr>
                <w:rFonts w:ascii="宋体" w:hAnsi="宋体" w:cs="宋体" w:hint="eastAsia"/>
                <w:bCs/>
                <w:snapToGrid w:val="0"/>
                <w:kern w:val="0"/>
                <w:sz w:val="24"/>
              </w:rPr>
              <w:t>②保证机台至各个泥浆设施之间的导流槽平整通畅，</w:t>
            </w:r>
            <w:r>
              <w:rPr>
                <w:bCs/>
                <w:snapToGrid w:val="0"/>
                <w:kern w:val="0"/>
                <w:sz w:val="24"/>
              </w:rPr>
              <w:t>严格操作程序，减少钻井</w:t>
            </w:r>
            <w:r>
              <w:rPr>
                <w:rFonts w:hint="eastAsia"/>
                <w:bCs/>
                <w:snapToGrid w:val="0"/>
                <w:kern w:val="0"/>
                <w:sz w:val="24"/>
              </w:rPr>
              <w:t>泥浆</w:t>
            </w:r>
            <w:r>
              <w:rPr>
                <w:bCs/>
                <w:snapToGrid w:val="0"/>
                <w:kern w:val="0"/>
                <w:sz w:val="24"/>
              </w:rPr>
              <w:t>的跑冒滴漏</w:t>
            </w:r>
            <w:r>
              <w:rPr>
                <w:rFonts w:hint="eastAsia"/>
                <w:bCs/>
                <w:snapToGrid w:val="0"/>
                <w:kern w:val="0"/>
                <w:sz w:val="24"/>
              </w:rPr>
              <w:t>；</w:t>
            </w:r>
          </w:p>
          <w:p w14:paraId="20C56C4D" w14:textId="77777777" w:rsidR="00EE70A1" w:rsidRDefault="00585A1C">
            <w:pPr>
              <w:spacing w:line="360" w:lineRule="auto"/>
              <w:ind w:firstLineChars="200" w:firstLine="480"/>
              <w:rPr>
                <w:rFonts w:ascii="宋体" w:hAnsi="宋体" w:cs="宋体"/>
                <w:bCs/>
                <w:snapToGrid w:val="0"/>
                <w:kern w:val="0"/>
                <w:sz w:val="24"/>
              </w:rPr>
            </w:pPr>
            <w:r>
              <w:rPr>
                <w:rFonts w:ascii="宋体" w:hAnsi="宋体" w:cs="宋体" w:hint="eastAsia"/>
                <w:bCs/>
                <w:snapToGrid w:val="0"/>
                <w:kern w:val="0"/>
                <w:sz w:val="24"/>
              </w:rPr>
              <w:t>③为防止暴雨季节泥浆池溢流造成土壤、地表水等的污染，泥浆池要留设一定防雨水容量；另外，在暴雨较多的季节，可以根据需要在泥浆池上游方向设临时围挡或截水沟，阻止暴雨时地表漫流和径流进入泥浆池；</w:t>
            </w:r>
          </w:p>
          <w:p w14:paraId="50D89219" w14:textId="77777777" w:rsidR="00EE70A1" w:rsidRDefault="00585A1C">
            <w:pPr>
              <w:spacing w:line="360" w:lineRule="auto"/>
              <w:ind w:firstLineChars="200" w:firstLine="480"/>
              <w:rPr>
                <w:rFonts w:ascii="宋体" w:hAnsi="宋体" w:cs="宋体"/>
                <w:bCs/>
                <w:snapToGrid w:val="0"/>
                <w:kern w:val="0"/>
                <w:sz w:val="24"/>
              </w:rPr>
            </w:pPr>
            <w:r>
              <w:rPr>
                <w:rFonts w:ascii="宋体" w:hAnsi="宋体" w:cs="宋体" w:hint="eastAsia"/>
                <w:bCs/>
                <w:snapToGrid w:val="0"/>
                <w:kern w:val="0"/>
                <w:sz w:val="24"/>
              </w:rPr>
              <w:t>④泥浆池、岩心池等池体、坑体的</w:t>
            </w:r>
            <w:r>
              <w:rPr>
                <w:bCs/>
                <w:snapToGrid w:val="0"/>
                <w:kern w:val="0"/>
                <w:sz w:val="24"/>
              </w:rPr>
              <w:t>HDPE</w:t>
            </w:r>
            <w:r>
              <w:rPr>
                <w:rFonts w:ascii="宋体" w:hAnsi="宋体" w:cs="宋体" w:hint="eastAsia"/>
                <w:bCs/>
                <w:snapToGrid w:val="0"/>
                <w:kern w:val="0"/>
                <w:sz w:val="24"/>
              </w:rPr>
              <w:t>防渗膜铺设作业要规范操作，基础需平坦，无不均匀沉陷，无锐石、树根等能刺穿薄膜的硬物，铺时勿使薄膜受拉，放松为好，防渗技术要</w:t>
            </w:r>
            <w:r>
              <w:rPr>
                <w:rFonts w:ascii="宋体" w:hAnsi="宋体" w:cs="宋体" w:hint="eastAsia"/>
                <w:bCs/>
                <w:snapToGrid w:val="0"/>
                <w:kern w:val="0"/>
                <w:sz w:val="24"/>
              </w:rPr>
              <w:lastRenderedPageBreak/>
              <w:t>求为等效粘土防渗层</w:t>
            </w:r>
            <w:r>
              <w:rPr>
                <w:bCs/>
                <w:snapToGrid w:val="0"/>
                <w:kern w:val="0"/>
                <w:sz w:val="24"/>
              </w:rPr>
              <w:t>Mb≥1.5m</w:t>
            </w:r>
            <w:r>
              <w:rPr>
                <w:bCs/>
                <w:snapToGrid w:val="0"/>
                <w:kern w:val="0"/>
                <w:sz w:val="24"/>
              </w:rPr>
              <w:t>，</w:t>
            </w:r>
            <w:r>
              <w:rPr>
                <w:bCs/>
                <w:snapToGrid w:val="0"/>
                <w:kern w:val="0"/>
                <w:sz w:val="24"/>
              </w:rPr>
              <w:t>K≤1×10</w:t>
            </w:r>
            <w:r>
              <w:rPr>
                <w:bCs/>
                <w:snapToGrid w:val="0"/>
                <w:kern w:val="0"/>
                <w:sz w:val="24"/>
                <w:vertAlign w:val="superscript"/>
              </w:rPr>
              <w:t>-7</w:t>
            </w:r>
            <w:r>
              <w:rPr>
                <w:bCs/>
                <w:snapToGrid w:val="0"/>
                <w:kern w:val="0"/>
                <w:sz w:val="24"/>
              </w:rPr>
              <w:t>cm/s</w:t>
            </w:r>
            <w:r>
              <w:rPr>
                <w:rFonts w:ascii="宋体" w:hAnsi="宋体" w:cs="宋体" w:hint="eastAsia"/>
                <w:bCs/>
                <w:snapToGrid w:val="0"/>
                <w:kern w:val="0"/>
                <w:sz w:val="24"/>
              </w:rPr>
              <w:t>。</w:t>
            </w:r>
          </w:p>
          <w:p w14:paraId="1F69B7E7" w14:textId="77777777" w:rsidR="00EE70A1" w:rsidRDefault="00585A1C">
            <w:pPr>
              <w:spacing w:line="360" w:lineRule="auto"/>
              <w:ind w:firstLineChars="200" w:firstLine="480"/>
              <w:rPr>
                <w:rFonts w:ascii="宋体" w:hAnsi="宋体" w:cs="宋体"/>
                <w:bCs/>
                <w:snapToGrid w:val="0"/>
                <w:kern w:val="0"/>
                <w:sz w:val="24"/>
              </w:rPr>
            </w:pPr>
            <w:r>
              <w:rPr>
                <w:rFonts w:ascii="宋体" w:hAnsi="宋体" w:cs="宋体" w:hint="eastAsia"/>
                <w:bCs/>
                <w:snapToGrid w:val="0"/>
                <w:kern w:val="0"/>
                <w:sz w:val="24"/>
              </w:rPr>
              <w:fldChar w:fldCharType="begin"/>
            </w:r>
            <w:r>
              <w:rPr>
                <w:rFonts w:ascii="宋体" w:hAnsi="宋体" w:cs="宋体" w:hint="eastAsia"/>
                <w:bCs/>
                <w:snapToGrid w:val="0"/>
                <w:kern w:val="0"/>
                <w:sz w:val="24"/>
              </w:rPr>
              <w:instrText xml:space="preserve"> = 5 \* GB3 \* MERGEFORMAT </w:instrText>
            </w:r>
            <w:r>
              <w:rPr>
                <w:rFonts w:ascii="宋体" w:hAnsi="宋体" w:cs="宋体" w:hint="eastAsia"/>
                <w:bCs/>
                <w:snapToGrid w:val="0"/>
                <w:kern w:val="0"/>
                <w:sz w:val="24"/>
              </w:rPr>
              <w:fldChar w:fldCharType="separate"/>
            </w:r>
            <w:r>
              <w:rPr>
                <w:rFonts w:ascii="宋体" w:hAnsi="宋体" w:cs="宋体" w:hint="eastAsia"/>
                <w:bCs/>
                <w:snapToGrid w:val="0"/>
                <w:kern w:val="0"/>
                <w:sz w:val="24"/>
              </w:rPr>
              <w:t>⑤</w:t>
            </w:r>
            <w:r>
              <w:rPr>
                <w:rFonts w:ascii="宋体" w:hAnsi="宋体" w:cs="宋体" w:hint="eastAsia"/>
                <w:bCs/>
                <w:snapToGrid w:val="0"/>
                <w:kern w:val="0"/>
                <w:sz w:val="24"/>
              </w:rPr>
              <w:fldChar w:fldCharType="end"/>
            </w:r>
            <w:r>
              <w:rPr>
                <w:rFonts w:ascii="宋体" w:hAnsi="宋体" w:cs="宋体" w:hint="eastAsia"/>
                <w:bCs/>
                <w:snapToGrid w:val="0"/>
                <w:kern w:val="0"/>
                <w:sz w:val="24"/>
              </w:rPr>
              <w:t>设置废机油暂存间，应为独立房间，进行“四防（防风、防雨、防流失、防晒）”处理。</w:t>
            </w:r>
          </w:p>
          <w:p w14:paraId="35C0E532" w14:textId="77777777" w:rsidR="00EE70A1" w:rsidRDefault="00585A1C">
            <w:pPr>
              <w:pStyle w:val="af1"/>
              <w:numPr>
                <w:ilvl w:val="0"/>
                <w:numId w:val="8"/>
              </w:numPr>
              <w:spacing w:line="360" w:lineRule="auto"/>
              <w:ind w:left="227" w:firstLineChars="0" w:hanging="227"/>
              <w:rPr>
                <w:b/>
                <w:sz w:val="24"/>
              </w:rPr>
            </w:pPr>
            <w:r>
              <w:rPr>
                <w:rFonts w:hint="eastAsia"/>
                <w:b/>
                <w:sz w:val="24"/>
              </w:rPr>
              <w:t>土壤、地下水环境影响分析</w:t>
            </w:r>
          </w:p>
          <w:p w14:paraId="4425858E" w14:textId="77777777" w:rsidR="00EE70A1" w:rsidRDefault="00585A1C">
            <w:pPr>
              <w:pStyle w:val="Default"/>
              <w:spacing w:line="360" w:lineRule="auto"/>
              <w:ind w:firstLineChars="200" w:firstLine="480"/>
              <w:jc w:val="both"/>
              <w:outlineLvl w:val="0"/>
              <w:rPr>
                <w:rFonts w:ascii="Times New Roman" w:hAnsi="Times New Roman" w:cs="Times New Roman"/>
                <w:color w:val="auto"/>
              </w:rPr>
            </w:pPr>
            <w:r>
              <w:rPr>
                <w:rFonts w:ascii="Times New Roman" w:hAnsi="Times New Roman" w:cs="Times New Roman" w:hint="eastAsia"/>
                <w:color w:val="auto"/>
              </w:rPr>
              <w:t>（</w:t>
            </w:r>
            <w:r>
              <w:rPr>
                <w:rFonts w:ascii="Times New Roman" w:hAnsi="Times New Roman" w:cs="Times New Roman" w:hint="eastAsia"/>
                <w:color w:val="auto"/>
              </w:rPr>
              <w:t>1</w:t>
            </w:r>
            <w:r>
              <w:rPr>
                <w:rFonts w:ascii="Times New Roman" w:hAnsi="Times New Roman" w:cs="Times New Roman" w:hint="eastAsia"/>
                <w:color w:val="auto"/>
              </w:rPr>
              <w:t>）地下水环境影响分析</w:t>
            </w:r>
          </w:p>
          <w:p w14:paraId="6E8182FB" w14:textId="77777777" w:rsidR="00EE70A1" w:rsidRDefault="00585A1C">
            <w:pPr>
              <w:pStyle w:val="Default"/>
              <w:spacing w:line="360" w:lineRule="auto"/>
              <w:ind w:firstLineChars="200" w:firstLine="480"/>
              <w:jc w:val="both"/>
              <w:outlineLvl w:val="0"/>
              <w:rPr>
                <w:rFonts w:ascii="Times New Roman" w:hAnsi="Times New Roman" w:cs="Times New Roman"/>
                <w:color w:val="auto"/>
              </w:rPr>
            </w:pPr>
            <w:r>
              <w:rPr>
                <w:rFonts w:ascii="Times New Roman" w:hAnsi="Times New Roman" w:cs="Times New Roman"/>
                <w:color w:val="auto"/>
              </w:rPr>
              <w:t>根据《环境影响评价技术导则</w:t>
            </w:r>
            <w:r>
              <w:rPr>
                <w:rFonts w:ascii="Times New Roman" w:hAnsi="Times New Roman" w:cs="Times New Roman"/>
                <w:color w:val="auto"/>
              </w:rPr>
              <w:t xml:space="preserve"> </w:t>
            </w:r>
            <w:r>
              <w:rPr>
                <w:rFonts w:ascii="Times New Roman" w:hAnsi="Times New Roman" w:cs="Times New Roman"/>
                <w:color w:val="auto"/>
              </w:rPr>
              <w:t>地下水环境》（</w:t>
            </w:r>
            <w:r>
              <w:rPr>
                <w:rFonts w:ascii="Times New Roman" w:hAnsi="Times New Roman" w:cs="Times New Roman"/>
                <w:color w:val="auto"/>
              </w:rPr>
              <w:t>HJ610-2016</w:t>
            </w:r>
            <w:r>
              <w:rPr>
                <w:rFonts w:ascii="Times New Roman" w:hAnsi="Times New Roman" w:cs="Times New Roman"/>
                <w:color w:val="auto"/>
              </w:rPr>
              <w:t>），本项目属于附录</w:t>
            </w:r>
            <w:r>
              <w:rPr>
                <w:rFonts w:ascii="Times New Roman" w:hAnsi="Times New Roman" w:cs="Times New Roman"/>
                <w:color w:val="auto"/>
              </w:rPr>
              <w:t>A</w:t>
            </w:r>
            <w:r>
              <w:rPr>
                <w:rFonts w:ascii="Times New Roman" w:hAnsi="Times New Roman" w:cs="Times New Roman"/>
                <w:color w:val="auto"/>
              </w:rPr>
              <w:t>中</w:t>
            </w:r>
            <w:r>
              <w:rPr>
                <w:rFonts w:ascii="Times New Roman" w:hAnsi="Times New Roman" w:cs="Times New Roman"/>
                <w:color w:val="auto"/>
              </w:rPr>
              <w:t>C</w:t>
            </w:r>
            <w:r>
              <w:rPr>
                <w:rFonts w:ascii="Times New Roman" w:hAnsi="Times New Roman" w:cs="Times New Roman"/>
                <w:color w:val="auto"/>
              </w:rPr>
              <w:t>地质勘查</w:t>
            </w:r>
            <w:r>
              <w:rPr>
                <w:rFonts w:ascii="Times New Roman" w:hAnsi="Times New Roman" w:cs="Times New Roman"/>
                <w:color w:val="auto"/>
              </w:rPr>
              <w:t>24</w:t>
            </w:r>
            <w:r>
              <w:rPr>
                <w:rFonts w:ascii="Times New Roman" w:hAnsi="Times New Roman" w:cs="Times New Roman"/>
                <w:color w:val="auto"/>
              </w:rPr>
              <w:t>、矿产资源地质勘查（包括勘探活动），地下水环境影响评价项目类别是</w:t>
            </w:r>
            <w:r>
              <w:rPr>
                <w:rFonts w:ascii="Times New Roman" w:hAnsi="Times New Roman" w:cs="Times New Roman"/>
                <w:color w:val="auto"/>
              </w:rPr>
              <w:t>IV</w:t>
            </w:r>
            <w:r>
              <w:rPr>
                <w:rFonts w:ascii="Times New Roman" w:hAnsi="Times New Roman" w:cs="Times New Roman"/>
                <w:color w:val="auto"/>
              </w:rPr>
              <w:t>类。根据地下水导则第</w:t>
            </w:r>
            <w:r>
              <w:rPr>
                <w:rFonts w:ascii="Times New Roman" w:hAnsi="Times New Roman" w:cs="Times New Roman"/>
                <w:color w:val="auto"/>
              </w:rPr>
              <w:t>4.1</w:t>
            </w:r>
            <w:r>
              <w:rPr>
                <w:rFonts w:ascii="Times New Roman" w:hAnsi="Times New Roman" w:cs="Times New Roman"/>
                <w:color w:val="auto"/>
              </w:rPr>
              <w:t>条，</w:t>
            </w:r>
            <w:r>
              <w:rPr>
                <w:rFonts w:ascii="Times New Roman" w:hAnsi="Times New Roman" w:cs="Times New Roman"/>
                <w:color w:val="auto"/>
              </w:rPr>
              <w:t>Ⅳ</w:t>
            </w:r>
            <w:r>
              <w:rPr>
                <w:rFonts w:ascii="Times New Roman" w:hAnsi="Times New Roman" w:cs="Times New Roman"/>
                <w:color w:val="auto"/>
              </w:rPr>
              <w:t>类建设项目不开展地下水环境影响评价。因此，本项目不</w:t>
            </w:r>
            <w:r>
              <w:rPr>
                <w:rFonts w:ascii="Times New Roman" w:hAnsi="Times New Roman" w:cs="Times New Roman" w:hint="eastAsia"/>
                <w:color w:val="auto"/>
              </w:rPr>
              <w:t>开展</w:t>
            </w:r>
            <w:r>
              <w:rPr>
                <w:rFonts w:ascii="Times New Roman" w:hAnsi="Times New Roman" w:cs="Times New Roman"/>
                <w:color w:val="auto"/>
              </w:rPr>
              <w:t>地下水环境影响评价；</w:t>
            </w:r>
          </w:p>
          <w:p w14:paraId="798AD4AF" w14:textId="77777777" w:rsidR="00EE70A1" w:rsidRDefault="00585A1C">
            <w:pPr>
              <w:pStyle w:val="Default"/>
              <w:spacing w:line="360" w:lineRule="auto"/>
              <w:ind w:firstLineChars="200" w:firstLine="482"/>
              <w:jc w:val="both"/>
              <w:outlineLvl w:val="0"/>
              <w:rPr>
                <w:b/>
                <w:color w:val="auto"/>
              </w:rPr>
            </w:pPr>
            <w:r>
              <w:rPr>
                <w:rFonts w:hint="eastAsia"/>
                <w:b/>
                <w:color w:val="auto"/>
              </w:rPr>
              <w:t>本次评价防止钻探过程对地下水污染提出以下要求：</w:t>
            </w:r>
          </w:p>
          <w:p w14:paraId="5E0E475E" w14:textId="77777777" w:rsidR="00EE70A1" w:rsidRDefault="00585A1C">
            <w:pPr>
              <w:spacing w:line="360" w:lineRule="auto"/>
              <w:ind w:firstLineChars="200" w:firstLine="480"/>
              <w:rPr>
                <w:sz w:val="24"/>
              </w:rPr>
            </w:pPr>
            <w:r>
              <w:rPr>
                <w:rFonts w:hint="eastAsia"/>
                <w:sz w:val="24"/>
              </w:rPr>
              <w:fldChar w:fldCharType="begin"/>
            </w:r>
            <w:r>
              <w:rPr>
                <w:rFonts w:hint="eastAsia"/>
                <w:sz w:val="24"/>
              </w:rPr>
              <w:instrText xml:space="preserve"> = 1 \* GB3 \* MERGEFORMAT </w:instrText>
            </w:r>
            <w:r>
              <w:rPr>
                <w:rFonts w:hint="eastAsia"/>
                <w:sz w:val="24"/>
              </w:rPr>
              <w:fldChar w:fldCharType="separate"/>
            </w:r>
            <w:r>
              <w:rPr>
                <w:rFonts w:hint="eastAsia"/>
                <w:sz w:val="24"/>
              </w:rPr>
              <w:t>①</w:t>
            </w:r>
            <w:r>
              <w:rPr>
                <w:rFonts w:hint="eastAsia"/>
                <w:sz w:val="24"/>
              </w:rPr>
              <w:fldChar w:fldCharType="end"/>
            </w:r>
            <w:r>
              <w:rPr>
                <w:rFonts w:hint="eastAsia"/>
                <w:sz w:val="24"/>
              </w:rPr>
              <w:t>在钻具、钻孔及具有防渗层的泥浆池中运行。泥浆池下衬</w:t>
            </w:r>
            <w:r>
              <w:rPr>
                <w:rFonts w:hint="eastAsia"/>
                <w:sz w:val="24"/>
              </w:rPr>
              <w:t>1mmHDPE</w:t>
            </w:r>
            <w:r>
              <w:rPr>
                <w:rFonts w:hint="eastAsia"/>
                <w:sz w:val="24"/>
              </w:rPr>
              <w:t>膜防渗，渗透系数＜</w:t>
            </w:r>
            <w:r>
              <w:rPr>
                <w:rFonts w:hint="eastAsia"/>
                <w:sz w:val="24"/>
              </w:rPr>
              <w:t>10</w:t>
            </w:r>
            <w:r>
              <w:rPr>
                <w:rFonts w:hint="eastAsia"/>
                <w:sz w:val="24"/>
                <w:vertAlign w:val="superscript"/>
              </w:rPr>
              <w:t>-7</w:t>
            </w:r>
            <w:r>
              <w:rPr>
                <w:rFonts w:hint="eastAsia"/>
                <w:sz w:val="24"/>
              </w:rPr>
              <w:t>cm/s</w:t>
            </w:r>
            <w:r>
              <w:rPr>
                <w:rFonts w:hint="eastAsia"/>
                <w:sz w:val="24"/>
              </w:rPr>
              <w:t>，防止污染物下渗进入地下水系统造成污染。</w:t>
            </w:r>
          </w:p>
          <w:p w14:paraId="64D4BC7C" w14:textId="77777777" w:rsidR="00EE70A1" w:rsidRDefault="00585A1C">
            <w:pPr>
              <w:spacing w:line="360" w:lineRule="auto"/>
              <w:ind w:firstLineChars="200" w:firstLine="480"/>
              <w:rPr>
                <w:sz w:val="24"/>
              </w:rPr>
            </w:pPr>
            <w:r>
              <w:rPr>
                <w:sz w:val="24"/>
              </w:rPr>
              <w:fldChar w:fldCharType="begin"/>
            </w:r>
            <w:r>
              <w:rPr>
                <w:sz w:val="24"/>
              </w:rPr>
              <w:instrText xml:space="preserve"> = 2 \* GB3 \* MERGEFORMAT </w:instrText>
            </w:r>
            <w:r>
              <w:rPr>
                <w:sz w:val="24"/>
              </w:rPr>
              <w:fldChar w:fldCharType="separate"/>
            </w:r>
            <w:r>
              <w:rPr>
                <w:sz w:val="24"/>
              </w:rPr>
              <w:t>②</w:t>
            </w:r>
            <w:r>
              <w:rPr>
                <w:sz w:val="24"/>
              </w:rPr>
              <w:fldChar w:fldCharType="end"/>
            </w:r>
            <w:r>
              <w:rPr>
                <w:rFonts w:hint="eastAsia"/>
                <w:sz w:val="24"/>
              </w:rPr>
              <w:t>施工工程</w:t>
            </w:r>
            <w:r>
              <w:rPr>
                <w:sz w:val="24"/>
              </w:rPr>
              <w:t>在固井、下套管时必须严格按照操作规范进行作业，可有效避免钻井液在含水层中的漏失</w:t>
            </w:r>
            <w:r>
              <w:rPr>
                <w:rFonts w:hint="eastAsia"/>
                <w:sz w:val="24"/>
              </w:rPr>
              <w:t>，防止</w:t>
            </w:r>
            <w:r>
              <w:rPr>
                <w:sz w:val="24"/>
              </w:rPr>
              <w:t>因固井质量问题或套管破裂、报废等原因使泥浆窜入含水层而污染地下水</w:t>
            </w:r>
            <w:r>
              <w:rPr>
                <w:rFonts w:hint="eastAsia"/>
                <w:sz w:val="24"/>
              </w:rPr>
              <w:t>。</w:t>
            </w:r>
          </w:p>
          <w:p w14:paraId="504FCAFF" w14:textId="77777777" w:rsidR="00EE70A1" w:rsidRDefault="00585A1C">
            <w:pPr>
              <w:spacing w:line="360" w:lineRule="auto"/>
              <w:ind w:firstLineChars="200" w:firstLine="480"/>
              <w:rPr>
                <w:sz w:val="24"/>
              </w:rPr>
            </w:pPr>
            <w:r>
              <w:rPr>
                <w:rFonts w:hint="eastAsia"/>
                <w:sz w:val="24"/>
              </w:rPr>
              <w:t>③终孔后，全孔封孔。</w:t>
            </w:r>
          </w:p>
          <w:p w14:paraId="202B6C55" w14:textId="77777777" w:rsidR="00EE70A1" w:rsidRDefault="00585A1C">
            <w:pPr>
              <w:pStyle w:val="Default"/>
              <w:spacing w:line="360" w:lineRule="auto"/>
              <w:ind w:firstLineChars="200" w:firstLine="480"/>
              <w:jc w:val="both"/>
              <w:outlineLvl w:val="0"/>
              <w:rPr>
                <w:rFonts w:ascii="Times New Roman" w:hAnsi="Times New Roman" w:cs="Times New Roman"/>
                <w:color w:val="auto"/>
              </w:rPr>
            </w:pPr>
            <w:r>
              <w:rPr>
                <w:rFonts w:ascii="Times New Roman" w:hAnsi="Times New Roman" w:cs="Times New Roman" w:hint="eastAsia"/>
                <w:color w:val="auto"/>
              </w:rPr>
              <w:t>（</w:t>
            </w:r>
            <w:r>
              <w:rPr>
                <w:rFonts w:ascii="Times New Roman" w:hAnsi="Times New Roman" w:cs="Times New Roman" w:hint="eastAsia"/>
                <w:color w:val="auto"/>
              </w:rPr>
              <w:t>2</w:t>
            </w:r>
            <w:r>
              <w:rPr>
                <w:rFonts w:ascii="Times New Roman" w:hAnsi="Times New Roman" w:cs="Times New Roman" w:hint="eastAsia"/>
                <w:color w:val="auto"/>
              </w:rPr>
              <w:t>）土壤环境影响分析</w:t>
            </w:r>
          </w:p>
          <w:p w14:paraId="3CE7CE99" w14:textId="77777777" w:rsidR="00EE70A1" w:rsidRDefault="00585A1C">
            <w:pPr>
              <w:pStyle w:val="Default"/>
              <w:spacing w:line="360" w:lineRule="auto"/>
              <w:ind w:firstLineChars="200" w:firstLine="480"/>
              <w:jc w:val="both"/>
              <w:outlineLvl w:val="0"/>
              <w:rPr>
                <w:rFonts w:ascii="Times New Roman" w:hAnsi="Times New Roman" w:cs="Times New Roman"/>
                <w:color w:val="auto"/>
              </w:rPr>
            </w:pPr>
            <w:r>
              <w:rPr>
                <w:rFonts w:ascii="Times New Roman" w:hAnsi="Times New Roman" w:cs="Times New Roman"/>
                <w:color w:val="auto"/>
              </w:rPr>
              <w:t>根据《环境影响评价技术导则</w:t>
            </w:r>
            <w:r>
              <w:rPr>
                <w:rFonts w:ascii="Times New Roman" w:hAnsi="Times New Roman" w:cs="Times New Roman"/>
                <w:color w:val="auto"/>
              </w:rPr>
              <w:t xml:space="preserve"> </w:t>
            </w:r>
            <w:r>
              <w:rPr>
                <w:rFonts w:ascii="Times New Roman" w:hAnsi="Times New Roman" w:cs="Times New Roman"/>
                <w:color w:val="auto"/>
              </w:rPr>
              <w:t>土壤环境（试行）》（</w:t>
            </w:r>
            <w:r>
              <w:rPr>
                <w:rFonts w:ascii="Times New Roman" w:hAnsi="Times New Roman" w:cs="Times New Roman"/>
                <w:color w:val="auto"/>
              </w:rPr>
              <w:t>HJ964-2018</w:t>
            </w:r>
            <w:r>
              <w:rPr>
                <w:rFonts w:ascii="Times New Roman" w:hAnsi="Times New Roman" w:cs="Times New Roman"/>
                <w:color w:val="auto"/>
              </w:rPr>
              <w:t>），本项目属于附录</w:t>
            </w:r>
            <w:r>
              <w:rPr>
                <w:rFonts w:ascii="Times New Roman" w:hAnsi="Times New Roman" w:cs="Times New Roman"/>
                <w:color w:val="auto"/>
              </w:rPr>
              <w:t>A</w:t>
            </w:r>
            <w:r>
              <w:rPr>
                <w:rFonts w:ascii="Times New Roman" w:hAnsi="Times New Roman" w:cs="Times New Roman"/>
                <w:color w:val="auto"/>
              </w:rPr>
              <w:t>中其他行业，土壤环境影响评价项目类别是</w:t>
            </w:r>
            <w:r>
              <w:rPr>
                <w:rFonts w:ascii="Times New Roman" w:hAnsi="Times New Roman" w:cs="Times New Roman"/>
                <w:color w:val="auto"/>
              </w:rPr>
              <w:t>IV</w:t>
            </w:r>
            <w:r>
              <w:rPr>
                <w:rFonts w:ascii="Times New Roman" w:hAnsi="Times New Roman" w:cs="Times New Roman"/>
                <w:color w:val="auto"/>
              </w:rPr>
              <w:t>类。所以，本项目对土壤、地下水环境影响较小。根据土壤导则第</w:t>
            </w:r>
            <w:r>
              <w:rPr>
                <w:rFonts w:ascii="Times New Roman" w:hAnsi="Times New Roman" w:cs="Times New Roman"/>
                <w:color w:val="auto"/>
              </w:rPr>
              <w:t>4.2.2</w:t>
            </w:r>
            <w:r>
              <w:rPr>
                <w:rFonts w:ascii="Times New Roman" w:hAnsi="Times New Roman" w:cs="Times New Roman"/>
                <w:color w:val="auto"/>
              </w:rPr>
              <w:t>条，</w:t>
            </w:r>
            <w:r>
              <w:rPr>
                <w:rFonts w:ascii="Times New Roman" w:hAnsi="Times New Roman" w:cs="Times New Roman"/>
                <w:color w:val="auto"/>
              </w:rPr>
              <w:t>Ⅳ</w:t>
            </w:r>
            <w:r>
              <w:rPr>
                <w:rFonts w:ascii="Times New Roman" w:hAnsi="Times New Roman" w:cs="Times New Roman"/>
                <w:color w:val="auto"/>
              </w:rPr>
              <w:t>类建设项目可不开展土壤环境影响评。因此，本项目不</w:t>
            </w:r>
            <w:r>
              <w:rPr>
                <w:rFonts w:ascii="Times New Roman" w:hAnsi="Times New Roman" w:cs="Times New Roman" w:hint="eastAsia"/>
                <w:color w:val="auto"/>
              </w:rPr>
              <w:t>开展</w:t>
            </w:r>
            <w:r>
              <w:rPr>
                <w:rFonts w:ascii="Times New Roman" w:hAnsi="Times New Roman" w:cs="Times New Roman"/>
                <w:color w:val="auto"/>
              </w:rPr>
              <w:t>土壤环境影响评价。</w:t>
            </w:r>
          </w:p>
          <w:p w14:paraId="23ED95A1" w14:textId="77777777" w:rsidR="00EE70A1" w:rsidRDefault="00585A1C">
            <w:pPr>
              <w:pStyle w:val="af1"/>
              <w:numPr>
                <w:ilvl w:val="0"/>
                <w:numId w:val="8"/>
              </w:numPr>
              <w:spacing w:line="360" w:lineRule="auto"/>
              <w:ind w:left="227" w:firstLineChars="0" w:hanging="227"/>
              <w:rPr>
                <w:b/>
                <w:sz w:val="24"/>
              </w:rPr>
            </w:pPr>
            <w:r>
              <w:rPr>
                <w:rFonts w:hint="eastAsia"/>
                <w:b/>
                <w:sz w:val="24"/>
              </w:rPr>
              <w:t>辐射环境影响分析</w:t>
            </w:r>
          </w:p>
          <w:p w14:paraId="6C92175B" w14:textId="77777777" w:rsidR="00EE70A1" w:rsidRDefault="00585A1C">
            <w:pPr>
              <w:spacing w:line="360" w:lineRule="auto"/>
              <w:ind w:firstLineChars="200" w:firstLine="480"/>
              <w:rPr>
                <w:rFonts w:ascii="宋体" w:hAnsi="宋体"/>
              </w:rPr>
            </w:pPr>
            <w:r>
              <w:rPr>
                <w:sz w:val="24"/>
              </w:rPr>
              <w:t>本项目</w:t>
            </w:r>
            <w:r>
              <w:rPr>
                <w:rFonts w:hint="eastAsia"/>
                <w:sz w:val="24"/>
              </w:rPr>
              <w:t>铀矿</w:t>
            </w:r>
            <w:r>
              <w:rPr>
                <w:sz w:val="24"/>
              </w:rPr>
              <w:t>勘查工作中，地质钻探施工采用湿法钻探工艺，其施工过程中无放射性粉尘产生，不会对附近公众产生浸没外照射、吸入粉尘内照射、地表沉积外照射；钻探施工过程中产生的少量设备冲洗废水主要用于钻井液配置，无液态放射性流出物产生，放射性核素不会向工作区周边植物、动物发生转移，不会通过食入途径而对附近公众产生内照射；该项目对公众照射途径主要为吸入氡及其子体内照射，本项目钻孔孔径（仅为</w:t>
            </w:r>
            <w:r>
              <w:rPr>
                <w:sz w:val="24"/>
              </w:rPr>
              <w:t>122mm</w:t>
            </w:r>
            <w:r>
              <w:rPr>
                <w:sz w:val="24"/>
              </w:rPr>
              <w:t>左右）较小、钻孔深度较浅，钻孔中含矿层长度远小于钻孔深度（仅为几米</w:t>
            </w:r>
            <w:r>
              <w:rPr>
                <w:sz w:val="24"/>
              </w:rPr>
              <w:t>~</w:t>
            </w:r>
            <w:r>
              <w:rPr>
                <w:sz w:val="24"/>
              </w:rPr>
              <w:t>十几米），钻孔岩石表面氡气析出量较少，采用湿法钻探后，由于氡气溶于水、且氡气在水中扩散系数较小（</w:t>
            </w:r>
            <w:r>
              <w:rPr>
                <w:sz w:val="24"/>
              </w:rPr>
              <w:t>8.2×10</w:t>
            </w:r>
            <w:r>
              <w:rPr>
                <w:sz w:val="24"/>
                <w:vertAlign w:val="superscript"/>
              </w:rPr>
              <w:t>-10</w:t>
            </w:r>
            <w:r>
              <w:rPr>
                <w:sz w:val="24"/>
              </w:rPr>
              <w:t>m</w:t>
            </w:r>
            <w:r>
              <w:rPr>
                <w:sz w:val="24"/>
                <w:vertAlign w:val="superscript"/>
              </w:rPr>
              <w:t>2</w:t>
            </w:r>
            <w:r>
              <w:rPr>
                <w:sz w:val="24"/>
              </w:rPr>
              <w:t>/s</w:t>
            </w:r>
            <w:r>
              <w:rPr>
                <w:sz w:val="24"/>
              </w:rPr>
              <w:t>），钻孔含矿段岩石表面产生的氡气扩散至地表的量极少。由于本项目钻探区域位于农村地区，居民区位于钻探区域</w:t>
            </w:r>
            <w:r>
              <w:rPr>
                <w:sz w:val="24"/>
              </w:rPr>
              <w:t>50m</w:t>
            </w:r>
            <w:r>
              <w:rPr>
                <w:sz w:val="24"/>
              </w:rPr>
              <w:t>外，在钻孔附近空气稀释和氡气自发衰变（半衰期</w:t>
            </w:r>
            <w:r>
              <w:rPr>
                <w:sz w:val="24"/>
              </w:rPr>
              <w:t>3.825d</w:t>
            </w:r>
            <w:r>
              <w:rPr>
                <w:sz w:val="24"/>
              </w:rPr>
              <w:t>）作用下，钻探区域</w:t>
            </w:r>
            <w:r>
              <w:rPr>
                <w:sz w:val="24"/>
              </w:rPr>
              <w:t>50m</w:t>
            </w:r>
            <w:r>
              <w:rPr>
                <w:sz w:val="24"/>
              </w:rPr>
              <w:lastRenderedPageBreak/>
              <w:t>外环境空气中氡浓度已降至环境本底水平，对公众基本上不产生辐射影响。</w:t>
            </w:r>
          </w:p>
          <w:p w14:paraId="3B96DE0B" w14:textId="77777777" w:rsidR="00EE70A1" w:rsidRDefault="00585A1C">
            <w:pPr>
              <w:pStyle w:val="af1"/>
              <w:numPr>
                <w:ilvl w:val="0"/>
                <w:numId w:val="8"/>
              </w:numPr>
              <w:spacing w:line="360" w:lineRule="auto"/>
              <w:ind w:left="227" w:firstLineChars="0" w:hanging="227"/>
              <w:rPr>
                <w:b/>
                <w:sz w:val="24"/>
              </w:rPr>
            </w:pPr>
            <w:r>
              <w:rPr>
                <w:rFonts w:hint="eastAsia"/>
                <w:b/>
                <w:sz w:val="24"/>
              </w:rPr>
              <w:t>生态环境影响分析</w:t>
            </w:r>
          </w:p>
          <w:p w14:paraId="25D119B3" w14:textId="77777777" w:rsidR="00EE70A1" w:rsidRDefault="00585A1C">
            <w:pPr>
              <w:spacing w:line="360" w:lineRule="auto"/>
              <w:ind w:firstLineChars="200" w:firstLine="480"/>
              <w:contextualSpacing/>
              <w:rPr>
                <w:sz w:val="24"/>
              </w:rPr>
            </w:pPr>
            <w:r>
              <w:rPr>
                <w:rFonts w:hint="eastAsia"/>
                <w:sz w:val="24"/>
              </w:rPr>
              <w:t>项目总占地面积约</w:t>
            </w:r>
            <w:r>
              <w:rPr>
                <w:rFonts w:hint="eastAsia"/>
                <w:bCs/>
                <w:sz w:val="24"/>
              </w:rPr>
              <w:t>0</w:t>
            </w:r>
            <w:r>
              <w:rPr>
                <w:bCs/>
                <w:sz w:val="24"/>
              </w:rPr>
              <w:t>.0066</w:t>
            </w:r>
            <w:r>
              <w:rPr>
                <w:rFonts w:hint="eastAsia"/>
                <w:bCs/>
                <w:sz w:val="24"/>
              </w:rPr>
              <w:t>k</w:t>
            </w:r>
            <w:r>
              <w:rPr>
                <w:bCs/>
                <w:sz w:val="24"/>
              </w:rPr>
              <w:t>m</w:t>
            </w:r>
            <w:r>
              <w:rPr>
                <w:bCs/>
                <w:sz w:val="24"/>
                <w:vertAlign w:val="superscript"/>
              </w:rPr>
              <w:t>2</w:t>
            </w:r>
            <w:r>
              <w:rPr>
                <w:rFonts w:hint="eastAsia"/>
                <w:sz w:val="24"/>
              </w:rPr>
              <w:t>，均为施工临时占地，占地小于</w:t>
            </w:r>
            <w:r>
              <w:rPr>
                <w:rFonts w:hint="eastAsia"/>
                <w:sz w:val="24"/>
              </w:rPr>
              <w:t>2km</w:t>
            </w:r>
            <w:r>
              <w:rPr>
                <w:rFonts w:hint="eastAsia"/>
                <w:sz w:val="24"/>
                <w:vertAlign w:val="superscript"/>
              </w:rPr>
              <w:t>2</w:t>
            </w:r>
            <w:r>
              <w:rPr>
                <w:rFonts w:hint="eastAsia"/>
                <w:sz w:val="24"/>
              </w:rPr>
              <w:t>，影响区域不涉及自然保护区、自然遗产地、风景名胜区、森林公园、地质公园、重要湿地和珍稀濒危野生动植物天然集中分布区等生态敏感区，生态敏感性属一般区域。依据</w:t>
            </w:r>
            <w:r>
              <w:rPr>
                <w:rFonts w:hint="eastAsia"/>
                <w:sz w:val="24"/>
              </w:rPr>
              <w:t>HJ19-2011</w:t>
            </w:r>
            <w:r>
              <w:rPr>
                <w:rFonts w:hint="eastAsia"/>
                <w:sz w:val="24"/>
              </w:rPr>
              <w:t>《环境影响评价技术导则—生态影响》分级规定，生态评价工作等级判定为三级。</w:t>
            </w:r>
          </w:p>
          <w:p w14:paraId="61D3A95D" w14:textId="77777777" w:rsidR="00EE70A1" w:rsidRDefault="00585A1C">
            <w:pPr>
              <w:pStyle w:val="Default"/>
              <w:spacing w:line="360" w:lineRule="auto"/>
              <w:ind w:firstLineChars="200" w:firstLine="480"/>
              <w:jc w:val="both"/>
              <w:rPr>
                <w:rFonts w:ascii="Times New Roman" w:hAnsi="Times New Roman" w:cs="Times New Roman"/>
                <w:bCs/>
                <w:color w:val="auto"/>
              </w:rPr>
            </w:pPr>
            <w:r>
              <w:rPr>
                <w:rFonts w:hint="eastAsia"/>
                <w:color w:val="auto"/>
              </w:rPr>
              <w:t>生态评价范围以本项目占地区域的地理单元为边界。</w:t>
            </w:r>
          </w:p>
          <w:p w14:paraId="10153D9D" w14:textId="77777777" w:rsidR="00EE70A1" w:rsidRDefault="00585A1C">
            <w:pPr>
              <w:pStyle w:val="Default"/>
              <w:adjustRightInd/>
              <w:spacing w:line="360" w:lineRule="auto"/>
              <w:jc w:val="both"/>
              <w:rPr>
                <w:rFonts w:ascii="Times New Roman" w:hAnsi="Times New Roman" w:cs="Times New Roman"/>
                <w:b/>
                <w:bCs/>
                <w:color w:val="auto"/>
              </w:rPr>
            </w:pPr>
            <w:r>
              <w:rPr>
                <w:rFonts w:ascii="Times New Roman" w:hAnsi="Times New Roman" w:cs="Times New Roman" w:hint="eastAsia"/>
                <w:b/>
                <w:bCs/>
                <w:color w:val="auto"/>
              </w:rPr>
              <w:t>7</w:t>
            </w:r>
            <w:r>
              <w:rPr>
                <w:rFonts w:ascii="Times New Roman" w:hAnsi="Times New Roman" w:cs="Times New Roman"/>
                <w:b/>
                <w:bCs/>
                <w:color w:val="auto"/>
              </w:rPr>
              <w:t>.1</w:t>
            </w:r>
            <w:r>
              <w:rPr>
                <w:rFonts w:ascii="Times New Roman" w:hAnsi="Times New Roman" w:cs="Times New Roman"/>
                <w:b/>
                <w:bCs/>
                <w:color w:val="auto"/>
              </w:rPr>
              <w:t>土地利用影响分析</w:t>
            </w:r>
          </w:p>
          <w:p w14:paraId="19E967EF" w14:textId="77777777" w:rsidR="00EE70A1" w:rsidRDefault="00585A1C">
            <w:pPr>
              <w:pStyle w:val="Default"/>
              <w:adjustRightInd/>
              <w:spacing w:line="360" w:lineRule="auto"/>
              <w:ind w:firstLineChars="200" w:firstLine="480"/>
              <w:jc w:val="both"/>
              <w:rPr>
                <w:rFonts w:ascii="Times New Roman" w:hAnsi="Times New Roman" w:cs="Times New Roman"/>
                <w:color w:val="auto"/>
              </w:rPr>
            </w:pPr>
            <w:r>
              <w:rPr>
                <w:rFonts w:ascii="Times New Roman" w:hAnsi="Times New Roman" w:cs="Times New Roman"/>
                <w:color w:val="auto"/>
              </w:rPr>
              <w:t>本项目平整钻孔场地占用土地和开挖将会对原地貌造成扰动，并破坏占地范围内的地表植被，其中</w:t>
            </w:r>
            <w:r>
              <w:rPr>
                <w:rFonts w:ascii="Times New Roman" w:hAnsi="Times New Roman" w:cs="Times New Roman"/>
                <w:color w:val="auto"/>
              </w:rPr>
              <w:t>2021</w:t>
            </w:r>
            <w:r>
              <w:rPr>
                <w:rFonts w:ascii="Times New Roman" w:hAnsi="Times New Roman" w:cs="Times New Roman"/>
                <w:color w:val="auto"/>
              </w:rPr>
              <w:t>年拟共设钻孔</w:t>
            </w:r>
            <w:r>
              <w:rPr>
                <w:rFonts w:ascii="Times New Roman" w:hAnsi="Times New Roman" w:cs="Times New Roman"/>
                <w:color w:val="auto"/>
              </w:rPr>
              <w:t>44</w:t>
            </w:r>
            <w:r>
              <w:rPr>
                <w:rFonts w:ascii="Times New Roman" w:hAnsi="Times New Roman" w:cs="Times New Roman"/>
                <w:color w:val="auto"/>
              </w:rPr>
              <w:t>个，平均每个钻孔场地占地</w:t>
            </w:r>
            <w:r>
              <w:rPr>
                <w:rFonts w:ascii="Times New Roman" w:hAnsi="Times New Roman" w:cs="Times New Roman"/>
                <w:color w:val="auto"/>
              </w:rPr>
              <w:t>150m</w:t>
            </w:r>
            <w:r>
              <w:rPr>
                <w:rFonts w:ascii="Times New Roman" w:hAnsi="Times New Roman" w:cs="Times New Roman"/>
                <w:color w:val="auto"/>
                <w:vertAlign w:val="superscript"/>
              </w:rPr>
              <w:t>2</w:t>
            </w:r>
            <w:r>
              <w:rPr>
                <w:rFonts w:ascii="Times New Roman" w:hAnsi="Times New Roman" w:cs="Times New Roman"/>
                <w:color w:val="auto"/>
              </w:rPr>
              <w:t>，则</w:t>
            </w:r>
            <w:r>
              <w:rPr>
                <w:rFonts w:ascii="Times New Roman" w:hAnsi="Times New Roman" w:cs="Times New Roman"/>
                <w:color w:val="auto"/>
              </w:rPr>
              <w:t>2021</w:t>
            </w:r>
            <w:r>
              <w:rPr>
                <w:rFonts w:ascii="Times New Roman" w:hAnsi="Times New Roman" w:cs="Times New Roman"/>
                <w:color w:val="auto"/>
              </w:rPr>
              <w:t>年共计占地约</w:t>
            </w:r>
            <w:r>
              <w:rPr>
                <w:rFonts w:ascii="Times New Roman" w:hAnsi="Times New Roman" w:cs="Times New Roman"/>
                <w:color w:val="auto"/>
              </w:rPr>
              <w:t>6600m</w:t>
            </w:r>
            <w:r>
              <w:rPr>
                <w:rFonts w:ascii="Times New Roman" w:hAnsi="Times New Roman" w:cs="Times New Roman"/>
                <w:color w:val="auto"/>
                <w:vertAlign w:val="superscript"/>
              </w:rPr>
              <w:t>2</w:t>
            </w:r>
            <w:r>
              <w:rPr>
                <w:rFonts w:ascii="Times New Roman" w:hAnsi="Times New Roman" w:cs="Times New Roman"/>
                <w:color w:val="auto"/>
              </w:rPr>
              <w:t>，为临时占地，待封孔后进行植被恢复。</w:t>
            </w:r>
          </w:p>
          <w:p w14:paraId="2A4502A2" w14:textId="77777777" w:rsidR="00EE70A1" w:rsidRDefault="00585A1C">
            <w:pPr>
              <w:pStyle w:val="Default"/>
              <w:adjustRightInd/>
              <w:spacing w:line="360" w:lineRule="auto"/>
              <w:ind w:firstLineChars="200" w:firstLine="480"/>
              <w:jc w:val="both"/>
              <w:rPr>
                <w:rFonts w:ascii="Times New Roman" w:hAnsi="Times New Roman" w:cs="Times New Roman"/>
                <w:color w:val="auto"/>
              </w:rPr>
            </w:pPr>
            <w:r>
              <w:rPr>
                <w:rFonts w:ascii="Times New Roman" w:hAnsi="Times New Roman" w:cs="Times New Roman" w:hint="eastAsia"/>
                <w:color w:val="auto"/>
              </w:rPr>
              <w:t>考虑到铀矿地质勘查过程中钻孔位置的不确定性，本次评价根据每个工作内土地利用类型进行定性分析。</w:t>
            </w:r>
          </w:p>
          <w:p w14:paraId="3482CD48" w14:textId="77777777" w:rsidR="00EE70A1" w:rsidRDefault="00585A1C">
            <w:pPr>
              <w:pStyle w:val="Default"/>
              <w:adjustRightInd/>
              <w:spacing w:line="360" w:lineRule="auto"/>
              <w:ind w:firstLineChars="200" w:firstLine="480"/>
              <w:jc w:val="both"/>
              <w:rPr>
                <w:rFonts w:ascii="Times New Roman" w:hAnsi="Times New Roman" w:cs="Times New Roman"/>
                <w:color w:val="auto"/>
              </w:rPr>
            </w:pPr>
            <w:r>
              <w:rPr>
                <w:rFonts w:ascii="Times New Roman" w:hAnsi="Times New Roman" w:cs="Times New Roman" w:hint="eastAsia"/>
                <w:color w:val="auto"/>
              </w:rPr>
              <w:t>（</w:t>
            </w:r>
            <w:r>
              <w:rPr>
                <w:rFonts w:ascii="Times New Roman" w:hAnsi="Times New Roman" w:cs="Times New Roman" w:hint="eastAsia"/>
                <w:color w:val="auto"/>
              </w:rPr>
              <w:t>1</w:t>
            </w:r>
            <w:r>
              <w:rPr>
                <w:rFonts w:ascii="Times New Roman" w:hAnsi="Times New Roman" w:cs="Times New Roman" w:hint="eastAsia"/>
                <w:color w:val="auto"/>
              </w:rPr>
              <w:t>）旬邑地区</w:t>
            </w:r>
          </w:p>
          <w:p w14:paraId="190A0120" w14:textId="77777777" w:rsidR="00EE70A1" w:rsidRDefault="00585A1C">
            <w:pPr>
              <w:pStyle w:val="Default"/>
              <w:adjustRightInd/>
              <w:spacing w:line="360" w:lineRule="auto"/>
              <w:ind w:firstLineChars="200" w:firstLine="480"/>
              <w:jc w:val="both"/>
              <w:rPr>
                <w:color w:val="auto"/>
              </w:rPr>
            </w:pPr>
            <w:r>
              <w:rPr>
                <w:rFonts w:hint="eastAsia"/>
                <w:color w:val="auto"/>
              </w:rPr>
              <w:t>该区主要包含延安市黄陵县，咸阳市旬邑县、彬州市，庆阳市正宁县、宁县。</w:t>
            </w:r>
            <w:r>
              <w:rPr>
                <w:rFonts w:hint="eastAsia"/>
                <w:color w:val="auto"/>
                <w:lang w:val="en-GB"/>
              </w:rPr>
              <w:t>根据《陕西省主体功能区规划》、《甘肃省主体功能区规划》，属于黄土塬梁沟壑旱作农业生态功能区（子午岭水源涵养区，山区水源涵养和生物多样性维持功能，实施天然林保护工程，封山育林，提高森林覆盖率；彬长黄土残塬农业区，塬面农田种养结合，保护基本农田，开展沟坡综合治理，发展经济林和人工草地）。</w:t>
            </w:r>
            <w:r>
              <w:rPr>
                <w:rFonts w:hAnsi="宋体" w:hint="eastAsia"/>
                <w:color w:val="auto"/>
              </w:rPr>
              <w:t>结合土地类型分布图等相关资料调查情况，该工作区内涉及的土地类型主要为耕地、草地、林地等。</w:t>
            </w:r>
          </w:p>
          <w:p w14:paraId="2FD9E46B" w14:textId="77777777" w:rsidR="00EE70A1" w:rsidRDefault="00585A1C">
            <w:pPr>
              <w:pStyle w:val="Default"/>
              <w:adjustRightInd/>
              <w:spacing w:line="360" w:lineRule="auto"/>
              <w:ind w:firstLineChars="200" w:firstLine="480"/>
              <w:jc w:val="both"/>
              <w:rPr>
                <w:rFonts w:ascii="Times New Roman" w:hAnsi="Times New Roman" w:cs="Times New Roman"/>
                <w:color w:val="auto"/>
              </w:rPr>
            </w:pPr>
            <w:r>
              <w:rPr>
                <w:rFonts w:ascii="Times New Roman" w:hAnsi="Times New Roman" w:cs="Times New Roman"/>
                <w:color w:val="auto"/>
              </w:rPr>
              <w:t>（</w:t>
            </w:r>
            <w:r>
              <w:rPr>
                <w:rFonts w:ascii="Times New Roman" w:hAnsi="Times New Roman" w:cs="Times New Roman"/>
                <w:color w:val="auto"/>
              </w:rPr>
              <w:t>2</w:t>
            </w:r>
            <w:r>
              <w:rPr>
                <w:rFonts w:ascii="Times New Roman" w:hAnsi="Times New Roman" w:cs="Times New Roman"/>
                <w:color w:val="auto"/>
              </w:rPr>
              <w:t>）</w:t>
            </w:r>
            <w:r>
              <w:rPr>
                <w:rFonts w:ascii="Times New Roman" w:hAnsi="Times New Roman" w:cs="Times New Roman" w:hint="eastAsia"/>
                <w:color w:val="auto"/>
              </w:rPr>
              <w:t>镇原</w:t>
            </w:r>
            <w:r>
              <w:rPr>
                <w:rFonts w:ascii="Times New Roman" w:hAnsi="Times New Roman" w:cs="Times New Roman" w:hint="eastAsia"/>
                <w:color w:val="auto"/>
              </w:rPr>
              <w:t>-</w:t>
            </w:r>
            <w:r>
              <w:rPr>
                <w:rFonts w:ascii="Times New Roman" w:hAnsi="Times New Roman" w:cs="Times New Roman" w:hint="eastAsia"/>
                <w:color w:val="auto"/>
              </w:rPr>
              <w:t>盐池地区</w:t>
            </w:r>
          </w:p>
          <w:p w14:paraId="551CB4C3" w14:textId="77777777" w:rsidR="00EE70A1" w:rsidRDefault="00585A1C">
            <w:pPr>
              <w:pStyle w:val="Default"/>
              <w:adjustRightInd/>
              <w:spacing w:line="360" w:lineRule="auto"/>
              <w:ind w:firstLineChars="200" w:firstLine="480"/>
              <w:jc w:val="both"/>
              <w:rPr>
                <w:color w:val="auto"/>
                <w:lang w:val="en-GB"/>
              </w:rPr>
            </w:pPr>
            <w:r>
              <w:rPr>
                <w:rFonts w:hint="eastAsia"/>
                <w:color w:val="auto"/>
                <w:lang w:val="en-GB"/>
              </w:rPr>
              <w:t>该区主要包含庆阳市宁县、合水县、镇原县、庆城县、环县，固原市彭阳县，吴忠市盐池县，榆林市定边县，鄂尔多斯市鄂托克前旗。根据《陕西省主体功能区规划》、《甘肃省主体功能区规划》、《宁夏回族自治区主体功能区规划》及《内蒙古自治区主体功能区规划》，属于定靖北部沙化、盐渍化控制生态功能区（定靖西南风蚀、盐渍化控制区，退耕还草，发张人工草地，恢复天然草原植被）；子午岭次生林水源涵养生态功能区；黄土残塬旱作农业强烈水土流失生态功能区；环县黄土丘陵滩地强烈水土流失牧农生态功能区；宁夏中部半干旱台地、山地、平原、干旱风沙生态区（土地沙化、草场退化、土壤次生盐碱化）；宁夏南部半干旱半湿润黄土丘陵区（开展小流域综合治理，山顶种草，山腰栽植灌木，山沟栽植乔木林和经果林）；</w:t>
            </w:r>
            <w:r>
              <w:rPr>
                <w:rFonts w:hint="eastAsia"/>
                <w:color w:val="auto"/>
                <w:lang w:val="en-GB"/>
              </w:rPr>
              <w:lastRenderedPageBreak/>
              <w:t>鄂尔多斯高原生态功能区。</w:t>
            </w:r>
            <w:r>
              <w:rPr>
                <w:rFonts w:hAnsi="宋体" w:hint="eastAsia"/>
                <w:color w:val="auto"/>
              </w:rPr>
              <w:t>结合土地类型分布图等相关资料调查情况，该工作区内涉及的土地类型主要为耕地和草地，其次为林地等。</w:t>
            </w:r>
          </w:p>
          <w:p w14:paraId="494F7927" w14:textId="77777777" w:rsidR="00EE70A1" w:rsidRDefault="00585A1C">
            <w:pPr>
              <w:pStyle w:val="Default"/>
              <w:adjustRightInd/>
              <w:spacing w:line="360" w:lineRule="auto"/>
              <w:jc w:val="center"/>
              <w:rPr>
                <w:rFonts w:hAnsi="宋体"/>
                <w:color w:val="auto"/>
              </w:rPr>
            </w:pPr>
            <w:r>
              <w:rPr>
                <w:noProof/>
              </w:rPr>
              <w:drawing>
                <wp:inline distT="0" distB="0" distL="114300" distR="114300" wp14:anchorId="153D3B94" wp14:editId="69235290">
                  <wp:extent cx="5250180" cy="4953000"/>
                  <wp:effectExtent l="0" t="0" r="0" b="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39"/>
                          <a:stretch>
                            <a:fillRect/>
                          </a:stretch>
                        </pic:blipFill>
                        <pic:spPr>
                          <a:xfrm>
                            <a:off x="0" y="0"/>
                            <a:ext cx="5250180" cy="4953000"/>
                          </a:xfrm>
                          <a:prstGeom prst="rect">
                            <a:avLst/>
                          </a:prstGeom>
                          <a:noFill/>
                          <a:ln>
                            <a:noFill/>
                          </a:ln>
                        </pic:spPr>
                      </pic:pic>
                    </a:graphicData>
                  </a:graphic>
                </wp:inline>
              </w:drawing>
            </w:r>
          </w:p>
          <w:p w14:paraId="08E79E9E" w14:textId="77777777" w:rsidR="00EE70A1" w:rsidRDefault="00585A1C">
            <w:pPr>
              <w:spacing w:line="360" w:lineRule="auto"/>
              <w:jc w:val="center"/>
              <w:rPr>
                <w:b/>
                <w:bCs/>
                <w:sz w:val="24"/>
              </w:rPr>
            </w:pPr>
            <w:r>
              <w:rPr>
                <w:rFonts w:hint="eastAsia"/>
                <w:b/>
                <w:bCs/>
                <w:sz w:val="24"/>
              </w:rPr>
              <w:t>图</w:t>
            </w:r>
            <w:r>
              <w:rPr>
                <w:b/>
                <w:bCs/>
                <w:sz w:val="24"/>
              </w:rPr>
              <w:t>8.7-1</w:t>
            </w:r>
            <w:r>
              <w:rPr>
                <w:rFonts w:hint="eastAsia"/>
                <w:b/>
                <w:bCs/>
                <w:sz w:val="24"/>
              </w:rPr>
              <w:t xml:space="preserve">  </w:t>
            </w:r>
            <w:r>
              <w:rPr>
                <w:rFonts w:hint="eastAsia"/>
                <w:b/>
                <w:bCs/>
                <w:sz w:val="24"/>
              </w:rPr>
              <w:t>本项目工作区范围内土地类型图</w:t>
            </w:r>
          </w:p>
          <w:p w14:paraId="38BCD7E2" w14:textId="77777777" w:rsidR="00EE70A1" w:rsidRDefault="00585A1C">
            <w:pPr>
              <w:spacing w:line="360" w:lineRule="auto"/>
              <w:ind w:firstLineChars="200" w:firstLine="480"/>
              <w:rPr>
                <w:sz w:val="24"/>
              </w:rPr>
            </w:pPr>
            <w:r>
              <w:rPr>
                <w:rFonts w:hint="eastAsia"/>
                <w:sz w:val="24"/>
              </w:rPr>
              <w:t>综上所述，</w:t>
            </w:r>
            <w:r>
              <w:rPr>
                <w:sz w:val="24"/>
              </w:rPr>
              <w:t>根据本项目工作区所属地区的主体功能区划</w:t>
            </w:r>
            <w:r>
              <w:rPr>
                <w:rFonts w:hint="eastAsia"/>
                <w:sz w:val="24"/>
              </w:rPr>
              <w:t>、</w:t>
            </w:r>
            <w:r>
              <w:rPr>
                <w:sz w:val="24"/>
              </w:rPr>
              <w:t>生态功能区划</w:t>
            </w:r>
            <w:r>
              <w:rPr>
                <w:rFonts w:hint="eastAsia"/>
                <w:sz w:val="24"/>
              </w:rPr>
              <w:t>、</w:t>
            </w:r>
            <w:r>
              <w:rPr>
                <w:sz w:val="24"/>
              </w:rPr>
              <w:t>土地利用类型分布图等资料查阅</w:t>
            </w:r>
            <w:r>
              <w:rPr>
                <w:rFonts w:hint="eastAsia"/>
                <w:sz w:val="24"/>
              </w:rPr>
              <w:t>，本项目临时占地类型可能包括以下几种类型：林地、草地、耕地等。钻探施工会改变上述土地利用功能，破坏占用土地上的植被，但施工结束后，伴随场地平整和植被恢复措施的落实，临时占地可基本恢复原土地利用类型，对评价区域土地利用类型影响较小。</w:t>
            </w:r>
          </w:p>
          <w:p w14:paraId="3FB2D3B1" w14:textId="77777777" w:rsidR="00EE70A1" w:rsidRDefault="00585A1C">
            <w:pPr>
              <w:pStyle w:val="Default"/>
              <w:adjustRightInd/>
              <w:spacing w:line="360" w:lineRule="auto"/>
              <w:jc w:val="both"/>
              <w:rPr>
                <w:rFonts w:ascii="Times New Roman" w:hAnsi="Times New Roman" w:cs="Times New Roman"/>
                <w:b/>
                <w:bCs/>
                <w:color w:val="auto"/>
              </w:rPr>
            </w:pPr>
            <w:r>
              <w:rPr>
                <w:rFonts w:ascii="Times New Roman" w:hAnsi="Times New Roman" w:cs="Times New Roman" w:hint="eastAsia"/>
                <w:b/>
                <w:bCs/>
                <w:color w:val="auto"/>
              </w:rPr>
              <w:t>7</w:t>
            </w:r>
            <w:r>
              <w:rPr>
                <w:rFonts w:ascii="Times New Roman" w:hAnsi="Times New Roman" w:cs="Times New Roman"/>
                <w:b/>
                <w:bCs/>
                <w:color w:val="auto"/>
              </w:rPr>
              <w:t>.2</w:t>
            </w:r>
            <w:r>
              <w:rPr>
                <w:rFonts w:ascii="Times New Roman" w:hAnsi="Times New Roman" w:cs="Times New Roman"/>
                <w:b/>
                <w:bCs/>
                <w:color w:val="auto"/>
              </w:rPr>
              <w:t>植被影响分析</w:t>
            </w:r>
          </w:p>
          <w:p w14:paraId="4A6FF7EE" w14:textId="77777777" w:rsidR="00EE70A1" w:rsidRDefault="00585A1C">
            <w:pPr>
              <w:spacing w:line="360" w:lineRule="auto"/>
              <w:ind w:firstLineChars="200" w:firstLine="480"/>
              <w:rPr>
                <w:sz w:val="24"/>
              </w:rPr>
            </w:pPr>
            <w:r>
              <w:rPr>
                <w:sz w:val="24"/>
              </w:rPr>
              <w:t>对植被的影响主要是临时占地范围内原有植物的剥离、清理及占压，在钻探施工过程中，钻前工程会清理井场施工范围内植物的地上部分与根系。所以，钻探工程对植被的影响在评价区域内呈点状分布。</w:t>
            </w:r>
          </w:p>
          <w:p w14:paraId="44873C01" w14:textId="77777777" w:rsidR="00EE70A1" w:rsidRDefault="00585A1C">
            <w:pPr>
              <w:spacing w:line="360" w:lineRule="auto"/>
              <w:ind w:firstLineChars="200" w:firstLine="480"/>
              <w:rPr>
                <w:sz w:val="24"/>
              </w:rPr>
            </w:pPr>
            <w:r>
              <w:rPr>
                <w:sz w:val="24"/>
              </w:rPr>
              <w:t>因本项目占地均为临时占地，施工结束采取植被恢复措施后，经过一个完整的植被生长期，</w:t>
            </w:r>
            <w:r>
              <w:rPr>
                <w:sz w:val="24"/>
              </w:rPr>
              <w:lastRenderedPageBreak/>
              <w:t>占地范围内的植被均可得到恢复，对评价区域植被影响较小。</w:t>
            </w:r>
          </w:p>
          <w:p w14:paraId="1315C457" w14:textId="77777777" w:rsidR="00EE70A1" w:rsidRDefault="00585A1C">
            <w:pPr>
              <w:pStyle w:val="Default"/>
              <w:adjustRightInd/>
              <w:spacing w:line="360" w:lineRule="auto"/>
              <w:jc w:val="both"/>
              <w:rPr>
                <w:rFonts w:ascii="Times New Roman" w:hAnsi="Times New Roman" w:cs="Times New Roman"/>
                <w:b/>
                <w:bCs/>
                <w:color w:val="auto"/>
              </w:rPr>
            </w:pPr>
            <w:r>
              <w:rPr>
                <w:rFonts w:ascii="Times New Roman" w:hAnsi="Times New Roman" w:cs="Times New Roman" w:hint="eastAsia"/>
                <w:b/>
                <w:bCs/>
                <w:color w:val="auto"/>
              </w:rPr>
              <w:t>7</w:t>
            </w:r>
            <w:r>
              <w:rPr>
                <w:rFonts w:ascii="Times New Roman" w:hAnsi="Times New Roman" w:cs="Times New Roman"/>
                <w:b/>
                <w:bCs/>
                <w:color w:val="auto"/>
              </w:rPr>
              <w:t>.3</w:t>
            </w:r>
            <w:r>
              <w:rPr>
                <w:rFonts w:ascii="Times New Roman" w:hAnsi="Times New Roman" w:cs="Times New Roman"/>
                <w:b/>
                <w:bCs/>
                <w:color w:val="auto"/>
              </w:rPr>
              <w:t>动物影响分析</w:t>
            </w:r>
          </w:p>
          <w:p w14:paraId="4519E624" w14:textId="77777777" w:rsidR="00EE70A1" w:rsidRDefault="00585A1C">
            <w:pPr>
              <w:spacing w:line="360" w:lineRule="auto"/>
              <w:ind w:firstLineChars="200" w:firstLine="480"/>
              <w:rPr>
                <w:sz w:val="24"/>
              </w:rPr>
            </w:pPr>
            <w:r>
              <w:rPr>
                <w:sz w:val="24"/>
              </w:rPr>
              <w:t>施工期对动物的影响主要是运输、施工噪声、人为活动对该区动物栖息活动会产生一定的干扰，本项目钻探施工临时占地范围小，施工时间短，对野生动物的影响不大。</w:t>
            </w:r>
          </w:p>
          <w:p w14:paraId="0D9ED730" w14:textId="77777777" w:rsidR="00EE70A1" w:rsidRDefault="00585A1C">
            <w:pPr>
              <w:pStyle w:val="Default"/>
              <w:adjustRightInd/>
              <w:spacing w:line="360" w:lineRule="auto"/>
              <w:jc w:val="both"/>
              <w:rPr>
                <w:rFonts w:ascii="Times New Roman" w:hAnsi="Times New Roman" w:cs="Times New Roman"/>
                <w:b/>
                <w:bCs/>
                <w:color w:val="auto"/>
              </w:rPr>
            </w:pPr>
            <w:r>
              <w:rPr>
                <w:rFonts w:ascii="Times New Roman" w:hAnsi="Times New Roman" w:cs="Times New Roman" w:hint="eastAsia"/>
                <w:b/>
                <w:bCs/>
                <w:color w:val="auto"/>
              </w:rPr>
              <w:t>7</w:t>
            </w:r>
            <w:r>
              <w:rPr>
                <w:rFonts w:ascii="Times New Roman" w:hAnsi="Times New Roman" w:cs="Times New Roman"/>
                <w:b/>
                <w:bCs/>
                <w:color w:val="auto"/>
              </w:rPr>
              <w:t>.4</w:t>
            </w:r>
            <w:r>
              <w:rPr>
                <w:rFonts w:ascii="Times New Roman" w:hAnsi="Times New Roman" w:cs="Times New Roman"/>
                <w:b/>
                <w:bCs/>
                <w:color w:val="auto"/>
              </w:rPr>
              <w:t>农业影响分析</w:t>
            </w:r>
          </w:p>
          <w:p w14:paraId="21B1F354" w14:textId="77777777" w:rsidR="00EE70A1" w:rsidRDefault="00585A1C">
            <w:pPr>
              <w:pStyle w:val="Default"/>
              <w:adjustRightInd/>
              <w:spacing w:line="360" w:lineRule="auto"/>
              <w:ind w:firstLineChars="200" w:firstLine="480"/>
              <w:jc w:val="both"/>
              <w:rPr>
                <w:rFonts w:ascii="Times New Roman" w:hAnsi="Times New Roman" w:cs="Times New Roman"/>
                <w:color w:val="auto"/>
              </w:rPr>
            </w:pPr>
            <w:r>
              <w:rPr>
                <w:rFonts w:ascii="Times New Roman" w:hAnsi="Times New Roman" w:cs="Times New Roman"/>
                <w:color w:val="auto"/>
              </w:rPr>
              <w:t>本次评价要求钻探工程避让工作区内基本农田，对一般耕地、园地等尽量采取避让措施。若根据实际情况需占用耕地、园地，应尽量将施工期安排在非耕作期，施工结束后及时进行复垦。因本项目属于勘探工程，且单个钻探工程施工期均比较短，若避开耕作期，施工结束后及时采取复垦措施，基本不会对评价区域农业产生影响。</w:t>
            </w:r>
          </w:p>
          <w:p w14:paraId="42D09B68" w14:textId="77777777" w:rsidR="00EE70A1" w:rsidRDefault="00585A1C">
            <w:pPr>
              <w:pStyle w:val="Default"/>
              <w:adjustRightInd/>
              <w:spacing w:line="360" w:lineRule="auto"/>
              <w:jc w:val="both"/>
              <w:rPr>
                <w:rFonts w:ascii="Times New Roman" w:hAnsi="Times New Roman" w:cs="Times New Roman"/>
                <w:b/>
                <w:bCs/>
                <w:color w:val="auto"/>
              </w:rPr>
            </w:pPr>
            <w:r>
              <w:rPr>
                <w:rFonts w:ascii="Times New Roman" w:hAnsi="Times New Roman" w:cs="Times New Roman" w:hint="eastAsia"/>
                <w:b/>
                <w:bCs/>
                <w:color w:val="auto"/>
              </w:rPr>
              <w:t>7</w:t>
            </w:r>
            <w:r>
              <w:rPr>
                <w:rFonts w:ascii="Times New Roman" w:hAnsi="Times New Roman" w:cs="Times New Roman"/>
                <w:b/>
                <w:bCs/>
                <w:color w:val="auto"/>
              </w:rPr>
              <w:t>.5</w:t>
            </w:r>
            <w:r>
              <w:rPr>
                <w:rFonts w:ascii="Times New Roman" w:hAnsi="Times New Roman" w:cs="Times New Roman"/>
                <w:b/>
                <w:bCs/>
                <w:color w:val="auto"/>
              </w:rPr>
              <w:t>景观影响分析</w:t>
            </w:r>
          </w:p>
          <w:p w14:paraId="57E6BFF8" w14:textId="77777777" w:rsidR="00EE70A1" w:rsidRDefault="00585A1C">
            <w:pPr>
              <w:pStyle w:val="Default"/>
              <w:adjustRightInd/>
              <w:spacing w:line="360" w:lineRule="auto"/>
              <w:ind w:firstLineChars="200" w:firstLine="480"/>
              <w:jc w:val="both"/>
              <w:rPr>
                <w:rFonts w:ascii="Times New Roman" w:hAnsi="Times New Roman" w:cs="Times New Roman"/>
                <w:color w:val="auto"/>
              </w:rPr>
            </w:pPr>
            <w:r>
              <w:rPr>
                <w:rFonts w:ascii="Times New Roman" w:hAnsi="Times New Roman" w:cs="Times New Roman"/>
                <w:color w:val="auto"/>
              </w:rPr>
              <w:t>施工期会暂时新增评价区域工业景观类型，改变局部原有地形地貌及自然景观，对自然景观产生短期影响。因重点工作区一般地处山区或远离城乡居住区的郊区，产生的视觉景观影响较小。伴随施工结束后的植被恢复，将恢复原有景观类型，对景观的影响将逐步减缓并消失。</w:t>
            </w:r>
          </w:p>
          <w:p w14:paraId="4A5F691B" w14:textId="77777777" w:rsidR="00EE70A1" w:rsidRDefault="00585A1C">
            <w:pPr>
              <w:pStyle w:val="Default"/>
              <w:adjustRightInd/>
              <w:spacing w:line="360" w:lineRule="auto"/>
              <w:jc w:val="both"/>
              <w:rPr>
                <w:rFonts w:ascii="Times New Roman" w:hAnsi="Times New Roman" w:cs="Times New Roman"/>
                <w:b/>
                <w:bCs/>
                <w:color w:val="auto"/>
              </w:rPr>
            </w:pPr>
            <w:r>
              <w:rPr>
                <w:rFonts w:ascii="Times New Roman" w:hAnsi="Times New Roman" w:cs="Times New Roman" w:hint="eastAsia"/>
                <w:b/>
                <w:bCs/>
                <w:color w:val="auto"/>
              </w:rPr>
              <w:t>7</w:t>
            </w:r>
            <w:r>
              <w:rPr>
                <w:rFonts w:ascii="Times New Roman" w:hAnsi="Times New Roman" w:cs="Times New Roman"/>
                <w:b/>
                <w:bCs/>
                <w:color w:val="auto"/>
              </w:rPr>
              <w:t>.6</w:t>
            </w:r>
            <w:r>
              <w:rPr>
                <w:rFonts w:ascii="Times New Roman" w:hAnsi="Times New Roman" w:cs="Times New Roman"/>
                <w:b/>
                <w:bCs/>
                <w:color w:val="auto"/>
              </w:rPr>
              <w:t>对环境敏感区的影响分析</w:t>
            </w:r>
          </w:p>
          <w:p w14:paraId="49500CBF" w14:textId="77777777" w:rsidR="00EE70A1" w:rsidRDefault="00585A1C">
            <w:pPr>
              <w:spacing w:line="360" w:lineRule="auto"/>
              <w:ind w:firstLineChars="200" w:firstLine="480"/>
              <w:rPr>
                <w:snapToGrid w:val="0"/>
                <w:kern w:val="0"/>
                <w:sz w:val="24"/>
              </w:rPr>
            </w:pPr>
            <w:r>
              <w:rPr>
                <w:rFonts w:hint="eastAsia"/>
                <w:snapToGrid w:val="0"/>
                <w:kern w:val="0"/>
                <w:sz w:val="24"/>
              </w:rPr>
              <w:t>（</w:t>
            </w:r>
            <w:r>
              <w:rPr>
                <w:rFonts w:hint="eastAsia"/>
                <w:snapToGrid w:val="0"/>
                <w:kern w:val="0"/>
                <w:sz w:val="24"/>
              </w:rPr>
              <w:t>1</w:t>
            </w:r>
            <w:r>
              <w:rPr>
                <w:rFonts w:hint="eastAsia"/>
                <w:snapToGrid w:val="0"/>
                <w:kern w:val="0"/>
                <w:sz w:val="24"/>
              </w:rPr>
              <w:t>）</w:t>
            </w:r>
            <w:r>
              <w:rPr>
                <w:rFonts w:hint="eastAsia"/>
                <w:sz w:val="24"/>
                <w:lang w:val="en-GB"/>
              </w:rPr>
              <w:t>旬邑地区</w:t>
            </w:r>
          </w:p>
          <w:p w14:paraId="1F05D05C" w14:textId="77777777" w:rsidR="00EE70A1" w:rsidRDefault="00585A1C">
            <w:pPr>
              <w:spacing w:line="360" w:lineRule="auto"/>
              <w:ind w:firstLineChars="200" w:firstLine="480"/>
              <w:rPr>
                <w:sz w:val="24"/>
                <w:lang w:val="en-GB"/>
              </w:rPr>
            </w:pPr>
            <w:r>
              <w:rPr>
                <w:rFonts w:hint="eastAsia"/>
                <w:sz w:val="24"/>
                <w:lang w:val="en-GB"/>
              </w:rPr>
              <w:t>该区内主要有</w:t>
            </w:r>
            <w:r>
              <w:rPr>
                <w:rFonts w:hint="eastAsia"/>
                <w:sz w:val="24"/>
                <w:lang w:val="en-GB"/>
              </w:rPr>
              <w:t>6</w:t>
            </w:r>
            <w:r>
              <w:rPr>
                <w:rFonts w:hint="eastAsia"/>
                <w:sz w:val="24"/>
                <w:lang w:val="en-GB"/>
              </w:rPr>
              <w:t>个自然保护区（陕西石门山省级自然保护区、陕西香山省级自然保护区、陕西太安省级自然保护区、陕西淳化爷台山市级自然保护区、陕西桥山省级自然保护区、陕西子午岭国家级自然保护区）；</w:t>
            </w:r>
            <w:r>
              <w:rPr>
                <w:rFonts w:hint="eastAsia"/>
                <w:sz w:val="24"/>
                <w:lang w:val="en-GB"/>
              </w:rPr>
              <w:t>1</w:t>
            </w:r>
            <w:r>
              <w:rPr>
                <w:rFonts w:hint="eastAsia"/>
                <w:sz w:val="24"/>
                <w:lang w:val="en-GB"/>
              </w:rPr>
              <w:t>个森林公园（陕西玉华宫国家森林公园），</w:t>
            </w:r>
            <w:r>
              <w:rPr>
                <w:rFonts w:hint="eastAsia"/>
                <w:sz w:val="24"/>
                <w:lang w:val="en-GB"/>
              </w:rPr>
              <w:t>3</w:t>
            </w:r>
            <w:r>
              <w:rPr>
                <w:rFonts w:hint="eastAsia"/>
                <w:sz w:val="24"/>
                <w:lang w:val="en-GB"/>
              </w:rPr>
              <w:t>个重要湿地（铜川桃曲坡水库湿地、旬邑马栏河国家湿地公园、陕西泾河湿地），</w:t>
            </w:r>
            <w:r>
              <w:rPr>
                <w:rFonts w:hint="eastAsia"/>
                <w:sz w:val="24"/>
                <w:lang w:val="en-GB"/>
              </w:rPr>
              <w:t>7</w:t>
            </w:r>
            <w:r>
              <w:rPr>
                <w:rFonts w:hint="eastAsia"/>
                <w:sz w:val="24"/>
                <w:lang w:val="en-GB"/>
              </w:rPr>
              <w:t>个水源地（桃曲坡水库水源地、嘉峪川水库水源地、正宁县庵里水库水源地、红土窑水库水源地、柏岭寺水库水源地、李家川水库水源地、长武县黑河饮用水水源地），</w:t>
            </w:r>
            <w:r>
              <w:rPr>
                <w:rFonts w:hint="eastAsia"/>
                <w:sz w:val="24"/>
                <w:lang w:val="en-GB"/>
              </w:rPr>
              <w:t>6</w:t>
            </w:r>
            <w:r>
              <w:rPr>
                <w:rFonts w:hint="eastAsia"/>
                <w:sz w:val="24"/>
                <w:lang w:val="en-GB"/>
              </w:rPr>
              <w:t>个风景名胜区（唐玉华宫风景名胜区、泰塔、昭仁寺大殿、凝寿寺塔、罗川赵氏石坊、彬县开元寺塔），</w:t>
            </w:r>
            <w:r>
              <w:rPr>
                <w:rFonts w:hint="eastAsia"/>
                <w:sz w:val="24"/>
                <w:lang w:val="en-GB"/>
              </w:rPr>
              <w:t>1</w:t>
            </w:r>
            <w:r>
              <w:rPr>
                <w:rFonts w:hint="eastAsia"/>
                <w:sz w:val="24"/>
                <w:lang w:val="en-GB"/>
              </w:rPr>
              <w:t>个水产种质资源保护区（沮河上游国家级水产种质资源保护区），</w:t>
            </w:r>
            <w:r>
              <w:rPr>
                <w:rFonts w:hint="eastAsia"/>
                <w:sz w:val="24"/>
                <w:lang w:val="en-GB"/>
              </w:rPr>
              <w:t>1</w:t>
            </w:r>
            <w:r>
              <w:rPr>
                <w:rFonts w:hint="eastAsia"/>
                <w:sz w:val="24"/>
                <w:lang w:val="en-GB"/>
              </w:rPr>
              <w:t>个文化自然遗产（彬县大佛寺石窟）。</w:t>
            </w:r>
          </w:p>
          <w:p w14:paraId="3D170C26" w14:textId="77777777" w:rsidR="00EE70A1" w:rsidRDefault="00585A1C">
            <w:pPr>
              <w:spacing w:line="360" w:lineRule="auto"/>
              <w:ind w:firstLineChars="200" w:firstLine="480"/>
              <w:rPr>
                <w:sz w:val="24"/>
                <w:lang w:val="en-GB"/>
              </w:rPr>
            </w:pPr>
            <w:r>
              <w:rPr>
                <w:rFonts w:hint="eastAsia"/>
                <w:sz w:val="24"/>
                <w:lang w:val="en-GB"/>
              </w:rPr>
              <w:t>①自然保护区</w:t>
            </w:r>
          </w:p>
          <w:p w14:paraId="3839E685" w14:textId="77777777" w:rsidR="00EE70A1" w:rsidRDefault="00585A1C">
            <w:pPr>
              <w:spacing w:line="360" w:lineRule="auto"/>
              <w:ind w:firstLineChars="200" w:firstLine="480"/>
              <w:rPr>
                <w:sz w:val="24"/>
                <w:lang w:val="en-GB"/>
              </w:rPr>
            </w:pPr>
            <w:r>
              <w:rPr>
                <w:rFonts w:hint="eastAsia"/>
                <w:sz w:val="24"/>
                <w:lang w:val="en-GB"/>
              </w:rPr>
              <w:t>a.</w:t>
            </w:r>
            <w:r>
              <w:rPr>
                <w:rFonts w:hint="eastAsia"/>
                <w:sz w:val="24"/>
                <w:lang w:val="en-GB"/>
              </w:rPr>
              <w:t>陕西石门山省级自然保护区</w:t>
            </w:r>
          </w:p>
          <w:p w14:paraId="204D588E" w14:textId="77777777" w:rsidR="00EE70A1" w:rsidRDefault="00585A1C">
            <w:pPr>
              <w:spacing w:line="360" w:lineRule="auto"/>
              <w:ind w:firstLineChars="200" w:firstLine="480"/>
              <w:rPr>
                <w:sz w:val="24"/>
                <w:lang w:val="en-GB"/>
              </w:rPr>
            </w:pPr>
            <w:r>
              <w:rPr>
                <w:rFonts w:hint="eastAsia"/>
                <w:sz w:val="24"/>
                <w:lang w:val="en-GB"/>
              </w:rPr>
              <w:t>陕西旬邑石门山省级自然保护区位于陕西省咸阳市旬邑县境内，总面积</w:t>
            </w:r>
            <w:r>
              <w:rPr>
                <w:rFonts w:hint="eastAsia"/>
                <w:sz w:val="24"/>
                <w:lang w:val="en-GB"/>
              </w:rPr>
              <w:t>27050.30</w:t>
            </w:r>
            <w:r>
              <w:rPr>
                <w:rFonts w:hint="eastAsia"/>
                <w:sz w:val="24"/>
                <w:lang w:val="en-GB"/>
              </w:rPr>
              <w:t>公顷，其中核心区面积</w:t>
            </w:r>
            <w:r>
              <w:rPr>
                <w:rFonts w:hint="eastAsia"/>
                <w:sz w:val="24"/>
                <w:lang w:val="en-GB"/>
              </w:rPr>
              <w:t>10962.64</w:t>
            </w:r>
            <w:r>
              <w:rPr>
                <w:rFonts w:hint="eastAsia"/>
                <w:sz w:val="24"/>
                <w:lang w:val="en-GB"/>
              </w:rPr>
              <w:t>公顷，缓冲区面积</w:t>
            </w:r>
            <w:r>
              <w:rPr>
                <w:rFonts w:hint="eastAsia"/>
                <w:sz w:val="24"/>
                <w:lang w:val="en-GB"/>
              </w:rPr>
              <w:t>7202.83</w:t>
            </w:r>
            <w:r>
              <w:rPr>
                <w:rFonts w:hint="eastAsia"/>
                <w:sz w:val="24"/>
                <w:lang w:val="en-GB"/>
              </w:rPr>
              <w:t>公顷，实验区面积</w:t>
            </w:r>
            <w:r>
              <w:rPr>
                <w:rFonts w:hint="eastAsia"/>
                <w:sz w:val="24"/>
                <w:lang w:val="en-GB"/>
              </w:rPr>
              <w:t>8884.83</w:t>
            </w:r>
            <w:r>
              <w:rPr>
                <w:rFonts w:hint="eastAsia"/>
                <w:sz w:val="24"/>
                <w:lang w:val="en-GB"/>
              </w:rPr>
              <w:t>公顷，是以天然次生林区为主要保护对象的森林生态系统类型自然保护区。自然保护区的建立，可更加有效地保护子午岭森林生态系统并维护其在水土保持、水源涵养、气候调节、防沙南侵等方面具有</w:t>
            </w:r>
            <w:r>
              <w:rPr>
                <w:rFonts w:hint="eastAsia"/>
                <w:sz w:val="24"/>
                <w:lang w:val="en-GB"/>
              </w:rPr>
              <w:lastRenderedPageBreak/>
              <w:t>的重要作用。</w:t>
            </w:r>
          </w:p>
          <w:p w14:paraId="524B0A10" w14:textId="77777777" w:rsidR="00EE70A1" w:rsidRDefault="00585A1C">
            <w:pPr>
              <w:spacing w:line="360" w:lineRule="auto"/>
              <w:ind w:firstLineChars="200" w:firstLine="480"/>
              <w:rPr>
                <w:sz w:val="24"/>
                <w:lang w:val="en-GB"/>
              </w:rPr>
            </w:pPr>
            <w:r>
              <w:rPr>
                <w:rFonts w:hint="eastAsia"/>
                <w:sz w:val="24"/>
              </w:rPr>
              <w:t>该保护区位于</w:t>
            </w:r>
            <w:r>
              <w:rPr>
                <w:rFonts w:hint="eastAsia"/>
                <w:sz w:val="24"/>
                <w:lang w:val="en-GB"/>
              </w:rPr>
              <w:t>旬邑工作区内</w:t>
            </w:r>
            <w:r>
              <w:rPr>
                <w:rFonts w:hint="eastAsia"/>
                <w:sz w:val="24"/>
              </w:rPr>
              <w:t>，</w:t>
            </w:r>
            <w:r>
              <w:rPr>
                <w:rFonts w:hint="eastAsia"/>
                <w:sz w:val="24"/>
              </w:rPr>
              <w:t>202</w:t>
            </w:r>
            <w:r>
              <w:rPr>
                <w:sz w:val="24"/>
              </w:rPr>
              <w:t>1</w:t>
            </w:r>
            <w:r>
              <w:rPr>
                <w:rFonts w:hint="eastAsia"/>
                <w:sz w:val="24"/>
              </w:rPr>
              <w:t>年拟布设的</w:t>
            </w:r>
            <w:r>
              <w:rPr>
                <w:rFonts w:hint="eastAsia"/>
                <w:sz w:val="24"/>
              </w:rPr>
              <w:t>ZKX</w:t>
            </w:r>
            <w:r>
              <w:rPr>
                <w:sz w:val="24"/>
              </w:rPr>
              <w:t>1-2</w:t>
            </w:r>
            <w:r>
              <w:rPr>
                <w:rFonts w:hint="eastAsia"/>
                <w:sz w:val="24"/>
              </w:rPr>
              <w:t>钻孔与其最近，距离</w:t>
            </w:r>
            <w:r>
              <w:rPr>
                <w:rFonts w:hint="eastAsia"/>
                <w:sz w:val="24"/>
              </w:rPr>
              <w:t>1.7km</w:t>
            </w:r>
            <w:r>
              <w:rPr>
                <w:rFonts w:hint="eastAsia"/>
                <w:sz w:val="24"/>
              </w:rPr>
              <w:t>，不会对该自然保护区产生影响。</w:t>
            </w:r>
          </w:p>
          <w:p w14:paraId="23CDF6C9" w14:textId="77777777" w:rsidR="00EE70A1" w:rsidRDefault="00585A1C">
            <w:pPr>
              <w:spacing w:line="360" w:lineRule="auto"/>
              <w:ind w:firstLineChars="200" w:firstLine="480"/>
              <w:rPr>
                <w:sz w:val="24"/>
                <w:lang w:val="en-GB"/>
              </w:rPr>
            </w:pPr>
            <w:r>
              <w:rPr>
                <w:rFonts w:hint="eastAsia"/>
                <w:sz w:val="24"/>
                <w:lang w:val="en-GB"/>
              </w:rPr>
              <w:t>b</w:t>
            </w:r>
            <w:r>
              <w:rPr>
                <w:sz w:val="24"/>
                <w:lang w:val="en-GB"/>
              </w:rPr>
              <w:t>.</w:t>
            </w:r>
            <w:r>
              <w:rPr>
                <w:rFonts w:hint="eastAsia"/>
                <w:sz w:val="24"/>
                <w:lang w:val="en-GB"/>
              </w:rPr>
              <w:t>陕西香山省级自然保护区</w:t>
            </w:r>
          </w:p>
          <w:p w14:paraId="2F8130DF" w14:textId="77777777" w:rsidR="00EE70A1" w:rsidRDefault="00585A1C">
            <w:pPr>
              <w:spacing w:line="360" w:lineRule="auto"/>
              <w:ind w:firstLineChars="200" w:firstLine="480"/>
              <w:rPr>
                <w:sz w:val="24"/>
                <w:lang w:val="en-GB"/>
              </w:rPr>
            </w:pPr>
            <w:r>
              <w:rPr>
                <w:sz w:val="24"/>
                <w:lang w:val="en-GB"/>
              </w:rPr>
              <w:t>陕西香山省级自然保护区保护区位于陕西省铜川市耀州区柳林镇，地理坐标介于东经</w:t>
            </w:r>
            <w:r>
              <w:rPr>
                <w:sz w:val="24"/>
                <w:lang w:val="en-GB"/>
              </w:rPr>
              <w:t>108°42′—108°55′</w:t>
            </w:r>
            <w:r>
              <w:rPr>
                <w:sz w:val="24"/>
                <w:lang w:val="en-GB"/>
              </w:rPr>
              <w:t>、北纬</w:t>
            </w:r>
            <w:r>
              <w:rPr>
                <w:sz w:val="24"/>
                <w:lang w:val="en-GB"/>
              </w:rPr>
              <w:t>34°59′—35°20′</w:t>
            </w:r>
            <w:r>
              <w:rPr>
                <w:sz w:val="24"/>
                <w:lang w:val="en-GB"/>
              </w:rPr>
              <w:t>之间，总面积</w:t>
            </w:r>
            <w:r>
              <w:rPr>
                <w:sz w:val="24"/>
                <w:lang w:val="en-GB"/>
              </w:rPr>
              <w:t>15409</w:t>
            </w:r>
            <w:r>
              <w:rPr>
                <w:sz w:val="24"/>
                <w:lang w:val="en-GB"/>
              </w:rPr>
              <w:t>公顷</w:t>
            </w:r>
            <w:r>
              <w:rPr>
                <w:rFonts w:hint="eastAsia"/>
                <w:sz w:val="24"/>
                <w:lang w:val="en-GB"/>
              </w:rPr>
              <w:t>，其中核心区面积</w:t>
            </w:r>
            <w:r>
              <w:rPr>
                <w:rFonts w:hint="eastAsia"/>
                <w:sz w:val="24"/>
                <w:lang w:val="en-GB"/>
              </w:rPr>
              <w:t>5543</w:t>
            </w:r>
            <w:r>
              <w:rPr>
                <w:rFonts w:hint="eastAsia"/>
                <w:sz w:val="24"/>
                <w:lang w:val="en-GB"/>
              </w:rPr>
              <w:t>公顷、缓冲区面积</w:t>
            </w:r>
            <w:r>
              <w:rPr>
                <w:rFonts w:hint="eastAsia"/>
                <w:sz w:val="24"/>
                <w:lang w:val="en-GB"/>
              </w:rPr>
              <w:t>4686</w:t>
            </w:r>
            <w:r>
              <w:rPr>
                <w:rFonts w:hint="eastAsia"/>
                <w:sz w:val="24"/>
                <w:lang w:val="en-GB"/>
              </w:rPr>
              <w:t>公顷、实验区面积</w:t>
            </w:r>
            <w:r>
              <w:rPr>
                <w:rFonts w:hint="eastAsia"/>
                <w:sz w:val="24"/>
                <w:lang w:val="en-GB"/>
              </w:rPr>
              <w:t>5180</w:t>
            </w:r>
            <w:r>
              <w:rPr>
                <w:rFonts w:hint="eastAsia"/>
                <w:sz w:val="24"/>
                <w:lang w:val="en-GB"/>
              </w:rPr>
              <w:t>公顷</w:t>
            </w:r>
            <w:r>
              <w:rPr>
                <w:sz w:val="24"/>
                <w:lang w:val="en-GB"/>
              </w:rPr>
              <w:t>，是以渭北黄土高原森林生态系统及天然油松种质资源，黑鹳、金钱豹、林麝、鹞等珍稀濒危野生动物为主要保护对象的自然保护区。</w:t>
            </w:r>
          </w:p>
          <w:p w14:paraId="0A3CA92A" w14:textId="77777777" w:rsidR="00EE70A1" w:rsidRDefault="00585A1C">
            <w:pPr>
              <w:spacing w:line="360" w:lineRule="auto"/>
              <w:ind w:firstLineChars="200" w:firstLine="480"/>
              <w:rPr>
                <w:sz w:val="24"/>
                <w:lang w:val="en-GB"/>
              </w:rPr>
            </w:pPr>
            <w:r>
              <w:rPr>
                <w:rFonts w:hint="eastAsia"/>
                <w:sz w:val="24"/>
              </w:rPr>
              <w:t>该保护区位于</w:t>
            </w:r>
            <w:r>
              <w:rPr>
                <w:rFonts w:hint="eastAsia"/>
                <w:sz w:val="24"/>
                <w:lang w:val="en-GB"/>
              </w:rPr>
              <w:t>旬邑工作区内</w:t>
            </w:r>
            <w:r>
              <w:rPr>
                <w:rFonts w:hint="eastAsia"/>
                <w:sz w:val="24"/>
              </w:rPr>
              <w:t>，</w:t>
            </w:r>
            <w:r>
              <w:rPr>
                <w:rFonts w:hint="eastAsia"/>
                <w:sz w:val="24"/>
              </w:rPr>
              <w:t>202</w:t>
            </w:r>
            <w:r>
              <w:rPr>
                <w:sz w:val="24"/>
              </w:rPr>
              <w:t>1</w:t>
            </w:r>
            <w:r>
              <w:rPr>
                <w:rFonts w:hint="eastAsia"/>
                <w:sz w:val="24"/>
              </w:rPr>
              <w:t>年拟布设的</w:t>
            </w:r>
            <w:r>
              <w:rPr>
                <w:rFonts w:hint="eastAsia"/>
                <w:sz w:val="24"/>
              </w:rPr>
              <w:t>ZKX1-1</w:t>
            </w:r>
            <w:r>
              <w:rPr>
                <w:rFonts w:hint="eastAsia"/>
                <w:sz w:val="24"/>
              </w:rPr>
              <w:t>钻孔与其最近，距离</w:t>
            </w:r>
            <w:r>
              <w:rPr>
                <w:sz w:val="24"/>
              </w:rPr>
              <w:t>10</w:t>
            </w:r>
            <w:r>
              <w:rPr>
                <w:rFonts w:hint="eastAsia"/>
                <w:sz w:val="24"/>
              </w:rPr>
              <w:t>km</w:t>
            </w:r>
            <w:r>
              <w:rPr>
                <w:rFonts w:hint="eastAsia"/>
                <w:sz w:val="24"/>
              </w:rPr>
              <w:t>，不会对该自然保护区产生影响。</w:t>
            </w:r>
          </w:p>
          <w:p w14:paraId="5432750B" w14:textId="77777777" w:rsidR="00EE70A1" w:rsidRDefault="00585A1C">
            <w:pPr>
              <w:spacing w:line="360" w:lineRule="auto"/>
              <w:ind w:firstLineChars="200" w:firstLine="480"/>
              <w:rPr>
                <w:sz w:val="24"/>
                <w:lang w:val="en-GB"/>
              </w:rPr>
            </w:pPr>
            <w:r>
              <w:rPr>
                <w:rFonts w:hint="eastAsia"/>
                <w:sz w:val="24"/>
                <w:lang w:val="en-GB"/>
              </w:rPr>
              <w:t>c.</w:t>
            </w:r>
            <w:r>
              <w:rPr>
                <w:rFonts w:hint="eastAsia"/>
                <w:sz w:val="24"/>
                <w:lang w:val="en-GB"/>
              </w:rPr>
              <w:t>陕西太安省级自然保护区</w:t>
            </w:r>
          </w:p>
          <w:p w14:paraId="2EC0F719" w14:textId="77777777" w:rsidR="00EE70A1" w:rsidRDefault="00585A1C">
            <w:pPr>
              <w:spacing w:line="360" w:lineRule="auto"/>
              <w:ind w:firstLineChars="200" w:firstLine="480"/>
              <w:rPr>
                <w:sz w:val="24"/>
                <w:lang w:val="en-GB"/>
              </w:rPr>
            </w:pPr>
            <w:r>
              <w:rPr>
                <w:rFonts w:hint="eastAsia"/>
                <w:sz w:val="24"/>
                <w:lang w:val="en-GB"/>
              </w:rPr>
              <w:t>陕西太安省级自然保护区位于陕西省铜川市宜君县境内，地处子午岭山系东南坡。主要保护对象是黄土高原地区以辽东栎为主的暖温带落叶阔叶林及其森林生态系统。总面积</w:t>
            </w:r>
            <w:r>
              <w:rPr>
                <w:rFonts w:hint="eastAsia"/>
                <w:sz w:val="24"/>
                <w:lang w:val="en-GB"/>
              </w:rPr>
              <w:t>25354</w:t>
            </w:r>
            <w:r>
              <w:rPr>
                <w:rFonts w:hint="eastAsia"/>
                <w:sz w:val="24"/>
                <w:lang w:val="en-GB"/>
              </w:rPr>
              <w:t>公顷，其中核心区面积</w:t>
            </w:r>
            <w:r>
              <w:rPr>
                <w:rFonts w:hint="eastAsia"/>
                <w:sz w:val="24"/>
                <w:lang w:val="en-GB"/>
              </w:rPr>
              <w:t>7986.7</w:t>
            </w:r>
            <w:r>
              <w:rPr>
                <w:rFonts w:hint="eastAsia"/>
                <w:sz w:val="24"/>
                <w:lang w:val="en-GB"/>
              </w:rPr>
              <w:t>公顷，缓冲区面积</w:t>
            </w:r>
            <w:r>
              <w:rPr>
                <w:rFonts w:hint="eastAsia"/>
                <w:sz w:val="24"/>
                <w:lang w:val="en-GB"/>
              </w:rPr>
              <w:t>6996.1</w:t>
            </w:r>
            <w:r>
              <w:rPr>
                <w:rFonts w:hint="eastAsia"/>
                <w:sz w:val="24"/>
                <w:lang w:val="en-GB"/>
              </w:rPr>
              <w:t>公顷，实验区面积</w:t>
            </w:r>
            <w:r>
              <w:rPr>
                <w:rFonts w:hint="eastAsia"/>
                <w:sz w:val="24"/>
                <w:lang w:val="en-GB"/>
              </w:rPr>
              <w:t>10371.2</w:t>
            </w:r>
            <w:r>
              <w:rPr>
                <w:rFonts w:hint="eastAsia"/>
                <w:sz w:val="24"/>
                <w:lang w:val="en-GB"/>
              </w:rPr>
              <w:t>公顷。</w:t>
            </w:r>
          </w:p>
          <w:p w14:paraId="3BD4343A" w14:textId="77777777" w:rsidR="00EE70A1" w:rsidRDefault="00585A1C">
            <w:pPr>
              <w:spacing w:line="360" w:lineRule="auto"/>
              <w:ind w:firstLineChars="200" w:firstLine="480"/>
              <w:rPr>
                <w:sz w:val="24"/>
                <w:lang w:val="en-GB"/>
              </w:rPr>
            </w:pPr>
            <w:r>
              <w:rPr>
                <w:rFonts w:hint="eastAsia"/>
                <w:sz w:val="24"/>
              </w:rPr>
              <w:t>该保护区位于</w:t>
            </w:r>
            <w:r>
              <w:rPr>
                <w:rFonts w:hint="eastAsia"/>
                <w:sz w:val="24"/>
                <w:lang w:val="en-GB"/>
              </w:rPr>
              <w:t>旬邑工作区内</w:t>
            </w:r>
            <w:r>
              <w:rPr>
                <w:rFonts w:hint="eastAsia"/>
                <w:sz w:val="24"/>
              </w:rPr>
              <w:t>，</w:t>
            </w:r>
            <w:r>
              <w:rPr>
                <w:rFonts w:hint="eastAsia"/>
                <w:sz w:val="24"/>
              </w:rPr>
              <w:t>202</w:t>
            </w:r>
            <w:r>
              <w:rPr>
                <w:sz w:val="24"/>
              </w:rPr>
              <w:t>1</w:t>
            </w:r>
            <w:r>
              <w:rPr>
                <w:rFonts w:hint="eastAsia"/>
                <w:sz w:val="24"/>
              </w:rPr>
              <w:t>年拟布设的</w:t>
            </w:r>
            <w:r>
              <w:rPr>
                <w:rFonts w:hint="eastAsia"/>
                <w:sz w:val="24"/>
              </w:rPr>
              <w:t>ZKH</w:t>
            </w:r>
            <w:r>
              <w:rPr>
                <w:sz w:val="24"/>
              </w:rPr>
              <w:t>4-3</w:t>
            </w:r>
            <w:r>
              <w:rPr>
                <w:rFonts w:hint="eastAsia"/>
                <w:sz w:val="24"/>
              </w:rPr>
              <w:t>钻孔与其最近，距离</w:t>
            </w:r>
            <w:r>
              <w:rPr>
                <w:sz w:val="24"/>
              </w:rPr>
              <w:t>9</w:t>
            </w:r>
            <w:r>
              <w:rPr>
                <w:rFonts w:hint="eastAsia"/>
                <w:sz w:val="24"/>
              </w:rPr>
              <w:t>km</w:t>
            </w:r>
            <w:r>
              <w:rPr>
                <w:rFonts w:hint="eastAsia"/>
                <w:sz w:val="24"/>
              </w:rPr>
              <w:t>，不会对该自然保护区产生影响。</w:t>
            </w:r>
          </w:p>
          <w:p w14:paraId="56E46D1C" w14:textId="77777777" w:rsidR="00EE70A1" w:rsidRDefault="00585A1C">
            <w:pPr>
              <w:spacing w:line="360" w:lineRule="auto"/>
              <w:ind w:firstLineChars="200" w:firstLine="480"/>
              <w:rPr>
                <w:sz w:val="24"/>
                <w:lang w:val="en-GB"/>
              </w:rPr>
            </w:pPr>
            <w:r>
              <w:rPr>
                <w:rFonts w:hint="eastAsia"/>
                <w:sz w:val="24"/>
                <w:lang w:val="en-GB"/>
              </w:rPr>
              <w:t>d.</w:t>
            </w:r>
            <w:r>
              <w:rPr>
                <w:rFonts w:hint="eastAsia"/>
                <w:sz w:val="24"/>
                <w:lang w:val="en-GB"/>
              </w:rPr>
              <w:t>陕西淳化爷台山市级自然保护区</w:t>
            </w:r>
          </w:p>
          <w:p w14:paraId="143AB56C" w14:textId="77777777" w:rsidR="00EE70A1" w:rsidRDefault="00585A1C">
            <w:pPr>
              <w:spacing w:line="360" w:lineRule="auto"/>
              <w:ind w:firstLineChars="200" w:firstLine="480"/>
              <w:rPr>
                <w:sz w:val="24"/>
                <w:lang w:val="en-GB"/>
              </w:rPr>
            </w:pPr>
            <w:r>
              <w:rPr>
                <w:sz w:val="24"/>
                <w:lang w:val="en-GB"/>
              </w:rPr>
              <w:t>陕西淳化爷台山市级自然保护区地处咸阳市淳化县东北部，距县城</w:t>
            </w:r>
            <w:r>
              <w:rPr>
                <w:sz w:val="24"/>
                <w:lang w:val="en-GB"/>
              </w:rPr>
              <w:t>12</w:t>
            </w:r>
            <w:r>
              <w:rPr>
                <w:sz w:val="24"/>
                <w:lang w:val="en-GB"/>
              </w:rPr>
              <w:t>千米，位于东经</w:t>
            </w:r>
            <w:r>
              <w:rPr>
                <w:sz w:val="24"/>
                <w:lang w:val="en-GB"/>
              </w:rPr>
              <w:t>108°28′48″—108°39′24″</w:t>
            </w:r>
            <w:r>
              <w:rPr>
                <w:sz w:val="24"/>
                <w:lang w:val="en-GB"/>
              </w:rPr>
              <w:t>，北纬</w:t>
            </w:r>
            <w:r>
              <w:rPr>
                <w:sz w:val="24"/>
                <w:lang w:val="en-GB"/>
              </w:rPr>
              <w:t>34°52′03″—35°03′01″</w:t>
            </w:r>
            <w:r>
              <w:rPr>
                <w:sz w:val="24"/>
                <w:lang w:val="en-GB"/>
              </w:rPr>
              <w:t>。保护区总面积</w:t>
            </w:r>
            <w:r>
              <w:rPr>
                <w:sz w:val="24"/>
                <w:lang w:val="en-GB"/>
              </w:rPr>
              <w:t>10000</w:t>
            </w:r>
            <w:r>
              <w:rPr>
                <w:sz w:val="24"/>
                <w:lang w:val="en-GB"/>
              </w:rPr>
              <w:t>公顷，其中核心区面积</w:t>
            </w:r>
            <w:r>
              <w:rPr>
                <w:sz w:val="24"/>
                <w:lang w:val="en-GB"/>
              </w:rPr>
              <w:t>2000</w:t>
            </w:r>
            <w:r>
              <w:rPr>
                <w:sz w:val="24"/>
                <w:lang w:val="en-GB"/>
              </w:rPr>
              <w:t>公顷，缓冲区面积</w:t>
            </w:r>
            <w:r>
              <w:rPr>
                <w:sz w:val="24"/>
                <w:lang w:val="en-GB"/>
              </w:rPr>
              <w:t>2900</w:t>
            </w:r>
            <w:r>
              <w:rPr>
                <w:sz w:val="24"/>
                <w:lang w:val="en-GB"/>
              </w:rPr>
              <w:t>公顷，实验区面积</w:t>
            </w:r>
            <w:r>
              <w:rPr>
                <w:sz w:val="24"/>
                <w:lang w:val="en-GB"/>
              </w:rPr>
              <w:t>5100</w:t>
            </w:r>
            <w:r>
              <w:rPr>
                <w:sz w:val="24"/>
                <w:lang w:val="en-GB"/>
              </w:rPr>
              <w:t>公顷。</w:t>
            </w:r>
          </w:p>
          <w:p w14:paraId="2B4EB971" w14:textId="77777777" w:rsidR="00EE70A1" w:rsidRDefault="00585A1C">
            <w:pPr>
              <w:spacing w:line="360" w:lineRule="auto"/>
              <w:ind w:firstLineChars="200" w:firstLine="480"/>
              <w:rPr>
                <w:sz w:val="24"/>
                <w:lang w:val="en-GB"/>
              </w:rPr>
            </w:pPr>
            <w:r>
              <w:rPr>
                <w:rFonts w:hint="eastAsia"/>
                <w:sz w:val="24"/>
              </w:rPr>
              <w:t>该保护区与</w:t>
            </w:r>
            <w:r>
              <w:rPr>
                <w:rFonts w:hint="eastAsia"/>
                <w:sz w:val="24"/>
                <w:lang w:val="en-GB"/>
              </w:rPr>
              <w:t>旬邑工作区南部重叠</w:t>
            </w:r>
            <w:r>
              <w:rPr>
                <w:rFonts w:hint="eastAsia"/>
                <w:sz w:val="24"/>
              </w:rPr>
              <w:t>，</w:t>
            </w:r>
            <w:r>
              <w:rPr>
                <w:rFonts w:hint="eastAsia"/>
                <w:sz w:val="24"/>
              </w:rPr>
              <w:t>202</w:t>
            </w:r>
            <w:r>
              <w:rPr>
                <w:sz w:val="24"/>
              </w:rPr>
              <w:t>1</w:t>
            </w:r>
            <w:r>
              <w:rPr>
                <w:rFonts w:hint="eastAsia"/>
                <w:sz w:val="24"/>
              </w:rPr>
              <w:t>年拟布设的</w:t>
            </w:r>
            <w:r>
              <w:rPr>
                <w:rFonts w:hint="eastAsia"/>
                <w:sz w:val="24"/>
              </w:rPr>
              <w:t>ZKX2-1</w:t>
            </w:r>
            <w:r>
              <w:rPr>
                <w:rFonts w:hint="eastAsia"/>
                <w:sz w:val="24"/>
              </w:rPr>
              <w:t>钻孔与其最近，距离</w:t>
            </w:r>
            <w:r>
              <w:rPr>
                <w:sz w:val="24"/>
              </w:rPr>
              <w:t>34</w:t>
            </w:r>
            <w:r>
              <w:rPr>
                <w:rFonts w:hint="eastAsia"/>
                <w:sz w:val="24"/>
              </w:rPr>
              <w:t>km</w:t>
            </w:r>
            <w:r>
              <w:rPr>
                <w:rFonts w:hint="eastAsia"/>
                <w:sz w:val="24"/>
              </w:rPr>
              <w:t>，不会对该自然保护区产生影响。</w:t>
            </w:r>
          </w:p>
          <w:p w14:paraId="062CE94A" w14:textId="77777777" w:rsidR="00EE70A1" w:rsidRDefault="00585A1C">
            <w:pPr>
              <w:spacing w:line="360" w:lineRule="auto"/>
              <w:ind w:firstLineChars="200" w:firstLine="480"/>
              <w:rPr>
                <w:sz w:val="24"/>
                <w:lang w:val="en-GB"/>
              </w:rPr>
            </w:pPr>
            <w:r>
              <w:rPr>
                <w:rFonts w:hint="eastAsia"/>
                <w:sz w:val="24"/>
                <w:lang w:val="en-GB"/>
              </w:rPr>
              <w:t>e.</w:t>
            </w:r>
            <w:r>
              <w:rPr>
                <w:rFonts w:hint="eastAsia"/>
                <w:sz w:val="24"/>
                <w:lang w:val="en-GB"/>
              </w:rPr>
              <w:t>陕西桥山省级自然保护区</w:t>
            </w:r>
          </w:p>
          <w:p w14:paraId="03FE6912" w14:textId="77777777" w:rsidR="00EE70A1" w:rsidRDefault="00585A1C">
            <w:pPr>
              <w:spacing w:line="360" w:lineRule="auto"/>
              <w:ind w:firstLineChars="200" w:firstLine="480"/>
              <w:rPr>
                <w:sz w:val="24"/>
                <w:lang w:val="en-GB"/>
              </w:rPr>
            </w:pPr>
            <w:r>
              <w:rPr>
                <w:sz w:val="24"/>
                <w:lang w:val="en-GB"/>
              </w:rPr>
              <w:t>陕西桥山省级自然保护区位于陕甘交界的子午岭山脉，属延安市管辖，涉及桥山林业局大岔、上畛子两个林场。地理坐标介于东经</w:t>
            </w:r>
            <w:r>
              <w:rPr>
                <w:sz w:val="24"/>
                <w:lang w:val="en-GB"/>
              </w:rPr>
              <w:t>108°31′</w:t>
            </w:r>
            <w:r>
              <w:rPr>
                <w:sz w:val="24"/>
                <w:lang w:val="en-GB"/>
              </w:rPr>
              <w:t>～</w:t>
            </w:r>
            <w:r>
              <w:rPr>
                <w:sz w:val="24"/>
                <w:lang w:val="en-GB"/>
              </w:rPr>
              <w:t>108°49′</w:t>
            </w:r>
            <w:r>
              <w:rPr>
                <w:sz w:val="24"/>
                <w:lang w:val="en-GB"/>
              </w:rPr>
              <w:t>，北纬</w:t>
            </w:r>
            <w:r>
              <w:rPr>
                <w:sz w:val="24"/>
                <w:lang w:val="en-GB"/>
              </w:rPr>
              <w:t>35°30′</w:t>
            </w:r>
            <w:r>
              <w:rPr>
                <w:sz w:val="24"/>
                <w:lang w:val="en-GB"/>
              </w:rPr>
              <w:t>～</w:t>
            </w:r>
            <w:r>
              <w:rPr>
                <w:sz w:val="24"/>
                <w:lang w:val="en-GB"/>
              </w:rPr>
              <w:t>35°46′</w:t>
            </w:r>
            <w:r>
              <w:rPr>
                <w:sz w:val="24"/>
                <w:lang w:val="en-GB"/>
              </w:rPr>
              <w:t>之间，南北长约</w:t>
            </w:r>
            <w:r>
              <w:rPr>
                <w:sz w:val="24"/>
                <w:lang w:val="en-GB"/>
              </w:rPr>
              <w:t>24km</w:t>
            </w:r>
            <w:r>
              <w:rPr>
                <w:sz w:val="24"/>
                <w:lang w:val="en-GB"/>
              </w:rPr>
              <w:t>，东西宽约</w:t>
            </w:r>
            <w:r>
              <w:rPr>
                <w:sz w:val="24"/>
                <w:lang w:val="en-GB"/>
              </w:rPr>
              <w:t>18.5km</w:t>
            </w:r>
            <w:r>
              <w:rPr>
                <w:sz w:val="24"/>
                <w:lang w:val="en-GB"/>
              </w:rPr>
              <w:t>，总面积</w:t>
            </w:r>
            <w:r>
              <w:rPr>
                <w:sz w:val="24"/>
                <w:lang w:val="en-GB"/>
              </w:rPr>
              <w:t>24650.8</w:t>
            </w:r>
            <w:r>
              <w:rPr>
                <w:sz w:val="24"/>
                <w:lang w:val="en-GB"/>
              </w:rPr>
              <w:t>公顷</w:t>
            </w:r>
            <w:r>
              <w:rPr>
                <w:rFonts w:hint="eastAsia"/>
                <w:sz w:val="24"/>
                <w:lang w:val="en-GB"/>
              </w:rPr>
              <w:t>，其中，核心区面积</w:t>
            </w:r>
            <w:r>
              <w:rPr>
                <w:rFonts w:hint="eastAsia"/>
                <w:sz w:val="24"/>
                <w:lang w:val="en-GB"/>
              </w:rPr>
              <w:t>7098.8</w:t>
            </w:r>
            <w:r>
              <w:rPr>
                <w:rFonts w:hint="eastAsia"/>
                <w:sz w:val="24"/>
                <w:lang w:val="en-GB"/>
              </w:rPr>
              <w:t>公顷，缓冲区面积</w:t>
            </w:r>
            <w:r>
              <w:rPr>
                <w:rFonts w:hint="eastAsia"/>
                <w:sz w:val="24"/>
                <w:lang w:val="en-GB"/>
              </w:rPr>
              <w:t>7621</w:t>
            </w:r>
            <w:r>
              <w:rPr>
                <w:rFonts w:hint="eastAsia"/>
                <w:sz w:val="24"/>
                <w:lang w:val="en-GB"/>
              </w:rPr>
              <w:t>公顷，实验区面积</w:t>
            </w:r>
            <w:r>
              <w:rPr>
                <w:rFonts w:hint="eastAsia"/>
                <w:sz w:val="24"/>
                <w:lang w:val="en-GB"/>
              </w:rPr>
              <w:t>9931</w:t>
            </w:r>
            <w:r>
              <w:rPr>
                <w:rFonts w:hint="eastAsia"/>
                <w:sz w:val="24"/>
                <w:lang w:val="en-GB"/>
              </w:rPr>
              <w:t>公顷</w:t>
            </w:r>
            <w:r>
              <w:rPr>
                <w:sz w:val="24"/>
                <w:lang w:val="en-GB"/>
              </w:rPr>
              <w:t>。保护区的主要保护对象是森林生态系统以及野大豆、刺五加、紫斑牡丹、核桃楸、黑鹳、金雕、豹等珍稀动植物物种。</w:t>
            </w:r>
          </w:p>
          <w:p w14:paraId="521178F5" w14:textId="77777777" w:rsidR="00EE70A1" w:rsidRDefault="00585A1C">
            <w:pPr>
              <w:spacing w:line="360" w:lineRule="auto"/>
              <w:ind w:firstLineChars="200" w:firstLine="480"/>
              <w:rPr>
                <w:sz w:val="24"/>
              </w:rPr>
            </w:pPr>
            <w:r>
              <w:rPr>
                <w:rFonts w:hint="eastAsia"/>
                <w:sz w:val="24"/>
              </w:rPr>
              <w:t>该保护区与</w:t>
            </w:r>
            <w:r>
              <w:rPr>
                <w:rFonts w:hint="eastAsia"/>
                <w:sz w:val="24"/>
                <w:lang w:val="en-GB"/>
              </w:rPr>
              <w:t>旬邑工作区北部重叠</w:t>
            </w:r>
            <w:r>
              <w:rPr>
                <w:rFonts w:hint="eastAsia"/>
                <w:sz w:val="24"/>
              </w:rPr>
              <w:t>，</w:t>
            </w:r>
            <w:r>
              <w:rPr>
                <w:rFonts w:hint="eastAsia"/>
                <w:sz w:val="24"/>
              </w:rPr>
              <w:t>202</w:t>
            </w:r>
            <w:r>
              <w:rPr>
                <w:sz w:val="24"/>
              </w:rPr>
              <w:t>1</w:t>
            </w:r>
            <w:r>
              <w:rPr>
                <w:rFonts w:hint="eastAsia"/>
                <w:sz w:val="24"/>
              </w:rPr>
              <w:t>年拟布设的</w:t>
            </w:r>
            <w:r>
              <w:rPr>
                <w:rFonts w:hint="eastAsia"/>
                <w:sz w:val="24"/>
              </w:rPr>
              <w:t>ZKX</w:t>
            </w:r>
            <w:r>
              <w:rPr>
                <w:sz w:val="24"/>
              </w:rPr>
              <w:t>1-2</w:t>
            </w:r>
            <w:r>
              <w:rPr>
                <w:rFonts w:hint="eastAsia"/>
                <w:sz w:val="24"/>
              </w:rPr>
              <w:t>钻孔与其最近，距离</w:t>
            </w:r>
            <w:r>
              <w:rPr>
                <w:rFonts w:hint="eastAsia"/>
                <w:sz w:val="24"/>
              </w:rPr>
              <w:t>25km</w:t>
            </w:r>
            <w:r>
              <w:rPr>
                <w:rFonts w:hint="eastAsia"/>
                <w:sz w:val="24"/>
              </w:rPr>
              <w:t>，</w:t>
            </w:r>
            <w:r>
              <w:rPr>
                <w:rFonts w:hint="eastAsia"/>
                <w:sz w:val="24"/>
              </w:rPr>
              <w:lastRenderedPageBreak/>
              <w:t>不会对该自然保护区产生影响。</w:t>
            </w:r>
          </w:p>
          <w:p w14:paraId="035A294C" w14:textId="77777777" w:rsidR="00EE70A1" w:rsidRDefault="00585A1C">
            <w:pPr>
              <w:spacing w:line="360" w:lineRule="auto"/>
              <w:ind w:firstLineChars="200" w:firstLine="480"/>
              <w:rPr>
                <w:sz w:val="24"/>
              </w:rPr>
            </w:pPr>
            <w:r>
              <w:rPr>
                <w:rFonts w:hint="eastAsia"/>
                <w:sz w:val="24"/>
              </w:rPr>
              <w:t>f.</w:t>
            </w:r>
            <w:r>
              <w:rPr>
                <w:rFonts w:hint="eastAsia"/>
                <w:sz w:val="24"/>
              </w:rPr>
              <w:t>陕西子午岭国家级自然保护区</w:t>
            </w:r>
          </w:p>
          <w:p w14:paraId="34EEF75E" w14:textId="77777777" w:rsidR="00EE70A1" w:rsidRDefault="00585A1C">
            <w:pPr>
              <w:spacing w:line="360" w:lineRule="auto"/>
              <w:ind w:firstLineChars="200" w:firstLine="480"/>
              <w:rPr>
                <w:sz w:val="24"/>
              </w:rPr>
            </w:pPr>
            <w:r>
              <w:rPr>
                <w:rFonts w:hint="eastAsia"/>
                <w:sz w:val="24"/>
              </w:rPr>
              <w:t>子午岭自然保护区位于延安市南部的富县境内，西靠子午岭主脊，北临毛乌素沙漠边缘，南界渭北大平原，地处世界上最大的黄土高原的腹地、黄河流域水土流失最严重地区。总面积</w:t>
            </w:r>
            <w:r>
              <w:rPr>
                <w:rFonts w:hint="eastAsia"/>
                <w:sz w:val="24"/>
              </w:rPr>
              <w:t>40621</w:t>
            </w:r>
            <w:r>
              <w:rPr>
                <w:rFonts w:hint="eastAsia"/>
                <w:sz w:val="24"/>
              </w:rPr>
              <w:t>公顷，森林覆盖率</w:t>
            </w:r>
            <w:r>
              <w:rPr>
                <w:rFonts w:hint="eastAsia"/>
                <w:sz w:val="24"/>
              </w:rPr>
              <w:t>88.3%</w:t>
            </w:r>
            <w:r>
              <w:rPr>
                <w:rFonts w:hint="eastAsia"/>
                <w:sz w:val="24"/>
              </w:rPr>
              <w:t>。保护区处于中国暖温带落叶阔叶林的西端，形成关中平原的天然屏障，既缓解了西北季风的入侵，又阻挡了风沙南移。保护区的保护对象主要是黄土高原稀有的天然次生林生态系统及野生动植物资源。保护区植被属暖温带半湿润落叶阔叶林带的北部西段，是森林草原向草原植被的过渡地带。</w:t>
            </w:r>
          </w:p>
          <w:p w14:paraId="4E9491D0" w14:textId="77777777" w:rsidR="00EE70A1" w:rsidRDefault="00585A1C">
            <w:pPr>
              <w:spacing w:line="360" w:lineRule="auto"/>
              <w:ind w:firstLineChars="200" w:firstLine="480"/>
              <w:rPr>
                <w:sz w:val="24"/>
              </w:rPr>
            </w:pPr>
            <w:r>
              <w:rPr>
                <w:rFonts w:hint="eastAsia"/>
                <w:sz w:val="24"/>
              </w:rPr>
              <w:t>该保护区与</w:t>
            </w:r>
            <w:r>
              <w:rPr>
                <w:rFonts w:hint="eastAsia"/>
                <w:sz w:val="24"/>
                <w:lang w:val="en-GB"/>
              </w:rPr>
              <w:t>旬邑工作区内</w:t>
            </w:r>
            <w:r>
              <w:rPr>
                <w:rFonts w:hint="eastAsia"/>
                <w:sz w:val="24"/>
              </w:rPr>
              <w:t>，</w:t>
            </w:r>
            <w:r>
              <w:rPr>
                <w:rFonts w:hint="eastAsia"/>
                <w:sz w:val="24"/>
              </w:rPr>
              <w:t>202</w:t>
            </w:r>
            <w:r>
              <w:rPr>
                <w:sz w:val="24"/>
              </w:rPr>
              <w:t>1</w:t>
            </w:r>
            <w:r>
              <w:rPr>
                <w:rFonts w:hint="eastAsia"/>
                <w:sz w:val="24"/>
              </w:rPr>
              <w:t>年拟布设的</w:t>
            </w:r>
            <w:r>
              <w:rPr>
                <w:rFonts w:hint="eastAsia"/>
                <w:sz w:val="24"/>
              </w:rPr>
              <w:t>ZKH</w:t>
            </w:r>
            <w:r>
              <w:rPr>
                <w:sz w:val="24"/>
              </w:rPr>
              <w:t>4-3</w:t>
            </w:r>
            <w:r>
              <w:rPr>
                <w:rFonts w:hint="eastAsia"/>
                <w:sz w:val="24"/>
              </w:rPr>
              <w:t>钻孔与其最近，距离</w:t>
            </w:r>
            <w:r>
              <w:rPr>
                <w:sz w:val="24"/>
              </w:rPr>
              <w:t>14</w:t>
            </w:r>
            <w:r>
              <w:rPr>
                <w:rFonts w:hint="eastAsia"/>
                <w:sz w:val="24"/>
              </w:rPr>
              <w:t>km</w:t>
            </w:r>
            <w:r>
              <w:rPr>
                <w:rFonts w:hint="eastAsia"/>
                <w:sz w:val="24"/>
              </w:rPr>
              <w:t>，不会对该自然保护区产生影响。</w:t>
            </w:r>
          </w:p>
          <w:p w14:paraId="34AAA909" w14:textId="77777777" w:rsidR="00EE70A1" w:rsidRDefault="00585A1C">
            <w:pPr>
              <w:spacing w:line="360" w:lineRule="auto"/>
              <w:ind w:firstLineChars="200" w:firstLine="480"/>
              <w:rPr>
                <w:sz w:val="24"/>
              </w:rPr>
            </w:pPr>
            <w:r>
              <w:rPr>
                <w:rFonts w:hint="eastAsia"/>
                <w:sz w:val="24"/>
              </w:rPr>
              <w:t>②森林公园</w:t>
            </w:r>
          </w:p>
          <w:p w14:paraId="12239B42" w14:textId="77777777" w:rsidR="00EE70A1" w:rsidRDefault="00585A1C">
            <w:pPr>
              <w:spacing w:line="360" w:lineRule="auto"/>
              <w:ind w:firstLineChars="200" w:firstLine="480"/>
              <w:rPr>
                <w:sz w:val="24"/>
              </w:rPr>
            </w:pPr>
            <w:r>
              <w:rPr>
                <w:rFonts w:hint="eastAsia"/>
                <w:sz w:val="24"/>
              </w:rPr>
              <w:t>a.</w:t>
            </w:r>
            <w:r>
              <w:rPr>
                <w:rFonts w:hint="eastAsia"/>
                <w:sz w:val="24"/>
              </w:rPr>
              <w:t>陕西玉华宫国家森林公园</w:t>
            </w:r>
          </w:p>
          <w:p w14:paraId="7B07F669" w14:textId="77777777" w:rsidR="00EE70A1" w:rsidRDefault="00585A1C">
            <w:pPr>
              <w:spacing w:line="360" w:lineRule="auto"/>
              <w:ind w:firstLineChars="200" w:firstLine="480"/>
              <w:rPr>
                <w:sz w:val="24"/>
              </w:rPr>
            </w:pPr>
            <w:r>
              <w:rPr>
                <w:rFonts w:hint="eastAsia"/>
                <w:sz w:val="24"/>
              </w:rPr>
              <w:t>陕西玉华宫国家森林公园位于陕西省铜川市西北部</w:t>
            </w:r>
            <w:r>
              <w:rPr>
                <w:rFonts w:hint="eastAsia"/>
                <w:sz w:val="24"/>
              </w:rPr>
              <w:t>37</w:t>
            </w:r>
            <w:r>
              <w:rPr>
                <w:rFonts w:hint="eastAsia"/>
                <w:sz w:val="24"/>
              </w:rPr>
              <w:t>公里处，是午子岭与渭北合塬的交接地带，规划面积</w:t>
            </w:r>
            <w:r>
              <w:rPr>
                <w:rFonts w:hint="eastAsia"/>
                <w:sz w:val="24"/>
              </w:rPr>
              <w:t>3200</w:t>
            </w:r>
            <w:r>
              <w:rPr>
                <w:rFonts w:hint="eastAsia"/>
                <w:sz w:val="24"/>
              </w:rPr>
              <w:t>公顷。园内自然资源十分丰富。林木茂盛，翠峰环拱，瀑飞溪绕，下有寒泉，地无大署。有“得非遍选天下胜，莫如兹地无烦喧。暂游已骇非俗骨，久住真恐成真仙”之美誉。</w:t>
            </w:r>
          </w:p>
          <w:p w14:paraId="7B850643" w14:textId="77777777" w:rsidR="00EE70A1" w:rsidRDefault="00585A1C">
            <w:pPr>
              <w:spacing w:line="360" w:lineRule="auto"/>
              <w:ind w:firstLineChars="200" w:firstLine="480"/>
              <w:rPr>
                <w:sz w:val="24"/>
              </w:rPr>
            </w:pPr>
            <w:r>
              <w:rPr>
                <w:rFonts w:hint="eastAsia"/>
                <w:sz w:val="24"/>
              </w:rPr>
              <w:t>该森林公园位于</w:t>
            </w:r>
            <w:r>
              <w:rPr>
                <w:rFonts w:hint="eastAsia"/>
                <w:sz w:val="24"/>
                <w:lang w:val="en-GB"/>
              </w:rPr>
              <w:t>旬邑工作区内</w:t>
            </w:r>
            <w:r>
              <w:rPr>
                <w:rFonts w:hint="eastAsia"/>
                <w:sz w:val="24"/>
              </w:rPr>
              <w:t>，</w:t>
            </w:r>
            <w:r>
              <w:rPr>
                <w:rFonts w:hint="eastAsia"/>
                <w:sz w:val="24"/>
              </w:rPr>
              <w:t>202</w:t>
            </w:r>
            <w:r>
              <w:rPr>
                <w:sz w:val="24"/>
              </w:rPr>
              <w:t>1</w:t>
            </w:r>
            <w:r>
              <w:rPr>
                <w:rFonts w:hint="eastAsia"/>
                <w:sz w:val="24"/>
              </w:rPr>
              <w:t>年拟布设的</w:t>
            </w:r>
            <w:r>
              <w:rPr>
                <w:rFonts w:hint="eastAsia"/>
                <w:sz w:val="24"/>
              </w:rPr>
              <w:t>ZKX</w:t>
            </w:r>
            <w:r>
              <w:rPr>
                <w:sz w:val="24"/>
              </w:rPr>
              <w:t>1</w:t>
            </w:r>
            <w:r>
              <w:rPr>
                <w:rFonts w:hint="eastAsia"/>
                <w:sz w:val="24"/>
              </w:rPr>
              <w:t>-1</w:t>
            </w:r>
            <w:r>
              <w:rPr>
                <w:rFonts w:hint="eastAsia"/>
                <w:sz w:val="24"/>
              </w:rPr>
              <w:t>钻孔与其最近，距离</w:t>
            </w:r>
            <w:r>
              <w:rPr>
                <w:sz w:val="24"/>
              </w:rPr>
              <w:t>15</w:t>
            </w:r>
            <w:r>
              <w:rPr>
                <w:rFonts w:hint="eastAsia"/>
                <w:sz w:val="24"/>
              </w:rPr>
              <w:t>km</w:t>
            </w:r>
            <w:r>
              <w:rPr>
                <w:rFonts w:hint="eastAsia"/>
                <w:sz w:val="24"/>
              </w:rPr>
              <w:t>，不会对该森林公园产生影响。</w:t>
            </w:r>
          </w:p>
          <w:p w14:paraId="394E3CBD" w14:textId="77777777" w:rsidR="00EE70A1" w:rsidRDefault="00585A1C">
            <w:pPr>
              <w:spacing w:line="360" w:lineRule="auto"/>
              <w:ind w:firstLineChars="200" w:firstLine="480"/>
              <w:rPr>
                <w:sz w:val="24"/>
              </w:rPr>
            </w:pPr>
            <w:r>
              <w:rPr>
                <w:rFonts w:hint="eastAsia"/>
                <w:sz w:val="24"/>
              </w:rPr>
              <w:t>③重要湿地</w:t>
            </w:r>
          </w:p>
          <w:p w14:paraId="097CF701" w14:textId="77777777" w:rsidR="00EE70A1" w:rsidRDefault="00585A1C">
            <w:pPr>
              <w:spacing w:line="360" w:lineRule="auto"/>
              <w:ind w:firstLineChars="200" w:firstLine="480"/>
              <w:rPr>
                <w:sz w:val="24"/>
              </w:rPr>
            </w:pPr>
            <w:r>
              <w:rPr>
                <w:rFonts w:hint="eastAsia"/>
                <w:sz w:val="24"/>
              </w:rPr>
              <w:t>a.</w:t>
            </w:r>
            <w:r>
              <w:rPr>
                <w:rFonts w:hint="eastAsia"/>
                <w:sz w:val="24"/>
              </w:rPr>
              <w:t>铜川桃曲坡水库湿地</w:t>
            </w:r>
          </w:p>
          <w:p w14:paraId="1A1C9AC3" w14:textId="77777777" w:rsidR="00EE70A1" w:rsidRDefault="00585A1C">
            <w:pPr>
              <w:spacing w:line="360" w:lineRule="auto"/>
              <w:ind w:firstLineChars="200" w:firstLine="480"/>
              <w:rPr>
                <w:sz w:val="24"/>
              </w:rPr>
            </w:pPr>
            <w:r>
              <w:rPr>
                <w:rFonts w:hint="eastAsia"/>
                <w:sz w:val="24"/>
              </w:rPr>
              <w:t>铜川桃曲坡水库湿地，北至良采河村，南至马咀村，西至柏树塬村，东至生寅村，包括水库水面及周边</w:t>
            </w:r>
            <w:r>
              <w:rPr>
                <w:rFonts w:hint="eastAsia"/>
                <w:sz w:val="24"/>
              </w:rPr>
              <w:t>500m</w:t>
            </w:r>
            <w:r>
              <w:rPr>
                <w:rFonts w:hint="eastAsia"/>
                <w:sz w:val="24"/>
              </w:rPr>
              <w:t>范围内的沼泽地。行政区划上位于铜川市耀州区。</w:t>
            </w:r>
          </w:p>
          <w:p w14:paraId="5669E38F" w14:textId="77777777" w:rsidR="00EE70A1" w:rsidRDefault="00585A1C">
            <w:pPr>
              <w:spacing w:line="360" w:lineRule="auto"/>
              <w:ind w:firstLineChars="200" w:firstLine="480"/>
              <w:rPr>
                <w:sz w:val="24"/>
              </w:rPr>
            </w:pPr>
            <w:r>
              <w:rPr>
                <w:rFonts w:hint="eastAsia"/>
                <w:sz w:val="24"/>
              </w:rPr>
              <w:t>该湿地与</w:t>
            </w:r>
            <w:r>
              <w:rPr>
                <w:rFonts w:hint="eastAsia"/>
                <w:sz w:val="24"/>
                <w:lang w:val="en-GB"/>
              </w:rPr>
              <w:t>旬邑工作区南部重叠</w:t>
            </w:r>
            <w:r>
              <w:rPr>
                <w:rFonts w:hint="eastAsia"/>
                <w:sz w:val="24"/>
              </w:rPr>
              <w:t>，</w:t>
            </w:r>
            <w:r>
              <w:rPr>
                <w:rFonts w:hint="eastAsia"/>
                <w:sz w:val="24"/>
              </w:rPr>
              <w:t>202</w:t>
            </w:r>
            <w:r>
              <w:rPr>
                <w:sz w:val="24"/>
              </w:rPr>
              <w:t>1</w:t>
            </w:r>
            <w:r>
              <w:rPr>
                <w:rFonts w:hint="eastAsia"/>
                <w:sz w:val="24"/>
              </w:rPr>
              <w:t>年拟布设的</w:t>
            </w:r>
            <w:r>
              <w:rPr>
                <w:rFonts w:hint="eastAsia"/>
                <w:sz w:val="24"/>
              </w:rPr>
              <w:t>ZKX1-1</w:t>
            </w:r>
            <w:r>
              <w:rPr>
                <w:rFonts w:hint="eastAsia"/>
                <w:sz w:val="24"/>
              </w:rPr>
              <w:t>钻孔与其最近，距离</w:t>
            </w:r>
            <w:r>
              <w:rPr>
                <w:rFonts w:hint="eastAsia"/>
                <w:sz w:val="24"/>
              </w:rPr>
              <w:t>2.1km</w:t>
            </w:r>
            <w:r>
              <w:rPr>
                <w:rFonts w:hint="eastAsia"/>
                <w:sz w:val="24"/>
              </w:rPr>
              <w:t>，不会对该湿地产生影响。</w:t>
            </w:r>
          </w:p>
          <w:p w14:paraId="374BD20C" w14:textId="77777777" w:rsidR="00EE70A1" w:rsidRDefault="00585A1C">
            <w:pPr>
              <w:spacing w:line="360" w:lineRule="auto"/>
              <w:ind w:firstLineChars="200" w:firstLine="480"/>
              <w:rPr>
                <w:sz w:val="24"/>
              </w:rPr>
            </w:pPr>
            <w:r>
              <w:rPr>
                <w:rFonts w:hint="eastAsia"/>
                <w:sz w:val="24"/>
              </w:rPr>
              <w:t>b.</w:t>
            </w:r>
            <w:r>
              <w:rPr>
                <w:rFonts w:hint="eastAsia"/>
                <w:sz w:val="24"/>
              </w:rPr>
              <w:t>旬邑马栏河国家湿地公园</w:t>
            </w:r>
          </w:p>
          <w:p w14:paraId="72C5DBD1" w14:textId="77777777" w:rsidR="00EE70A1" w:rsidRDefault="00585A1C">
            <w:pPr>
              <w:spacing w:line="360" w:lineRule="auto"/>
              <w:ind w:firstLineChars="200" w:firstLine="480"/>
              <w:rPr>
                <w:sz w:val="24"/>
              </w:rPr>
            </w:pPr>
            <w:r>
              <w:rPr>
                <w:sz w:val="24"/>
              </w:rPr>
              <w:t>陕西旬邑马栏河国家湿地公园地处旬邑县东北部，范围北起马栏镇石底城村，南至城关镇甘峪村，地理坐标界于东经</w:t>
            </w:r>
            <w:r>
              <w:rPr>
                <w:sz w:val="24"/>
              </w:rPr>
              <w:t>108°19′</w:t>
            </w:r>
            <w:r>
              <w:rPr>
                <w:sz w:val="24"/>
              </w:rPr>
              <w:t>～</w:t>
            </w:r>
            <w:r>
              <w:rPr>
                <w:sz w:val="24"/>
              </w:rPr>
              <w:t>108°50′</w:t>
            </w:r>
            <w:r>
              <w:rPr>
                <w:sz w:val="24"/>
              </w:rPr>
              <w:t>，北纬</w:t>
            </w:r>
            <w:r>
              <w:rPr>
                <w:sz w:val="24"/>
              </w:rPr>
              <w:t>35°05′</w:t>
            </w:r>
            <w:r>
              <w:rPr>
                <w:sz w:val="24"/>
              </w:rPr>
              <w:t>～</w:t>
            </w:r>
            <w:r>
              <w:rPr>
                <w:sz w:val="24"/>
              </w:rPr>
              <w:t>35°25′</w:t>
            </w:r>
            <w:r>
              <w:rPr>
                <w:sz w:val="24"/>
              </w:rPr>
              <w:t>之间，面积</w:t>
            </w:r>
            <w:r>
              <w:rPr>
                <w:sz w:val="24"/>
              </w:rPr>
              <w:t>2020.2</w:t>
            </w:r>
            <w:r>
              <w:rPr>
                <w:sz w:val="24"/>
              </w:rPr>
              <w:t>公顷，其中湿地面积</w:t>
            </w:r>
            <w:r>
              <w:rPr>
                <w:sz w:val="24"/>
              </w:rPr>
              <w:t>1190.1</w:t>
            </w:r>
            <w:r>
              <w:rPr>
                <w:sz w:val="24"/>
              </w:rPr>
              <w:t>公顷，分为湿地保育区、恢复重建区、科普宣教展示区、湿地休闲区、管理服务区五大功能区。</w:t>
            </w:r>
          </w:p>
          <w:p w14:paraId="2B8EC961" w14:textId="77777777" w:rsidR="00EE70A1" w:rsidRDefault="00585A1C">
            <w:pPr>
              <w:spacing w:line="360" w:lineRule="auto"/>
              <w:ind w:firstLineChars="200" w:firstLine="480"/>
              <w:rPr>
                <w:sz w:val="24"/>
              </w:rPr>
            </w:pPr>
            <w:r>
              <w:rPr>
                <w:rFonts w:hint="eastAsia"/>
                <w:sz w:val="24"/>
              </w:rPr>
              <w:lastRenderedPageBreak/>
              <w:t>该湿地位于</w:t>
            </w:r>
            <w:r>
              <w:rPr>
                <w:rFonts w:hint="eastAsia"/>
                <w:sz w:val="24"/>
                <w:lang w:val="en-GB"/>
              </w:rPr>
              <w:t>旬邑工作区内</w:t>
            </w:r>
            <w:r>
              <w:rPr>
                <w:rFonts w:hint="eastAsia"/>
                <w:sz w:val="24"/>
              </w:rPr>
              <w:t>，</w:t>
            </w:r>
            <w:r>
              <w:rPr>
                <w:rFonts w:hint="eastAsia"/>
                <w:sz w:val="24"/>
              </w:rPr>
              <w:t>202</w:t>
            </w:r>
            <w:r>
              <w:rPr>
                <w:sz w:val="24"/>
              </w:rPr>
              <w:t>1</w:t>
            </w:r>
            <w:r>
              <w:rPr>
                <w:rFonts w:hint="eastAsia"/>
                <w:sz w:val="24"/>
              </w:rPr>
              <w:t>年拟布设的</w:t>
            </w:r>
            <w:r>
              <w:rPr>
                <w:rFonts w:hint="eastAsia"/>
                <w:sz w:val="24"/>
              </w:rPr>
              <w:t>ZKX</w:t>
            </w:r>
            <w:r>
              <w:rPr>
                <w:sz w:val="24"/>
              </w:rPr>
              <w:t>1-2</w:t>
            </w:r>
            <w:r>
              <w:rPr>
                <w:rFonts w:hint="eastAsia"/>
                <w:sz w:val="24"/>
              </w:rPr>
              <w:t>钻孔与其最近，距离</w:t>
            </w:r>
            <w:r>
              <w:rPr>
                <w:rFonts w:hint="eastAsia"/>
                <w:sz w:val="24"/>
              </w:rPr>
              <w:t>1.6km</w:t>
            </w:r>
            <w:r>
              <w:rPr>
                <w:rFonts w:hint="eastAsia"/>
                <w:sz w:val="24"/>
              </w:rPr>
              <w:t>，不会对该湿地产生影响。</w:t>
            </w:r>
          </w:p>
          <w:p w14:paraId="1FD049CF" w14:textId="77777777" w:rsidR="00EE70A1" w:rsidRDefault="00585A1C">
            <w:pPr>
              <w:spacing w:line="360" w:lineRule="auto"/>
              <w:ind w:firstLineChars="200" w:firstLine="480"/>
              <w:rPr>
                <w:sz w:val="24"/>
              </w:rPr>
            </w:pPr>
            <w:r>
              <w:rPr>
                <w:rFonts w:hint="eastAsia"/>
                <w:sz w:val="24"/>
              </w:rPr>
              <w:t>c.</w:t>
            </w:r>
            <w:r>
              <w:rPr>
                <w:rFonts w:hint="eastAsia"/>
                <w:sz w:val="24"/>
              </w:rPr>
              <w:t>陕西泾河湿地</w:t>
            </w:r>
          </w:p>
          <w:p w14:paraId="14AC4D30" w14:textId="77777777" w:rsidR="00EE70A1" w:rsidRDefault="00585A1C">
            <w:pPr>
              <w:spacing w:line="360" w:lineRule="auto"/>
              <w:ind w:firstLineChars="200" w:firstLine="480"/>
              <w:rPr>
                <w:sz w:val="24"/>
              </w:rPr>
            </w:pPr>
            <w:r>
              <w:rPr>
                <w:rFonts w:hint="eastAsia"/>
                <w:sz w:val="24"/>
                <w:lang w:val="en-GB"/>
              </w:rPr>
              <w:t>陕西泾河湿地从长武县芋园乡至高陵县耿镇沿泾河至泾河与渭河交汇处，包括泾河河道、河滩、泛洪区及河道两岸</w:t>
            </w:r>
            <w:r>
              <w:rPr>
                <w:rFonts w:hint="eastAsia"/>
                <w:sz w:val="24"/>
                <w:lang w:val="en-GB"/>
              </w:rPr>
              <w:t>1km</w:t>
            </w:r>
            <w:r>
              <w:rPr>
                <w:rFonts w:hint="eastAsia"/>
                <w:sz w:val="24"/>
                <w:lang w:val="en-GB"/>
              </w:rPr>
              <w:t>范围内的人工湿地。</w:t>
            </w:r>
          </w:p>
          <w:p w14:paraId="3119ECC0" w14:textId="77777777" w:rsidR="00EE70A1" w:rsidRDefault="00585A1C">
            <w:pPr>
              <w:spacing w:line="360" w:lineRule="auto"/>
              <w:ind w:firstLineChars="200" w:firstLine="480"/>
              <w:rPr>
                <w:sz w:val="24"/>
              </w:rPr>
            </w:pPr>
            <w:r>
              <w:rPr>
                <w:rFonts w:hint="eastAsia"/>
                <w:sz w:val="24"/>
              </w:rPr>
              <w:t>该湿地位于</w:t>
            </w:r>
            <w:r>
              <w:rPr>
                <w:rFonts w:hint="eastAsia"/>
                <w:sz w:val="24"/>
                <w:lang w:val="en-GB"/>
              </w:rPr>
              <w:t>旬邑工作区内</w:t>
            </w:r>
            <w:r>
              <w:rPr>
                <w:rFonts w:hint="eastAsia"/>
                <w:sz w:val="24"/>
              </w:rPr>
              <w:t>，</w:t>
            </w:r>
            <w:r>
              <w:rPr>
                <w:rFonts w:hint="eastAsia"/>
                <w:sz w:val="24"/>
              </w:rPr>
              <w:t>202</w:t>
            </w:r>
            <w:r>
              <w:rPr>
                <w:sz w:val="24"/>
              </w:rPr>
              <w:t>1</w:t>
            </w:r>
            <w:r>
              <w:rPr>
                <w:rFonts w:hint="eastAsia"/>
                <w:sz w:val="24"/>
              </w:rPr>
              <w:t>年拟布设的</w:t>
            </w:r>
            <w:r>
              <w:rPr>
                <w:rFonts w:hint="eastAsia"/>
                <w:sz w:val="24"/>
              </w:rPr>
              <w:t>ZKX</w:t>
            </w:r>
            <w:r>
              <w:rPr>
                <w:sz w:val="24"/>
              </w:rPr>
              <w:t>4-1</w:t>
            </w:r>
            <w:r>
              <w:rPr>
                <w:rFonts w:hint="eastAsia"/>
                <w:sz w:val="24"/>
              </w:rPr>
              <w:t>钻孔与其最近，距离</w:t>
            </w:r>
            <w:r>
              <w:rPr>
                <w:sz w:val="24"/>
              </w:rPr>
              <w:t>2.4</w:t>
            </w:r>
            <w:r>
              <w:rPr>
                <w:rFonts w:hint="eastAsia"/>
                <w:sz w:val="24"/>
              </w:rPr>
              <w:t>km</w:t>
            </w:r>
            <w:r>
              <w:rPr>
                <w:rFonts w:hint="eastAsia"/>
                <w:sz w:val="24"/>
              </w:rPr>
              <w:t>，不会对该湿地产生影响。</w:t>
            </w:r>
          </w:p>
          <w:p w14:paraId="4A9C5213" w14:textId="77777777" w:rsidR="00EE70A1" w:rsidRDefault="00585A1C">
            <w:pPr>
              <w:spacing w:line="360" w:lineRule="auto"/>
              <w:ind w:firstLineChars="200" w:firstLine="480"/>
              <w:rPr>
                <w:sz w:val="24"/>
              </w:rPr>
            </w:pPr>
            <w:r>
              <w:rPr>
                <w:rFonts w:hint="eastAsia"/>
                <w:sz w:val="24"/>
              </w:rPr>
              <w:t>④水源地</w:t>
            </w:r>
          </w:p>
          <w:p w14:paraId="6A0571F3" w14:textId="77777777" w:rsidR="00EE70A1" w:rsidRDefault="00585A1C">
            <w:pPr>
              <w:spacing w:line="360" w:lineRule="auto"/>
              <w:ind w:firstLineChars="200" w:firstLine="480"/>
              <w:rPr>
                <w:sz w:val="24"/>
              </w:rPr>
            </w:pPr>
            <w:r>
              <w:rPr>
                <w:rFonts w:hint="eastAsia"/>
                <w:sz w:val="24"/>
              </w:rPr>
              <w:t>a.</w:t>
            </w:r>
            <w:r>
              <w:rPr>
                <w:rFonts w:hint="eastAsia"/>
                <w:sz w:val="24"/>
              </w:rPr>
              <w:t>桃曲坡水库水源地</w:t>
            </w:r>
          </w:p>
          <w:p w14:paraId="6DF16951" w14:textId="77777777" w:rsidR="00EE70A1" w:rsidRDefault="00585A1C">
            <w:pPr>
              <w:spacing w:line="360" w:lineRule="auto"/>
              <w:ind w:firstLineChars="200" w:firstLine="480"/>
              <w:rPr>
                <w:sz w:val="24"/>
              </w:rPr>
            </w:pPr>
            <w:r>
              <w:rPr>
                <w:rFonts w:hint="eastAsia"/>
                <w:sz w:val="24"/>
              </w:rPr>
              <w:t>桃曲坡水库水源地位于铜川市西南北</w:t>
            </w:r>
            <w:r>
              <w:rPr>
                <w:rFonts w:hint="eastAsia"/>
                <w:sz w:val="24"/>
              </w:rPr>
              <w:t>3</w:t>
            </w:r>
            <w:r>
              <w:rPr>
                <w:sz w:val="24"/>
              </w:rPr>
              <w:t>1</w:t>
            </w:r>
            <w:r>
              <w:rPr>
                <w:rFonts w:hint="eastAsia"/>
                <w:sz w:val="24"/>
              </w:rPr>
              <w:t>公里。一级保护区：水域：坝轴线至安里桥全部水库水域（约</w:t>
            </w:r>
            <w:r>
              <w:rPr>
                <w:rFonts w:hint="eastAsia"/>
                <w:sz w:val="24"/>
              </w:rPr>
              <w:t>2</w:t>
            </w:r>
            <w:r>
              <w:rPr>
                <w:sz w:val="24"/>
              </w:rPr>
              <w:t>00</w:t>
            </w:r>
            <w:r>
              <w:rPr>
                <w:rFonts w:hint="eastAsia"/>
                <w:sz w:val="24"/>
              </w:rPr>
              <w:t>公顷）；陆城：</w:t>
            </w:r>
            <w:r>
              <w:rPr>
                <w:rFonts w:hint="eastAsia"/>
                <w:sz w:val="24"/>
              </w:rPr>
              <w:t>A.</w:t>
            </w:r>
            <w:r>
              <w:rPr>
                <w:rFonts w:hint="eastAsia"/>
                <w:sz w:val="24"/>
              </w:rPr>
              <w:t>水库边岸延仲</w:t>
            </w:r>
            <w:r>
              <w:rPr>
                <w:rFonts w:hint="eastAsia"/>
                <w:sz w:val="24"/>
              </w:rPr>
              <w:t>100</w:t>
            </w:r>
            <w:r>
              <w:rPr>
                <w:rFonts w:hint="eastAsia"/>
                <w:sz w:val="24"/>
              </w:rPr>
              <w:t>米，</w:t>
            </w:r>
            <w:r>
              <w:rPr>
                <w:rFonts w:hint="eastAsia"/>
                <w:sz w:val="24"/>
              </w:rPr>
              <w:t>B.</w:t>
            </w:r>
            <w:r>
              <w:rPr>
                <w:rFonts w:hint="eastAsia"/>
                <w:sz w:val="24"/>
              </w:rPr>
              <w:t>水库至黄堡水厂输水管轴线两侧各</w:t>
            </w:r>
            <w:r>
              <w:rPr>
                <w:rFonts w:hint="eastAsia"/>
                <w:sz w:val="24"/>
              </w:rPr>
              <w:t>5</w:t>
            </w:r>
            <w:r>
              <w:rPr>
                <w:rFonts w:hint="eastAsia"/>
                <w:sz w:val="24"/>
              </w:rPr>
              <w:t>米。二级保护区：水域：安里桥以上沮河千流及支流的全部水城；陆域：</w:t>
            </w:r>
            <w:r>
              <w:rPr>
                <w:rFonts w:hint="eastAsia"/>
                <w:sz w:val="24"/>
              </w:rPr>
              <w:t>A.</w:t>
            </w:r>
            <w:r>
              <w:rPr>
                <w:rFonts w:hint="eastAsia"/>
                <w:sz w:val="24"/>
              </w:rPr>
              <w:t>一级保护区外延</w:t>
            </w:r>
            <w:r>
              <w:rPr>
                <w:rFonts w:hint="eastAsia"/>
                <w:sz w:val="24"/>
              </w:rPr>
              <w:t>1000</w:t>
            </w:r>
            <w:r>
              <w:rPr>
                <w:rFonts w:hint="eastAsia"/>
                <w:sz w:val="24"/>
              </w:rPr>
              <w:t>米的陆城，</w:t>
            </w:r>
            <w:r>
              <w:rPr>
                <w:rFonts w:hint="eastAsia"/>
                <w:sz w:val="24"/>
              </w:rPr>
              <w:t>B.</w:t>
            </w:r>
            <w:r>
              <w:rPr>
                <w:rFonts w:hint="eastAsia"/>
                <w:sz w:val="24"/>
              </w:rPr>
              <w:t>安里桥至玉门村沮河两岸各</w:t>
            </w:r>
            <w:r>
              <w:rPr>
                <w:rFonts w:hint="eastAsia"/>
                <w:sz w:val="24"/>
              </w:rPr>
              <w:t>50</w:t>
            </w:r>
            <w:r>
              <w:rPr>
                <w:rFonts w:hint="eastAsia"/>
                <w:sz w:val="24"/>
              </w:rPr>
              <w:t>米的陆城，</w:t>
            </w:r>
            <w:r>
              <w:rPr>
                <w:rFonts w:hint="eastAsia"/>
                <w:sz w:val="24"/>
              </w:rPr>
              <w:t>C.</w:t>
            </w:r>
            <w:r>
              <w:rPr>
                <w:rFonts w:hint="eastAsia"/>
                <w:sz w:val="24"/>
              </w:rPr>
              <w:t>玉门村至马栏河</w:t>
            </w:r>
            <w:r>
              <w:rPr>
                <w:rFonts w:hint="eastAsia"/>
                <w:sz w:val="24"/>
              </w:rPr>
              <w:t>40.3</w:t>
            </w:r>
            <w:r>
              <w:rPr>
                <w:rFonts w:hint="eastAsia"/>
                <w:sz w:val="24"/>
              </w:rPr>
              <w:t>公里输水管轴线两侧各</w:t>
            </w:r>
            <w:r>
              <w:rPr>
                <w:rFonts w:hint="eastAsia"/>
                <w:sz w:val="24"/>
              </w:rPr>
              <w:t>50</w:t>
            </w:r>
            <w:r>
              <w:rPr>
                <w:rFonts w:hint="eastAsia"/>
                <w:sz w:val="24"/>
              </w:rPr>
              <w:t>米。准保护区：</w:t>
            </w:r>
            <w:r>
              <w:rPr>
                <w:rFonts w:hint="eastAsia"/>
                <w:sz w:val="24"/>
              </w:rPr>
              <w:t>A.</w:t>
            </w:r>
            <w:r>
              <w:rPr>
                <w:rFonts w:hint="eastAsia"/>
                <w:sz w:val="24"/>
              </w:rPr>
              <w:t>二级保护区外延</w:t>
            </w:r>
            <w:r>
              <w:rPr>
                <w:rFonts w:hint="eastAsia"/>
                <w:sz w:val="24"/>
              </w:rPr>
              <w:t>1000</w:t>
            </w:r>
            <w:r>
              <w:rPr>
                <w:rFonts w:hint="eastAsia"/>
                <w:sz w:val="24"/>
              </w:rPr>
              <w:t>米的陆域，</w:t>
            </w:r>
            <w:r>
              <w:rPr>
                <w:rFonts w:hint="eastAsia"/>
                <w:sz w:val="24"/>
              </w:rPr>
              <w:t>B.</w:t>
            </w:r>
            <w:r>
              <w:rPr>
                <w:rFonts w:hint="eastAsia"/>
                <w:sz w:val="24"/>
              </w:rPr>
              <w:t>所有江入二级保护区的支流岸边到山脚，</w:t>
            </w:r>
            <w:r>
              <w:rPr>
                <w:rFonts w:hint="eastAsia"/>
                <w:sz w:val="24"/>
              </w:rPr>
              <w:t>C.</w:t>
            </w:r>
            <w:r>
              <w:rPr>
                <w:rFonts w:hint="eastAsia"/>
                <w:sz w:val="24"/>
              </w:rPr>
              <w:t>马栏河林场至上游源头及所有支流岸边至山脚</w:t>
            </w:r>
          </w:p>
          <w:p w14:paraId="616233CC" w14:textId="77777777" w:rsidR="00EE70A1" w:rsidRDefault="00585A1C">
            <w:pPr>
              <w:spacing w:line="360" w:lineRule="auto"/>
              <w:ind w:firstLineChars="200" w:firstLine="480"/>
              <w:rPr>
                <w:sz w:val="24"/>
              </w:rPr>
            </w:pPr>
            <w:r>
              <w:rPr>
                <w:rFonts w:hint="eastAsia"/>
                <w:sz w:val="24"/>
              </w:rPr>
              <w:t>该水源地与</w:t>
            </w:r>
            <w:r>
              <w:rPr>
                <w:rFonts w:hint="eastAsia"/>
                <w:sz w:val="24"/>
                <w:lang w:val="en-GB"/>
              </w:rPr>
              <w:t>旬邑工作区南部重叠</w:t>
            </w:r>
            <w:r>
              <w:rPr>
                <w:rFonts w:hint="eastAsia"/>
                <w:sz w:val="24"/>
              </w:rPr>
              <w:t>，</w:t>
            </w:r>
            <w:r>
              <w:rPr>
                <w:rFonts w:hint="eastAsia"/>
                <w:sz w:val="24"/>
              </w:rPr>
              <w:t>202</w:t>
            </w:r>
            <w:r>
              <w:rPr>
                <w:sz w:val="24"/>
              </w:rPr>
              <w:t>1</w:t>
            </w:r>
            <w:r>
              <w:rPr>
                <w:rFonts w:hint="eastAsia"/>
                <w:sz w:val="24"/>
              </w:rPr>
              <w:t>年拟布设的</w:t>
            </w:r>
            <w:r>
              <w:rPr>
                <w:rFonts w:hint="eastAsia"/>
                <w:sz w:val="24"/>
              </w:rPr>
              <w:t>ZKX1-1</w:t>
            </w:r>
            <w:r>
              <w:rPr>
                <w:rFonts w:hint="eastAsia"/>
                <w:sz w:val="24"/>
              </w:rPr>
              <w:t>钻孔与其最近，距离</w:t>
            </w:r>
            <w:r>
              <w:rPr>
                <w:rFonts w:hint="eastAsia"/>
                <w:sz w:val="24"/>
              </w:rPr>
              <w:t>2.1km</w:t>
            </w:r>
            <w:r>
              <w:rPr>
                <w:rFonts w:hint="eastAsia"/>
                <w:sz w:val="24"/>
              </w:rPr>
              <w:t>，不会对该水源地产生影响。</w:t>
            </w:r>
          </w:p>
          <w:p w14:paraId="0F69FE31" w14:textId="77777777" w:rsidR="00EE70A1" w:rsidRDefault="00585A1C">
            <w:pPr>
              <w:spacing w:line="360" w:lineRule="auto"/>
              <w:ind w:firstLineChars="200" w:firstLine="480"/>
              <w:rPr>
                <w:sz w:val="24"/>
                <w:lang w:val="en-GB"/>
              </w:rPr>
            </w:pPr>
            <w:r>
              <w:rPr>
                <w:rFonts w:hint="eastAsia"/>
                <w:sz w:val="24"/>
                <w:lang w:val="en-GB"/>
              </w:rPr>
              <w:t>b.</w:t>
            </w:r>
            <w:r>
              <w:rPr>
                <w:rFonts w:hint="eastAsia"/>
                <w:sz w:val="24"/>
                <w:lang w:val="en-GB"/>
              </w:rPr>
              <w:t>嘉峪川水库水源地</w:t>
            </w:r>
          </w:p>
          <w:p w14:paraId="7049528C" w14:textId="77777777" w:rsidR="00EE70A1" w:rsidRDefault="00585A1C">
            <w:pPr>
              <w:spacing w:line="360" w:lineRule="auto"/>
              <w:ind w:firstLineChars="200" w:firstLine="480"/>
              <w:rPr>
                <w:sz w:val="24"/>
              </w:rPr>
            </w:pPr>
            <w:r>
              <w:rPr>
                <w:rFonts w:hint="eastAsia"/>
                <w:sz w:val="24"/>
                <w:lang w:val="en-GB"/>
              </w:rPr>
              <w:t>嘉峪川水库水源地</w:t>
            </w:r>
            <w:r>
              <w:rPr>
                <w:rFonts w:hint="eastAsia"/>
                <w:sz w:val="24"/>
              </w:rPr>
              <w:t>保护区划分按河流型饮用水水源地划分方法划分，保护区划分为一级保护区、二级保护区、准保护区。一级保护区以取水口为中心，西自坝下</w:t>
            </w:r>
            <w:r>
              <w:rPr>
                <w:rFonts w:hint="eastAsia"/>
                <w:sz w:val="24"/>
              </w:rPr>
              <w:t>100m</w:t>
            </w:r>
            <w:r>
              <w:rPr>
                <w:rFonts w:hint="eastAsia"/>
                <w:sz w:val="24"/>
              </w:rPr>
              <w:t>，东止坝上</w:t>
            </w:r>
            <w:r>
              <w:rPr>
                <w:rFonts w:hint="eastAsia"/>
                <w:sz w:val="24"/>
              </w:rPr>
              <w:t>1000m</w:t>
            </w:r>
            <w:r>
              <w:rPr>
                <w:rFonts w:hint="eastAsia"/>
                <w:sz w:val="24"/>
              </w:rPr>
              <w:t>的宋家庄村，河道两侧南北纵深</w:t>
            </w:r>
            <w:r>
              <w:rPr>
                <w:rFonts w:hint="eastAsia"/>
                <w:sz w:val="24"/>
              </w:rPr>
              <w:t>200m</w:t>
            </w:r>
            <w:r>
              <w:rPr>
                <w:rFonts w:hint="eastAsia"/>
                <w:sz w:val="24"/>
              </w:rPr>
              <w:t>范围。二级保护区沿嘉峪川河道一级保护区外围，自取水口向下游延伸</w:t>
            </w:r>
            <w:r>
              <w:rPr>
                <w:rFonts w:hint="eastAsia"/>
                <w:sz w:val="24"/>
              </w:rPr>
              <w:t>300m</w:t>
            </w:r>
            <w:r>
              <w:rPr>
                <w:rFonts w:hint="eastAsia"/>
                <w:sz w:val="24"/>
              </w:rPr>
              <w:t>、向上游延伸</w:t>
            </w:r>
            <w:r>
              <w:rPr>
                <w:rFonts w:hint="eastAsia"/>
                <w:sz w:val="24"/>
              </w:rPr>
              <w:t>3000m</w:t>
            </w:r>
            <w:r>
              <w:rPr>
                <w:rFonts w:hint="eastAsia"/>
                <w:sz w:val="24"/>
              </w:rPr>
              <w:t>，河谷两侧</w:t>
            </w:r>
            <w:r>
              <w:rPr>
                <w:rFonts w:hint="eastAsia"/>
                <w:sz w:val="24"/>
              </w:rPr>
              <w:t>1000m</w:t>
            </w:r>
            <w:r>
              <w:rPr>
                <w:rFonts w:hint="eastAsia"/>
                <w:sz w:val="24"/>
              </w:rPr>
              <w:t>的水、陆域。</w:t>
            </w:r>
          </w:p>
          <w:p w14:paraId="47F0C044" w14:textId="77777777" w:rsidR="00EE70A1" w:rsidRDefault="00585A1C">
            <w:pPr>
              <w:spacing w:line="360" w:lineRule="auto"/>
              <w:ind w:firstLineChars="200" w:firstLine="480"/>
              <w:rPr>
                <w:sz w:val="24"/>
              </w:rPr>
            </w:pPr>
            <w:r>
              <w:rPr>
                <w:rFonts w:hint="eastAsia"/>
                <w:sz w:val="24"/>
              </w:rPr>
              <w:t>该水源地位于</w:t>
            </w:r>
            <w:r>
              <w:rPr>
                <w:rFonts w:hint="eastAsia"/>
                <w:sz w:val="24"/>
                <w:lang w:val="en-GB"/>
              </w:rPr>
              <w:t>旬邑工作区内</w:t>
            </w:r>
            <w:r>
              <w:rPr>
                <w:rFonts w:hint="eastAsia"/>
                <w:sz w:val="24"/>
              </w:rPr>
              <w:t>，</w:t>
            </w:r>
            <w:r>
              <w:rPr>
                <w:rFonts w:hint="eastAsia"/>
                <w:sz w:val="24"/>
              </w:rPr>
              <w:t>202</w:t>
            </w:r>
            <w:r>
              <w:rPr>
                <w:sz w:val="24"/>
              </w:rPr>
              <w:t>1</w:t>
            </w:r>
            <w:r>
              <w:rPr>
                <w:rFonts w:hint="eastAsia"/>
                <w:sz w:val="24"/>
              </w:rPr>
              <w:t>年拟布设的</w:t>
            </w:r>
            <w:r>
              <w:rPr>
                <w:rFonts w:hint="eastAsia"/>
                <w:sz w:val="24"/>
              </w:rPr>
              <w:t>ZKX</w:t>
            </w:r>
            <w:r>
              <w:rPr>
                <w:sz w:val="24"/>
              </w:rPr>
              <w:t>2</w:t>
            </w:r>
            <w:r>
              <w:rPr>
                <w:rFonts w:hint="eastAsia"/>
                <w:sz w:val="24"/>
              </w:rPr>
              <w:t>-3</w:t>
            </w:r>
            <w:r>
              <w:rPr>
                <w:rFonts w:hint="eastAsia"/>
                <w:sz w:val="24"/>
              </w:rPr>
              <w:t>钻孔与其最近，距离</w:t>
            </w:r>
            <w:r>
              <w:rPr>
                <w:sz w:val="24"/>
              </w:rPr>
              <w:t>19.6</w:t>
            </w:r>
            <w:r>
              <w:rPr>
                <w:rFonts w:hint="eastAsia"/>
                <w:sz w:val="24"/>
              </w:rPr>
              <w:t>km</w:t>
            </w:r>
            <w:r>
              <w:rPr>
                <w:rFonts w:hint="eastAsia"/>
                <w:sz w:val="24"/>
              </w:rPr>
              <w:t>，不会对该水源地产生影响。</w:t>
            </w:r>
          </w:p>
          <w:p w14:paraId="7A0CD0D5" w14:textId="77777777" w:rsidR="00EE70A1" w:rsidRDefault="00585A1C">
            <w:pPr>
              <w:spacing w:line="360" w:lineRule="auto"/>
              <w:ind w:firstLineChars="200" w:firstLine="480"/>
              <w:rPr>
                <w:sz w:val="24"/>
                <w:lang w:val="en-GB"/>
              </w:rPr>
            </w:pPr>
            <w:r>
              <w:rPr>
                <w:rFonts w:hint="eastAsia"/>
                <w:sz w:val="24"/>
                <w:lang w:val="en-GB"/>
              </w:rPr>
              <w:t>c.</w:t>
            </w:r>
            <w:r>
              <w:rPr>
                <w:rFonts w:hint="eastAsia"/>
                <w:sz w:val="24"/>
                <w:lang w:val="en-GB"/>
              </w:rPr>
              <w:t>正宁县庵里水库水源地</w:t>
            </w:r>
          </w:p>
          <w:p w14:paraId="58B47D4E" w14:textId="77777777" w:rsidR="00EE70A1" w:rsidRDefault="00585A1C">
            <w:pPr>
              <w:spacing w:line="360" w:lineRule="auto"/>
              <w:ind w:firstLineChars="200" w:firstLine="480"/>
              <w:rPr>
                <w:sz w:val="24"/>
                <w:lang w:val="en-GB"/>
              </w:rPr>
            </w:pPr>
            <w:r>
              <w:rPr>
                <w:rFonts w:hint="eastAsia"/>
                <w:sz w:val="24"/>
                <w:lang w:val="en-GB"/>
              </w:rPr>
              <w:t>正宁县庵里水库水源地</w:t>
            </w:r>
            <w:r>
              <w:rPr>
                <w:sz w:val="24"/>
              </w:rPr>
              <w:t>保护区共分为一级保护区与二级保护区，总面积</w:t>
            </w:r>
            <w:r>
              <w:rPr>
                <w:sz w:val="24"/>
              </w:rPr>
              <w:t>229km</w:t>
            </w:r>
            <w:r>
              <w:rPr>
                <w:sz w:val="24"/>
                <w:vertAlign w:val="superscript"/>
              </w:rPr>
              <w:t>2</w:t>
            </w:r>
            <w:r>
              <w:rPr>
                <w:sz w:val="24"/>
              </w:rPr>
              <w:t>。一级保护区为从秦家店子取水口处向四郎河下游</w:t>
            </w:r>
            <w:r>
              <w:rPr>
                <w:sz w:val="24"/>
              </w:rPr>
              <w:t>100m</w:t>
            </w:r>
            <w:r>
              <w:rPr>
                <w:sz w:val="24"/>
              </w:rPr>
              <w:t>，上游至庵里水库以上</w:t>
            </w:r>
            <w:r>
              <w:rPr>
                <w:sz w:val="24"/>
              </w:rPr>
              <w:t>2km</w:t>
            </w:r>
            <w:r>
              <w:rPr>
                <w:sz w:val="24"/>
              </w:rPr>
              <w:t>，河道两侧分别外延</w:t>
            </w:r>
            <w:r>
              <w:rPr>
                <w:sz w:val="24"/>
              </w:rPr>
              <w:t>2km</w:t>
            </w:r>
            <w:r>
              <w:rPr>
                <w:sz w:val="24"/>
              </w:rPr>
              <w:t>，全长</w:t>
            </w:r>
            <w:r>
              <w:rPr>
                <w:sz w:val="24"/>
              </w:rPr>
              <w:t>8.7km</w:t>
            </w:r>
            <w:r>
              <w:rPr>
                <w:sz w:val="24"/>
              </w:rPr>
              <w:t>的水域范围和陆域范围划为水源一级保护区，总面积</w:t>
            </w:r>
            <w:r>
              <w:rPr>
                <w:sz w:val="24"/>
              </w:rPr>
              <w:t>3.35km</w:t>
            </w:r>
            <w:r>
              <w:rPr>
                <w:sz w:val="24"/>
                <w:vertAlign w:val="superscript"/>
              </w:rPr>
              <w:t>2</w:t>
            </w:r>
            <w:r>
              <w:rPr>
                <w:sz w:val="24"/>
              </w:rPr>
              <w:t>。二级保护区为整个集水区域除一级保护区以外的范围，总面积</w:t>
            </w:r>
            <w:r>
              <w:rPr>
                <w:sz w:val="24"/>
              </w:rPr>
              <w:t>225.65km</w:t>
            </w:r>
            <w:r>
              <w:rPr>
                <w:sz w:val="24"/>
                <w:vertAlign w:val="superscript"/>
              </w:rPr>
              <w:t>2</w:t>
            </w:r>
            <w:r>
              <w:rPr>
                <w:sz w:val="24"/>
              </w:rPr>
              <w:t>。</w:t>
            </w:r>
          </w:p>
          <w:p w14:paraId="1F37F1FA" w14:textId="77777777" w:rsidR="00EE70A1" w:rsidRDefault="00585A1C">
            <w:pPr>
              <w:spacing w:line="360" w:lineRule="auto"/>
              <w:ind w:firstLineChars="200" w:firstLine="480"/>
              <w:rPr>
                <w:sz w:val="24"/>
              </w:rPr>
            </w:pPr>
            <w:r>
              <w:rPr>
                <w:rFonts w:hint="eastAsia"/>
                <w:sz w:val="24"/>
              </w:rPr>
              <w:lastRenderedPageBreak/>
              <w:t>该水源地位于</w:t>
            </w:r>
            <w:r>
              <w:rPr>
                <w:rFonts w:hint="eastAsia"/>
                <w:sz w:val="24"/>
                <w:lang w:val="en-GB"/>
              </w:rPr>
              <w:t>旬邑工作区内</w:t>
            </w:r>
            <w:r>
              <w:rPr>
                <w:rFonts w:hint="eastAsia"/>
                <w:sz w:val="24"/>
              </w:rPr>
              <w:t>，</w:t>
            </w:r>
            <w:r>
              <w:rPr>
                <w:rFonts w:hint="eastAsia"/>
                <w:sz w:val="24"/>
              </w:rPr>
              <w:t>202</w:t>
            </w:r>
            <w:r>
              <w:rPr>
                <w:sz w:val="24"/>
              </w:rPr>
              <w:t>1</w:t>
            </w:r>
            <w:r>
              <w:rPr>
                <w:rFonts w:hint="eastAsia"/>
                <w:sz w:val="24"/>
              </w:rPr>
              <w:t>年拟布设的</w:t>
            </w:r>
            <w:r>
              <w:rPr>
                <w:rFonts w:hint="eastAsia"/>
                <w:sz w:val="24"/>
              </w:rPr>
              <w:t>ZKX2-3</w:t>
            </w:r>
            <w:r>
              <w:rPr>
                <w:rFonts w:hint="eastAsia"/>
                <w:sz w:val="24"/>
              </w:rPr>
              <w:t>钻孔与其最近，距离</w:t>
            </w:r>
            <w:r>
              <w:rPr>
                <w:sz w:val="24"/>
              </w:rPr>
              <w:t>14.5</w:t>
            </w:r>
            <w:r>
              <w:rPr>
                <w:rFonts w:hint="eastAsia"/>
                <w:sz w:val="24"/>
              </w:rPr>
              <w:t>km</w:t>
            </w:r>
            <w:r>
              <w:rPr>
                <w:rFonts w:hint="eastAsia"/>
                <w:sz w:val="24"/>
              </w:rPr>
              <w:t>，不会对该水源地产生影响。</w:t>
            </w:r>
          </w:p>
          <w:p w14:paraId="404AD917" w14:textId="77777777" w:rsidR="00EE70A1" w:rsidRDefault="00585A1C">
            <w:pPr>
              <w:spacing w:line="360" w:lineRule="auto"/>
              <w:ind w:firstLineChars="200" w:firstLine="480"/>
              <w:rPr>
                <w:sz w:val="24"/>
                <w:lang w:val="en-GB"/>
              </w:rPr>
            </w:pPr>
            <w:r>
              <w:rPr>
                <w:rFonts w:hint="eastAsia"/>
                <w:sz w:val="24"/>
                <w:lang w:val="en-GB"/>
              </w:rPr>
              <w:t>d</w:t>
            </w:r>
            <w:r>
              <w:rPr>
                <w:sz w:val="24"/>
                <w:lang w:val="en-GB"/>
              </w:rPr>
              <w:t>.</w:t>
            </w:r>
            <w:r>
              <w:rPr>
                <w:rFonts w:hint="eastAsia"/>
                <w:sz w:val="24"/>
                <w:lang w:val="en-GB"/>
              </w:rPr>
              <w:t>红土窑水库水源地</w:t>
            </w:r>
          </w:p>
          <w:p w14:paraId="127715F5" w14:textId="77777777" w:rsidR="00EE70A1" w:rsidRDefault="00585A1C">
            <w:pPr>
              <w:spacing w:line="360" w:lineRule="auto"/>
              <w:ind w:firstLineChars="200" w:firstLine="480"/>
              <w:rPr>
                <w:sz w:val="24"/>
                <w:lang w:val="en-GB"/>
              </w:rPr>
            </w:pPr>
            <w:r>
              <w:rPr>
                <w:rFonts w:hint="eastAsia"/>
                <w:sz w:val="24"/>
                <w:lang w:val="en-GB"/>
              </w:rPr>
              <w:t>红土窑水库水源地保护区划分按河流型饮用水水源保护区的划分方法划分，保护区共分为一级保护区、二级保护区、准保护区。一级保护区西自坝下</w:t>
            </w:r>
            <w:r>
              <w:rPr>
                <w:rFonts w:hint="eastAsia"/>
                <w:sz w:val="24"/>
                <w:lang w:val="en-GB"/>
              </w:rPr>
              <w:t>100m</w:t>
            </w:r>
            <w:r>
              <w:rPr>
                <w:rFonts w:hint="eastAsia"/>
                <w:sz w:val="24"/>
                <w:lang w:val="en-GB"/>
              </w:rPr>
              <w:t>，沿河长向坝上</w:t>
            </w:r>
            <w:r>
              <w:rPr>
                <w:rFonts w:hint="eastAsia"/>
                <w:sz w:val="24"/>
                <w:lang w:val="en-GB"/>
              </w:rPr>
              <w:t>1000m</w:t>
            </w:r>
            <w:r>
              <w:rPr>
                <w:rFonts w:hint="eastAsia"/>
                <w:sz w:val="24"/>
                <w:lang w:val="en-GB"/>
              </w:rPr>
              <w:t>，支党河河道两侧纵深以</w:t>
            </w:r>
            <w:r>
              <w:rPr>
                <w:rFonts w:hint="eastAsia"/>
                <w:sz w:val="24"/>
                <w:lang w:val="en-GB"/>
              </w:rPr>
              <w:t>150m</w:t>
            </w:r>
            <w:r>
              <w:rPr>
                <w:rFonts w:hint="eastAsia"/>
                <w:sz w:val="24"/>
                <w:lang w:val="en-GB"/>
              </w:rPr>
              <w:t>范围。二级保护区沿支党河河道一级保护区外围，自取水口向下游延伸</w:t>
            </w:r>
            <w:r>
              <w:rPr>
                <w:rFonts w:hint="eastAsia"/>
                <w:sz w:val="24"/>
                <w:lang w:val="en-GB"/>
              </w:rPr>
              <w:t>300m</w:t>
            </w:r>
            <w:r>
              <w:rPr>
                <w:rFonts w:hint="eastAsia"/>
                <w:sz w:val="24"/>
                <w:lang w:val="en-GB"/>
              </w:rPr>
              <w:t>、向上游延伸</w:t>
            </w:r>
            <w:r>
              <w:rPr>
                <w:rFonts w:hint="eastAsia"/>
                <w:sz w:val="24"/>
                <w:lang w:val="en-GB"/>
              </w:rPr>
              <w:t>3000m</w:t>
            </w:r>
            <w:r>
              <w:rPr>
                <w:rFonts w:hint="eastAsia"/>
                <w:sz w:val="24"/>
                <w:lang w:val="en-GB"/>
              </w:rPr>
              <w:t>，河谷两侧</w:t>
            </w:r>
            <w:r>
              <w:rPr>
                <w:rFonts w:hint="eastAsia"/>
                <w:sz w:val="24"/>
                <w:lang w:val="en-GB"/>
              </w:rPr>
              <w:t>1000m</w:t>
            </w:r>
            <w:r>
              <w:rPr>
                <w:rFonts w:hint="eastAsia"/>
                <w:sz w:val="24"/>
                <w:lang w:val="en-GB"/>
              </w:rPr>
              <w:t>的陆域。</w:t>
            </w:r>
          </w:p>
          <w:p w14:paraId="7D92203B" w14:textId="77777777" w:rsidR="00EE70A1" w:rsidRDefault="00585A1C">
            <w:pPr>
              <w:spacing w:line="360" w:lineRule="auto"/>
              <w:ind w:firstLineChars="200" w:firstLine="480"/>
              <w:rPr>
                <w:sz w:val="24"/>
                <w:lang w:val="en-GB"/>
              </w:rPr>
            </w:pPr>
            <w:r>
              <w:rPr>
                <w:rFonts w:hint="eastAsia"/>
                <w:sz w:val="24"/>
              </w:rPr>
              <w:t>该水源地位于</w:t>
            </w:r>
            <w:r>
              <w:rPr>
                <w:rFonts w:hint="eastAsia"/>
                <w:sz w:val="24"/>
                <w:lang w:val="en-GB"/>
              </w:rPr>
              <w:t>旬邑工作区内</w:t>
            </w:r>
            <w:r>
              <w:rPr>
                <w:rFonts w:hint="eastAsia"/>
                <w:sz w:val="24"/>
              </w:rPr>
              <w:t>，</w:t>
            </w:r>
            <w:r>
              <w:rPr>
                <w:rFonts w:hint="eastAsia"/>
                <w:sz w:val="24"/>
              </w:rPr>
              <w:t>202</w:t>
            </w:r>
            <w:r>
              <w:rPr>
                <w:sz w:val="24"/>
              </w:rPr>
              <w:t>1</w:t>
            </w:r>
            <w:r>
              <w:rPr>
                <w:rFonts w:hint="eastAsia"/>
                <w:sz w:val="24"/>
              </w:rPr>
              <w:t>年拟布设的</w:t>
            </w:r>
            <w:r>
              <w:rPr>
                <w:rFonts w:hint="eastAsia"/>
                <w:sz w:val="24"/>
              </w:rPr>
              <w:t>ZKX2-3</w:t>
            </w:r>
            <w:r>
              <w:rPr>
                <w:rFonts w:hint="eastAsia"/>
                <w:sz w:val="24"/>
              </w:rPr>
              <w:t>钻孔与其最近，距离</w:t>
            </w:r>
            <w:r>
              <w:rPr>
                <w:sz w:val="24"/>
              </w:rPr>
              <w:t>7.9</w:t>
            </w:r>
            <w:r>
              <w:rPr>
                <w:rFonts w:hint="eastAsia"/>
                <w:sz w:val="24"/>
              </w:rPr>
              <w:t>km</w:t>
            </w:r>
            <w:r>
              <w:rPr>
                <w:rFonts w:hint="eastAsia"/>
                <w:sz w:val="24"/>
              </w:rPr>
              <w:t>，不会对该水源地产生影响。</w:t>
            </w:r>
          </w:p>
          <w:p w14:paraId="69EB7B88" w14:textId="77777777" w:rsidR="00EE70A1" w:rsidRDefault="00585A1C">
            <w:pPr>
              <w:spacing w:line="360" w:lineRule="auto"/>
              <w:ind w:firstLineChars="200" w:firstLine="480"/>
              <w:rPr>
                <w:sz w:val="24"/>
              </w:rPr>
            </w:pPr>
            <w:r>
              <w:rPr>
                <w:rFonts w:hint="eastAsia"/>
                <w:sz w:val="24"/>
                <w:lang w:val="en-GB"/>
              </w:rPr>
              <w:t>e.</w:t>
            </w:r>
            <w:r>
              <w:rPr>
                <w:rFonts w:hint="eastAsia"/>
                <w:sz w:val="24"/>
                <w:lang w:val="en-GB"/>
              </w:rPr>
              <w:t>柏岭寺水库水源地</w:t>
            </w:r>
          </w:p>
          <w:p w14:paraId="09EEF33E" w14:textId="77777777" w:rsidR="00EE70A1" w:rsidRDefault="00585A1C">
            <w:pPr>
              <w:spacing w:line="360" w:lineRule="auto"/>
              <w:ind w:firstLineChars="200" w:firstLine="480"/>
              <w:rPr>
                <w:sz w:val="24"/>
                <w:shd w:val="clear" w:color="auto" w:fill="FFFFFF"/>
              </w:rPr>
            </w:pPr>
            <w:r>
              <w:rPr>
                <w:sz w:val="24"/>
                <w:shd w:val="clear" w:color="auto" w:fill="FFFFFF"/>
              </w:rPr>
              <w:t>马栏河柏岭寺水库位于旬邑县境内三水河中游柏岭寺村，距县城</w:t>
            </w:r>
            <w:r>
              <w:rPr>
                <w:sz w:val="24"/>
                <w:shd w:val="clear" w:color="auto" w:fill="FFFFFF"/>
              </w:rPr>
              <w:t>17</w:t>
            </w:r>
            <w:r>
              <w:rPr>
                <w:sz w:val="24"/>
                <w:shd w:val="clear" w:color="auto" w:fill="FFFFFF"/>
              </w:rPr>
              <w:t>公里，水库为</w:t>
            </w:r>
            <w:r>
              <w:rPr>
                <w:sz w:val="24"/>
                <w:shd w:val="clear" w:color="auto" w:fill="FFFFFF"/>
              </w:rPr>
              <w:t>Ⅳ</w:t>
            </w:r>
            <w:r>
              <w:rPr>
                <w:sz w:val="24"/>
                <w:shd w:val="clear" w:color="auto" w:fill="FFFFFF"/>
              </w:rPr>
              <w:t>等小</w:t>
            </w:r>
            <w:r>
              <w:rPr>
                <w:sz w:val="24"/>
                <w:shd w:val="clear" w:color="auto" w:fill="FFFFFF"/>
              </w:rPr>
              <w:t>(1)</w:t>
            </w:r>
            <w:r>
              <w:rPr>
                <w:sz w:val="24"/>
                <w:shd w:val="clear" w:color="auto" w:fill="FFFFFF"/>
              </w:rPr>
              <w:t>型工程</w:t>
            </w:r>
            <w:r>
              <w:rPr>
                <w:rFonts w:hint="eastAsia"/>
                <w:sz w:val="24"/>
                <w:shd w:val="clear" w:color="auto" w:fill="FFFFFF"/>
              </w:rPr>
              <w:t>，</w:t>
            </w:r>
            <w:r>
              <w:rPr>
                <w:sz w:val="24"/>
                <w:shd w:val="clear" w:color="auto" w:fill="FFFFFF"/>
              </w:rPr>
              <w:t>总库容</w:t>
            </w:r>
            <w:r>
              <w:rPr>
                <w:sz w:val="24"/>
                <w:shd w:val="clear" w:color="auto" w:fill="FFFFFF"/>
              </w:rPr>
              <w:t>990</w:t>
            </w:r>
            <w:r>
              <w:rPr>
                <w:sz w:val="24"/>
                <w:shd w:val="clear" w:color="auto" w:fill="FFFFFF"/>
              </w:rPr>
              <w:t>万</w:t>
            </w:r>
            <w:r>
              <w:rPr>
                <w:sz w:val="24"/>
                <w:shd w:val="clear" w:color="auto" w:fill="FFFFFF"/>
              </w:rPr>
              <w:t>m</w:t>
            </w:r>
            <w:r>
              <w:rPr>
                <w:sz w:val="24"/>
                <w:shd w:val="clear" w:color="auto" w:fill="FFFFFF"/>
                <w:vertAlign w:val="superscript"/>
              </w:rPr>
              <w:t>3</w:t>
            </w:r>
            <w:r>
              <w:rPr>
                <w:rFonts w:hint="eastAsia"/>
                <w:sz w:val="24"/>
                <w:shd w:val="clear" w:color="auto" w:fill="FFFFFF"/>
              </w:rPr>
              <w:t>，</w:t>
            </w:r>
            <w:r>
              <w:rPr>
                <w:sz w:val="24"/>
                <w:shd w:val="clear" w:color="auto" w:fill="FFFFFF"/>
              </w:rPr>
              <w:t>设计供水量</w:t>
            </w:r>
            <w:r>
              <w:rPr>
                <w:sz w:val="24"/>
                <w:shd w:val="clear" w:color="auto" w:fill="FFFFFF"/>
              </w:rPr>
              <w:t>1465</w:t>
            </w:r>
            <w:r>
              <w:rPr>
                <w:sz w:val="24"/>
                <w:shd w:val="clear" w:color="auto" w:fill="FFFFFF"/>
              </w:rPr>
              <w:t>万</w:t>
            </w:r>
            <w:r>
              <w:rPr>
                <w:sz w:val="24"/>
                <w:shd w:val="clear" w:color="auto" w:fill="FFFFFF"/>
              </w:rPr>
              <w:t>m</w:t>
            </w:r>
            <w:r>
              <w:rPr>
                <w:sz w:val="24"/>
                <w:shd w:val="clear" w:color="auto" w:fill="FFFFFF"/>
                <w:vertAlign w:val="superscript"/>
              </w:rPr>
              <w:t>3</w:t>
            </w:r>
            <w:r>
              <w:rPr>
                <w:sz w:val="24"/>
                <w:shd w:val="clear" w:color="auto" w:fill="FFFFFF"/>
              </w:rPr>
              <w:t>。水库枢纽由大坝、泄洪排沙底孔、</w:t>
            </w:r>
            <w:r>
              <w:rPr>
                <w:sz w:val="24"/>
                <w:shd w:val="clear" w:color="auto" w:fill="FFFFFF"/>
              </w:rPr>
              <w:t>5</w:t>
            </w:r>
            <w:r>
              <w:rPr>
                <w:sz w:val="24"/>
                <w:shd w:val="clear" w:color="auto" w:fill="FFFFFF"/>
              </w:rPr>
              <w:t>孔弧形闸门和放水建筑物组成。大坝总长</w:t>
            </w:r>
            <w:r>
              <w:rPr>
                <w:sz w:val="24"/>
                <w:shd w:val="clear" w:color="auto" w:fill="FFFFFF"/>
              </w:rPr>
              <w:t>255</w:t>
            </w:r>
            <w:r>
              <w:rPr>
                <w:sz w:val="24"/>
                <w:shd w:val="clear" w:color="auto" w:fill="FFFFFF"/>
              </w:rPr>
              <w:t>米，坝高</w:t>
            </w:r>
            <w:r>
              <w:rPr>
                <w:sz w:val="24"/>
                <w:shd w:val="clear" w:color="auto" w:fill="FFFFFF"/>
              </w:rPr>
              <w:t>38.5</w:t>
            </w:r>
            <w:r>
              <w:rPr>
                <w:sz w:val="24"/>
                <w:shd w:val="clear" w:color="auto" w:fill="FFFFFF"/>
              </w:rPr>
              <w:t>米。</w:t>
            </w:r>
          </w:p>
          <w:p w14:paraId="2EF6350A" w14:textId="77777777" w:rsidR="00EE70A1" w:rsidRDefault="00585A1C">
            <w:pPr>
              <w:spacing w:line="360" w:lineRule="auto"/>
              <w:ind w:firstLineChars="200" w:firstLine="480"/>
              <w:rPr>
                <w:sz w:val="24"/>
              </w:rPr>
            </w:pPr>
            <w:r>
              <w:rPr>
                <w:rFonts w:hint="eastAsia"/>
                <w:sz w:val="24"/>
              </w:rPr>
              <w:t>该水源地位于</w:t>
            </w:r>
            <w:r>
              <w:rPr>
                <w:rFonts w:hint="eastAsia"/>
                <w:sz w:val="24"/>
                <w:lang w:val="en-GB"/>
              </w:rPr>
              <w:t>旬邑工作区内</w:t>
            </w:r>
            <w:r>
              <w:rPr>
                <w:rFonts w:hint="eastAsia"/>
                <w:sz w:val="24"/>
              </w:rPr>
              <w:t>，</w:t>
            </w:r>
            <w:r>
              <w:rPr>
                <w:rFonts w:hint="eastAsia"/>
                <w:sz w:val="24"/>
              </w:rPr>
              <w:t>202</w:t>
            </w:r>
            <w:r>
              <w:rPr>
                <w:sz w:val="24"/>
              </w:rPr>
              <w:t>1</w:t>
            </w:r>
            <w:r>
              <w:rPr>
                <w:rFonts w:hint="eastAsia"/>
                <w:sz w:val="24"/>
              </w:rPr>
              <w:t>年拟布设的</w:t>
            </w:r>
            <w:r>
              <w:rPr>
                <w:rFonts w:hint="eastAsia"/>
                <w:sz w:val="24"/>
              </w:rPr>
              <w:t>ZKX2-</w:t>
            </w:r>
            <w:r>
              <w:rPr>
                <w:sz w:val="24"/>
              </w:rPr>
              <w:t>3</w:t>
            </w:r>
            <w:r>
              <w:rPr>
                <w:rFonts w:hint="eastAsia"/>
                <w:sz w:val="24"/>
              </w:rPr>
              <w:t>钻孔与其最近，距离</w:t>
            </w:r>
            <w:r>
              <w:rPr>
                <w:sz w:val="24"/>
              </w:rPr>
              <w:t>16.5</w:t>
            </w:r>
            <w:r>
              <w:rPr>
                <w:rFonts w:hint="eastAsia"/>
                <w:sz w:val="24"/>
              </w:rPr>
              <w:t>km</w:t>
            </w:r>
            <w:r>
              <w:rPr>
                <w:rFonts w:hint="eastAsia"/>
                <w:sz w:val="24"/>
              </w:rPr>
              <w:t>，不会对该水源地产生影响。</w:t>
            </w:r>
          </w:p>
          <w:p w14:paraId="365D9E38" w14:textId="77777777" w:rsidR="00EE70A1" w:rsidRDefault="00585A1C">
            <w:pPr>
              <w:spacing w:line="360" w:lineRule="auto"/>
              <w:ind w:firstLineChars="200" w:firstLine="480"/>
              <w:rPr>
                <w:sz w:val="24"/>
              </w:rPr>
            </w:pPr>
            <w:r>
              <w:rPr>
                <w:rFonts w:hint="eastAsia"/>
                <w:sz w:val="24"/>
              </w:rPr>
              <w:t>f</w:t>
            </w:r>
            <w:r>
              <w:rPr>
                <w:sz w:val="24"/>
              </w:rPr>
              <w:t>.</w:t>
            </w:r>
            <w:r>
              <w:rPr>
                <w:rFonts w:hint="eastAsia"/>
                <w:sz w:val="24"/>
              </w:rPr>
              <w:t>李家川水库水源地</w:t>
            </w:r>
          </w:p>
          <w:p w14:paraId="408B9F2A" w14:textId="77777777" w:rsidR="00EE70A1" w:rsidRDefault="00585A1C">
            <w:pPr>
              <w:spacing w:line="360" w:lineRule="auto"/>
              <w:ind w:firstLineChars="200" w:firstLine="480"/>
              <w:rPr>
                <w:sz w:val="24"/>
                <w:lang w:val="en-GB"/>
              </w:rPr>
            </w:pPr>
            <w:r>
              <w:rPr>
                <w:rFonts w:hint="eastAsia"/>
                <w:sz w:val="24"/>
                <w:lang w:val="en-GB"/>
              </w:rPr>
              <w:t>李家川水库水源地位于彬县县城西南</w:t>
            </w:r>
            <w:r>
              <w:rPr>
                <w:rFonts w:hint="eastAsia"/>
                <w:sz w:val="24"/>
                <w:lang w:val="en-GB"/>
              </w:rPr>
              <w:t>12</w:t>
            </w:r>
            <w:r>
              <w:rPr>
                <w:rFonts w:hint="eastAsia"/>
                <w:sz w:val="24"/>
                <w:lang w:val="en-GB"/>
              </w:rPr>
              <w:t>公里。一级保护区：水域：</w:t>
            </w:r>
            <w:r>
              <w:rPr>
                <w:rFonts w:hint="eastAsia"/>
                <w:sz w:val="24"/>
                <w:lang w:val="en-GB"/>
              </w:rPr>
              <w:t>A.</w:t>
            </w:r>
            <w:r>
              <w:rPr>
                <w:rFonts w:hint="eastAsia"/>
                <w:sz w:val="24"/>
                <w:lang w:val="en-GB"/>
              </w:rPr>
              <w:t>水库全部水面，</w:t>
            </w:r>
            <w:r>
              <w:rPr>
                <w:rFonts w:hint="eastAsia"/>
                <w:sz w:val="24"/>
                <w:lang w:val="en-GB"/>
              </w:rPr>
              <w:t>B.</w:t>
            </w:r>
            <w:r>
              <w:rPr>
                <w:rFonts w:hint="eastAsia"/>
                <w:sz w:val="24"/>
                <w:lang w:val="en-GB"/>
              </w:rPr>
              <w:t>水库尾入水ロ以上</w:t>
            </w:r>
            <w:r>
              <w:rPr>
                <w:rFonts w:hint="eastAsia"/>
                <w:sz w:val="24"/>
                <w:lang w:val="en-GB"/>
              </w:rPr>
              <w:t>100</w:t>
            </w:r>
            <w:r>
              <w:rPr>
                <w:rFonts w:hint="eastAsia"/>
                <w:sz w:val="24"/>
                <w:lang w:val="en-GB"/>
              </w:rPr>
              <w:t>米，陆域：</w:t>
            </w:r>
            <w:r>
              <w:rPr>
                <w:rFonts w:hint="eastAsia"/>
                <w:sz w:val="24"/>
                <w:lang w:val="en-GB"/>
              </w:rPr>
              <w:t>A.</w:t>
            </w:r>
            <w:r>
              <w:rPr>
                <w:rFonts w:hint="eastAsia"/>
                <w:sz w:val="24"/>
                <w:lang w:val="en-GB"/>
              </w:rPr>
              <w:t>水库边岸延伸</w:t>
            </w:r>
            <w:r>
              <w:rPr>
                <w:rFonts w:hint="eastAsia"/>
                <w:sz w:val="24"/>
                <w:lang w:val="en-GB"/>
              </w:rPr>
              <w:t>100</w:t>
            </w:r>
            <w:r>
              <w:rPr>
                <w:rFonts w:hint="eastAsia"/>
                <w:sz w:val="24"/>
                <w:lang w:val="en-GB"/>
              </w:rPr>
              <w:t>米，</w:t>
            </w:r>
            <w:r>
              <w:rPr>
                <w:rFonts w:hint="eastAsia"/>
                <w:sz w:val="24"/>
                <w:lang w:val="en-GB"/>
              </w:rPr>
              <w:t>B</w:t>
            </w:r>
            <w:r>
              <w:rPr>
                <w:rFonts w:hint="eastAsia"/>
                <w:sz w:val="24"/>
                <w:lang w:val="en-GB"/>
              </w:rPr>
              <w:t>上游河段向两岸延仲</w:t>
            </w:r>
            <w:r>
              <w:rPr>
                <w:rFonts w:hint="eastAsia"/>
                <w:sz w:val="24"/>
                <w:lang w:val="en-GB"/>
              </w:rPr>
              <w:t>50</w:t>
            </w:r>
            <w:r>
              <w:rPr>
                <w:rFonts w:hint="eastAsia"/>
                <w:sz w:val="24"/>
                <w:lang w:val="en-GB"/>
              </w:rPr>
              <w:t>米；二级保护区：水域：一级保护区向上游延伸</w:t>
            </w:r>
            <w:r>
              <w:rPr>
                <w:rFonts w:hint="eastAsia"/>
                <w:sz w:val="24"/>
                <w:lang w:val="en-GB"/>
              </w:rPr>
              <w:t>100</w:t>
            </w:r>
            <w:r>
              <w:rPr>
                <w:rFonts w:hint="eastAsia"/>
                <w:sz w:val="24"/>
                <w:lang w:val="en-GB"/>
              </w:rPr>
              <w:t>米至范家河，陆城：一级保护区边界外延</w:t>
            </w:r>
            <w:r>
              <w:rPr>
                <w:rFonts w:hint="eastAsia"/>
                <w:sz w:val="24"/>
                <w:lang w:val="en-GB"/>
              </w:rPr>
              <w:t>100</w:t>
            </w:r>
            <w:r>
              <w:rPr>
                <w:rFonts w:hint="eastAsia"/>
                <w:sz w:val="24"/>
                <w:lang w:val="en-GB"/>
              </w:rPr>
              <w:t>米；准保护区：不超过水帘河水系江流区分水边界。</w:t>
            </w:r>
          </w:p>
          <w:p w14:paraId="4765D969" w14:textId="77777777" w:rsidR="00EE70A1" w:rsidRDefault="00585A1C">
            <w:pPr>
              <w:spacing w:line="360" w:lineRule="auto"/>
              <w:ind w:firstLineChars="200" w:firstLine="480"/>
              <w:rPr>
                <w:sz w:val="24"/>
              </w:rPr>
            </w:pPr>
            <w:r>
              <w:rPr>
                <w:rFonts w:hint="eastAsia"/>
                <w:sz w:val="24"/>
              </w:rPr>
              <w:t>该</w:t>
            </w:r>
            <w:r>
              <w:rPr>
                <w:rFonts w:hint="eastAsia"/>
                <w:sz w:val="24"/>
                <w:lang w:val="en-GB"/>
              </w:rPr>
              <w:t>水源地</w:t>
            </w:r>
            <w:r>
              <w:rPr>
                <w:rFonts w:hint="eastAsia"/>
                <w:sz w:val="24"/>
              </w:rPr>
              <w:t>与</w:t>
            </w:r>
            <w:r>
              <w:rPr>
                <w:rFonts w:hint="eastAsia"/>
                <w:sz w:val="24"/>
                <w:lang w:val="en-GB"/>
              </w:rPr>
              <w:t>旬邑工作区南部重叠</w:t>
            </w:r>
            <w:r>
              <w:rPr>
                <w:rFonts w:hint="eastAsia"/>
                <w:sz w:val="24"/>
              </w:rPr>
              <w:t>，</w:t>
            </w:r>
            <w:r>
              <w:rPr>
                <w:rFonts w:hint="eastAsia"/>
                <w:sz w:val="24"/>
              </w:rPr>
              <w:t>202</w:t>
            </w:r>
            <w:r>
              <w:rPr>
                <w:sz w:val="24"/>
              </w:rPr>
              <w:t>1</w:t>
            </w:r>
            <w:r>
              <w:rPr>
                <w:rFonts w:hint="eastAsia"/>
                <w:sz w:val="24"/>
              </w:rPr>
              <w:t>年拟布设的</w:t>
            </w:r>
            <w:r>
              <w:rPr>
                <w:rFonts w:hint="eastAsia"/>
                <w:sz w:val="24"/>
              </w:rPr>
              <w:t>ZKX4-1</w:t>
            </w:r>
            <w:r>
              <w:rPr>
                <w:rFonts w:hint="eastAsia"/>
                <w:sz w:val="24"/>
              </w:rPr>
              <w:t>钻孔与其最近，距离</w:t>
            </w:r>
            <w:r>
              <w:rPr>
                <w:sz w:val="24"/>
              </w:rPr>
              <w:t>10.4</w:t>
            </w:r>
            <w:r>
              <w:rPr>
                <w:rFonts w:hint="eastAsia"/>
                <w:sz w:val="24"/>
              </w:rPr>
              <w:t>km</w:t>
            </w:r>
            <w:r>
              <w:rPr>
                <w:rFonts w:hint="eastAsia"/>
                <w:sz w:val="24"/>
              </w:rPr>
              <w:t>，不会对该</w:t>
            </w:r>
            <w:r>
              <w:rPr>
                <w:rFonts w:hint="eastAsia"/>
                <w:sz w:val="24"/>
                <w:lang w:val="en-GB"/>
              </w:rPr>
              <w:t>水源地</w:t>
            </w:r>
            <w:r>
              <w:rPr>
                <w:rFonts w:hint="eastAsia"/>
                <w:sz w:val="24"/>
              </w:rPr>
              <w:t>产生影响。</w:t>
            </w:r>
          </w:p>
          <w:p w14:paraId="2952721A" w14:textId="77777777" w:rsidR="00EE70A1" w:rsidRDefault="00585A1C">
            <w:pPr>
              <w:spacing w:line="360" w:lineRule="auto"/>
              <w:ind w:firstLineChars="200" w:firstLine="480"/>
              <w:rPr>
                <w:sz w:val="24"/>
              </w:rPr>
            </w:pPr>
            <w:r>
              <w:rPr>
                <w:rFonts w:hint="eastAsia"/>
                <w:sz w:val="24"/>
              </w:rPr>
              <w:t>g.</w:t>
            </w:r>
            <w:r>
              <w:rPr>
                <w:rFonts w:hint="eastAsia"/>
                <w:sz w:val="24"/>
              </w:rPr>
              <w:t>长武县黑河饮用水水源地</w:t>
            </w:r>
          </w:p>
          <w:p w14:paraId="5AF02AEE" w14:textId="77777777" w:rsidR="00EE70A1" w:rsidRDefault="00585A1C">
            <w:pPr>
              <w:spacing w:line="360" w:lineRule="auto"/>
              <w:ind w:firstLineChars="200" w:firstLine="480"/>
              <w:rPr>
                <w:sz w:val="24"/>
              </w:rPr>
            </w:pPr>
            <w:r>
              <w:rPr>
                <w:rFonts w:hint="eastAsia"/>
                <w:sz w:val="24"/>
              </w:rPr>
              <w:t>黑河发源于华亭市东南部的上关罐子梁背后，河源高程</w:t>
            </w:r>
            <w:r>
              <w:rPr>
                <w:rFonts w:hint="eastAsia"/>
                <w:sz w:val="24"/>
              </w:rPr>
              <w:t>1760</w:t>
            </w:r>
            <w:r>
              <w:rPr>
                <w:rFonts w:hint="eastAsia"/>
                <w:sz w:val="24"/>
              </w:rPr>
              <w:t>米，由西向东流，经华亭、崇信、灵台、泾川，入陕西省长武县，在长武县亭口镇注入泾河。河口高程</w:t>
            </w:r>
            <w:r>
              <w:rPr>
                <w:rFonts w:hint="eastAsia"/>
                <w:sz w:val="24"/>
              </w:rPr>
              <w:t>843</w:t>
            </w:r>
            <w:r>
              <w:rPr>
                <w:rFonts w:hint="eastAsia"/>
                <w:sz w:val="24"/>
              </w:rPr>
              <w:t>米，河长</w:t>
            </w:r>
            <w:r>
              <w:rPr>
                <w:rFonts w:hint="eastAsia"/>
                <w:sz w:val="24"/>
              </w:rPr>
              <w:t>168</w:t>
            </w:r>
            <w:r>
              <w:rPr>
                <w:rFonts w:hint="eastAsia"/>
                <w:sz w:val="24"/>
              </w:rPr>
              <w:t>公里，平均比降</w:t>
            </w:r>
            <w:r>
              <w:rPr>
                <w:rFonts w:hint="eastAsia"/>
                <w:sz w:val="24"/>
              </w:rPr>
              <w:t>2.9</w:t>
            </w:r>
            <w:r>
              <w:rPr>
                <w:sz w:val="24"/>
              </w:rPr>
              <w:t>‰</w:t>
            </w:r>
            <w:r>
              <w:rPr>
                <w:rFonts w:hint="eastAsia"/>
                <w:sz w:val="24"/>
              </w:rPr>
              <w:t>，流域面积</w:t>
            </w:r>
            <w:r>
              <w:rPr>
                <w:rFonts w:hint="eastAsia"/>
                <w:sz w:val="24"/>
              </w:rPr>
              <w:t>4255</w:t>
            </w:r>
            <w:r>
              <w:rPr>
                <w:rFonts w:hint="eastAsia"/>
                <w:sz w:val="24"/>
              </w:rPr>
              <w:t>平方公里，年平均径流量</w:t>
            </w:r>
            <w:r>
              <w:rPr>
                <w:rFonts w:hint="eastAsia"/>
                <w:sz w:val="24"/>
              </w:rPr>
              <w:t>1.02</w:t>
            </w:r>
            <w:r>
              <w:rPr>
                <w:rFonts w:hint="eastAsia"/>
                <w:sz w:val="24"/>
              </w:rPr>
              <w:t>亿立方米。黑河在华亭、崇信县境内的流域范围，森林茂密，稍林草坡植被较好。</w:t>
            </w:r>
          </w:p>
          <w:p w14:paraId="4AABE459" w14:textId="77777777" w:rsidR="00EE70A1" w:rsidRDefault="00585A1C">
            <w:pPr>
              <w:spacing w:line="360" w:lineRule="auto"/>
              <w:ind w:firstLineChars="200" w:firstLine="480"/>
              <w:rPr>
                <w:sz w:val="24"/>
              </w:rPr>
            </w:pPr>
            <w:r>
              <w:rPr>
                <w:rFonts w:hint="eastAsia"/>
                <w:sz w:val="24"/>
              </w:rPr>
              <w:t>该水源地位于</w:t>
            </w:r>
            <w:r>
              <w:rPr>
                <w:rFonts w:hint="eastAsia"/>
                <w:sz w:val="24"/>
                <w:lang w:val="en-GB"/>
              </w:rPr>
              <w:t>旬邑工作区内</w:t>
            </w:r>
            <w:r>
              <w:rPr>
                <w:rFonts w:hint="eastAsia"/>
                <w:sz w:val="24"/>
              </w:rPr>
              <w:t>，</w:t>
            </w:r>
            <w:r>
              <w:rPr>
                <w:rFonts w:hint="eastAsia"/>
                <w:sz w:val="24"/>
              </w:rPr>
              <w:t>202</w:t>
            </w:r>
            <w:r>
              <w:rPr>
                <w:sz w:val="24"/>
              </w:rPr>
              <w:t>1</w:t>
            </w:r>
            <w:r>
              <w:rPr>
                <w:rFonts w:hint="eastAsia"/>
                <w:sz w:val="24"/>
              </w:rPr>
              <w:t>年拟布设的</w:t>
            </w:r>
            <w:r>
              <w:rPr>
                <w:rFonts w:hint="eastAsia"/>
                <w:sz w:val="24"/>
              </w:rPr>
              <w:t>ZKX4-1</w:t>
            </w:r>
            <w:r>
              <w:rPr>
                <w:rFonts w:hint="eastAsia"/>
                <w:sz w:val="24"/>
              </w:rPr>
              <w:t>钻孔与其最近，距离</w:t>
            </w:r>
            <w:r>
              <w:rPr>
                <w:sz w:val="24"/>
              </w:rPr>
              <w:t>5.5</w:t>
            </w:r>
            <w:r>
              <w:rPr>
                <w:rFonts w:hint="eastAsia"/>
                <w:sz w:val="24"/>
              </w:rPr>
              <w:t>km</w:t>
            </w:r>
            <w:r>
              <w:rPr>
                <w:rFonts w:hint="eastAsia"/>
                <w:sz w:val="24"/>
              </w:rPr>
              <w:t>，不会对该水源地产生影响。</w:t>
            </w:r>
          </w:p>
          <w:p w14:paraId="3F63F5C9" w14:textId="77777777" w:rsidR="00EE70A1" w:rsidRDefault="00585A1C">
            <w:pPr>
              <w:spacing w:line="360" w:lineRule="auto"/>
              <w:ind w:firstLineChars="200" w:firstLine="480"/>
              <w:rPr>
                <w:sz w:val="24"/>
              </w:rPr>
            </w:pPr>
            <w:r>
              <w:rPr>
                <w:rFonts w:hint="eastAsia"/>
                <w:sz w:val="24"/>
              </w:rPr>
              <w:lastRenderedPageBreak/>
              <w:t>⑤风景名胜区</w:t>
            </w:r>
          </w:p>
          <w:p w14:paraId="78D8F67C" w14:textId="77777777" w:rsidR="00EE70A1" w:rsidRDefault="00585A1C">
            <w:pPr>
              <w:spacing w:line="360" w:lineRule="auto"/>
              <w:ind w:firstLineChars="200" w:firstLine="480"/>
              <w:rPr>
                <w:sz w:val="24"/>
              </w:rPr>
            </w:pPr>
            <w:r>
              <w:rPr>
                <w:rFonts w:hint="eastAsia"/>
                <w:sz w:val="24"/>
              </w:rPr>
              <w:t>a.</w:t>
            </w:r>
            <w:r>
              <w:rPr>
                <w:rFonts w:hint="eastAsia"/>
                <w:sz w:val="24"/>
              </w:rPr>
              <w:t>唐玉华宫风景名胜区</w:t>
            </w:r>
          </w:p>
          <w:p w14:paraId="3674E46A" w14:textId="77777777" w:rsidR="00EE70A1" w:rsidRDefault="00585A1C">
            <w:pPr>
              <w:spacing w:line="360" w:lineRule="auto"/>
              <w:ind w:firstLineChars="200" w:firstLine="480"/>
              <w:rPr>
                <w:sz w:val="24"/>
              </w:rPr>
            </w:pPr>
            <w:r>
              <w:rPr>
                <w:rFonts w:hint="eastAsia"/>
                <w:sz w:val="24"/>
              </w:rPr>
              <w:t>玉华宫景区是位于陕西铜川市西北郊玉华镇</w:t>
            </w:r>
            <w:r>
              <w:rPr>
                <w:rFonts w:hint="eastAsia"/>
                <w:sz w:val="24"/>
              </w:rPr>
              <w:t>(</w:t>
            </w:r>
            <w:r>
              <w:rPr>
                <w:rFonts w:hint="eastAsia"/>
                <w:sz w:val="24"/>
              </w:rPr>
              <w:t>原焦坪煤矿</w:t>
            </w:r>
            <w:r>
              <w:rPr>
                <w:rFonts w:hint="eastAsia"/>
                <w:sz w:val="24"/>
              </w:rPr>
              <w:t>)</w:t>
            </w:r>
            <w:r>
              <w:rPr>
                <w:rFonts w:hint="eastAsia"/>
                <w:sz w:val="24"/>
              </w:rPr>
              <w:t>的风景区，距铜川市</w:t>
            </w:r>
            <w:r>
              <w:rPr>
                <w:rFonts w:hint="eastAsia"/>
                <w:sz w:val="24"/>
              </w:rPr>
              <w:t>37</w:t>
            </w:r>
            <w:r>
              <w:rPr>
                <w:rFonts w:hint="eastAsia"/>
                <w:sz w:val="24"/>
              </w:rPr>
              <w:t>公里，属桥山山系，海拔</w:t>
            </w:r>
            <w:r>
              <w:rPr>
                <w:rFonts w:hint="eastAsia"/>
                <w:sz w:val="24"/>
              </w:rPr>
              <w:t>2401.67</w:t>
            </w:r>
            <w:r>
              <w:rPr>
                <w:rFonts w:hint="eastAsia"/>
                <w:sz w:val="24"/>
              </w:rPr>
              <w:t>米，总面积</w:t>
            </w:r>
            <w:r>
              <w:rPr>
                <w:rFonts w:hint="eastAsia"/>
                <w:sz w:val="24"/>
              </w:rPr>
              <w:t>2482</w:t>
            </w:r>
            <w:r>
              <w:rPr>
                <w:rFonts w:hint="eastAsia"/>
                <w:sz w:val="24"/>
              </w:rPr>
              <w:t>公顷，森林覆盖率</w:t>
            </w:r>
            <w:r>
              <w:rPr>
                <w:rFonts w:hint="eastAsia"/>
                <w:sz w:val="24"/>
              </w:rPr>
              <w:t>90.4%</w:t>
            </w:r>
            <w:r>
              <w:rPr>
                <w:rFonts w:hint="eastAsia"/>
                <w:sz w:val="24"/>
              </w:rPr>
              <w:t>。</w:t>
            </w:r>
          </w:p>
          <w:p w14:paraId="3D6B899B" w14:textId="77777777" w:rsidR="00EE70A1" w:rsidRDefault="00585A1C">
            <w:pPr>
              <w:spacing w:line="360" w:lineRule="auto"/>
              <w:ind w:firstLineChars="200" w:firstLine="480"/>
              <w:rPr>
                <w:sz w:val="24"/>
              </w:rPr>
            </w:pPr>
            <w:r>
              <w:rPr>
                <w:rFonts w:hint="eastAsia"/>
                <w:sz w:val="24"/>
              </w:rPr>
              <w:t>b.</w:t>
            </w:r>
            <w:r>
              <w:rPr>
                <w:rFonts w:hint="eastAsia"/>
                <w:sz w:val="24"/>
              </w:rPr>
              <w:t>泰塔</w:t>
            </w:r>
          </w:p>
          <w:p w14:paraId="618AC3A4" w14:textId="77777777" w:rsidR="00EE70A1" w:rsidRDefault="00585A1C">
            <w:pPr>
              <w:spacing w:line="360" w:lineRule="auto"/>
              <w:ind w:firstLineChars="200" w:firstLine="480"/>
              <w:rPr>
                <w:sz w:val="24"/>
              </w:rPr>
            </w:pPr>
            <w:r>
              <w:rPr>
                <w:rFonts w:hint="eastAsia"/>
                <w:sz w:val="24"/>
              </w:rPr>
              <w:t>泰塔，又名旬邑宝塔，位于陕西省咸阳市旬邑县体育场北面。建于北宋嘉祐四年（公元</w:t>
            </w:r>
            <w:r>
              <w:rPr>
                <w:rFonts w:hint="eastAsia"/>
                <w:sz w:val="24"/>
              </w:rPr>
              <w:t>1059</w:t>
            </w:r>
            <w:r>
              <w:rPr>
                <w:rFonts w:hint="eastAsia"/>
                <w:sz w:val="24"/>
              </w:rPr>
              <w:t>年），高</w:t>
            </w:r>
            <w:r>
              <w:rPr>
                <w:rFonts w:hint="eastAsia"/>
                <w:sz w:val="24"/>
              </w:rPr>
              <w:t>53</w:t>
            </w:r>
            <w:r>
              <w:rPr>
                <w:rFonts w:hint="eastAsia"/>
                <w:sz w:val="24"/>
              </w:rPr>
              <w:t>米，直径</w:t>
            </w:r>
            <w:r>
              <w:rPr>
                <w:rFonts w:hint="eastAsia"/>
                <w:sz w:val="24"/>
              </w:rPr>
              <w:t>12</w:t>
            </w:r>
            <w:r>
              <w:rPr>
                <w:rFonts w:hint="eastAsia"/>
                <w:sz w:val="24"/>
              </w:rPr>
              <w:t>米，建筑面积</w:t>
            </w:r>
            <w:r>
              <w:rPr>
                <w:rFonts w:hint="eastAsia"/>
                <w:sz w:val="24"/>
              </w:rPr>
              <w:t>144</w:t>
            </w:r>
            <w:r>
              <w:rPr>
                <w:rFonts w:hint="eastAsia"/>
                <w:sz w:val="24"/>
              </w:rPr>
              <w:t>平方米，结构为楼阁式青砖塔，塔内有旋转木质楼梯可至塔顶。</w:t>
            </w:r>
          </w:p>
          <w:p w14:paraId="23805D98" w14:textId="77777777" w:rsidR="00EE70A1" w:rsidRDefault="00585A1C">
            <w:pPr>
              <w:spacing w:line="360" w:lineRule="auto"/>
              <w:ind w:firstLineChars="200" w:firstLine="480"/>
              <w:rPr>
                <w:sz w:val="24"/>
              </w:rPr>
            </w:pPr>
            <w:r>
              <w:rPr>
                <w:rFonts w:hint="eastAsia"/>
                <w:sz w:val="24"/>
              </w:rPr>
              <w:t>c.</w:t>
            </w:r>
            <w:r>
              <w:rPr>
                <w:rFonts w:hint="eastAsia"/>
                <w:sz w:val="24"/>
              </w:rPr>
              <w:t>昭仁寺大殿</w:t>
            </w:r>
          </w:p>
          <w:p w14:paraId="0E936318" w14:textId="77777777" w:rsidR="00EE70A1" w:rsidRDefault="00585A1C">
            <w:pPr>
              <w:spacing w:line="360" w:lineRule="auto"/>
              <w:ind w:firstLineChars="200" w:firstLine="480"/>
              <w:rPr>
                <w:sz w:val="24"/>
                <w:lang w:val="en-GB"/>
              </w:rPr>
            </w:pPr>
            <w:r>
              <w:rPr>
                <w:rFonts w:hint="eastAsia"/>
                <w:sz w:val="24"/>
                <w:lang w:val="en-GB"/>
              </w:rPr>
              <w:t>昭仁寺大殿，中国古代佛教建筑。俗名铁佛寺。在陕西省长武县城关镇。寺建于唐贞观十三年</w:t>
            </w:r>
            <w:r>
              <w:rPr>
                <w:rFonts w:hint="eastAsia"/>
                <w:sz w:val="24"/>
                <w:lang w:val="en-GB"/>
              </w:rPr>
              <w:t>(639)</w:t>
            </w:r>
            <w:r>
              <w:rPr>
                <w:rFonts w:hint="eastAsia"/>
                <w:sz w:val="24"/>
                <w:lang w:val="en-GB"/>
              </w:rPr>
              <w:t>，历代多次重修。原寺已毁，现存大殿为宋代重建。该殿梁架结构颇为特殊，是中国古代建筑中罕见的一例。</w:t>
            </w:r>
          </w:p>
          <w:p w14:paraId="474D3F26" w14:textId="77777777" w:rsidR="00EE70A1" w:rsidRDefault="00585A1C">
            <w:pPr>
              <w:spacing w:line="360" w:lineRule="auto"/>
              <w:ind w:firstLineChars="200" w:firstLine="480"/>
              <w:rPr>
                <w:sz w:val="24"/>
              </w:rPr>
            </w:pPr>
            <w:r>
              <w:rPr>
                <w:rFonts w:hint="eastAsia"/>
                <w:sz w:val="24"/>
              </w:rPr>
              <w:t>d.</w:t>
            </w:r>
            <w:r>
              <w:rPr>
                <w:rFonts w:hint="eastAsia"/>
                <w:sz w:val="24"/>
              </w:rPr>
              <w:t>凝寿寺塔</w:t>
            </w:r>
          </w:p>
          <w:p w14:paraId="797C6DD1" w14:textId="77777777" w:rsidR="00EE70A1" w:rsidRDefault="00585A1C">
            <w:pPr>
              <w:spacing w:line="360" w:lineRule="auto"/>
              <w:ind w:firstLineChars="200" w:firstLine="480"/>
              <w:rPr>
                <w:sz w:val="24"/>
                <w:lang w:val="en-GB"/>
              </w:rPr>
            </w:pPr>
            <w:r>
              <w:rPr>
                <w:rFonts w:hint="eastAsia"/>
                <w:sz w:val="24"/>
                <w:lang w:val="en-GB"/>
              </w:rPr>
              <w:t>凝寿寺塔位于甘肃省东部庆阳市宁县政平乡政平村泾河北岸，地处马莲河、无日天沟河、泾河三河交汇处，该塔即是凝寿寺内之塔。明代因遇山洪，淹没凝寿寺，仅存此塔至今。</w:t>
            </w:r>
          </w:p>
          <w:p w14:paraId="358DE309" w14:textId="77777777" w:rsidR="00EE70A1" w:rsidRDefault="00585A1C">
            <w:pPr>
              <w:spacing w:line="360" w:lineRule="auto"/>
              <w:ind w:firstLineChars="200" w:firstLine="480"/>
              <w:rPr>
                <w:sz w:val="24"/>
              </w:rPr>
            </w:pPr>
            <w:r>
              <w:rPr>
                <w:rFonts w:hint="eastAsia"/>
                <w:sz w:val="24"/>
              </w:rPr>
              <w:t>e.</w:t>
            </w:r>
            <w:r>
              <w:rPr>
                <w:rFonts w:hint="eastAsia"/>
                <w:sz w:val="24"/>
              </w:rPr>
              <w:t>罗川赵氏石坊</w:t>
            </w:r>
          </w:p>
          <w:p w14:paraId="1F4BB0B4" w14:textId="77777777" w:rsidR="00EE70A1" w:rsidRDefault="00585A1C">
            <w:pPr>
              <w:spacing w:line="360" w:lineRule="auto"/>
              <w:ind w:firstLineChars="200" w:firstLine="480"/>
              <w:rPr>
                <w:sz w:val="24"/>
                <w:lang w:val="en-GB"/>
              </w:rPr>
            </w:pPr>
            <w:r>
              <w:rPr>
                <w:rFonts w:hint="eastAsia"/>
                <w:sz w:val="24"/>
                <w:lang w:val="en-GB"/>
              </w:rPr>
              <w:t>罗川赵氏石坊位于甘肃省正宁县罗川乡街中心。明万历四十五年（</w:t>
            </w:r>
            <w:r>
              <w:rPr>
                <w:rFonts w:hint="eastAsia"/>
                <w:sz w:val="24"/>
                <w:lang w:val="en-GB"/>
              </w:rPr>
              <w:t>1617</w:t>
            </w:r>
            <w:r>
              <w:rPr>
                <w:rFonts w:hint="eastAsia"/>
                <w:sz w:val="24"/>
                <w:lang w:val="en-GB"/>
              </w:rPr>
              <w:t>年）赵邦清为其母所建。三开间，高</w:t>
            </w:r>
            <w:r>
              <w:rPr>
                <w:rFonts w:hint="eastAsia"/>
                <w:sz w:val="24"/>
                <w:lang w:val="en-GB"/>
              </w:rPr>
              <w:t>10</w:t>
            </w:r>
            <w:r>
              <w:rPr>
                <w:rFonts w:hint="eastAsia"/>
                <w:sz w:val="24"/>
                <w:lang w:val="en-GB"/>
              </w:rPr>
              <w:t>米。全部用石料雕凿、镶砌而成。浮雕彩绘，画面有山水、人物、花卉、禽兽、云彩、庭舍等，形象生动，造型逼真。</w:t>
            </w:r>
          </w:p>
          <w:p w14:paraId="35C6BA77" w14:textId="77777777" w:rsidR="00EE70A1" w:rsidRDefault="00585A1C">
            <w:pPr>
              <w:spacing w:line="360" w:lineRule="auto"/>
              <w:ind w:firstLineChars="200" w:firstLine="480"/>
              <w:rPr>
                <w:sz w:val="24"/>
              </w:rPr>
            </w:pPr>
            <w:r>
              <w:rPr>
                <w:rFonts w:hint="eastAsia"/>
                <w:sz w:val="24"/>
              </w:rPr>
              <w:t>f.</w:t>
            </w:r>
            <w:r>
              <w:rPr>
                <w:rFonts w:hint="eastAsia"/>
                <w:sz w:val="24"/>
              </w:rPr>
              <w:t>彬县开元寺塔</w:t>
            </w:r>
          </w:p>
          <w:p w14:paraId="23EC2F3D" w14:textId="77777777" w:rsidR="00EE70A1" w:rsidRDefault="00585A1C">
            <w:pPr>
              <w:spacing w:line="360" w:lineRule="auto"/>
              <w:ind w:firstLineChars="200" w:firstLine="480"/>
              <w:rPr>
                <w:sz w:val="24"/>
                <w:lang w:val="en-GB"/>
              </w:rPr>
            </w:pPr>
            <w:r>
              <w:rPr>
                <w:rFonts w:hint="eastAsia"/>
                <w:sz w:val="24"/>
                <w:lang w:val="en-GB"/>
              </w:rPr>
              <w:t>彬县开元寺塔，位于陕西省彬县县城内，俗称“雷峰塔”。该塔创建于北宋皇祐五年（</w:t>
            </w:r>
            <w:r>
              <w:rPr>
                <w:rFonts w:hint="eastAsia"/>
                <w:sz w:val="24"/>
                <w:lang w:val="en-GB"/>
              </w:rPr>
              <w:t>1053</w:t>
            </w:r>
            <w:r>
              <w:rPr>
                <w:rFonts w:hint="eastAsia"/>
                <w:sz w:val="24"/>
                <w:lang w:val="en-GB"/>
              </w:rPr>
              <w:t>年），为八角七层楼阁式砖塔，底层每边长</w:t>
            </w:r>
            <w:r>
              <w:rPr>
                <w:rFonts w:hint="eastAsia"/>
                <w:sz w:val="24"/>
                <w:lang w:val="en-GB"/>
              </w:rPr>
              <w:t>5.6</w:t>
            </w:r>
            <w:r>
              <w:rPr>
                <w:rFonts w:hint="eastAsia"/>
                <w:sz w:val="24"/>
                <w:lang w:val="en-GB"/>
              </w:rPr>
              <w:t>米，通高</w:t>
            </w:r>
            <w:r>
              <w:rPr>
                <w:rFonts w:hint="eastAsia"/>
                <w:sz w:val="24"/>
                <w:lang w:val="en-GB"/>
              </w:rPr>
              <w:t>47.84</w:t>
            </w:r>
            <w:r>
              <w:rPr>
                <w:rFonts w:hint="eastAsia"/>
                <w:sz w:val="24"/>
                <w:lang w:val="en-GB"/>
              </w:rPr>
              <w:t>米，单壁中空。</w:t>
            </w:r>
          </w:p>
          <w:p w14:paraId="36DCFFFE" w14:textId="2469D2CE" w:rsidR="00EE70A1" w:rsidRDefault="00585A1C">
            <w:pPr>
              <w:spacing w:line="360" w:lineRule="auto"/>
              <w:ind w:firstLineChars="200" w:firstLine="480"/>
              <w:rPr>
                <w:sz w:val="24"/>
              </w:rPr>
            </w:pPr>
            <w:r>
              <w:rPr>
                <w:rFonts w:hint="eastAsia"/>
                <w:sz w:val="24"/>
              </w:rPr>
              <w:t>上述</w:t>
            </w:r>
            <w:r>
              <w:rPr>
                <w:sz w:val="24"/>
              </w:rPr>
              <w:t>6</w:t>
            </w:r>
            <w:r>
              <w:rPr>
                <w:rFonts w:hint="eastAsia"/>
                <w:sz w:val="24"/>
              </w:rPr>
              <w:t>处重文物保护单位均在工作区内，</w:t>
            </w:r>
            <w:r w:rsidR="003008F4">
              <w:rPr>
                <w:rFonts w:hint="eastAsia"/>
                <w:sz w:val="24"/>
              </w:rPr>
              <w:t>其中</w:t>
            </w:r>
            <w:r w:rsidR="003008F4" w:rsidRPr="003008F4">
              <w:rPr>
                <w:rFonts w:hint="eastAsia"/>
                <w:sz w:val="24"/>
              </w:rPr>
              <w:t>ZKX3-2</w:t>
            </w:r>
            <w:r w:rsidR="003008F4" w:rsidRPr="003008F4">
              <w:rPr>
                <w:rFonts w:hint="eastAsia"/>
                <w:sz w:val="24"/>
              </w:rPr>
              <w:t>与其最近，距离</w:t>
            </w:r>
            <w:r w:rsidR="003008F4" w:rsidRPr="003008F4">
              <w:rPr>
                <w:rFonts w:hint="eastAsia"/>
                <w:sz w:val="24"/>
              </w:rPr>
              <w:t>2.5km</w:t>
            </w:r>
            <w:r w:rsidR="003008F4">
              <w:rPr>
                <w:rFonts w:hint="eastAsia"/>
                <w:sz w:val="24"/>
              </w:rPr>
              <w:t>，其他拟布设的钻孔均与其距离较远，</w:t>
            </w:r>
            <w:r>
              <w:rPr>
                <w:rFonts w:hint="eastAsia"/>
                <w:sz w:val="24"/>
              </w:rPr>
              <w:t>不会对其产生影响。</w:t>
            </w:r>
          </w:p>
          <w:p w14:paraId="57557C07" w14:textId="77777777" w:rsidR="00EE70A1" w:rsidRDefault="00585A1C">
            <w:pPr>
              <w:spacing w:line="360" w:lineRule="auto"/>
              <w:ind w:firstLineChars="200" w:firstLine="480"/>
              <w:rPr>
                <w:sz w:val="24"/>
              </w:rPr>
            </w:pPr>
            <w:r>
              <w:rPr>
                <w:rFonts w:hint="eastAsia"/>
                <w:sz w:val="24"/>
              </w:rPr>
              <w:t>⑥水产种质资源保护区</w:t>
            </w:r>
          </w:p>
          <w:p w14:paraId="058400B2" w14:textId="77777777" w:rsidR="00EE70A1" w:rsidRDefault="00585A1C">
            <w:pPr>
              <w:spacing w:line="360" w:lineRule="auto"/>
              <w:ind w:firstLineChars="200" w:firstLine="480"/>
              <w:rPr>
                <w:sz w:val="24"/>
              </w:rPr>
            </w:pPr>
            <w:r>
              <w:rPr>
                <w:rFonts w:hint="eastAsia"/>
                <w:sz w:val="24"/>
              </w:rPr>
              <w:t>a.</w:t>
            </w:r>
            <w:r>
              <w:rPr>
                <w:rFonts w:hint="eastAsia"/>
                <w:sz w:val="24"/>
              </w:rPr>
              <w:t>沮河上游国家级水产种质资源保护区</w:t>
            </w:r>
          </w:p>
          <w:p w14:paraId="341B7293" w14:textId="77777777" w:rsidR="00EE70A1" w:rsidRDefault="00585A1C">
            <w:pPr>
              <w:spacing w:line="360" w:lineRule="auto"/>
              <w:ind w:firstLineChars="200" w:firstLine="480"/>
              <w:rPr>
                <w:sz w:val="24"/>
              </w:rPr>
            </w:pPr>
            <w:r>
              <w:rPr>
                <w:rFonts w:hint="eastAsia"/>
                <w:sz w:val="24"/>
              </w:rPr>
              <w:t>沮河上游国家级水产种质资源保护区位于黄陵县，面积</w:t>
            </w:r>
            <w:r>
              <w:rPr>
                <w:rFonts w:hint="eastAsia"/>
                <w:sz w:val="24"/>
              </w:rPr>
              <w:t>2</w:t>
            </w:r>
            <w:r>
              <w:rPr>
                <w:sz w:val="24"/>
              </w:rPr>
              <w:t>5.42</w:t>
            </w:r>
            <w:r>
              <w:rPr>
                <w:rFonts w:hint="eastAsia"/>
                <w:sz w:val="24"/>
              </w:rPr>
              <w:t>km</w:t>
            </w:r>
            <w:r>
              <w:rPr>
                <w:rFonts w:hint="eastAsia"/>
                <w:sz w:val="24"/>
                <w:vertAlign w:val="superscript"/>
              </w:rPr>
              <w:t>2</w:t>
            </w:r>
            <w:r>
              <w:rPr>
                <w:rFonts w:hint="eastAsia"/>
                <w:sz w:val="24"/>
              </w:rPr>
              <w:t>，主要保护对象为鲤鱼、鲫鱼、赤眼鳟、鲇鱼。</w:t>
            </w:r>
          </w:p>
          <w:p w14:paraId="1C0736F0" w14:textId="6E5991BC" w:rsidR="00EE70A1" w:rsidRDefault="00585A1C">
            <w:pPr>
              <w:spacing w:line="360" w:lineRule="auto"/>
              <w:ind w:firstLineChars="200" w:firstLine="480"/>
              <w:rPr>
                <w:sz w:val="24"/>
              </w:rPr>
            </w:pPr>
            <w:r>
              <w:rPr>
                <w:rFonts w:hint="eastAsia"/>
                <w:sz w:val="24"/>
              </w:rPr>
              <w:t>该水产种质资源保护区与</w:t>
            </w:r>
            <w:r>
              <w:rPr>
                <w:rFonts w:hint="eastAsia"/>
                <w:sz w:val="24"/>
                <w:lang w:val="en-GB"/>
              </w:rPr>
              <w:t>旬邑工作区北部重叠</w:t>
            </w:r>
            <w:r>
              <w:rPr>
                <w:rFonts w:hint="eastAsia"/>
                <w:sz w:val="24"/>
              </w:rPr>
              <w:t>，</w:t>
            </w:r>
            <w:r>
              <w:rPr>
                <w:rFonts w:hint="eastAsia"/>
                <w:sz w:val="24"/>
              </w:rPr>
              <w:t>202</w:t>
            </w:r>
            <w:r>
              <w:rPr>
                <w:sz w:val="24"/>
              </w:rPr>
              <w:t>1</w:t>
            </w:r>
            <w:r>
              <w:rPr>
                <w:rFonts w:hint="eastAsia"/>
                <w:sz w:val="24"/>
              </w:rPr>
              <w:t>年拟布设的</w:t>
            </w:r>
            <w:r>
              <w:rPr>
                <w:rFonts w:hint="eastAsia"/>
                <w:sz w:val="24"/>
              </w:rPr>
              <w:t>ZKH5-</w:t>
            </w:r>
            <w:r>
              <w:rPr>
                <w:sz w:val="24"/>
              </w:rPr>
              <w:t>6</w:t>
            </w:r>
            <w:r>
              <w:rPr>
                <w:rFonts w:hint="eastAsia"/>
                <w:sz w:val="24"/>
              </w:rPr>
              <w:t>钻孔与其最近，</w:t>
            </w:r>
            <w:r>
              <w:rPr>
                <w:rFonts w:hint="eastAsia"/>
                <w:sz w:val="24"/>
              </w:rPr>
              <w:lastRenderedPageBreak/>
              <w:t>距离</w:t>
            </w:r>
            <w:r>
              <w:rPr>
                <w:sz w:val="24"/>
              </w:rPr>
              <w:t>1.2</w:t>
            </w:r>
            <w:r>
              <w:rPr>
                <w:rFonts w:hint="eastAsia"/>
                <w:sz w:val="24"/>
              </w:rPr>
              <w:t>km</w:t>
            </w:r>
            <w:r>
              <w:rPr>
                <w:rFonts w:hint="eastAsia"/>
                <w:sz w:val="24"/>
              </w:rPr>
              <w:t>，</w:t>
            </w:r>
            <w:r w:rsidR="00B430FE">
              <w:rPr>
                <w:rFonts w:hint="eastAsia"/>
                <w:sz w:val="24"/>
              </w:rPr>
              <w:t>因此，均</w:t>
            </w:r>
            <w:r>
              <w:rPr>
                <w:rFonts w:hint="eastAsia"/>
                <w:sz w:val="24"/>
              </w:rPr>
              <w:t>不会对该保护区产生影响。</w:t>
            </w:r>
          </w:p>
          <w:p w14:paraId="5BD35E3E" w14:textId="77777777" w:rsidR="00EE70A1" w:rsidRDefault="00585A1C">
            <w:pPr>
              <w:spacing w:line="360" w:lineRule="auto"/>
              <w:ind w:firstLineChars="200" w:firstLine="480"/>
              <w:rPr>
                <w:sz w:val="24"/>
                <w:lang w:val="en-GB"/>
              </w:rPr>
            </w:pPr>
            <w:r>
              <w:rPr>
                <w:rFonts w:hint="eastAsia"/>
                <w:sz w:val="24"/>
                <w:lang w:val="en-GB"/>
              </w:rPr>
              <w:t>⑦文化自然遗产</w:t>
            </w:r>
          </w:p>
          <w:p w14:paraId="56D34E2F" w14:textId="77777777" w:rsidR="00EE70A1" w:rsidRDefault="00585A1C">
            <w:pPr>
              <w:spacing w:line="360" w:lineRule="auto"/>
              <w:ind w:firstLineChars="200" w:firstLine="480"/>
              <w:rPr>
                <w:sz w:val="24"/>
                <w:lang w:val="en-GB"/>
              </w:rPr>
            </w:pPr>
            <w:r>
              <w:rPr>
                <w:rFonts w:hint="eastAsia"/>
                <w:sz w:val="24"/>
                <w:lang w:val="en-GB"/>
              </w:rPr>
              <w:t>a.</w:t>
            </w:r>
            <w:r>
              <w:rPr>
                <w:rFonts w:hint="eastAsia"/>
                <w:sz w:val="24"/>
                <w:lang w:val="en-GB"/>
              </w:rPr>
              <w:t>彬县大佛寺石窟</w:t>
            </w:r>
          </w:p>
          <w:p w14:paraId="036B3CDE" w14:textId="77777777" w:rsidR="00EE70A1" w:rsidRDefault="00585A1C">
            <w:pPr>
              <w:spacing w:line="360" w:lineRule="auto"/>
              <w:ind w:firstLineChars="200" w:firstLine="480"/>
              <w:rPr>
                <w:sz w:val="24"/>
                <w:lang w:val="en-GB"/>
              </w:rPr>
            </w:pPr>
            <w:r>
              <w:rPr>
                <w:sz w:val="24"/>
                <w:lang w:val="en-GB"/>
              </w:rPr>
              <w:t>彬县大佛寺石窟位于陕西省彬县城西</w:t>
            </w:r>
            <w:r>
              <w:rPr>
                <w:sz w:val="24"/>
                <w:lang w:val="en-GB"/>
              </w:rPr>
              <w:t>10</w:t>
            </w:r>
            <w:r>
              <w:rPr>
                <w:sz w:val="24"/>
                <w:lang w:val="en-GB"/>
              </w:rPr>
              <w:t>千米处的城关镇（原属水帘乡）大佛寺村，南依青翠巍峨的清凉山，北傍蜿蜒东流的泾河水。东侧紧邻大佛寺村，北临</w:t>
            </w:r>
            <w:r>
              <w:rPr>
                <w:sz w:val="24"/>
                <w:lang w:val="en-GB"/>
              </w:rPr>
              <w:t>312</w:t>
            </w:r>
            <w:r>
              <w:rPr>
                <w:sz w:val="24"/>
                <w:lang w:val="en-GB"/>
              </w:rPr>
              <w:t>国道。距离咸阳</w:t>
            </w:r>
            <w:r>
              <w:rPr>
                <w:sz w:val="24"/>
                <w:lang w:val="en-GB"/>
              </w:rPr>
              <w:t>120</w:t>
            </w:r>
            <w:r>
              <w:rPr>
                <w:sz w:val="24"/>
                <w:lang w:val="en-GB"/>
              </w:rPr>
              <w:t>千米，西安</w:t>
            </w:r>
            <w:r>
              <w:rPr>
                <w:sz w:val="24"/>
                <w:lang w:val="en-GB"/>
              </w:rPr>
              <w:t>150</w:t>
            </w:r>
            <w:r>
              <w:rPr>
                <w:sz w:val="24"/>
                <w:lang w:val="en-GB"/>
              </w:rPr>
              <w:t>千米。地理坐标为东经：</w:t>
            </w:r>
            <w:r>
              <w:rPr>
                <w:sz w:val="24"/>
                <w:lang w:val="en-GB"/>
              </w:rPr>
              <w:t>107°59′32.4″</w:t>
            </w:r>
            <w:r>
              <w:rPr>
                <w:sz w:val="24"/>
                <w:lang w:val="en-GB"/>
              </w:rPr>
              <w:t>，北纬：</w:t>
            </w:r>
            <w:r>
              <w:rPr>
                <w:sz w:val="24"/>
                <w:lang w:val="en-GB"/>
              </w:rPr>
              <w:t>35°04′24.4″</w:t>
            </w:r>
            <w:r>
              <w:rPr>
                <w:sz w:val="24"/>
                <w:lang w:val="en-GB"/>
              </w:rPr>
              <w:t>，海拔：</w:t>
            </w:r>
            <w:r>
              <w:rPr>
                <w:sz w:val="24"/>
                <w:lang w:val="en-GB"/>
              </w:rPr>
              <w:t>833—838</w:t>
            </w:r>
            <w:r>
              <w:rPr>
                <w:sz w:val="24"/>
                <w:lang w:val="en-GB"/>
              </w:rPr>
              <w:t>米。</w:t>
            </w:r>
          </w:p>
          <w:p w14:paraId="440AB151" w14:textId="77777777" w:rsidR="00EE70A1" w:rsidRDefault="00585A1C">
            <w:pPr>
              <w:spacing w:line="360" w:lineRule="auto"/>
              <w:ind w:firstLineChars="200" w:firstLine="480"/>
              <w:rPr>
                <w:sz w:val="24"/>
                <w:lang w:val="en-GB"/>
              </w:rPr>
            </w:pPr>
            <w:r>
              <w:rPr>
                <w:rFonts w:hint="eastAsia"/>
                <w:sz w:val="24"/>
              </w:rPr>
              <w:t>该</w:t>
            </w:r>
            <w:r>
              <w:rPr>
                <w:rFonts w:hint="eastAsia"/>
                <w:sz w:val="24"/>
                <w:lang w:val="en-GB"/>
              </w:rPr>
              <w:t>文化自然遗产</w:t>
            </w:r>
            <w:r>
              <w:rPr>
                <w:rFonts w:hint="eastAsia"/>
                <w:sz w:val="24"/>
              </w:rPr>
              <w:t>位于</w:t>
            </w:r>
            <w:r>
              <w:rPr>
                <w:rFonts w:hint="eastAsia"/>
                <w:sz w:val="24"/>
                <w:lang w:val="en-GB"/>
              </w:rPr>
              <w:t>旬邑工作区内</w:t>
            </w:r>
            <w:r>
              <w:rPr>
                <w:rFonts w:hint="eastAsia"/>
                <w:sz w:val="24"/>
              </w:rPr>
              <w:t>，</w:t>
            </w:r>
            <w:r>
              <w:rPr>
                <w:rFonts w:hint="eastAsia"/>
                <w:sz w:val="24"/>
              </w:rPr>
              <w:t>202</w:t>
            </w:r>
            <w:r>
              <w:rPr>
                <w:sz w:val="24"/>
              </w:rPr>
              <w:t>1</w:t>
            </w:r>
            <w:r>
              <w:rPr>
                <w:rFonts w:hint="eastAsia"/>
                <w:sz w:val="24"/>
              </w:rPr>
              <w:t>年拟布设的</w:t>
            </w:r>
            <w:r>
              <w:rPr>
                <w:rFonts w:hint="eastAsia"/>
                <w:sz w:val="24"/>
              </w:rPr>
              <w:t>ZKX</w:t>
            </w:r>
            <w:r>
              <w:rPr>
                <w:sz w:val="24"/>
              </w:rPr>
              <w:t>4-1</w:t>
            </w:r>
            <w:r>
              <w:rPr>
                <w:rFonts w:hint="eastAsia"/>
                <w:sz w:val="24"/>
              </w:rPr>
              <w:t>钻孔与其最近，距离</w:t>
            </w:r>
            <w:r>
              <w:rPr>
                <w:sz w:val="24"/>
              </w:rPr>
              <w:t>12.3</w:t>
            </w:r>
            <w:r>
              <w:rPr>
                <w:rFonts w:hint="eastAsia"/>
                <w:sz w:val="24"/>
              </w:rPr>
              <w:t>km</w:t>
            </w:r>
            <w:r>
              <w:rPr>
                <w:rFonts w:hint="eastAsia"/>
                <w:sz w:val="24"/>
              </w:rPr>
              <w:t>，不会对其产生影响。</w:t>
            </w:r>
          </w:p>
          <w:p w14:paraId="694151C1" w14:textId="77777777" w:rsidR="00EE70A1" w:rsidRDefault="00585A1C">
            <w:pPr>
              <w:spacing w:line="360" w:lineRule="auto"/>
              <w:ind w:firstLineChars="200" w:firstLine="480"/>
              <w:rPr>
                <w:sz w:val="24"/>
                <w:lang w:val="en-GB"/>
              </w:rPr>
            </w:pPr>
            <w:r>
              <w:rPr>
                <w:rFonts w:hint="eastAsia"/>
                <w:sz w:val="24"/>
                <w:lang w:val="en-GB"/>
              </w:rPr>
              <w:t>（</w:t>
            </w:r>
            <w:r>
              <w:rPr>
                <w:rFonts w:hint="eastAsia"/>
                <w:sz w:val="24"/>
                <w:lang w:val="en-GB"/>
              </w:rPr>
              <w:t>2</w:t>
            </w:r>
            <w:r>
              <w:rPr>
                <w:rFonts w:hint="eastAsia"/>
                <w:sz w:val="24"/>
                <w:lang w:val="en-GB"/>
              </w:rPr>
              <w:t>）镇原</w:t>
            </w:r>
            <w:r>
              <w:rPr>
                <w:rFonts w:hint="eastAsia"/>
                <w:sz w:val="24"/>
                <w:lang w:val="en-GB"/>
              </w:rPr>
              <w:t>-</w:t>
            </w:r>
            <w:r>
              <w:rPr>
                <w:rFonts w:hint="eastAsia"/>
                <w:sz w:val="24"/>
                <w:lang w:val="en-GB"/>
              </w:rPr>
              <w:t>盐池地区</w:t>
            </w:r>
          </w:p>
          <w:p w14:paraId="09EA5772" w14:textId="77777777" w:rsidR="00EE70A1" w:rsidRDefault="00585A1C">
            <w:pPr>
              <w:spacing w:line="360" w:lineRule="auto"/>
              <w:ind w:firstLineChars="200" w:firstLine="480"/>
              <w:rPr>
                <w:sz w:val="24"/>
                <w:lang w:val="en-GB"/>
              </w:rPr>
            </w:pPr>
            <w:r>
              <w:rPr>
                <w:rFonts w:hint="eastAsia"/>
                <w:sz w:val="24"/>
                <w:lang w:val="en-GB"/>
              </w:rPr>
              <w:t>该区内主要有</w:t>
            </w:r>
            <w:r>
              <w:rPr>
                <w:rFonts w:hint="eastAsia"/>
                <w:sz w:val="24"/>
                <w:lang w:val="en-GB"/>
              </w:rPr>
              <w:t>2</w:t>
            </w:r>
            <w:r>
              <w:rPr>
                <w:rFonts w:hint="eastAsia"/>
                <w:sz w:val="24"/>
                <w:lang w:val="en-GB"/>
              </w:rPr>
              <w:t>个水源地（西峰区巴家咀水库水源地、南小河沟备用水源地），</w:t>
            </w:r>
            <w:r>
              <w:rPr>
                <w:rFonts w:hint="eastAsia"/>
                <w:sz w:val="24"/>
                <w:lang w:val="en-GB"/>
              </w:rPr>
              <w:t>4</w:t>
            </w:r>
            <w:r>
              <w:rPr>
                <w:rFonts w:hint="eastAsia"/>
                <w:sz w:val="24"/>
                <w:lang w:val="en-GB"/>
              </w:rPr>
              <w:t>个森林公园（镇原县潜夫山森林公园、庆阳市巴家咀森林公园、周祖陵国家森林公园、环县老爷山森林公园），</w:t>
            </w:r>
            <w:r>
              <w:rPr>
                <w:rFonts w:hint="eastAsia"/>
                <w:sz w:val="24"/>
                <w:lang w:val="en-GB"/>
              </w:rPr>
              <w:t>6</w:t>
            </w:r>
            <w:r>
              <w:rPr>
                <w:rFonts w:hint="eastAsia"/>
                <w:sz w:val="24"/>
                <w:lang w:val="en-GB"/>
              </w:rPr>
              <w:t>个重要湿地（定边烂泥池湿地、定边莲花池湿地、定边苟池湿地、定边公布井湿地、定边明水湖湿地、定边花麻池湿地）。</w:t>
            </w:r>
          </w:p>
          <w:p w14:paraId="7E296D54" w14:textId="77777777" w:rsidR="00EE70A1" w:rsidRDefault="00585A1C">
            <w:pPr>
              <w:spacing w:line="360" w:lineRule="auto"/>
              <w:ind w:firstLineChars="200" w:firstLine="480"/>
              <w:rPr>
                <w:sz w:val="24"/>
                <w:lang w:val="en-GB"/>
              </w:rPr>
            </w:pPr>
            <w:r>
              <w:rPr>
                <w:rFonts w:hint="eastAsia"/>
                <w:sz w:val="24"/>
                <w:lang w:val="en-GB"/>
              </w:rPr>
              <w:t>①水源地</w:t>
            </w:r>
          </w:p>
          <w:p w14:paraId="16542335" w14:textId="77777777" w:rsidR="00EE70A1" w:rsidRDefault="00585A1C">
            <w:pPr>
              <w:spacing w:line="360" w:lineRule="auto"/>
              <w:ind w:firstLineChars="200" w:firstLine="480"/>
              <w:rPr>
                <w:sz w:val="24"/>
              </w:rPr>
            </w:pPr>
            <w:r>
              <w:rPr>
                <w:rFonts w:hint="eastAsia"/>
                <w:sz w:val="24"/>
              </w:rPr>
              <w:t>a.</w:t>
            </w:r>
            <w:r>
              <w:rPr>
                <w:rFonts w:hint="eastAsia"/>
                <w:sz w:val="24"/>
              </w:rPr>
              <w:t>西峰区巴家咀水库水源地</w:t>
            </w:r>
          </w:p>
          <w:p w14:paraId="34D76D1D" w14:textId="77777777" w:rsidR="00EE70A1" w:rsidRDefault="00585A1C">
            <w:pPr>
              <w:spacing w:line="360" w:lineRule="auto"/>
              <w:ind w:firstLineChars="200" w:firstLine="480"/>
              <w:rPr>
                <w:sz w:val="24"/>
              </w:rPr>
            </w:pPr>
            <w:r>
              <w:rPr>
                <w:rFonts w:hint="eastAsia"/>
                <w:sz w:val="24"/>
              </w:rPr>
              <w:t>西峰区巴家咀水库水源地</w:t>
            </w:r>
            <w:r>
              <w:rPr>
                <w:sz w:val="24"/>
              </w:rPr>
              <w:t>保护区面积</w:t>
            </w:r>
            <w:r>
              <w:rPr>
                <w:sz w:val="24"/>
              </w:rPr>
              <w:t>371.54km</w:t>
            </w:r>
            <w:r>
              <w:rPr>
                <w:sz w:val="24"/>
                <w:vertAlign w:val="superscript"/>
              </w:rPr>
              <w:t>2</w:t>
            </w:r>
            <w:r>
              <w:rPr>
                <w:sz w:val="24"/>
              </w:rPr>
              <w:t>。其中一级保护区以取水口为核心，为整个水库水域及周围</w:t>
            </w:r>
            <w:r>
              <w:rPr>
                <w:sz w:val="24"/>
              </w:rPr>
              <w:t>1km</w:t>
            </w:r>
            <w:r>
              <w:rPr>
                <w:sz w:val="24"/>
              </w:rPr>
              <w:t>范围内的陆域，总面积</w:t>
            </w:r>
            <w:r>
              <w:rPr>
                <w:sz w:val="24"/>
              </w:rPr>
              <w:t>26.50km</w:t>
            </w:r>
            <w:r>
              <w:rPr>
                <w:sz w:val="24"/>
                <w:vertAlign w:val="superscript"/>
              </w:rPr>
              <w:t>2</w:t>
            </w:r>
            <w:r>
              <w:rPr>
                <w:sz w:val="24"/>
              </w:rPr>
              <w:t>；二级保护区蒲河段：一保级护区外至上游</w:t>
            </w:r>
            <w:r>
              <w:rPr>
                <w:sz w:val="24"/>
              </w:rPr>
              <w:t>10km</w:t>
            </w:r>
            <w:r>
              <w:rPr>
                <w:sz w:val="24"/>
              </w:rPr>
              <w:t>蒲河河谷及河谷两侧</w:t>
            </w:r>
            <w:r>
              <w:rPr>
                <w:sz w:val="24"/>
              </w:rPr>
              <w:t>2km</w:t>
            </w:r>
            <w:r>
              <w:rPr>
                <w:sz w:val="24"/>
              </w:rPr>
              <w:t>的陆域；黑河段：一保级护区外至上游</w:t>
            </w:r>
            <w:r>
              <w:rPr>
                <w:sz w:val="24"/>
              </w:rPr>
              <w:t>10km</w:t>
            </w:r>
            <w:r>
              <w:rPr>
                <w:sz w:val="24"/>
              </w:rPr>
              <w:t>黑河河谷及河谷两侧</w:t>
            </w:r>
            <w:r>
              <w:rPr>
                <w:sz w:val="24"/>
              </w:rPr>
              <w:t>2km</w:t>
            </w:r>
            <w:r>
              <w:rPr>
                <w:sz w:val="24"/>
              </w:rPr>
              <w:t>的陆域；二级保护区总面积</w:t>
            </w:r>
            <w:r>
              <w:rPr>
                <w:sz w:val="24"/>
              </w:rPr>
              <w:t>161.93km</w:t>
            </w:r>
            <w:r>
              <w:rPr>
                <w:sz w:val="24"/>
                <w:vertAlign w:val="superscript"/>
              </w:rPr>
              <w:t>2</w:t>
            </w:r>
            <w:r>
              <w:rPr>
                <w:sz w:val="24"/>
              </w:rPr>
              <w:t>。准保护区蒲河段：二保级护区外至金岔，长</w:t>
            </w:r>
            <w:r>
              <w:rPr>
                <w:sz w:val="24"/>
              </w:rPr>
              <w:t>20.0km</w:t>
            </w:r>
            <w:r>
              <w:rPr>
                <w:sz w:val="24"/>
              </w:rPr>
              <w:t>，整个河谷及两侧各</w:t>
            </w:r>
            <w:r>
              <w:rPr>
                <w:sz w:val="24"/>
              </w:rPr>
              <w:t>2km</w:t>
            </w:r>
            <w:r>
              <w:rPr>
                <w:sz w:val="24"/>
              </w:rPr>
              <w:t>的陆域；黑河段：二保级护区外至太白梁，长</w:t>
            </w:r>
            <w:r>
              <w:rPr>
                <w:sz w:val="24"/>
              </w:rPr>
              <w:t>12.0km</w:t>
            </w:r>
            <w:r>
              <w:rPr>
                <w:sz w:val="24"/>
              </w:rPr>
              <w:t>，整个河谷及两侧各</w:t>
            </w:r>
            <w:r>
              <w:rPr>
                <w:sz w:val="24"/>
              </w:rPr>
              <w:t>2km</w:t>
            </w:r>
            <w:r>
              <w:rPr>
                <w:sz w:val="24"/>
              </w:rPr>
              <w:t>的陆域；准保级护区总面积</w:t>
            </w:r>
            <w:r>
              <w:rPr>
                <w:sz w:val="24"/>
              </w:rPr>
              <w:t>183.11km</w:t>
            </w:r>
            <w:r>
              <w:rPr>
                <w:sz w:val="24"/>
                <w:vertAlign w:val="superscript"/>
              </w:rPr>
              <w:t>2</w:t>
            </w:r>
            <w:r>
              <w:rPr>
                <w:sz w:val="24"/>
              </w:rPr>
              <w:t>。</w:t>
            </w:r>
          </w:p>
          <w:p w14:paraId="4781C89A" w14:textId="77777777" w:rsidR="00EE70A1" w:rsidRDefault="00585A1C">
            <w:pPr>
              <w:spacing w:line="360" w:lineRule="auto"/>
              <w:ind w:firstLineChars="200" w:firstLine="480"/>
              <w:rPr>
                <w:sz w:val="24"/>
              </w:rPr>
            </w:pPr>
            <w:r>
              <w:rPr>
                <w:rFonts w:hint="eastAsia"/>
                <w:sz w:val="24"/>
              </w:rPr>
              <w:t>该水源地位于</w:t>
            </w:r>
            <w:r>
              <w:rPr>
                <w:rFonts w:hint="eastAsia"/>
                <w:sz w:val="24"/>
                <w:lang w:val="en-GB"/>
              </w:rPr>
              <w:t>镇原</w:t>
            </w:r>
            <w:r>
              <w:rPr>
                <w:rFonts w:hint="eastAsia"/>
                <w:sz w:val="24"/>
                <w:lang w:val="en-GB"/>
              </w:rPr>
              <w:t>-</w:t>
            </w:r>
            <w:r>
              <w:rPr>
                <w:rFonts w:hint="eastAsia"/>
                <w:sz w:val="24"/>
                <w:lang w:val="en-GB"/>
              </w:rPr>
              <w:t>盐池工作区内</w:t>
            </w:r>
            <w:r>
              <w:rPr>
                <w:rFonts w:hint="eastAsia"/>
                <w:sz w:val="24"/>
              </w:rPr>
              <w:t>，</w:t>
            </w:r>
            <w:r>
              <w:rPr>
                <w:rFonts w:hint="eastAsia"/>
                <w:sz w:val="24"/>
              </w:rPr>
              <w:t>202</w:t>
            </w:r>
            <w:r>
              <w:rPr>
                <w:sz w:val="24"/>
              </w:rPr>
              <w:t>1</w:t>
            </w:r>
            <w:r>
              <w:rPr>
                <w:rFonts w:hint="eastAsia"/>
                <w:sz w:val="24"/>
              </w:rPr>
              <w:t>年拟布设的</w:t>
            </w:r>
            <w:r>
              <w:rPr>
                <w:rFonts w:hint="eastAsia"/>
                <w:sz w:val="24"/>
              </w:rPr>
              <w:t>ZKZ</w:t>
            </w:r>
            <w:r>
              <w:rPr>
                <w:sz w:val="24"/>
              </w:rPr>
              <w:t>4-2</w:t>
            </w:r>
            <w:r>
              <w:rPr>
                <w:rFonts w:hint="eastAsia"/>
                <w:sz w:val="24"/>
              </w:rPr>
              <w:t>钻孔与其最近，距离</w:t>
            </w:r>
            <w:r>
              <w:rPr>
                <w:sz w:val="24"/>
              </w:rPr>
              <w:t>18</w:t>
            </w:r>
            <w:r>
              <w:rPr>
                <w:rFonts w:hint="eastAsia"/>
                <w:sz w:val="24"/>
              </w:rPr>
              <w:t>km</w:t>
            </w:r>
            <w:r>
              <w:rPr>
                <w:rFonts w:hint="eastAsia"/>
                <w:sz w:val="24"/>
              </w:rPr>
              <w:t>，不会对该水源地产生影响。</w:t>
            </w:r>
          </w:p>
          <w:p w14:paraId="58F99855" w14:textId="77777777" w:rsidR="00EE70A1" w:rsidRDefault="00585A1C">
            <w:pPr>
              <w:spacing w:line="360" w:lineRule="auto"/>
              <w:ind w:firstLineChars="200" w:firstLine="480"/>
              <w:rPr>
                <w:sz w:val="24"/>
              </w:rPr>
            </w:pPr>
            <w:r>
              <w:rPr>
                <w:rFonts w:hint="eastAsia"/>
                <w:sz w:val="24"/>
              </w:rPr>
              <w:t>b.</w:t>
            </w:r>
            <w:r>
              <w:rPr>
                <w:rFonts w:hint="eastAsia"/>
                <w:sz w:val="24"/>
              </w:rPr>
              <w:t>南小河沟备用水源地</w:t>
            </w:r>
          </w:p>
          <w:p w14:paraId="7A55CD4B" w14:textId="77777777" w:rsidR="00EE70A1" w:rsidRDefault="00585A1C">
            <w:pPr>
              <w:spacing w:line="360" w:lineRule="auto"/>
              <w:ind w:firstLineChars="200" w:firstLine="480"/>
              <w:rPr>
                <w:sz w:val="24"/>
                <w:lang w:val="en-GB"/>
              </w:rPr>
            </w:pPr>
            <w:r>
              <w:rPr>
                <w:rFonts w:hint="eastAsia"/>
                <w:sz w:val="24"/>
                <w:lang w:val="en-GB"/>
              </w:rPr>
              <w:t>小河沟位于蒲河下游、董志原西侧，距西峰城区中心</w:t>
            </w:r>
            <w:r>
              <w:rPr>
                <w:rFonts w:hint="eastAsia"/>
                <w:sz w:val="24"/>
                <w:lang w:val="en-GB"/>
              </w:rPr>
              <w:t>10</w:t>
            </w:r>
            <w:r>
              <w:rPr>
                <w:rFonts w:hint="eastAsia"/>
                <w:sz w:val="24"/>
                <w:lang w:val="en-GB"/>
              </w:rPr>
              <w:t>公里，流域面积</w:t>
            </w:r>
            <w:r>
              <w:rPr>
                <w:rFonts w:hint="eastAsia"/>
                <w:sz w:val="24"/>
                <w:lang w:val="en-GB"/>
              </w:rPr>
              <w:t>36.5</w:t>
            </w:r>
            <w:r>
              <w:rPr>
                <w:rFonts w:hint="eastAsia"/>
                <w:sz w:val="24"/>
                <w:lang w:val="en-GB"/>
              </w:rPr>
              <w:t>平方公里。</w:t>
            </w:r>
          </w:p>
          <w:p w14:paraId="48B19CF9" w14:textId="77777777" w:rsidR="00EE70A1" w:rsidRDefault="00585A1C">
            <w:pPr>
              <w:spacing w:line="360" w:lineRule="auto"/>
              <w:ind w:firstLineChars="200" w:firstLine="480"/>
              <w:rPr>
                <w:sz w:val="24"/>
              </w:rPr>
            </w:pPr>
            <w:r>
              <w:rPr>
                <w:rFonts w:hint="eastAsia"/>
                <w:sz w:val="24"/>
                <w:lang w:val="en-GB"/>
              </w:rPr>
              <w:t>该水源地位于镇原</w:t>
            </w:r>
            <w:r>
              <w:rPr>
                <w:rFonts w:hint="eastAsia"/>
                <w:sz w:val="24"/>
                <w:lang w:val="en-GB"/>
              </w:rPr>
              <w:t>-</w:t>
            </w:r>
            <w:r>
              <w:rPr>
                <w:rFonts w:hint="eastAsia"/>
                <w:sz w:val="24"/>
                <w:lang w:val="en-GB"/>
              </w:rPr>
              <w:t>盐池工作区内，</w:t>
            </w:r>
            <w:r>
              <w:rPr>
                <w:rFonts w:hint="eastAsia"/>
                <w:sz w:val="24"/>
              </w:rPr>
              <w:t>202</w:t>
            </w:r>
            <w:r>
              <w:rPr>
                <w:sz w:val="24"/>
              </w:rPr>
              <w:t>1</w:t>
            </w:r>
            <w:r>
              <w:rPr>
                <w:rFonts w:hint="eastAsia"/>
                <w:sz w:val="24"/>
              </w:rPr>
              <w:t>年拟布设的</w:t>
            </w:r>
            <w:r>
              <w:rPr>
                <w:rFonts w:hint="eastAsia"/>
                <w:sz w:val="24"/>
              </w:rPr>
              <w:t>ZKZ</w:t>
            </w:r>
            <w:r>
              <w:rPr>
                <w:sz w:val="24"/>
              </w:rPr>
              <w:t>4-2</w:t>
            </w:r>
            <w:r>
              <w:rPr>
                <w:rFonts w:hint="eastAsia"/>
                <w:sz w:val="24"/>
              </w:rPr>
              <w:t>钻孔与其最近，距离</w:t>
            </w:r>
            <w:r>
              <w:rPr>
                <w:sz w:val="24"/>
              </w:rPr>
              <w:t>23</w:t>
            </w:r>
            <w:r>
              <w:rPr>
                <w:rFonts w:hint="eastAsia"/>
                <w:sz w:val="24"/>
              </w:rPr>
              <w:t>km</w:t>
            </w:r>
            <w:r>
              <w:rPr>
                <w:rFonts w:hint="eastAsia"/>
                <w:sz w:val="24"/>
              </w:rPr>
              <w:t>，不会对该水源地产生影响。</w:t>
            </w:r>
          </w:p>
          <w:p w14:paraId="60DFD77E" w14:textId="77777777" w:rsidR="00EE70A1" w:rsidRDefault="00585A1C">
            <w:pPr>
              <w:spacing w:line="360" w:lineRule="auto"/>
              <w:ind w:firstLineChars="200" w:firstLine="480"/>
              <w:rPr>
                <w:sz w:val="24"/>
              </w:rPr>
            </w:pPr>
            <w:r>
              <w:rPr>
                <w:rFonts w:hint="eastAsia"/>
                <w:sz w:val="24"/>
              </w:rPr>
              <w:t>②森林公园</w:t>
            </w:r>
          </w:p>
          <w:p w14:paraId="065AF137" w14:textId="77777777" w:rsidR="00EE70A1" w:rsidRDefault="00585A1C">
            <w:pPr>
              <w:spacing w:line="360" w:lineRule="auto"/>
              <w:ind w:firstLineChars="200" w:firstLine="480"/>
              <w:rPr>
                <w:sz w:val="24"/>
              </w:rPr>
            </w:pPr>
            <w:r>
              <w:rPr>
                <w:rFonts w:hint="eastAsia"/>
                <w:sz w:val="24"/>
              </w:rPr>
              <w:lastRenderedPageBreak/>
              <w:t>a.</w:t>
            </w:r>
            <w:r>
              <w:rPr>
                <w:rFonts w:hint="eastAsia"/>
                <w:sz w:val="24"/>
              </w:rPr>
              <w:t>镇原县潜夫山森林公园</w:t>
            </w:r>
          </w:p>
          <w:p w14:paraId="69E488CB" w14:textId="77777777" w:rsidR="00EE70A1" w:rsidRDefault="00585A1C">
            <w:pPr>
              <w:spacing w:line="360" w:lineRule="auto"/>
              <w:ind w:firstLineChars="200" w:firstLine="480"/>
              <w:rPr>
                <w:snapToGrid w:val="0"/>
                <w:kern w:val="0"/>
                <w:sz w:val="24"/>
              </w:rPr>
            </w:pPr>
            <w:r>
              <w:rPr>
                <w:rFonts w:hint="eastAsia"/>
                <w:snapToGrid w:val="0"/>
                <w:kern w:val="0"/>
                <w:sz w:val="24"/>
              </w:rPr>
              <w:t>潜夫山森林公园位于甘肃省庆阳市镇原县县城</w:t>
            </w:r>
            <w:r>
              <w:rPr>
                <w:rFonts w:hint="eastAsia"/>
                <w:snapToGrid w:val="0"/>
                <w:kern w:val="0"/>
                <w:sz w:val="24"/>
              </w:rPr>
              <w:t>1</w:t>
            </w:r>
            <w:r>
              <w:rPr>
                <w:rFonts w:hint="eastAsia"/>
                <w:snapToGrid w:val="0"/>
                <w:kern w:val="0"/>
                <w:sz w:val="24"/>
              </w:rPr>
              <w:t>公里，省道</w:t>
            </w:r>
            <w:r>
              <w:rPr>
                <w:rFonts w:hint="eastAsia"/>
                <w:snapToGrid w:val="0"/>
                <w:kern w:val="0"/>
                <w:sz w:val="24"/>
              </w:rPr>
              <w:t>318</w:t>
            </w:r>
            <w:r>
              <w:rPr>
                <w:rFonts w:hint="eastAsia"/>
                <w:snapToGrid w:val="0"/>
                <w:kern w:val="0"/>
                <w:sz w:val="24"/>
              </w:rPr>
              <w:t>线从旁边穿过。潜夫山距今约有</w:t>
            </w:r>
            <w:r>
              <w:rPr>
                <w:rFonts w:hint="eastAsia"/>
                <w:snapToGrid w:val="0"/>
                <w:kern w:val="0"/>
                <w:sz w:val="24"/>
              </w:rPr>
              <w:t>1800</w:t>
            </w:r>
            <w:r>
              <w:rPr>
                <w:rFonts w:hint="eastAsia"/>
                <w:snapToGrid w:val="0"/>
                <w:kern w:val="0"/>
                <w:sz w:val="24"/>
              </w:rPr>
              <w:t>多年历史，因东汉末年著名思想家、政论家王符在此隐居著书《潜夫论》而得名。山上现有当年王符亲手所植柏树百余棵，枝繁叶茂，挺拔翠绿，属省级重要文物。</w:t>
            </w:r>
          </w:p>
          <w:p w14:paraId="7F60CE53" w14:textId="77777777" w:rsidR="00EE70A1" w:rsidRDefault="00585A1C">
            <w:pPr>
              <w:spacing w:line="360" w:lineRule="auto"/>
              <w:ind w:firstLineChars="200" w:firstLine="480"/>
              <w:rPr>
                <w:sz w:val="24"/>
              </w:rPr>
            </w:pPr>
            <w:r>
              <w:rPr>
                <w:rFonts w:hint="eastAsia"/>
                <w:sz w:val="24"/>
              </w:rPr>
              <w:t>b.</w:t>
            </w:r>
            <w:r>
              <w:rPr>
                <w:rFonts w:hint="eastAsia"/>
                <w:sz w:val="24"/>
              </w:rPr>
              <w:t>庆阳市巴家咀森林公园</w:t>
            </w:r>
          </w:p>
          <w:p w14:paraId="3FD84CA6" w14:textId="77777777" w:rsidR="00EE70A1" w:rsidRDefault="00585A1C">
            <w:pPr>
              <w:spacing w:line="360" w:lineRule="auto"/>
              <w:ind w:firstLineChars="200" w:firstLine="480"/>
              <w:rPr>
                <w:sz w:val="24"/>
              </w:rPr>
            </w:pPr>
            <w:r>
              <w:rPr>
                <w:rFonts w:hint="eastAsia"/>
                <w:snapToGrid w:val="0"/>
                <w:kern w:val="0"/>
                <w:sz w:val="24"/>
              </w:rPr>
              <w:t>巴家咀省级森林公园位于庆阳市区西南</w:t>
            </w:r>
            <w:r>
              <w:rPr>
                <w:rFonts w:hint="eastAsia"/>
                <w:snapToGrid w:val="0"/>
                <w:kern w:val="0"/>
                <w:sz w:val="24"/>
              </w:rPr>
              <w:t>13</w:t>
            </w:r>
            <w:r>
              <w:rPr>
                <w:rFonts w:hint="eastAsia"/>
                <w:snapToGrid w:val="0"/>
                <w:kern w:val="0"/>
                <w:sz w:val="24"/>
              </w:rPr>
              <w:t>公里处，占地面积</w:t>
            </w:r>
            <w:r>
              <w:rPr>
                <w:rFonts w:hint="eastAsia"/>
                <w:snapToGrid w:val="0"/>
                <w:kern w:val="0"/>
                <w:sz w:val="24"/>
              </w:rPr>
              <w:t>3900</w:t>
            </w:r>
            <w:r>
              <w:rPr>
                <w:rFonts w:hint="eastAsia"/>
                <w:snapToGrid w:val="0"/>
                <w:kern w:val="0"/>
                <w:sz w:val="24"/>
              </w:rPr>
              <w:t>亩，隶属于庆阳市林业局巴家咀林场。</w:t>
            </w:r>
          </w:p>
          <w:p w14:paraId="680157F1" w14:textId="77777777" w:rsidR="00EE70A1" w:rsidRDefault="00585A1C">
            <w:pPr>
              <w:spacing w:line="360" w:lineRule="auto"/>
              <w:ind w:firstLineChars="200" w:firstLine="480"/>
              <w:rPr>
                <w:sz w:val="24"/>
              </w:rPr>
            </w:pPr>
            <w:r>
              <w:rPr>
                <w:rFonts w:hint="eastAsia"/>
                <w:sz w:val="24"/>
              </w:rPr>
              <w:t>c.</w:t>
            </w:r>
            <w:r>
              <w:rPr>
                <w:rFonts w:hint="eastAsia"/>
                <w:sz w:val="24"/>
              </w:rPr>
              <w:t>周祖陵国家森林公园</w:t>
            </w:r>
          </w:p>
          <w:p w14:paraId="16979803" w14:textId="77777777" w:rsidR="00EE70A1" w:rsidRDefault="00585A1C">
            <w:pPr>
              <w:spacing w:line="360" w:lineRule="auto"/>
              <w:ind w:firstLineChars="200" w:firstLine="480"/>
              <w:rPr>
                <w:sz w:val="24"/>
              </w:rPr>
            </w:pPr>
            <w:r>
              <w:rPr>
                <w:rFonts w:hint="eastAsia"/>
                <w:sz w:val="24"/>
              </w:rPr>
              <w:t>周祖陵国家森林公园，国家</w:t>
            </w:r>
            <w:r>
              <w:rPr>
                <w:rFonts w:hint="eastAsia"/>
                <w:sz w:val="24"/>
              </w:rPr>
              <w:t>AAAA</w:t>
            </w:r>
            <w:r>
              <w:rPr>
                <w:rFonts w:hint="eastAsia"/>
                <w:sz w:val="24"/>
              </w:rPr>
              <w:t>级旅游景区，位于甘肃东部，泾河上游的庆城县境内，因县城东山之巅有周祖不窋陵而得名。</w:t>
            </w:r>
          </w:p>
          <w:p w14:paraId="50AF6E4D" w14:textId="77777777" w:rsidR="00EE70A1" w:rsidRDefault="00585A1C">
            <w:pPr>
              <w:spacing w:line="360" w:lineRule="auto"/>
              <w:ind w:firstLineChars="200" w:firstLine="480"/>
              <w:rPr>
                <w:sz w:val="24"/>
              </w:rPr>
            </w:pPr>
            <w:r>
              <w:rPr>
                <w:rFonts w:hint="eastAsia"/>
                <w:sz w:val="24"/>
              </w:rPr>
              <w:t>d.</w:t>
            </w:r>
            <w:r>
              <w:rPr>
                <w:rFonts w:hint="eastAsia"/>
                <w:sz w:val="24"/>
              </w:rPr>
              <w:t>环县老爷山森林公园</w:t>
            </w:r>
          </w:p>
          <w:p w14:paraId="75275730" w14:textId="77777777" w:rsidR="00EE70A1" w:rsidRDefault="00585A1C">
            <w:pPr>
              <w:spacing w:line="360" w:lineRule="auto"/>
              <w:ind w:firstLineChars="200" w:firstLine="480"/>
              <w:rPr>
                <w:sz w:val="24"/>
                <w:lang w:val="en-GB"/>
              </w:rPr>
            </w:pPr>
            <w:r>
              <w:rPr>
                <w:rFonts w:hint="eastAsia"/>
                <w:sz w:val="24"/>
                <w:lang w:val="en-GB"/>
              </w:rPr>
              <w:t>老爷山森林公园位于环县东北部的陕、甘、宁三省交界处，海拔</w:t>
            </w:r>
            <w:r>
              <w:rPr>
                <w:rFonts w:hint="eastAsia"/>
                <w:sz w:val="24"/>
                <w:lang w:val="en-GB"/>
              </w:rPr>
              <w:t>1774</w:t>
            </w:r>
            <w:r>
              <w:rPr>
                <w:rFonts w:hint="eastAsia"/>
                <w:sz w:val="24"/>
                <w:lang w:val="en-GB"/>
              </w:rPr>
              <w:t>米，是闻名遐迩的道教名山。</w:t>
            </w:r>
          </w:p>
          <w:p w14:paraId="0148B6C4" w14:textId="20E78EAF" w:rsidR="00EE70A1" w:rsidRDefault="00585A1C">
            <w:pPr>
              <w:spacing w:line="360" w:lineRule="auto"/>
              <w:ind w:firstLineChars="200" w:firstLine="480"/>
              <w:rPr>
                <w:snapToGrid w:val="0"/>
                <w:kern w:val="0"/>
                <w:sz w:val="24"/>
              </w:rPr>
            </w:pPr>
            <w:r>
              <w:rPr>
                <w:rFonts w:hint="eastAsia"/>
                <w:sz w:val="24"/>
              </w:rPr>
              <w:t>上述</w:t>
            </w:r>
            <w:r>
              <w:rPr>
                <w:rFonts w:hint="eastAsia"/>
                <w:sz w:val="24"/>
              </w:rPr>
              <w:t>4</w:t>
            </w:r>
            <w:r>
              <w:rPr>
                <w:rFonts w:hint="eastAsia"/>
                <w:sz w:val="24"/>
              </w:rPr>
              <w:t>处森林公园位于</w:t>
            </w:r>
            <w:r>
              <w:rPr>
                <w:rFonts w:hint="eastAsia"/>
                <w:sz w:val="24"/>
                <w:lang w:val="en-GB"/>
              </w:rPr>
              <w:t>镇原</w:t>
            </w:r>
            <w:r>
              <w:rPr>
                <w:rFonts w:hint="eastAsia"/>
                <w:sz w:val="24"/>
                <w:lang w:val="en-GB"/>
              </w:rPr>
              <w:t>-</w:t>
            </w:r>
            <w:r>
              <w:rPr>
                <w:rFonts w:hint="eastAsia"/>
                <w:sz w:val="24"/>
                <w:lang w:val="en-GB"/>
              </w:rPr>
              <w:t>盐池工作区</w:t>
            </w:r>
            <w:r>
              <w:rPr>
                <w:rFonts w:hint="eastAsia"/>
                <w:sz w:val="24"/>
              </w:rPr>
              <w:t>，</w:t>
            </w:r>
            <w:r w:rsidR="00B430FE">
              <w:rPr>
                <w:rFonts w:hint="eastAsia"/>
                <w:sz w:val="24"/>
              </w:rPr>
              <w:t>其中</w:t>
            </w:r>
            <w:r w:rsidR="00B430FE" w:rsidRPr="00B430FE">
              <w:rPr>
                <w:rFonts w:hint="eastAsia"/>
                <w:sz w:val="24"/>
              </w:rPr>
              <w:t>ZKZ4-1</w:t>
            </w:r>
            <w:r w:rsidR="00B430FE" w:rsidRPr="00B430FE">
              <w:rPr>
                <w:rFonts w:hint="eastAsia"/>
                <w:sz w:val="24"/>
              </w:rPr>
              <w:t>与其最近，距离</w:t>
            </w:r>
            <w:r w:rsidR="00B430FE" w:rsidRPr="00B430FE">
              <w:rPr>
                <w:rFonts w:hint="eastAsia"/>
                <w:sz w:val="24"/>
              </w:rPr>
              <w:t>4.8km</w:t>
            </w:r>
            <w:r w:rsidR="00B430FE">
              <w:rPr>
                <w:rFonts w:hint="eastAsia"/>
                <w:sz w:val="24"/>
              </w:rPr>
              <w:t>，其他</w:t>
            </w:r>
            <w:r>
              <w:rPr>
                <w:rFonts w:hint="eastAsia"/>
                <w:sz w:val="24"/>
              </w:rPr>
              <w:t>拟布设的钻孔均与其距离较远，</w:t>
            </w:r>
            <w:r w:rsidR="00B430FE">
              <w:rPr>
                <w:rFonts w:hint="eastAsia"/>
                <w:sz w:val="24"/>
              </w:rPr>
              <w:t>因此，均</w:t>
            </w:r>
            <w:r>
              <w:rPr>
                <w:rFonts w:hint="eastAsia"/>
                <w:sz w:val="24"/>
              </w:rPr>
              <w:t>不会对上述森林公园产生影响。</w:t>
            </w:r>
          </w:p>
          <w:p w14:paraId="5D982716" w14:textId="77777777" w:rsidR="00EE70A1" w:rsidRDefault="00585A1C">
            <w:pPr>
              <w:spacing w:line="360" w:lineRule="auto"/>
              <w:ind w:firstLineChars="200" w:firstLine="480"/>
              <w:rPr>
                <w:sz w:val="24"/>
                <w:lang w:val="en-GB"/>
              </w:rPr>
            </w:pPr>
            <w:r>
              <w:rPr>
                <w:rFonts w:hint="eastAsia"/>
                <w:sz w:val="24"/>
                <w:lang w:val="en-GB"/>
              </w:rPr>
              <w:t>③重要湿地</w:t>
            </w:r>
          </w:p>
          <w:p w14:paraId="31206570" w14:textId="77777777" w:rsidR="00EE70A1" w:rsidRDefault="00585A1C">
            <w:pPr>
              <w:spacing w:line="360" w:lineRule="auto"/>
              <w:ind w:firstLineChars="200" w:firstLine="480"/>
              <w:rPr>
                <w:sz w:val="24"/>
                <w:lang w:val="en-GB"/>
              </w:rPr>
            </w:pPr>
            <w:r>
              <w:rPr>
                <w:rFonts w:hint="eastAsia"/>
                <w:sz w:val="24"/>
                <w:lang w:val="en-GB"/>
              </w:rPr>
              <w:t>a.</w:t>
            </w:r>
            <w:r>
              <w:rPr>
                <w:rFonts w:hint="eastAsia"/>
                <w:sz w:val="24"/>
                <w:lang w:val="en-GB"/>
              </w:rPr>
              <w:t>定边烂泥池湿地</w:t>
            </w:r>
          </w:p>
          <w:p w14:paraId="42E054F3" w14:textId="77777777" w:rsidR="00EE70A1" w:rsidRDefault="00585A1C">
            <w:pPr>
              <w:spacing w:line="360" w:lineRule="auto"/>
              <w:ind w:firstLineChars="200" w:firstLine="480"/>
              <w:rPr>
                <w:sz w:val="24"/>
                <w:lang w:val="en-GB"/>
              </w:rPr>
            </w:pPr>
            <w:r>
              <w:rPr>
                <w:rFonts w:hint="eastAsia"/>
                <w:sz w:val="24"/>
                <w:lang w:val="en-GB"/>
              </w:rPr>
              <w:t>定边烂泥池湿地的范围东至水滩滩，西至西沙窝，南至东滩，北至盐池城郊林场，包括滩涂及周边</w:t>
            </w:r>
            <w:r>
              <w:rPr>
                <w:rFonts w:hint="eastAsia"/>
                <w:sz w:val="24"/>
                <w:lang w:val="en-GB"/>
              </w:rPr>
              <w:t>500m</w:t>
            </w:r>
            <w:r>
              <w:rPr>
                <w:rFonts w:hint="eastAsia"/>
                <w:sz w:val="24"/>
                <w:lang w:val="en-GB"/>
              </w:rPr>
              <w:t>内的沼泽地。</w:t>
            </w:r>
          </w:p>
          <w:p w14:paraId="3327D142" w14:textId="77777777" w:rsidR="00EE70A1" w:rsidRDefault="00585A1C">
            <w:pPr>
              <w:spacing w:line="360" w:lineRule="auto"/>
              <w:ind w:firstLineChars="200" w:firstLine="480"/>
            </w:pPr>
            <w:r>
              <w:rPr>
                <w:rFonts w:hint="eastAsia"/>
                <w:sz w:val="24"/>
                <w:lang w:val="en-GB"/>
              </w:rPr>
              <w:t>b.</w:t>
            </w:r>
            <w:r>
              <w:rPr>
                <w:rFonts w:hint="eastAsia"/>
                <w:sz w:val="24"/>
                <w:lang w:val="en-GB"/>
              </w:rPr>
              <w:t>定边莲花池湿地</w:t>
            </w:r>
          </w:p>
          <w:p w14:paraId="1993A8CC" w14:textId="4E4CFA4B" w:rsidR="00EE70A1" w:rsidRDefault="00585A1C">
            <w:pPr>
              <w:spacing w:line="360" w:lineRule="auto"/>
              <w:ind w:firstLineChars="200" w:firstLine="480"/>
              <w:rPr>
                <w:sz w:val="24"/>
                <w:lang w:val="en-GB"/>
              </w:rPr>
            </w:pPr>
            <w:r>
              <w:rPr>
                <w:rFonts w:hint="eastAsia"/>
                <w:sz w:val="24"/>
                <w:lang w:val="en-GB"/>
              </w:rPr>
              <w:t>定边莲花池湿地的范围东至定边县盐场堡乡朱咀，西至海子塘，南至西红庄，北至猫头梁，包括滩涂及周边</w:t>
            </w:r>
            <w:r>
              <w:rPr>
                <w:rFonts w:hint="eastAsia"/>
                <w:sz w:val="24"/>
                <w:lang w:val="en-GB"/>
              </w:rPr>
              <w:t>500m</w:t>
            </w:r>
            <w:r>
              <w:rPr>
                <w:rFonts w:hint="eastAsia"/>
                <w:sz w:val="24"/>
                <w:lang w:val="en-GB"/>
              </w:rPr>
              <w:t>内的沼泽地</w:t>
            </w:r>
            <w:r w:rsidR="000B0600">
              <w:rPr>
                <w:rFonts w:hint="eastAsia"/>
                <w:sz w:val="24"/>
                <w:lang w:val="en-GB"/>
              </w:rPr>
              <w:t>。</w:t>
            </w:r>
          </w:p>
          <w:p w14:paraId="50BF4917" w14:textId="77777777" w:rsidR="00EE70A1" w:rsidRDefault="00585A1C">
            <w:pPr>
              <w:spacing w:line="360" w:lineRule="auto"/>
              <w:ind w:firstLineChars="200" w:firstLine="480"/>
              <w:rPr>
                <w:sz w:val="24"/>
                <w:lang w:val="en-GB"/>
              </w:rPr>
            </w:pPr>
            <w:r>
              <w:rPr>
                <w:rFonts w:hint="eastAsia"/>
                <w:sz w:val="24"/>
                <w:lang w:val="en-GB"/>
              </w:rPr>
              <w:t>c.</w:t>
            </w:r>
            <w:r>
              <w:rPr>
                <w:rFonts w:hint="eastAsia"/>
                <w:sz w:val="24"/>
                <w:lang w:val="en-GB"/>
              </w:rPr>
              <w:t>定边苟池湿地</w:t>
            </w:r>
          </w:p>
          <w:p w14:paraId="5563CCEC" w14:textId="77777777" w:rsidR="00EE70A1" w:rsidRDefault="00585A1C">
            <w:pPr>
              <w:spacing w:line="360" w:lineRule="auto"/>
              <w:ind w:firstLineChars="200" w:firstLine="480"/>
              <w:rPr>
                <w:sz w:val="24"/>
                <w:lang w:val="en-GB"/>
              </w:rPr>
            </w:pPr>
            <w:r>
              <w:rPr>
                <w:rFonts w:hint="eastAsia"/>
                <w:sz w:val="24"/>
                <w:lang w:val="en-GB"/>
              </w:rPr>
              <w:t>定边苟池湿地的位于定边县周台子乡王圈村界内的苟池，包括滩涂及周边</w:t>
            </w:r>
            <w:r>
              <w:rPr>
                <w:rFonts w:hint="eastAsia"/>
                <w:sz w:val="24"/>
                <w:lang w:val="en-GB"/>
              </w:rPr>
              <w:t>500m</w:t>
            </w:r>
            <w:r>
              <w:rPr>
                <w:rFonts w:hint="eastAsia"/>
                <w:sz w:val="24"/>
                <w:lang w:val="en-GB"/>
              </w:rPr>
              <w:t>内的沼泽地。</w:t>
            </w:r>
          </w:p>
          <w:p w14:paraId="70B96434" w14:textId="77777777" w:rsidR="00EE70A1" w:rsidRDefault="00585A1C">
            <w:pPr>
              <w:spacing w:line="360" w:lineRule="auto"/>
              <w:ind w:firstLineChars="200" w:firstLine="480"/>
              <w:rPr>
                <w:sz w:val="24"/>
                <w:lang w:val="en-GB"/>
              </w:rPr>
            </w:pPr>
            <w:r>
              <w:rPr>
                <w:rFonts w:hint="eastAsia"/>
                <w:sz w:val="24"/>
                <w:lang w:val="en-GB"/>
              </w:rPr>
              <w:t>d.</w:t>
            </w:r>
            <w:r>
              <w:rPr>
                <w:rFonts w:hint="eastAsia"/>
                <w:sz w:val="24"/>
                <w:lang w:val="en-GB"/>
              </w:rPr>
              <w:t>定边公布井湿地</w:t>
            </w:r>
          </w:p>
          <w:p w14:paraId="1346235E" w14:textId="77777777" w:rsidR="00EE70A1" w:rsidRDefault="00585A1C">
            <w:pPr>
              <w:spacing w:line="360" w:lineRule="auto"/>
              <w:ind w:firstLineChars="200" w:firstLine="480"/>
              <w:rPr>
                <w:sz w:val="24"/>
                <w:lang w:val="en-GB"/>
              </w:rPr>
            </w:pPr>
            <w:r>
              <w:rPr>
                <w:rFonts w:hint="eastAsia"/>
                <w:sz w:val="24"/>
                <w:lang w:val="en-GB"/>
              </w:rPr>
              <w:t>定边公布井湿地位于定边县周台子乡公布井村和金鸡湾村界内的公布井，包括滩涂及周边</w:t>
            </w:r>
            <w:r>
              <w:rPr>
                <w:rFonts w:hint="eastAsia"/>
                <w:sz w:val="24"/>
                <w:lang w:val="en-GB"/>
              </w:rPr>
              <w:t>500m</w:t>
            </w:r>
            <w:r>
              <w:rPr>
                <w:rFonts w:hint="eastAsia"/>
                <w:sz w:val="24"/>
                <w:lang w:val="en-GB"/>
              </w:rPr>
              <w:t>内的沼泽地。</w:t>
            </w:r>
          </w:p>
          <w:p w14:paraId="04C78606" w14:textId="77777777" w:rsidR="00EE70A1" w:rsidRDefault="00585A1C">
            <w:pPr>
              <w:spacing w:line="360" w:lineRule="auto"/>
              <w:ind w:firstLineChars="200" w:firstLine="480"/>
              <w:rPr>
                <w:sz w:val="24"/>
                <w:lang w:val="en-GB"/>
              </w:rPr>
            </w:pPr>
            <w:r>
              <w:rPr>
                <w:rFonts w:hint="eastAsia"/>
                <w:sz w:val="24"/>
                <w:lang w:val="en-GB"/>
              </w:rPr>
              <w:t>e.</w:t>
            </w:r>
            <w:r>
              <w:rPr>
                <w:rFonts w:hint="eastAsia"/>
                <w:sz w:val="24"/>
                <w:lang w:val="en-GB"/>
              </w:rPr>
              <w:t>定边明水湖湿地</w:t>
            </w:r>
          </w:p>
          <w:p w14:paraId="756D427C" w14:textId="77777777" w:rsidR="00EE70A1" w:rsidRDefault="00585A1C">
            <w:pPr>
              <w:spacing w:line="360" w:lineRule="auto"/>
              <w:ind w:firstLineChars="200" w:firstLine="480"/>
              <w:rPr>
                <w:sz w:val="24"/>
                <w:lang w:val="en-GB"/>
              </w:rPr>
            </w:pPr>
            <w:r>
              <w:rPr>
                <w:rFonts w:hint="eastAsia"/>
                <w:sz w:val="24"/>
                <w:lang w:val="en-GB"/>
              </w:rPr>
              <w:lastRenderedPageBreak/>
              <w:t>定边明水湖湿地位于定边县白泥井镇明水湖村界内的明水湖，包括滩涂及周边</w:t>
            </w:r>
            <w:r>
              <w:rPr>
                <w:rFonts w:hint="eastAsia"/>
                <w:sz w:val="24"/>
                <w:lang w:val="en-GB"/>
              </w:rPr>
              <w:t>500m</w:t>
            </w:r>
            <w:r>
              <w:rPr>
                <w:rFonts w:hint="eastAsia"/>
                <w:sz w:val="24"/>
                <w:lang w:val="en-GB"/>
              </w:rPr>
              <w:t>内的沼泽地。</w:t>
            </w:r>
          </w:p>
          <w:p w14:paraId="7B9C72A0" w14:textId="77777777" w:rsidR="00EE70A1" w:rsidRDefault="00585A1C">
            <w:pPr>
              <w:spacing w:line="360" w:lineRule="auto"/>
              <w:ind w:firstLineChars="200" w:firstLine="480"/>
              <w:rPr>
                <w:sz w:val="24"/>
                <w:lang w:val="en-GB"/>
              </w:rPr>
            </w:pPr>
            <w:r>
              <w:rPr>
                <w:rFonts w:hint="eastAsia"/>
                <w:sz w:val="24"/>
                <w:lang w:val="en-GB"/>
              </w:rPr>
              <w:t>f.</w:t>
            </w:r>
            <w:r>
              <w:rPr>
                <w:rFonts w:hint="eastAsia"/>
                <w:sz w:val="24"/>
                <w:lang w:val="en-GB"/>
              </w:rPr>
              <w:t>定边花麻池湿地</w:t>
            </w:r>
          </w:p>
          <w:p w14:paraId="3BE64D66" w14:textId="77777777" w:rsidR="00EE70A1" w:rsidRDefault="00585A1C">
            <w:pPr>
              <w:spacing w:line="360" w:lineRule="auto"/>
              <w:ind w:firstLineChars="200" w:firstLine="480"/>
              <w:rPr>
                <w:sz w:val="24"/>
                <w:lang w:val="en-GB"/>
              </w:rPr>
            </w:pPr>
            <w:r>
              <w:rPr>
                <w:rFonts w:hint="eastAsia"/>
                <w:sz w:val="24"/>
                <w:lang w:val="en-GB"/>
              </w:rPr>
              <w:t>定边花麻池湿地位于定边县盐场堡乡北畔村和二楼村界内的花麻池，包括滩涂及周边</w:t>
            </w:r>
            <w:r>
              <w:rPr>
                <w:rFonts w:hint="eastAsia"/>
                <w:sz w:val="24"/>
                <w:lang w:val="en-GB"/>
              </w:rPr>
              <w:t>500m</w:t>
            </w:r>
            <w:r>
              <w:rPr>
                <w:rFonts w:hint="eastAsia"/>
                <w:sz w:val="24"/>
                <w:lang w:val="en-GB"/>
              </w:rPr>
              <w:t>内的沼泽地。</w:t>
            </w:r>
          </w:p>
          <w:p w14:paraId="0D3423D7" w14:textId="4310B77B" w:rsidR="00EE70A1" w:rsidRDefault="00585A1C">
            <w:pPr>
              <w:spacing w:line="360" w:lineRule="auto"/>
              <w:ind w:firstLineChars="200" w:firstLine="480"/>
              <w:rPr>
                <w:sz w:val="24"/>
                <w:lang w:val="en-GB"/>
              </w:rPr>
            </w:pPr>
            <w:r>
              <w:rPr>
                <w:rFonts w:hint="eastAsia"/>
                <w:sz w:val="24"/>
              </w:rPr>
              <w:t>上述</w:t>
            </w:r>
            <w:r>
              <w:rPr>
                <w:sz w:val="24"/>
              </w:rPr>
              <w:t>6</w:t>
            </w:r>
            <w:r>
              <w:rPr>
                <w:rFonts w:hint="eastAsia"/>
                <w:sz w:val="24"/>
              </w:rPr>
              <w:t>处</w:t>
            </w:r>
            <w:r>
              <w:rPr>
                <w:rFonts w:hint="eastAsia"/>
                <w:sz w:val="24"/>
                <w:lang w:val="en-GB"/>
              </w:rPr>
              <w:t>重要湿地</w:t>
            </w:r>
            <w:r>
              <w:rPr>
                <w:rFonts w:hint="eastAsia"/>
                <w:sz w:val="24"/>
              </w:rPr>
              <w:t>位于</w:t>
            </w:r>
            <w:r>
              <w:rPr>
                <w:rFonts w:hint="eastAsia"/>
                <w:sz w:val="24"/>
                <w:lang w:val="en-GB"/>
              </w:rPr>
              <w:t>镇原</w:t>
            </w:r>
            <w:r>
              <w:rPr>
                <w:rFonts w:hint="eastAsia"/>
                <w:sz w:val="24"/>
                <w:lang w:val="en-GB"/>
              </w:rPr>
              <w:t>-</w:t>
            </w:r>
            <w:r>
              <w:rPr>
                <w:rFonts w:hint="eastAsia"/>
                <w:sz w:val="24"/>
                <w:lang w:val="en-GB"/>
              </w:rPr>
              <w:t>盐池工作区</w:t>
            </w:r>
            <w:r>
              <w:rPr>
                <w:rFonts w:hint="eastAsia"/>
                <w:sz w:val="24"/>
              </w:rPr>
              <w:t>，</w:t>
            </w:r>
            <w:r w:rsidR="00B430FE">
              <w:rPr>
                <w:rFonts w:hint="eastAsia"/>
                <w:sz w:val="24"/>
              </w:rPr>
              <w:t>其中</w:t>
            </w:r>
            <w:r w:rsidR="00B430FE" w:rsidRPr="00B430FE">
              <w:rPr>
                <w:rFonts w:hint="eastAsia"/>
                <w:sz w:val="24"/>
              </w:rPr>
              <w:t>ZKY2-2</w:t>
            </w:r>
            <w:r w:rsidR="00B430FE" w:rsidRPr="00B430FE">
              <w:rPr>
                <w:rFonts w:hint="eastAsia"/>
                <w:sz w:val="24"/>
              </w:rPr>
              <w:t>与其最近，距离</w:t>
            </w:r>
            <w:r w:rsidR="00B430FE" w:rsidRPr="00B430FE">
              <w:rPr>
                <w:rFonts w:hint="eastAsia"/>
                <w:sz w:val="24"/>
              </w:rPr>
              <w:t>2.7km</w:t>
            </w:r>
            <w:r w:rsidR="00B430FE">
              <w:rPr>
                <w:rFonts w:hint="eastAsia"/>
                <w:sz w:val="24"/>
              </w:rPr>
              <w:t>，其他</w:t>
            </w:r>
            <w:r>
              <w:rPr>
                <w:rFonts w:hint="eastAsia"/>
                <w:sz w:val="24"/>
              </w:rPr>
              <w:t>拟布设的钻孔均与其距离较远，</w:t>
            </w:r>
            <w:r w:rsidR="00B430FE">
              <w:rPr>
                <w:rFonts w:hint="eastAsia"/>
                <w:sz w:val="24"/>
              </w:rPr>
              <w:t>因此，均</w:t>
            </w:r>
            <w:r>
              <w:rPr>
                <w:rFonts w:hint="eastAsia"/>
                <w:sz w:val="24"/>
              </w:rPr>
              <w:t>不会对上述</w:t>
            </w:r>
            <w:r>
              <w:rPr>
                <w:rFonts w:hint="eastAsia"/>
                <w:sz w:val="24"/>
                <w:lang w:val="en-GB"/>
              </w:rPr>
              <w:t>重要湿地</w:t>
            </w:r>
            <w:r>
              <w:rPr>
                <w:rFonts w:hint="eastAsia"/>
                <w:sz w:val="24"/>
              </w:rPr>
              <w:t>产生影响。</w:t>
            </w:r>
          </w:p>
          <w:p w14:paraId="244FA428" w14:textId="77777777" w:rsidR="00EE70A1" w:rsidRDefault="00585A1C">
            <w:pPr>
              <w:spacing w:line="360" w:lineRule="auto"/>
              <w:ind w:firstLineChars="200" w:firstLine="480"/>
              <w:rPr>
                <w:sz w:val="24"/>
              </w:rPr>
            </w:pPr>
            <w:r>
              <w:rPr>
                <w:rFonts w:hint="eastAsia"/>
                <w:sz w:val="24"/>
              </w:rPr>
              <w:t>（</w:t>
            </w:r>
            <w:r>
              <w:rPr>
                <w:rFonts w:hint="eastAsia"/>
                <w:sz w:val="24"/>
              </w:rPr>
              <w:t>8</w:t>
            </w:r>
            <w:r>
              <w:rPr>
                <w:rFonts w:hint="eastAsia"/>
                <w:sz w:val="24"/>
              </w:rPr>
              <w:t>）生态红线</w:t>
            </w:r>
          </w:p>
          <w:p w14:paraId="1E595D16" w14:textId="77777777" w:rsidR="00EE70A1" w:rsidRDefault="00585A1C">
            <w:pPr>
              <w:spacing w:line="360" w:lineRule="auto"/>
              <w:ind w:firstLineChars="200" w:firstLine="480"/>
              <w:rPr>
                <w:sz w:val="24"/>
              </w:rPr>
            </w:pPr>
            <w:r>
              <w:rPr>
                <w:rFonts w:hint="eastAsia"/>
                <w:sz w:val="24"/>
              </w:rPr>
              <w:t>2021</w:t>
            </w:r>
            <w:r>
              <w:rPr>
                <w:rFonts w:hint="eastAsia"/>
                <w:sz w:val="24"/>
              </w:rPr>
              <w:t>年拟布设钻孔在勘探中会根据实际情况进行调整。因此，评价要求钻孔选址均避让自然保护区、风景名胜区、国家森林公园、地质公园、文物保护单位、水源地等生态红线。</w:t>
            </w:r>
          </w:p>
          <w:p w14:paraId="6554E490" w14:textId="77777777" w:rsidR="00EE70A1" w:rsidRDefault="00585A1C">
            <w:pPr>
              <w:pStyle w:val="af1"/>
              <w:numPr>
                <w:ilvl w:val="0"/>
                <w:numId w:val="8"/>
              </w:numPr>
              <w:spacing w:line="360" w:lineRule="auto"/>
              <w:ind w:left="227" w:firstLineChars="0" w:hanging="227"/>
              <w:rPr>
                <w:b/>
                <w:sz w:val="24"/>
              </w:rPr>
            </w:pPr>
            <w:r>
              <w:rPr>
                <w:b/>
                <w:sz w:val="24"/>
              </w:rPr>
              <w:t>环境风险</w:t>
            </w:r>
            <w:r>
              <w:rPr>
                <w:rFonts w:hint="eastAsia"/>
                <w:b/>
                <w:sz w:val="24"/>
              </w:rPr>
              <w:t>评价</w:t>
            </w:r>
          </w:p>
          <w:p w14:paraId="04D164C6" w14:textId="77777777" w:rsidR="00EE70A1" w:rsidRDefault="00585A1C">
            <w:pPr>
              <w:pStyle w:val="Default"/>
              <w:adjustRightInd/>
              <w:spacing w:line="360" w:lineRule="auto"/>
              <w:jc w:val="both"/>
              <w:rPr>
                <w:rFonts w:ascii="Times New Roman" w:hAnsi="Times New Roman" w:cs="Times New Roman"/>
                <w:b/>
                <w:bCs/>
                <w:color w:val="auto"/>
              </w:rPr>
            </w:pPr>
            <w:bookmarkStart w:id="22" w:name="_Toc15047099"/>
            <w:r>
              <w:rPr>
                <w:rFonts w:ascii="Times New Roman" w:hAnsi="Times New Roman" w:cs="Times New Roman" w:hint="eastAsia"/>
                <w:b/>
                <w:bCs/>
                <w:color w:val="auto"/>
              </w:rPr>
              <w:t>8.1</w:t>
            </w:r>
            <w:r>
              <w:rPr>
                <w:rFonts w:ascii="Times New Roman" w:hAnsi="Times New Roman" w:cs="Times New Roman" w:hint="eastAsia"/>
                <w:b/>
                <w:bCs/>
                <w:color w:val="auto"/>
              </w:rPr>
              <w:t>风险调查</w:t>
            </w:r>
            <w:bookmarkEnd w:id="22"/>
          </w:p>
          <w:p w14:paraId="7013A817" w14:textId="77777777" w:rsidR="00EE70A1" w:rsidRDefault="00585A1C">
            <w:pPr>
              <w:adjustRightInd w:val="0"/>
              <w:spacing w:line="360" w:lineRule="auto"/>
              <w:ind w:firstLineChars="200" w:firstLine="480"/>
              <w:rPr>
                <w:snapToGrid w:val="0"/>
                <w:kern w:val="0"/>
                <w:sz w:val="24"/>
              </w:rPr>
            </w:pPr>
            <w:r>
              <w:rPr>
                <w:rFonts w:hint="eastAsia"/>
                <w:snapToGrid w:val="0"/>
                <w:kern w:val="0"/>
                <w:sz w:val="24"/>
              </w:rPr>
              <w:t>根据《建设项目环境风险评价技术导则》（</w:t>
            </w:r>
            <w:r>
              <w:rPr>
                <w:rFonts w:hint="eastAsia"/>
                <w:snapToGrid w:val="0"/>
                <w:kern w:val="0"/>
                <w:sz w:val="24"/>
              </w:rPr>
              <w:t>HJ169-2018</w:t>
            </w:r>
            <w:r>
              <w:rPr>
                <w:rFonts w:hint="eastAsia"/>
                <w:snapToGrid w:val="0"/>
                <w:kern w:val="0"/>
                <w:sz w:val="24"/>
              </w:rPr>
              <w:t>）附录</w:t>
            </w:r>
            <w:r>
              <w:rPr>
                <w:rFonts w:hint="eastAsia"/>
                <w:snapToGrid w:val="0"/>
                <w:kern w:val="0"/>
                <w:sz w:val="24"/>
              </w:rPr>
              <w:t>B</w:t>
            </w:r>
            <w:r>
              <w:rPr>
                <w:rFonts w:hint="eastAsia"/>
                <w:snapToGrid w:val="0"/>
                <w:kern w:val="0"/>
                <w:sz w:val="24"/>
              </w:rPr>
              <w:t>可知，铀矿地质勘探项目涉及的危险物质为柴油发电机使用的</w:t>
            </w:r>
            <w:r>
              <w:rPr>
                <w:rFonts w:hint="eastAsia"/>
                <w:sz w:val="24"/>
              </w:rPr>
              <w:t>油类物质（柴油），主要风险源为井场储存柴油油料区</w:t>
            </w:r>
            <w:r>
              <w:rPr>
                <w:rFonts w:hint="eastAsia"/>
                <w:snapToGrid w:val="0"/>
                <w:kern w:val="0"/>
                <w:sz w:val="24"/>
              </w:rPr>
              <w:t>。</w:t>
            </w:r>
          </w:p>
          <w:p w14:paraId="3D2461FB" w14:textId="77777777" w:rsidR="00EE70A1" w:rsidRDefault="00585A1C">
            <w:pPr>
              <w:pStyle w:val="Default"/>
              <w:adjustRightInd/>
              <w:spacing w:line="360" w:lineRule="auto"/>
              <w:jc w:val="both"/>
              <w:rPr>
                <w:rFonts w:ascii="Times New Roman" w:hAnsi="Times New Roman" w:cs="Times New Roman"/>
                <w:b/>
                <w:bCs/>
                <w:color w:val="auto"/>
              </w:rPr>
            </w:pPr>
            <w:bookmarkStart w:id="23" w:name="_Toc16675491"/>
            <w:r>
              <w:rPr>
                <w:rFonts w:ascii="Times New Roman" w:hAnsi="Times New Roman" w:cs="Times New Roman" w:hint="eastAsia"/>
                <w:b/>
                <w:bCs/>
                <w:color w:val="auto"/>
              </w:rPr>
              <w:t>8.2</w:t>
            </w:r>
            <w:r>
              <w:rPr>
                <w:rFonts w:ascii="Times New Roman" w:hAnsi="Times New Roman" w:cs="Times New Roman" w:hint="eastAsia"/>
                <w:b/>
                <w:bCs/>
                <w:color w:val="auto"/>
              </w:rPr>
              <w:t>环境敏感目标</w:t>
            </w:r>
            <w:bookmarkEnd w:id="23"/>
            <w:r>
              <w:rPr>
                <w:rFonts w:ascii="Times New Roman" w:hAnsi="Times New Roman" w:cs="Times New Roman" w:hint="eastAsia"/>
                <w:b/>
                <w:bCs/>
                <w:color w:val="auto"/>
              </w:rPr>
              <w:t>调查</w:t>
            </w:r>
          </w:p>
          <w:p w14:paraId="37CFBC1E" w14:textId="77777777" w:rsidR="00EE70A1" w:rsidRDefault="00585A1C">
            <w:pPr>
              <w:adjustRightInd w:val="0"/>
              <w:spacing w:line="360" w:lineRule="auto"/>
              <w:ind w:firstLineChars="200" w:firstLine="480"/>
              <w:rPr>
                <w:snapToGrid w:val="0"/>
                <w:kern w:val="0"/>
                <w:sz w:val="24"/>
              </w:rPr>
            </w:pPr>
            <w:r>
              <w:rPr>
                <w:rFonts w:hint="eastAsia"/>
                <w:snapToGrid w:val="0"/>
                <w:kern w:val="0"/>
                <w:sz w:val="24"/>
              </w:rPr>
              <w:t>项目柴油储区可能的影响途径为大气、地表水、地下水等，本项目环境风险评价范围敏感分布情况见详见表</w:t>
            </w:r>
            <w:r>
              <w:rPr>
                <w:rFonts w:hint="eastAsia"/>
                <w:snapToGrid w:val="0"/>
                <w:kern w:val="0"/>
                <w:sz w:val="24"/>
              </w:rPr>
              <w:t>3-</w:t>
            </w:r>
            <w:r>
              <w:rPr>
                <w:snapToGrid w:val="0"/>
                <w:kern w:val="0"/>
                <w:sz w:val="24"/>
              </w:rPr>
              <w:t>4</w:t>
            </w:r>
            <w:r>
              <w:rPr>
                <w:rFonts w:hint="eastAsia"/>
                <w:snapToGrid w:val="0"/>
                <w:kern w:val="0"/>
                <w:sz w:val="24"/>
              </w:rPr>
              <w:t>。</w:t>
            </w:r>
          </w:p>
          <w:p w14:paraId="37708DE3" w14:textId="77777777" w:rsidR="00EE70A1" w:rsidRDefault="00585A1C">
            <w:pPr>
              <w:pStyle w:val="Default"/>
              <w:adjustRightInd/>
              <w:spacing w:line="360" w:lineRule="auto"/>
              <w:jc w:val="both"/>
              <w:rPr>
                <w:rFonts w:ascii="Times New Roman" w:hAnsi="Times New Roman" w:cs="Times New Roman"/>
                <w:b/>
                <w:bCs/>
                <w:color w:val="auto"/>
              </w:rPr>
            </w:pPr>
            <w:r>
              <w:rPr>
                <w:rFonts w:ascii="Times New Roman" w:hAnsi="Times New Roman" w:cs="Times New Roman" w:hint="eastAsia"/>
                <w:b/>
                <w:bCs/>
                <w:color w:val="auto"/>
              </w:rPr>
              <w:t>8.3</w:t>
            </w:r>
            <w:r>
              <w:rPr>
                <w:rFonts w:ascii="Times New Roman" w:hAnsi="Times New Roman" w:cs="Times New Roman" w:hint="eastAsia"/>
                <w:b/>
                <w:bCs/>
                <w:color w:val="auto"/>
              </w:rPr>
              <w:t>评价等级判定</w:t>
            </w:r>
          </w:p>
          <w:p w14:paraId="73FFFFC6" w14:textId="77777777" w:rsidR="00EE70A1" w:rsidRDefault="00585A1C">
            <w:pPr>
              <w:pStyle w:val="af1"/>
              <w:numPr>
                <w:ilvl w:val="0"/>
                <w:numId w:val="9"/>
              </w:numPr>
              <w:spacing w:line="360" w:lineRule="auto"/>
              <w:ind w:left="879" w:firstLineChars="0" w:hanging="397"/>
              <w:rPr>
                <w:sz w:val="24"/>
              </w:rPr>
            </w:pPr>
            <w:r>
              <w:rPr>
                <w:rFonts w:hint="eastAsia"/>
                <w:sz w:val="24"/>
              </w:rPr>
              <w:t>风险潜势初判</w:t>
            </w:r>
          </w:p>
          <w:p w14:paraId="3F04459E" w14:textId="77777777" w:rsidR="00EE70A1" w:rsidRDefault="00585A1C">
            <w:pPr>
              <w:spacing w:line="360" w:lineRule="auto"/>
              <w:ind w:firstLineChars="200" w:firstLine="480"/>
              <w:rPr>
                <w:sz w:val="24"/>
              </w:rPr>
            </w:pPr>
            <w:r>
              <w:rPr>
                <w:rFonts w:hint="eastAsia"/>
                <w:sz w:val="24"/>
              </w:rPr>
              <w:t>根据《建设项目环境风险评价技术导则》（</w:t>
            </w:r>
            <w:r>
              <w:rPr>
                <w:rFonts w:hint="eastAsia"/>
                <w:sz w:val="24"/>
              </w:rPr>
              <w:t>HJ</w:t>
            </w:r>
            <w:r>
              <w:rPr>
                <w:sz w:val="24"/>
              </w:rPr>
              <w:t>169</w:t>
            </w:r>
            <w:r>
              <w:rPr>
                <w:rFonts w:hint="eastAsia"/>
                <w:sz w:val="24"/>
              </w:rPr>
              <w:t>-</w:t>
            </w:r>
            <w:r>
              <w:rPr>
                <w:sz w:val="24"/>
              </w:rPr>
              <w:t>2018</w:t>
            </w:r>
            <w:r>
              <w:rPr>
                <w:rFonts w:hint="eastAsia"/>
                <w:sz w:val="24"/>
              </w:rPr>
              <w:t>）附录</w:t>
            </w:r>
            <w:r>
              <w:rPr>
                <w:rFonts w:hint="eastAsia"/>
                <w:sz w:val="24"/>
              </w:rPr>
              <w:t>C</w:t>
            </w:r>
            <w:r>
              <w:rPr>
                <w:rFonts w:hint="eastAsia"/>
                <w:sz w:val="24"/>
              </w:rPr>
              <w:t>，本项目危险物质数量与临界量比值（</w:t>
            </w:r>
            <w:r>
              <w:rPr>
                <w:rFonts w:hint="eastAsia"/>
                <w:sz w:val="24"/>
              </w:rPr>
              <w:t>Q</w:t>
            </w:r>
            <w:r>
              <w:rPr>
                <w:rFonts w:hint="eastAsia"/>
                <w:sz w:val="24"/>
              </w:rPr>
              <w:t>）：</w:t>
            </w:r>
          </w:p>
          <w:p w14:paraId="21EF8D73" w14:textId="77777777" w:rsidR="00EE70A1" w:rsidRDefault="00585A1C">
            <w:pPr>
              <w:spacing w:line="360" w:lineRule="auto"/>
              <w:jc w:val="center"/>
              <w:rPr>
                <w:sz w:val="24"/>
              </w:rPr>
            </w:pPr>
            <w:r>
              <w:rPr>
                <w:noProof/>
              </w:rPr>
              <w:drawing>
                <wp:inline distT="0" distB="0" distL="0" distR="0" wp14:anchorId="0B234831" wp14:editId="6395262A">
                  <wp:extent cx="1470660" cy="377190"/>
                  <wp:effectExtent l="0" t="0" r="7620"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40" cstate="screen">
                            <a:extLst>
                              <a:ext uri="{28A0092B-C50C-407E-A947-70E740481C1C}">
                                <a14:useLocalDpi xmlns:a14="http://schemas.microsoft.com/office/drawing/2010/main" val="0"/>
                              </a:ext>
                            </a:extLst>
                          </a:blip>
                          <a:stretch>
                            <a:fillRect/>
                          </a:stretch>
                        </pic:blipFill>
                        <pic:spPr>
                          <a:xfrm>
                            <a:off x="0" y="0"/>
                            <a:ext cx="1558430" cy="400139"/>
                          </a:xfrm>
                          <a:prstGeom prst="rect">
                            <a:avLst/>
                          </a:prstGeom>
                        </pic:spPr>
                      </pic:pic>
                    </a:graphicData>
                  </a:graphic>
                </wp:inline>
              </w:drawing>
            </w:r>
          </w:p>
          <w:p w14:paraId="7E124074" w14:textId="77777777" w:rsidR="00EE70A1" w:rsidRDefault="00585A1C">
            <w:pPr>
              <w:spacing w:line="360" w:lineRule="auto"/>
              <w:ind w:firstLineChars="200" w:firstLine="480"/>
              <w:rPr>
                <w:sz w:val="24"/>
              </w:rPr>
            </w:pPr>
            <w:r>
              <w:rPr>
                <w:rFonts w:hint="eastAsia"/>
                <w:sz w:val="24"/>
              </w:rPr>
              <w:t>式中：</w:t>
            </w:r>
            <w:r>
              <w:rPr>
                <w:rFonts w:hint="eastAsia"/>
                <w:sz w:val="24"/>
              </w:rPr>
              <w:t>q</w:t>
            </w:r>
            <w:r>
              <w:rPr>
                <w:sz w:val="24"/>
                <w:vertAlign w:val="subscript"/>
              </w:rPr>
              <w:t>1</w:t>
            </w:r>
            <w:r>
              <w:rPr>
                <w:rFonts w:hint="eastAsia"/>
                <w:sz w:val="24"/>
              </w:rPr>
              <w:t>，</w:t>
            </w:r>
            <w:r>
              <w:rPr>
                <w:rFonts w:hint="eastAsia"/>
                <w:sz w:val="24"/>
              </w:rPr>
              <w:t>q</w:t>
            </w:r>
            <w:r>
              <w:rPr>
                <w:sz w:val="24"/>
                <w:vertAlign w:val="subscript"/>
              </w:rPr>
              <w:t>2</w:t>
            </w:r>
            <w:r>
              <w:rPr>
                <w:rFonts w:hint="eastAsia"/>
                <w:sz w:val="24"/>
              </w:rPr>
              <w:t>，…，</w:t>
            </w:r>
            <w:proofErr w:type="spellStart"/>
            <w:r>
              <w:rPr>
                <w:rFonts w:hint="eastAsia"/>
                <w:sz w:val="24"/>
              </w:rPr>
              <w:t>q</w:t>
            </w:r>
            <w:r>
              <w:rPr>
                <w:rFonts w:hint="eastAsia"/>
                <w:sz w:val="24"/>
                <w:vertAlign w:val="subscript"/>
              </w:rPr>
              <w:t>n</w:t>
            </w:r>
            <w:proofErr w:type="spellEnd"/>
            <w:r>
              <w:rPr>
                <w:rFonts w:hint="eastAsia"/>
                <w:sz w:val="24"/>
              </w:rPr>
              <w:t>——每种危险物质的最大存在重量，</w:t>
            </w:r>
            <w:r>
              <w:rPr>
                <w:rFonts w:hint="eastAsia"/>
                <w:sz w:val="24"/>
              </w:rPr>
              <w:t>t</w:t>
            </w:r>
            <w:r>
              <w:rPr>
                <w:rFonts w:hint="eastAsia"/>
                <w:sz w:val="24"/>
              </w:rPr>
              <w:t>；</w:t>
            </w:r>
          </w:p>
          <w:p w14:paraId="1D3F8D84" w14:textId="77777777" w:rsidR="00EE70A1" w:rsidRDefault="00585A1C">
            <w:pPr>
              <w:spacing w:line="360" w:lineRule="auto"/>
              <w:ind w:firstLineChars="200" w:firstLine="480"/>
              <w:rPr>
                <w:sz w:val="24"/>
              </w:rPr>
            </w:pPr>
            <w:r>
              <w:rPr>
                <w:rFonts w:hint="eastAsia"/>
                <w:sz w:val="24"/>
              </w:rPr>
              <w:t>Q</w:t>
            </w:r>
            <w:r>
              <w:rPr>
                <w:sz w:val="24"/>
                <w:vertAlign w:val="subscript"/>
              </w:rPr>
              <w:t>1</w:t>
            </w:r>
            <w:r>
              <w:rPr>
                <w:rFonts w:hint="eastAsia"/>
                <w:sz w:val="24"/>
              </w:rPr>
              <w:t>，</w:t>
            </w:r>
            <w:r>
              <w:rPr>
                <w:rFonts w:hint="eastAsia"/>
                <w:sz w:val="24"/>
              </w:rPr>
              <w:t>Q</w:t>
            </w:r>
            <w:r>
              <w:rPr>
                <w:sz w:val="24"/>
                <w:vertAlign w:val="subscript"/>
              </w:rPr>
              <w:t>2</w:t>
            </w:r>
            <w:r>
              <w:rPr>
                <w:rFonts w:hint="eastAsia"/>
                <w:sz w:val="24"/>
              </w:rPr>
              <w:t>，…，</w:t>
            </w:r>
            <w:r>
              <w:rPr>
                <w:rFonts w:hint="eastAsia"/>
                <w:sz w:val="24"/>
              </w:rPr>
              <w:t>Q</w:t>
            </w:r>
            <w:r>
              <w:rPr>
                <w:rFonts w:hint="eastAsia"/>
                <w:sz w:val="24"/>
                <w:vertAlign w:val="subscript"/>
              </w:rPr>
              <w:t>3</w:t>
            </w:r>
            <w:r>
              <w:rPr>
                <w:rFonts w:hint="eastAsia"/>
                <w:sz w:val="24"/>
              </w:rPr>
              <w:t>——每种危险物质的临界量，</w:t>
            </w:r>
            <w:r>
              <w:rPr>
                <w:rFonts w:hint="eastAsia"/>
                <w:sz w:val="24"/>
              </w:rPr>
              <w:t>t</w:t>
            </w:r>
            <w:r>
              <w:rPr>
                <w:rFonts w:hint="eastAsia"/>
                <w:sz w:val="24"/>
              </w:rPr>
              <w:t>；</w:t>
            </w:r>
          </w:p>
          <w:p w14:paraId="2A24BFAB" w14:textId="77777777" w:rsidR="00EE70A1" w:rsidRDefault="00585A1C">
            <w:pPr>
              <w:spacing w:line="360" w:lineRule="auto"/>
              <w:ind w:firstLineChars="200" w:firstLine="480"/>
              <w:rPr>
                <w:sz w:val="24"/>
              </w:rPr>
            </w:pPr>
            <w:r>
              <w:rPr>
                <w:sz w:val="24"/>
              </w:rPr>
              <w:t>当</w:t>
            </w:r>
            <w:r>
              <w:rPr>
                <w:sz w:val="24"/>
              </w:rPr>
              <w:t>Q</w:t>
            </w:r>
            <w:r>
              <w:rPr>
                <w:sz w:val="24"/>
              </w:rPr>
              <w:t>＜</w:t>
            </w:r>
            <w:r>
              <w:rPr>
                <w:sz w:val="24"/>
              </w:rPr>
              <w:t>1</w:t>
            </w:r>
            <w:r>
              <w:rPr>
                <w:sz w:val="24"/>
              </w:rPr>
              <w:t>时，该项目环境风险潜势为</w:t>
            </w:r>
            <w:r>
              <w:rPr>
                <w:sz w:val="24"/>
              </w:rPr>
              <w:t>Ⅰ</w:t>
            </w:r>
            <w:r>
              <w:rPr>
                <w:sz w:val="24"/>
              </w:rPr>
              <w:t>。</w:t>
            </w:r>
          </w:p>
          <w:p w14:paraId="5ED9DE3B" w14:textId="77777777" w:rsidR="00EE70A1" w:rsidRDefault="00585A1C">
            <w:pPr>
              <w:spacing w:line="360" w:lineRule="auto"/>
              <w:ind w:firstLineChars="200" w:firstLine="480"/>
              <w:rPr>
                <w:sz w:val="24"/>
              </w:rPr>
            </w:pPr>
            <w:r>
              <w:rPr>
                <w:sz w:val="24"/>
              </w:rPr>
              <w:t>当</w:t>
            </w:r>
            <w:r>
              <w:rPr>
                <w:sz w:val="24"/>
              </w:rPr>
              <w:t>Q≥1</w:t>
            </w:r>
            <w:r>
              <w:rPr>
                <w:sz w:val="24"/>
              </w:rPr>
              <w:t>时，将</w:t>
            </w:r>
            <w:r>
              <w:rPr>
                <w:sz w:val="24"/>
              </w:rPr>
              <w:t>Q</w:t>
            </w:r>
            <w:r>
              <w:rPr>
                <w:sz w:val="24"/>
              </w:rPr>
              <w:t>值划分为：（</w:t>
            </w:r>
            <w:r>
              <w:rPr>
                <w:sz w:val="24"/>
              </w:rPr>
              <w:t>1</w:t>
            </w:r>
            <w:r>
              <w:rPr>
                <w:sz w:val="24"/>
              </w:rPr>
              <w:t>）</w:t>
            </w:r>
            <w:r>
              <w:rPr>
                <w:sz w:val="24"/>
              </w:rPr>
              <w:t>1≤Q</w:t>
            </w:r>
            <w:r>
              <w:rPr>
                <w:sz w:val="24"/>
              </w:rPr>
              <w:t>＜</w:t>
            </w:r>
            <w:r>
              <w:rPr>
                <w:sz w:val="24"/>
              </w:rPr>
              <w:t>10</w:t>
            </w:r>
            <w:r>
              <w:rPr>
                <w:sz w:val="24"/>
              </w:rPr>
              <w:t>；（</w:t>
            </w:r>
            <w:r>
              <w:rPr>
                <w:sz w:val="24"/>
              </w:rPr>
              <w:t>2</w:t>
            </w:r>
            <w:r>
              <w:rPr>
                <w:sz w:val="24"/>
              </w:rPr>
              <w:t>）</w:t>
            </w:r>
            <w:r>
              <w:rPr>
                <w:sz w:val="24"/>
              </w:rPr>
              <w:t>10≤Q</w:t>
            </w:r>
            <w:r>
              <w:rPr>
                <w:sz w:val="24"/>
              </w:rPr>
              <w:t>＜</w:t>
            </w:r>
            <w:r>
              <w:rPr>
                <w:sz w:val="24"/>
              </w:rPr>
              <w:t>100</w:t>
            </w:r>
            <w:r>
              <w:rPr>
                <w:sz w:val="24"/>
              </w:rPr>
              <w:t>；（</w:t>
            </w:r>
            <w:r>
              <w:rPr>
                <w:sz w:val="24"/>
              </w:rPr>
              <w:t>3</w:t>
            </w:r>
            <w:r>
              <w:rPr>
                <w:sz w:val="24"/>
              </w:rPr>
              <w:t>）</w:t>
            </w:r>
            <w:r>
              <w:rPr>
                <w:sz w:val="24"/>
              </w:rPr>
              <w:t>Q≥100</w:t>
            </w:r>
            <w:r>
              <w:rPr>
                <w:sz w:val="24"/>
              </w:rPr>
              <w:t>。</w:t>
            </w:r>
          </w:p>
          <w:p w14:paraId="672F78D7" w14:textId="77777777" w:rsidR="00EE70A1" w:rsidRDefault="00585A1C">
            <w:pPr>
              <w:spacing w:line="360" w:lineRule="auto"/>
              <w:ind w:firstLineChars="200" w:firstLine="480"/>
              <w:rPr>
                <w:sz w:val="24"/>
              </w:rPr>
            </w:pPr>
            <w:r>
              <w:rPr>
                <w:rFonts w:ascii="宋体" w:cs="宋体" w:hint="eastAsia"/>
                <w:kern w:val="0"/>
                <w:sz w:val="24"/>
              </w:rPr>
              <w:t>本项目为铀矿钻探项目，钻探时</w:t>
            </w:r>
            <w:r>
              <w:rPr>
                <w:rFonts w:ascii="宋体" w:hAnsi="宋体" w:cs="宋体" w:hint="eastAsia"/>
                <w:kern w:val="0"/>
                <w:sz w:val="24"/>
                <w:lang w:bidi="ar"/>
              </w:rPr>
              <w:t>以柴油作为燃料。经调查，钻探一般为单井进行，一口井钻完再进行下一口，不同时钻探多口井，井场设油料区临时储存柴油，</w:t>
            </w:r>
            <w:r>
              <w:rPr>
                <w:rFonts w:hint="eastAsia"/>
                <w:sz w:val="24"/>
              </w:rPr>
              <w:t>油料区柴油储存量为</w:t>
            </w:r>
            <w:r>
              <w:rPr>
                <w:rFonts w:hint="eastAsia"/>
                <w:sz w:val="24"/>
              </w:rPr>
              <w:t>3-5</w:t>
            </w:r>
            <w:r>
              <w:rPr>
                <w:rFonts w:hint="eastAsia"/>
                <w:sz w:val="24"/>
              </w:rPr>
              <w:t>桶（</w:t>
            </w:r>
            <w:r>
              <w:rPr>
                <w:rFonts w:hint="eastAsia"/>
                <w:sz w:val="24"/>
              </w:rPr>
              <w:t>160kg/</w:t>
            </w:r>
            <w:r>
              <w:rPr>
                <w:rFonts w:hint="eastAsia"/>
                <w:sz w:val="24"/>
              </w:rPr>
              <w:t>桶），按最大储存量</w:t>
            </w:r>
            <w:r>
              <w:rPr>
                <w:rFonts w:hint="eastAsia"/>
                <w:sz w:val="24"/>
              </w:rPr>
              <w:t>5</w:t>
            </w:r>
            <w:r>
              <w:rPr>
                <w:rFonts w:hint="eastAsia"/>
                <w:sz w:val="24"/>
              </w:rPr>
              <w:t>桶计算，则最大存在量</w:t>
            </w:r>
            <w:r>
              <w:rPr>
                <w:rFonts w:hint="eastAsia"/>
                <w:sz w:val="24"/>
              </w:rPr>
              <w:t>0.8t</w:t>
            </w:r>
            <w:r>
              <w:rPr>
                <w:rFonts w:hint="eastAsia"/>
                <w:sz w:val="24"/>
              </w:rPr>
              <w:t>。</w:t>
            </w:r>
          </w:p>
          <w:p w14:paraId="233BB02A" w14:textId="77777777" w:rsidR="00EE70A1" w:rsidRDefault="00585A1C">
            <w:pPr>
              <w:spacing w:line="360" w:lineRule="auto"/>
              <w:jc w:val="center"/>
              <w:rPr>
                <w:b/>
                <w:bCs/>
                <w:sz w:val="24"/>
              </w:rPr>
            </w:pPr>
            <w:r>
              <w:rPr>
                <w:rFonts w:hint="eastAsia"/>
                <w:b/>
                <w:bCs/>
                <w:sz w:val="24"/>
              </w:rPr>
              <w:lastRenderedPageBreak/>
              <w:t>表</w:t>
            </w:r>
            <w:r>
              <w:rPr>
                <w:b/>
                <w:bCs/>
                <w:sz w:val="24"/>
              </w:rPr>
              <w:t>8.8-1</w:t>
            </w:r>
            <w:r>
              <w:rPr>
                <w:rFonts w:hint="eastAsia"/>
                <w:b/>
                <w:bCs/>
                <w:sz w:val="24"/>
              </w:rPr>
              <w:t xml:space="preserve">  </w:t>
            </w:r>
            <w:r>
              <w:rPr>
                <w:b/>
                <w:bCs/>
                <w:sz w:val="24"/>
              </w:rPr>
              <w:t xml:space="preserve"> </w:t>
            </w:r>
            <w:r>
              <w:rPr>
                <w:rFonts w:hint="eastAsia"/>
                <w:b/>
                <w:bCs/>
                <w:sz w:val="24"/>
              </w:rPr>
              <w:t>建设项目</w:t>
            </w:r>
            <w:r>
              <w:rPr>
                <w:b/>
                <w:bCs/>
                <w:sz w:val="24"/>
              </w:rPr>
              <w:t>Q</w:t>
            </w:r>
            <w:r>
              <w:rPr>
                <w:rFonts w:hint="eastAsia"/>
                <w:b/>
                <w:bCs/>
                <w:sz w:val="24"/>
              </w:rPr>
              <w:t>值确定</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024"/>
              <w:gridCol w:w="1340"/>
              <w:gridCol w:w="2262"/>
              <w:gridCol w:w="1772"/>
              <w:gridCol w:w="2318"/>
            </w:tblGrid>
            <w:tr w:rsidR="00EE70A1" w14:paraId="212F8DC7" w14:textId="77777777">
              <w:trPr>
                <w:trHeight w:val="340"/>
                <w:jc w:val="center"/>
              </w:trPr>
              <w:tc>
                <w:tcPr>
                  <w:tcW w:w="1041" w:type="pct"/>
                  <w:vAlign w:val="center"/>
                </w:tcPr>
                <w:p w14:paraId="43E20FDA" w14:textId="77777777" w:rsidR="00EE70A1" w:rsidRDefault="00585A1C">
                  <w:pPr>
                    <w:jc w:val="center"/>
                    <w:rPr>
                      <w:kern w:val="0"/>
                      <w:szCs w:val="21"/>
                    </w:rPr>
                  </w:pPr>
                  <w:r>
                    <w:rPr>
                      <w:kern w:val="0"/>
                      <w:szCs w:val="21"/>
                    </w:rPr>
                    <w:t>危险物质名称</w:t>
                  </w:r>
                </w:p>
              </w:tc>
              <w:tc>
                <w:tcPr>
                  <w:tcW w:w="689" w:type="pct"/>
                  <w:vAlign w:val="center"/>
                </w:tcPr>
                <w:p w14:paraId="5286FACE" w14:textId="77777777" w:rsidR="00EE70A1" w:rsidRDefault="00585A1C">
                  <w:pPr>
                    <w:jc w:val="center"/>
                    <w:rPr>
                      <w:kern w:val="0"/>
                      <w:szCs w:val="21"/>
                    </w:rPr>
                  </w:pPr>
                  <w:r>
                    <w:rPr>
                      <w:kern w:val="0"/>
                      <w:szCs w:val="21"/>
                    </w:rPr>
                    <w:t>CAS</w:t>
                  </w:r>
                  <w:r>
                    <w:rPr>
                      <w:kern w:val="0"/>
                      <w:szCs w:val="21"/>
                    </w:rPr>
                    <w:t>号</w:t>
                  </w:r>
                </w:p>
              </w:tc>
              <w:tc>
                <w:tcPr>
                  <w:tcW w:w="1164" w:type="pct"/>
                  <w:vAlign w:val="center"/>
                </w:tcPr>
                <w:p w14:paraId="1F509E29" w14:textId="77777777" w:rsidR="00EE70A1" w:rsidRDefault="00585A1C">
                  <w:pPr>
                    <w:jc w:val="center"/>
                    <w:rPr>
                      <w:kern w:val="0"/>
                      <w:szCs w:val="21"/>
                    </w:rPr>
                  </w:pPr>
                  <w:r>
                    <w:rPr>
                      <w:kern w:val="0"/>
                      <w:szCs w:val="21"/>
                    </w:rPr>
                    <w:t>最大存在总量</w:t>
                  </w:r>
                  <w:proofErr w:type="spellStart"/>
                  <w:r>
                    <w:rPr>
                      <w:kern w:val="0"/>
                      <w:szCs w:val="21"/>
                    </w:rPr>
                    <w:t>q</w:t>
                  </w:r>
                  <w:r>
                    <w:rPr>
                      <w:kern w:val="0"/>
                      <w:szCs w:val="21"/>
                      <w:vertAlign w:val="subscript"/>
                    </w:rPr>
                    <w:t>n</w:t>
                  </w:r>
                  <w:proofErr w:type="spellEnd"/>
                  <w:r>
                    <w:rPr>
                      <w:kern w:val="0"/>
                      <w:szCs w:val="21"/>
                    </w:rPr>
                    <w:t>/t</w:t>
                  </w:r>
                </w:p>
              </w:tc>
              <w:tc>
                <w:tcPr>
                  <w:tcW w:w="912" w:type="pct"/>
                  <w:vAlign w:val="center"/>
                </w:tcPr>
                <w:p w14:paraId="72D03EE4" w14:textId="77777777" w:rsidR="00EE70A1" w:rsidRDefault="00585A1C">
                  <w:pPr>
                    <w:jc w:val="center"/>
                    <w:rPr>
                      <w:kern w:val="0"/>
                      <w:szCs w:val="21"/>
                    </w:rPr>
                  </w:pPr>
                  <w:r>
                    <w:rPr>
                      <w:kern w:val="0"/>
                      <w:szCs w:val="21"/>
                    </w:rPr>
                    <w:t>临界量</w:t>
                  </w:r>
                  <w:proofErr w:type="spellStart"/>
                  <w:r>
                    <w:rPr>
                      <w:kern w:val="0"/>
                      <w:szCs w:val="21"/>
                    </w:rPr>
                    <w:t>Q</w:t>
                  </w:r>
                  <w:r>
                    <w:rPr>
                      <w:kern w:val="0"/>
                      <w:szCs w:val="21"/>
                      <w:vertAlign w:val="subscript"/>
                    </w:rPr>
                    <w:t>n</w:t>
                  </w:r>
                  <w:proofErr w:type="spellEnd"/>
                  <w:r>
                    <w:rPr>
                      <w:kern w:val="0"/>
                      <w:szCs w:val="21"/>
                    </w:rPr>
                    <w:t>/t</w:t>
                  </w:r>
                </w:p>
              </w:tc>
              <w:tc>
                <w:tcPr>
                  <w:tcW w:w="1193" w:type="pct"/>
                  <w:vAlign w:val="center"/>
                </w:tcPr>
                <w:p w14:paraId="3A09B347" w14:textId="77777777" w:rsidR="00EE70A1" w:rsidRDefault="00585A1C">
                  <w:pPr>
                    <w:jc w:val="center"/>
                    <w:rPr>
                      <w:kern w:val="0"/>
                      <w:szCs w:val="21"/>
                    </w:rPr>
                  </w:pPr>
                  <w:r>
                    <w:rPr>
                      <w:kern w:val="0"/>
                      <w:szCs w:val="21"/>
                    </w:rPr>
                    <w:t>该种危险物质</w:t>
                  </w:r>
                  <w:r>
                    <w:rPr>
                      <w:kern w:val="0"/>
                      <w:szCs w:val="21"/>
                    </w:rPr>
                    <w:t>Q</w:t>
                  </w:r>
                  <w:r>
                    <w:rPr>
                      <w:kern w:val="0"/>
                      <w:szCs w:val="21"/>
                    </w:rPr>
                    <w:t>值</w:t>
                  </w:r>
                </w:p>
              </w:tc>
            </w:tr>
            <w:tr w:rsidR="00EE70A1" w14:paraId="2D482EE9" w14:textId="77777777">
              <w:trPr>
                <w:trHeight w:val="340"/>
                <w:jc w:val="center"/>
              </w:trPr>
              <w:tc>
                <w:tcPr>
                  <w:tcW w:w="1041" w:type="pct"/>
                  <w:vAlign w:val="center"/>
                </w:tcPr>
                <w:p w14:paraId="385EBCBF" w14:textId="77777777" w:rsidR="00EE70A1" w:rsidRDefault="00585A1C">
                  <w:pPr>
                    <w:jc w:val="center"/>
                    <w:rPr>
                      <w:kern w:val="0"/>
                      <w:szCs w:val="21"/>
                    </w:rPr>
                  </w:pPr>
                  <w:r>
                    <w:rPr>
                      <w:kern w:val="0"/>
                      <w:szCs w:val="21"/>
                    </w:rPr>
                    <w:t>柴油</w:t>
                  </w:r>
                </w:p>
              </w:tc>
              <w:tc>
                <w:tcPr>
                  <w:tcW w:w="689" w:type="pct"/>
                  <w:vAlign w:val="center"/>
                </w:tcPr>
                <w:p w14:paraId="257BC0BB" w14:textId="77777777" w:rsidR="00EE70A1" w:rsidRDefault="00585A1C">
                  <w:pPr>
                    <w:jc w:val="center"/>
                    <w:rPr>
                      <w:kern w:val="0"/>
                      <w:szCs w:val="21"/>
                    </w:rPr>
                  </w:pPr>
                  <w:r>
                    <w:rPr>
                      <w:kern w:val="0"/>
                      <w:szCs w:val="21"/>
                    </w:rPr>
                    <w:t>/</w:t>
                  </w:r>
                </w:p>
              </w:tc>
              <w:tc>
                <w:tcPr>
                  <w:tcW w:w="1164" w:type="pct"/>
                  <w:vAlign w:val="center"/>
                </w:tcPr>
                <w:p w14:paraId="179D9B81" w14:textId="77777777" w:rsidR="00EE70A1" w:rsidRDefault="00585A1C">
                  <w:pPr>
                    <w:jc w:val="center"/>
                    <w:rPr>
                      <w:kern w:val="0"/>
                      <w:szCs w:val="21"/>
                    </w:rPr>
                  </w:pPr>
                  <w:r>
                    <w:rPr>
                      <w:kern w:val="0"/>
                      <w:szCs w:val="21"/>
                    </w:rPr>
                    <w:t>0.8</w:t>
                  </w:r>
                </w:p>
              </w:tc>
              <w:tc>
                <w:tcPr>
                  <w:tcW w:w="912" w:type="pct"/>
                  <w:vAlign w:val="center"/>
                </w:tcPr>
                <w:p w14:paraId="146367FA" w14:textId="77777777" w:rsidR="00EE70A1" w:rsidRDefault="00585A1C">
                  <w:pPr>
                    <w:jc w:val="center"/>
                    <w:rPr>
                      <w:kern w:val="0"/>
                      <w:szCs w:val="21"/>
                    </w:rPr>
                  </w:pPr>
                  <w:r>
                    <w:rPr>
                      <w:kern w:val="0"/>
                      <w:szCs w:val="21"/>
                    </w:rPr>
                    <w:t>2500</w:t>
                  </w:r>
                </w:p>
              </w:tc>
              <w:tc>
                <w:tcPr>
                  <w:tcW w:w="1193" w:type="pct"/>
                  <w:vAlign w:val="center"/>
                </w:tcPr>
                <w:p w14:paraId="44989991" w14:textId="77777777" w:rsidR="00EE70A1" w:rsidRDefault="00585A1C">
                  <w:pPr>
                    <w:jc w:val="center"/>
                    <w:rPr>
                      <w:kern w:val="0"/>
                      <w:szCs w:val="21"/>
                    </w:rPr>
                  </w:pPr>
                  <w:r>
                    <w:rPr>
                      <w:kern w:val="0"/>
                      <w:szCs w:val="21"/>
                    </w:rPr>
                    <w:t>0.00032</w:t>
                  </w:r>
                </w:p>
              </w:tc>
            </w:tr>
          </w:tbl>
          <w:p w14:paraId="453C7550" w14:textId="77777777" w:rsidR="00EE70A1" w:rsidRDefault="00585A1C">
            <w:pPr>
              <w:spacing w:line="360" w:lineRule="auto"/>
              <w:ind w:firstLineChars="200" w:firstLine="480"/>
              <w:rPr>
                <w:sz w:val="24"/>
              </w:rPr>
            </w:pPr>
            <w:r>
              <w:rPr>
                <w:rFonts w:hint="eastAsia"/>
                <w:sz w:val="24"/>
              </w:rPr>
              <w:t>根据上表，危险物质数量及临界量比值为</w:t>
            </w:r>
            <w:r>
              <w:rPr>
                <w:rFonts w:hint="eastAsia"/>
                <w:sz w:val="24"/>
              </w:rPr>
              <w:t>0.00032</w:t>
            </w:r>
            <w:r>
              <w:rPr>
                <w:rFonts w:hint="eastAsia"/>
                <w:sz w:val="24"/>
              </w:rPr>
              <w:t>，</w:t>
            </w:r>
            <w:r>
              <w:rPr>
                <w:rFonts w:hint="eastAsia"/>
                <w:sz w:val="24"/>
              </w:rPr>
              <w:t>Q</w:t>
            </w:r>
            <w:r>
              <w:rPr>
                <w:rFonts w:hint="eastAsia"/>
                <w:sz w:val="24"/>
              </w:rPr>
              <w:t>＜</w:t>
            </w:r>
            <w:r>
              <w:rPr>
                <w:rFonts w:hint="eastAsia"/>
                <w:sz w:val="24"/>
              </w:rPr>
              <w:t>1</w:t>
            </w:r>
            <w:r>
              <w:rPr>
                <w:rFonts w:hint="eastAsia"/>
                <w:sz w:val="24"/>
              </w:rPr>
              <w:t>，因此本项目</w:t>
            </w:r>
            <w:r>
              <w:rPr>
                <w:sz w:val="24"/>
              </w:rPr>
              <w:t>环境风险潜势为</w:t>
            </w:r>
            <w:r>
              <w:rPr>
                <w:sz w:val="24"/>
              </w:rPr>
              <w:t>Ⅰ</w:t>
            </w:r>
            <w:r>
              <w:rPr>
                <w:rFonts w:hint="eastAsia"/>
                <w:sz w:val="24"/>
              </w:rPr>
              <w:t>。</w:t>
            </w:r>
          </w:p>
          <w:p w14:paraId="3B6D61A5" w14:textId="77777777" w:rsidR="00EE70A1" w:rsidRDefault="00585A1C">
            <w:pPr>
              <w:pStyle w:val="af1"/>
              <w:numPr>
                <w:ilvl w:val="0"/>
                <w:numId w:val="9"/>
              </w:numPr>
              <w:spacing w:line="360" w:lineRule="auto"/>
              <w:ind w:left="879" w:firstLineChars="0" w:hanging="397"/>
              <w:rPr>
                <w:sz w:val="24"/>
              </w:rPr>
            </w:pPr>
            <w:r>
              <w:rPr>
                <w:rFonts w:hint="eastAsia"/>
                <w:sz w:val="24"/>
              </w:rPr>
              <w:t>评价等级</w:t>
            </w:r>
          </w:p>
          <w:p w14:paraId="6E47B9C6" w14:textId="77777777" w:rsidR="00EE70A1" w:rsidRDefault="00585A1C">
            <w:pPr>
              <w:spacing w:line="360" w:lineRule="auto"/>
              <w:ind w:firstLineChars="200" w:firstLine="480"/>
              <w:rPr>
                <w:sz w:val="24"/>
              </w:rPr>
            </w:pPr>
            <w:r>
              <w:rPr>
                <w:rFonts w:hint="eastAsia"/>
                <w:sz w:val="24"/>
              </w:rPr>
              <w:t>根据《建设项目环境风险评价技术导则》（</w:t>
            </w:r>
            <w:r>
              <w:rPr>
                <w:rFonts w:hint="eastAsia"/>
                <w:sz w:val="24"/>
              </w:rPr>
              <w:t>HJ</w:t>
            </w:r>
            <w:r>
              <w:rPr>
                <w:sz w:val="24"/>
              </w:rPr>
              <w:t>169</w:t>
            </w:r>
            <w:r>
              <w:rPr>
                <w:rFonts w:hint="eastAsia"/>
                <w:sz w:val="24"/>
              </w:rPr>
              <w:t>-</w:t>
            </w:r>
            <w:r>
              <w:rPr>
                <w:sz w:val="24"/>
              </w:rPr>
              <w:t>2018</w:t>
            </w:r>
            <w:r>
              <w:rPr>
                <w:rFonts w:hint="eastAsia"/>
                <w:sz w:val="24"/>
              </w:rPr>
              <w:t>）第</w:t>
            </w:r>
            <w:r>
              <w:rPr>
                <w:rFonts w:hint="eastAsia"/>
                <w:sz w:val="24"/>
              </w:rPr>
              <w:t>4</w:t>
            </w:r>
            <w:r>
              <w:rPr>
                <w:sz w:val="24"/>
              </w:rPr>
              <w:t>.3</w:t>
            </w:r>
            <w:r>
              <w:rPr>
                <w:rFonts w:hint="eastAsia"/>
                <w:sz w:val="24"/>
              </w:rPr>
              <w:t>节，评价工作等级划分见表</w:t>
            </w:r>
            <w:r>
              <w:rPr>
                <w:sz w:val="24"/>
              </w:rPr>
              <w:t>8.8-2</w:t>
            </w:r>
            <w:r>
              <w:rPr>
                <w:rFonts w:hint="eastAsia"/>
                <w:sz w:val="24"/>
              </w:rPr>
              <w:t>。</w:t>
            </w:r>
          </w:p>
          <w:p w14:paraId="50AEE208" w14:textId="77777777" w:rsidR="00EE70A1" w:rsidRDefault="00585A1C">
            <w:pPr>
              <w:spacing w:line="360" w:lineRule="auto"/>
              <w:jc w:val="center"/>
              <w:rPr>
                <w:b/>
                <w:sz w:val="24"/>
              </w:rPr>
            </w:pPr>
            <w:r>
              <w:rPr>
                <w:rFonts w:hint="eastAsia"/>
                <w:b/>
                <w:sz w:val="24"/>
              </w:rPr>
              <w:t>表</w:t>
            </w:r>
            <w:r>
              <w:rPr>
                <w:b/>
                <w:sz w:val="24"/>
              </w:rPr>
              <w:t xml:space="preserve">8.8-2  </w:t>
            </w:r>
            <w:r>
              <w:rPr>
                <w:rFonts w:hint="eastAsia"/>
                <w:b/>
                <w:sz w:val="24"/>
              </w:rPr>
              <w:t>评价工作等级划分</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56"/>
              <w:gridCol w:w="1984"/>
              <w:gridCol w:w="1984"/>
              <w:gridCol w:w="1646"/>
              <w:gridCol w:w="1646"/>
            </w:tblGrid>
            <w:tr w:rsidR="00EE70A1" w14:paraId="3FDBE953" w14:textId="77777777">
              <w:trPr>
                <w:trHeight w:val="340"/>
                <w:jc w:val="center"/>
              </w:trPr>
              <w:tc>
                <w:tcPr>
                  <w:tcW w:w="1264" w:type="pct"/>
                  <w:vAlign w:val="center"/>
                </w:tcPr>
                <w:p w14:paraId="6022258B" w14:textId="77777777" w:rsidR="00EE70A1" w:rsidRDefault="00585A1C">
                  <w:pPr>
                    <w:pStyle w:val="10"/>
                    <w:rPr>
                      <w:rFonts w:eastAsia="宋体" w:cs="Times New Roman"/>
                    </w:rPr>
                  </w:pPr>
                  <w:r>
                    <w:rPr>
                      <w:rFonts w:eastAsia="宋体" w:cs="Times New Roman"/>
                    </w:rPr>
                    <w:t>环境风险潜势</w:t>
                  </w:r>
                </w:p>
              </w:tc>
              <w:tc>
                <w:tcPr>
                  <w:tcW w:w="1021" w:type="pct"/>
                  <w:vAlign w:val="center"/>
                </w:tcPr>
                <w:p w14:paraId="19074121" w14:textId="77777777" w:rsidR="00EE70A1" w:rsidRDefault="00585A1C">
                  <w:pPr>
                    <w:pStyle w:val="10"/>
                    <w:rPr>
                      <w:rFonts w:eastAsia="宋体" w:cs="Times New Roman"/>
                    </w:rPr>
                  </w:pPr>
                  <w:r>
                    <w:rPr>
                      <w:rFonts w:eastAsia="宋体" w:cs="Times New Roman"/>
                    </w:rPr>
                    <w:t>Ⅳ</w:t>
                  </w:r>
                  <w:r>
                    <w:rPr>
                      <w:rFonts w:eastAsia="宋体" w:cs="Times New Roman"/>
                    </w:rPr>
                    <w:t>、</w:t>
                  </w:r>
                  <w:r>
                    <w:rPr>
                      <w:rFonts w:eastAsia="宋体" w:cs="Times New Roman"/>
                    </w:rPr>
                    <w:t>Ⅳ</w:t>
                  </w:r>
                  <w:r>
                    <w:rPr>
                      <w:rFonts w:eastAsia="宋体" w:cs="Times New Roman"/>
                      <w:vertAlign w:val="superscript"/>
                    </w:rPr>
                    <w:t>+</w:t>
                  </w:r>
                </w:p>
              </w:tc>
              <w:tc>
                <w:tcPr>
                  <w:tcW w:w="1021" w:type="pct"/>
                  <w:vAlign w:val="center"/>
                </w:tcPr>
                <w:p w14:paraId="465A5D97" w14:textId="77777777" w:rsidR="00EE70A1" w:rsidRDefault="00585A1C">
                  <w:pPr>
                    <w:pStyle w:val="10"/>
                    <w:rPr>
                      <w:rFonts w:eastAsia="宋体" w:cs="Times New Roman"/>
                    </w:rPr>
                  </w:pPr>
                  <w:r>
                    <w:rPr>
                      <w:rFonts w:eastAsia="宋体" w:cs="Times New Roman"/>
                    </w:rPr>
                    <w:t>Ⅲ</w:t>
                  </w:r>
                </w:p>
              </w:tc>
              <w:tc>
                <w:tcPr>
                  <w:tcW w:w="847" w:type="pct"/>
                  <w:vAlign w:val="center"/>
                </w:tcPr>
                <w:p w14:paraId="13C53217" w14:textId="77777777" w:rsidR="00EE70A1" w:rsidRDefault="00585A1C">
                  <w:pPr>
                    <w:pStyle w:val="10"/>
                    <w:rPr>
                      <w:rFonts w:eastAsia="宋体" w:cs="Times New Roman"/>
                    </w:rPr>
                  </w:pPr>
                  <w:r>
                    <w:rPr>
                      <w:rFonts w:eastAsia="宋体" w:cs="Times New Roman"/>
                    </w:rPr>
                    <w:t>Ⅱ</w:t>
                  </w:r>
                </w:p>
              </w:tc>
              <w:tc>
                <w:tcPr>
                  <w:tcW w:w="847" w:type="pct"/>
                  <w:vAlign w:val="center"/>
                </w:tcPr>
                <w:p w14:paraId="0F1F53BB" w14:textId="77777777" w:rsidR="00EE70A1" w:rsidRDefault="00585A1C">
                  <w:pPr>
                    <w:pStyle w:val="10"/>
                    <w:rPr>
                      <w:rFonts w:eastAsia="宋体" w:cs="Times New Roman"/>
                    </w:rPr>
                  </w:pPr>
                  <w:r>
                    <w:rPr>
                      <w:rFonts w:eastAsia="宋体" w:cs="Times New Roman"/>
                    </w:rPr>
                    <w:t>Ⅰ</w:t>
                  </w:r>
                </w:p>
              </w:tc>
            </w:tr>
            <w:tr w:rsidR="00EE70A1" w14:paraId="07D394E2" w14:textId="77777777">
              <w:trPr>
                <w:trHeight w:val="340"/>
                <w:jc w:val="center"/>
              </w:trPr>
              <w:tc>
                <w:tcPr>
                  <w:tcW w:w="1264" w:type="pct"/>
                  <w:vAlign w:val="center"/>
                </w:tcPr>
                <w:p w14:paraId="7292FE6D" w14:textId="77777777" w:rsidR="00EE70A1" w:rsidRDefault="00585A1C">
                  <w:pPr>
                    <w:pStyle w:val="10"/>
                    <w:rPr>
                      <w:rFonts w:eastAsia="宋体" w:cs="Times New Roman"/>
                    </w:rPr>
                  </w:pPr>
                  <w:r>
                    <w:rPr>
                      <w:rFonts w:eastAsia="宋体" w:cs="Times New Roman" w:hint="eastAsia"/>
                    </w:rPr>
                    <w:t>评价工作等级</w:t>
                  </w:r>
                </w:p>
              </w:tc>
              <w:tc>
                <w:tcPr>
                  <w:tcW w:w="1021" w:type="pct"/>
                  <w:vAlign w:val="center"/>
                </w:tcPr>
                <w:p w14:paraId="0C377D4F" w14:textId="77777777" w:rsidR="00EE70A1" w:rsidRDefault="00585A1C">
                  <w:pPr>
                    <w:pStyle w:val="10"/>
                    <w:rPr>
                      <w:rFonts w:eastAsia="宋体" w:cs="Times New Roman"/>
                    </w:rPr>
                  </w:pPr>
                  <w:r>
                    <w:rPr>
                      <w:rFonts w:eastAsia="宋体" w:cs="Times New Roman" w:hint="eastAsia"/>
                    </w:rPr>
                    <w:t>一</w:t>
                  </w:r>
                </w:p>
              </w:tc>
              <w:tc>
                <w:tcPr>
                  <w:tcW w:w="1021" w:type="pct"/>
                  <w:vAlign w:val="center"/>
                </w:tcPr>
                <w:p w14:paraId="47CEEDC8" w14:textId="77777777" w:rsidR="00EE70A1" w:rsidRDefault="00585A1C">
                  <w:pPr>
                    <w:pStyle w:val="10"/>
                    <w:rPr>
                      <w:rFonts w:eastAsia="宋体" w:cs="Times New Roman"/>
                    </w:rPr>
                  </w:pPr>
                  <w:r>
                    <w:rPr>
                      <w:rFonts w:eastAsia="宋体" w:cs="Times New Roman" w:hint="eastAsia"/>
                    </w:rPr>
                    <w:t>二</w:t>
                  </w:r>
                </w:p>
              </w:tc>
              <w:tc>
                <w:tcPr>
                  <w:tcW w:w="847" w:type="pct"/>
                  <w:vAlign w:val="center"/>
                </w:tcPr>
                <w:p w14:paraId="6884E054" w14:textId="77777777" w:rsidR="00EE70A1" w:rsidRDefault="00585A1C">
                  <w:pPr>
                    <w:pStyle w:val="10"/>
                    <w:rPr>
                      <w:rFonts w:eastAsia="宋体" w:cs="Times New Roman"/>
                    </w:rPr>
                  </w:pPr>
                  <w:r>
                    <w:rPr>
                      <w:rFonts w:eastAsia="宋体" w:cs="Times New Roman" w:hint="eastAsia"/>
                    </w:rPr>
                    <w:t>三</w:t>
                  </w:r>
                </w:p>
              </w:tc>
              <w:tc>
                <w:tcPr>
                  <w:tcW w:w="847" w:type="pct"/>
                  <w:vAlign w:val="center"/>
                </w:tcPr>
                <w:p w14:paraId="4C9EEC14" w14:textId="77777777" w:rsidR="00EE70A1" w:rsidRDefault="00585A1C">
                  <w:pPr>
                    <w:pStyle w:val="10"/>
                    <w:rPr>
                      <w:rFonts w:eastAsia="宋体" w:cs="Times New Roman"/>
                    </w:rPr>
                  </w:pPr>
                  <w:r>
                    <w:rPr>
                      <w:rFonts w:eastAsia="宋体" w:cs="Times New Roman" w:hint="eastAsia"/>
                    </w:rPr>
                    <w:t>简单分析</w:t>
                  </w:r>
                  <w:r>
                    <w:rPr>
                      <w:rFonts w:eastAsia="宋体" w:cs="Times New Roman" w:hint="eastAsia"/>
                      <w:vertAlign w:val="superscript"/>
                    </w:rPr>
                    <w:t>a</w:t>
                  </w:r>
                </w:p>
              </w:tc>
            </w:tr>
            <w:tr w:rsidR="00EE70A1" w14:paraId="2B5B5067" w14:textId="77777777">
              <w:trPr>
                <w:trHeight w:val="340"/>
                <w:jc w:val="center"/>
              </w:trPr>
              <w:tc>
                <w:tcPr>
                  <w:tcW w:w="5000" w:type="pct"/>
                  <w:gridSpan w:val="5"/>
                  <w:vAlign w:val="center"/>
                </w:tcPr>
                <w:p w14:paraId="5B035EDE" w14:textId="77777777" w:rsidR="00EE70A1" w:rsidRDefault="00585A1C">
                  <w:pPr>
                    <w:pStyle w:val="10"/>
                    <w:jc w:val="both"/>
                    <w:rPr>
                      <w:rFonts w:eastAsia="宋体" w:cs="Times New Roman"/>
                    </w:rPr>
                  </w:pPr>
                  <w:r>
                    <w:rPr>
                      <w:rFonts w:eastAsia="宋体" w:cs="Times New Roman" w:hint="eastAsia"/>
                      <w:vertAlign w:val="superscript"/>
                    </w:rPr>
                    <w:t>a</w:t>
                  </w:r>
                  <w:r>
                    <w:rPr>
                      <w:rFonts w:eastAsia="宋体" w:cs="Times New Roman" w:hint="eastAsia"/>
                    </w:rPr>
                    <w:t>是相对于详细评价工作内容而言，在描述危险物质、环境影响途径、环境危害后果、风险防范措施等方面给出定性的说明。</w:t>
                  </w:r>
                </w:p>
              </w:tc>
            </w:tr>
          </w:tbl>
          <w:p w14:paraId="69284C84" w14:textId="77777777" w:rsidR="00EE70A1" w:rsidRDefault="00585A1C">
            <w:pPr>
              <w:spacing w:line="360" w:lineRule="auto"/>
              <w:ind w:firstLineChars="200" w:firstLine="480"/>
              <w:rPr>
                <w:sz w:val="24"/>
              </w:rPr>
            </w:pPr>
            <w:r>
              <w:rPr>
                <w:rFonts w:hint="eastAsia"/>
                <w:sz w:val="24"/>
              </w:rPr>
              <w:t>本项目环境风险潜势为</w:t>
            </w:r>
            <w:r>
              <w:rPr>
                <w:sz w:val="24"/>
              </w:rPr>
              <w:t>Ⅰ</w:t>
            </w:r>
            <w:r>
              <w:rPr>
                <w:rFonts w:hint="eastAsia"/>
                <w:sz w:val="24"/>
              </w:rPr>
              <w:t>，因此评价工作等级为简单分析。</w:t>
            </w:r>
          </w:p>
          <w:p w14:paraId="4A0C60A2" w14:textId="77777777" w:rsidR="00EE70A1" w:rsidRDefault="00585A1C">
            <w:pPr>
              <w:pStyle w:val="af1"/>
              <w:numPr>
                <w:ilvl w:val="0"/>
                <w:numId w:val="9"/>
              </w:numPr>
              <w:spacing w:line="360" w:lineRule="auto"/>
              <w:ind w:left="879" w:firstLineChars="0" w:hanging="397"/>
              <w:rPr>
                <w:sz w:val="24"/>
              </w:rPr>
            </w:pPr>
            <w:r>
              <w:rPr>
                <w:rFonts w:hint="eastAsia"/>
                <w:sz w:val="24"/>
              </w:rPr>
              <w:t>环境风险识别</w:t>
            </w:r>
          </w:p>
          <w:p w14:paraId="57E40A48" w14:textId="77777777" w:rsidR="00EE70A1" w:rsidRDefault="00585A1C">
            <w:pPr>
              <w:spacing w:line="360" w:lineRule="auto"/>
              <w:ind w:firstLineChars="200" w:firstLine="480"/>
              <w:rPr>
                <w:sz w:val="24"/>
              </w:rPr>
            </w:pPr>
            <w:r>
              <w:rPr>
                <w:sz w:val="24"/>
              </w:rPr>
              <w:t>通过对本项目工艺流程及原</w:t>
            </w:r>
            <w:r>
              <w:rPr>
                <w:rFonts w:hint="eastAsia"/>
                <w:sz w:val="24"/>
              </w:rPr>
              <w:t>辅材</w:t>
            </w:r>
            <w:r>
              <w:rPr>
                <w:sz w:val="24"/>
              </w:rPr>
              <w:t>料、产品分析，依据危险性物质的类别和物质量，分析本项目涉及的主要危险性物质是</w:t>
            </w:r>
            <w:r>
              <w:rPr>
                <w:rFonts w:hint="eastAsia"/>
                <w:sz w:val="24"/>
              </w:rPr>
              <w:t>柴油</w:t>
            </w:r>
            <w:r>
              <w:rPr>
                <w:sz w:val="24"/>
              </w:rPr>
              <w:t>，柴油是有色透明液体</w:t>
            </w:r>
            <w:r>
              <w:rPr>
                <w:rFonts w:hint="eastAsia"/>
                <w:sz w:val="24"/>
              </w:rPr>
              <w:t>，为</w:t>
            </w:r>
            <w:r>
              <w:rPr>
                <w:sz w:val="24"/>
              </w:rPr>
              <w:t>轻质石油产品</w:t>
            </w:r>
            <w:r>
              <w:rPr>
                <w:rFonts w:hint="eastAsia"/>
                <w:sz w:val="24"/>
              </w:rPr>
              <w:t>，是易燃液体，</w:t>
            </w:r>
            <w:r>
              <w:rPr>
                <w:sz w:val="24"/>
              </w:rPr>
              <w:t>有火灾和爆炸的危险。</w:t>
            </w:r>
            <w:r>
              <w:rPr>
                <w:rFonts w:hint="eastAsia"/>
                <w:sz w:val="24"/>
              </w:rPr>
              <w:t>柴油理化性质及危险特性见表</w:t>
            </w:r>
            <w:r>
              <w:rPr>
                <w:sz w:val="24"/>
              </w:rPr>
              <w:t>8.8-3</w:t>
            </w:r>
            <w:r>
              <w:rPr>
                <w:rFonts w:hint="eastAsia"/>
                <w:sz w:val="24"/>
              </w:rPr>
              <w:t>。</w:t>
            </w:r>
          </w:p>
          <w:p w14:paraId="626B476B" w14:textId="77777777" w:rsidR="00EE70A1" w:rsidRDefault="00585A1C">
            <w:pPr>
              <w:spacing w:line="360" w:lineRule="auto"/>
              <w:jc w:val="center"/>
              <w:rPr>
                <w:b/>
                <w:sz w:val="24"/>
              </w:rPr>
            </w:pPr>
            <w:r>
              <w:rPr>
                <w:rFonts w:hint="eastAsia"/>
                <w:b/>
                <w:sz w:val="24"/>
              </w:rPr>
              <w:t>表</w:t>
            </w:r>
            <w:r>
              <w:rPr>
                <w:b/>
                <w:sz w:val="24"/>
              </w:rPr>
              <w:t>8.8-3</w:t>
            </w:r>
            <w:r>
              <w:rPr>
                <w:rFonts w:hint="eastAsia"/>
                <w:b/>
                <w:sz w:val="24"/>
              </w:rPr>
              <w:t xml:space="preserve">  </w:t>
            </w:r>
            <w:r>
              <w:rPr>
                <w:rFonts w:hint="eastAsia"/>
                <w:b/>
                <w:sz w:val="24"/>
              </w:rPr>
              <w:t>柴油的理化性质及危险特性表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28" w:type="dxa"/>
                <w:left w:w="57" w:type="dxa"/>
                <w:bottom w:w="28" w:type="dxa"/>
                <w:right w:w="28" w:type="dxa"/>
              </w:tblCellMar>
              <w:tblLook w:val="04A0" w:firstRow="1" w:lastRow="0" w:firstColumn="1" w:lastColumn="0" w:noHBand="0" w:noVBand="1"/>
            </w:tblPr>
            <w:tblGrid>
              <w:gridCol w:w="728"/>
              <w:gridCol w:w="1314"/>
              <w:gridCol w:w="1261"/>
              <w:gridCol w:w="1794"/>
              <w:gridCol w:w="1873"/>
              <w:gridCol w:w="1615"/>
              <w:gridCol w:w="1131"/>
            </w:tblGrid>
            <w:tr w:rsidR="00EE70A1" w14:paraId="253710D3" w14:textId="77777777">
              <w:trPr>
                <w:cantSplit/>
                <w:trHeight w:val="340"/>
                <w:jc w:val="center"/>
              </w:trPr>
              <w:tc>
                <w:tcPr>
                  <w:tcW w:w="375" w:type="pct"/>
                  <w:vMerge w:val="restart"/>
                  <w:tcBorders>
                    <w:tl2br w:val="nil"/>
                    <w:tr2bl w:val="nil"/>
                  </w:tcBorders>
                  <w:vAlign w:val="center"/>
                </w:tcPr>
                <w:p w14:paraId="489FB6DA"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标识</w:t>
                  </w:r>
                </w:p>
              </w:tc>
              <w:tc>
                <w:tcPr>
                  <w:tcW w:w="676" w:type="pct"/>
                  <w:tcBorders>
                    <w:tl2br w:val="nil"/>
                    <w:tr2bl w:val="nil"/>
                  </w:tcBorders>
                  <w:vAlign w:val="center"/>
                </w:tcPr>
                <w:p w14:paraId="3236A103" w14:textId="77777777" w:rsidR="00EE70A1" w:rsidRDefault="00585A1C">
                  <w:pPr>
                    <w:pStyle w:val="af3"/>
                    <w:rPr>
                      <w:rFonts w:ascii="Times New Roman" w:eastAsia="宋体" w:hAnsi="Times New Roman" w:cs="Times New Roman"/>
                      <w:bCs/>
                      <w:spacing w:val="-20"/>
                      <w:sz w:val="21"/>
                      <w:szCs w:val="21"/>
                    </w:rPr>
                  </w:pPr>
                  <w:r>
                    <w:rPr>
                      <w:rFonts w:ascii="Times New Roman" w:eastAsia="宋体" w:hAnsi="Times New Roman" w:cs="Times New Roman"/>
                      <w:bCs/>
                      <w:spacing w:val="-20"/>
                      <w:sz w:val="21"/>
                      <w:szCs w:val="21"/>
                    </w:rPr>
                    <w:t>中文名</w:t>
                  </w:r>
                  <w:r>
                    <w:rPr>
                      <w:rFonts w:ascii="Times New Roman" w:eastAsia="宋体" w:hAnsi="Times New Roman" w:cs="Times New Roman"/>
                      <w:bCs/>
                      <w:spacing w:val="-20"/>
                      <w:sz w:val="21"/>
                      <w:szCs w:val="21"/>
                    </w:rPr>
                    <w:t>:</w:t>
                  </w:r>
                </w:p>
              </w:tc>
              <w:tc>
                <w:tcPr>
                  <w:tcW w:w="1572" w:type="pct"/>
                  <w:gridSpan w:val="2"/>
                  <w:tcBorders>
                    <w:tl2br w:val="nil"/>
                    <w:tr2bl w:val="nil"/>
                  </w:tcBorders>
                  <w:vAlign w:val="center"/>
                </w:tcPr>
                <w:p w14:paraId="74CBC56E" w14:textId="77777777" w:rsidR="00EE70A1" w:rsidRDefault="00585A1C">
                  <w:pPr>
                    <w:pStyle w:val="af3"/>
                    <w:rPr>
                      <w:rFonts w:ascii="Times New Roman" w:eastAsia="宋体" w:hAnsi="Times New Roman" w:cs="Times New Roman"/>
                      <w:bCs/>
                      <w:spacing w:val="-20"/>
                      <w:sz w:val="21"/>
                      <w:szCs w:val="21"/>
                    </w:rPr>
                  </w:pPr>
                  <w:r>
                    <w:rPr>
                      <w:rFonts w:ascii="Times New Roman" w:eastAsia="宋体" w:hAnsi="Times New Roman" w:cs="Times New Roman"/>
                      <w:bCs/>
                      <w:sz w:val="21"/>
                      <w:szCs w:val="21"/>
                    </w:rPr>
                    <w:t>柴油</w:t>
                  </w:r>
                </w:p>
              </w:tc>
              <w:tc>
                <w:tcPr>
                  <w:tcW w:w="964" w:type="pct"/>
                  <w:tcBorders>
                    <w:tl2br w:val="nil"/>
                    <w:tr2bl w:val="nil"/>
                  </w:tcBorders>
                  <w:vAlign w:val="center"/>
                </w:tcPr>
                <w:p w14:paraId="486208E4" w14:textId="77777777" w:rsidR="00EE70A1" w:rsidRDefault="00585A1C">
                  <w:pPr>
                    <w:pStyle w:val="af3"/>
                    <w:rPr>
                      <w:rFonts w:ascii="Times New Roman" w:eastAsia="宋体" w:hAnsi="Times New Roman" w:cs="Times New Roman"/>
                      <w:bCs/>
                      <w:spacing w:val="-10"/>
                      <w:sz w:val="21"/>
                      <w:szCs w:val="21"/>
                    </w:rPr>
                  </w:pPr>
                  <w:r>
                    <w:rPr>
                      <w:rFonts w:ascii="Times New Roman" w:eastAsia="宋体" w:hAnsi="Times New Roman" w:cs="Times New Roman"/>
                      <w:bCs/>
                      <w:spacing w:val="-10"/>
                      <w:sz w:val="21"/>
                      <w:szCs w:val="21"/>
                    </w:rPr>
                    <w:t>英文名</w:t>
                  </w:r>
                </w:p>
              </w:tc>
              <w:tc>
                <w:tcPr>
                  <w:tcW w:w="1413" w:type="pct"/>
                  <w:gridSpan w:val="2"/>
                  <w:tcBorders>
                    <w:tl2br w:val="nil"/>
                    <w:tr2bl w:val="nil"/>
                  </w:tcBorders>
                  <w:vAlign w:val="center"/>
                </w:tcPr>
                <w:p w14:paraId="73FBFD73" w14:textId="77777777" w:rsidR="00EE70A1" w:rsidRDefault="00585A1C">
                  <w:pPr>
                    <w:pStyle w:val="af3"/>
                    <w:rPr>
                      <w:rFonts w:ascii="Times New Roman" w:eastAsia="宋体" w:hAnsi="Times New Roman" w:cs="Times New Roman"/>
                      <w:bCs/>
                      <w:spacing w:val="-10"/>
                      <w:sz w:val="21"/>
                      <w:szCs w:val="21"/>
                    </w:rPr>
                  </w:pPr>
                  <w:r>
                    <w:rPr>
                      <w:rFonts w:ascii="Times New Roman" w:eastAsia="宋体" w:hAnsi="Times New Roman" w:cs="Times New Roman"/>
                      <w:bCs/>
                      <w:sz w:val="21"/>
                      <w:szCs w:val="21"/>
                    </w:rPr>
                    <w:t>Diesel oil</w:t>
                  </w:r>
                  <w:r>
                    <w:rPr>
                      <w:rFonts w:ascii="Times New Roman" w:eastAsia="宋体" w:hAnsi="Times New Roman" w:cs="Times New Roman"/>
                      <w:bCs/>
                      <w:sz w:val="21"/>
                      <w:szCs w:val="21"/>
                    </w:rPr>
                    <w:t>；</w:t>
                  </w:r>
                  <w:r>
                    <w:rPr>
                      <w:rFonts w:ascii="Times New Roman" w:eastAsia="宋体" w:hAnsi="Times New Roman" w:cs="Times New Roman"/>
                      <w:bCs/>
                      <w:sz w:val="21"/>
                      <w:szCs w:val="21"/>
                    </w:rPr>
                    <w:t>Diesel fuel</w:t>
                  </w:r>
                </w:p>
              </w:tc>
            </w:tr>
            <w:tr w:rsidR="00EE70A1" w14:paraId="66B0CEC2" w14:textId="77777777">
              <w:trPr>
                <w:cantSplit/>
                <w:trHeight w:val="340"/>
                <w:jc w:val="center"/>
              </w:trPr>
              <w:tc>
                <w:tcPr>
                  <w:tcW w:w="375" w:type="pct"/>
                  <w:vMerge/>
                  <w:tcBorders>
                    <w:tl2br w:val="nil"/>
                    <w:tr2bl w:val="nil"/>
                  </w:tcBorders>
                  <w:vAlign w:val="center"/>
                </w:tcPr>
                <w:p w14:paraId="4C8D45CB" w14:textId="77777777" w:rsidR="00EE70A1" w:rsidRDefault="00EE70A1">
                  <w:pPr>
                    <w:pStyle w:val="af3"/>
                    <w:rPr>
                      <w:rFonts w:ascii="Times New Roman" w:eastAsia="宋体" w:hAnsi="Times New Roman" w:cs="Times New Roman"/>
                      <w:bCs/>
                      <w:sz w:val="21"/>
                      <w:szCs w:val="21"/>
                    </w:rPr>
                  </w:pPr>
                </w:p>
              </w:tc>
              <w:tc>
                <w:tcPr>
                  <w:tcW w:w="676" w:type="pct"/>
                  <w:tcBorders>
                    <w:tl2br w:val="nil"/>
                    <w:tr2bl w:val="nil"/>
                  </w:tcBorders>
                  <w:vAlign w:val="center"/>
                </w:tcPr>
                <w:p w14:paraId="62BB6019"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CAS</w:t>
                  </w:r>
                  <w:r>
                    <w:rPr>
                      <w:rFonts w:ascii="Times New Roman" w:eastAsia="宋体" w:hAnsi="Times New Roman" w:cs="Times New Roman"/>
                      <w:bCs/>
                      <w:sz w:val="21"/>
                      <w:szCs w:val="21"/>
                    </w:rPr>
                    <w:t>号</w:t>
                  </w:r>
                </w:p>
              </w:tc>
              <w:tc>
                <w:tcPr>
                  <w:tcW w:w="3949" w:type="pct"/>
                  <w:gridSpan w:val="5"/>
                  <w:tcBorders>
                    <w:tl2br w:val="nil"/>
                    <w:tr2bl w:val="nil"/>
                  </w:tcBorders>
                  <w:vAlign w:val="center"/>
                </w:tcPr>
                <w:p w14:paraId="496299BD"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w:t>
                  </w:r>
                </w:p>
              </w:tc>
            </w:tr>
            <w:tr w:rsidR="00EE70A1" w14:paraId="19B1B083" w14:textId="77777777">
              <w:trPr>
                <w:cantSplit/>
                <w:trHeight w:val="340"/>
                <w:jc w:val="center"/>
              </w:trPr>
              <w:tc>
                <w:tcPr>
                  <w:tcW w:w="375" w:type="pct"/>
                  <w:vMerge w:val="restart"/>
                  <w:tcBorders>
                    <w:tl2br w:val="nil"/>
                    <w:tr2bl w:val="nil"/>
                  </w:tcBorders>
                  <w:vAlign w:val="center"/>
                </w:tcPr>
                <w:p w14:paraId="27F8E648"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理化性质</w:t>
                  </w:r>
                </w:p>
              </w:tc>
              <w:tc>
                <w:tcPr>
                  <w:tcW w:w="676" w:type="pct"/>
                  <w:tcBorders>
                    <w:tl2br w:val="nil"/>
                    <w:tr2bl w:val="nil"/>
                  </w:tcBorders>
                  <w:vAlign w:val="center"/>
                </w:tcPr>
                <w:p w14:paraId="12A73106"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外观与性状</w:t>
                  </w:r>
                </w:p>
              </w:tc>
              <w:tc>
                <w:tcPr>
                  <w:tcW w:w="3949" w:type="pct"/>
                  <w:gridSpan w:val="5"/>
                  <w:tcBorders>
                    <w:tl2br w:val="nil"/>
                    <w:tr2bl w:val="nil"/>
                  </w:tcBorders>
                  <w:vAlign w:val="center"/>
                </w:tcPr>
                <w:p w14:paraId="331076FE"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稍有粘性的棕色液体</w:t>
                  </w:r>
                </w:p>
              </w:tc>
            </w:tr>
            <w:tr w:rsidR="00EE70A1" w14:paraId="2F98FC30" w14:textId="77777777">
              <w:trPr>
                <w:cantSplit/>
                <w:trHeight w:val="340"/>
                <w:jc w:val="center"/>
              </w:trPr>
              <w:tc>
                <w:tcPr>
                  <w:tcW w:w="375" w:type="pct"/>
                  <w:vMerge/>
                  <w:tcBorders>
                    <w:tl2br w:val="nil"/>
                    <w:tr2bl w:val="nil"/>
                  </w:tcBorders>
                  <w:vAlign w:val="center"/>
                </w:tcPr>
                <w:p w14:paraId="50CD5AF2" w14:textId="77777777" w:rsidR="00EE70A1" w:rsidRDefault="00EE70A1">
                  <w:pPr>
                    <w:pStyle w:val="af3"/>
                    <w:rPr>
                      <w:rFonts w:ascii="Times New Roman" w:eastAsia="宋体" w:hAnsi="Times New Roman" w:cs="Times New Roman"/>
                      <w:bCs/>
                      <w:sz w:val="21"/>
                      <w:szCs w:val="21"/>
                    </w:rPr>
                  </w:pPr>
                </w:p>
              </w:tc>
              <w:tc>
                <w:tcPr>
                  <w:tcW w:w="676" w:type="pct"/>
                  <w:tcBorders>
                    <w:tl2br w:val="nil"/>
                    <w:tr2bl w:val="nil"/>
                  </w:tcBorders>
                  <w:vAlign w:val="center"/>
                </w:tcPr>
                <w:p w14:paraId="7126C915"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熔点</w:t>
                  </w:r>
                  <w:r>
                    <w:rPr>
                      <w:rFonts w:ascii="Times New Roman" w:eastAsia="宋体" w:hAnsi="Times New Roman" w:cs="Times New Roman"/>
                      <w:bCs/>
                      <w:sz w:val="21"/>
                      <w:szCs w:val="21"/>
                    </w:rPr>
                    <w:t>(℃)</w:t>
                  </w:r>
                </w:p>
              </w:tc>
              <w:tc>
                <w:tcPr>
                  <w:tcW w:w="1572" w:type="pct"/>
                  <w:gridSpan w:val="2"/>
                  <w:tcBorders>
                    <w:tl2br w:val="nil"/>
                    <w:tr2bl w:val="nil"/>
                  </w:tcBorders>
                  <w:vAlign w:val="center"/>
                </w:tcPr>
                <w:p w14:paraId="77FD1C4B"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-18</w:t>
                  </w:r>
                </w:p>
              </w:tc>
              <w:tc>
                <w:tcPr>
                  <w:tcW w:w="964" w:type="pct"/>
                  <w:tcBorders>
                    <w:tl2br w:val="nil"/>
                    <w:tr2bl w:val="nil"/>
                  </w:tcBorders>
                  <w:vAlign w:val="center"/>
                </w:tcPr>
                <w:p w14:paraId="44335837"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沸点</w:t>
                  </w:r>
                  <w:r>
                    <w:rPr>
                      <w:rFonts w:ascii="Times New Roman" w:eastAsia="宋体" w:hAnsi="Times New Roman" w:cs="Times New Roman"/>
                      <w:bCs/>
                      <w:sz w:val="21"/>
                      <w:szCs w:val="21"/>
                    </w:rPr>
                    <w:t>(℃)</w:t>
                  </w:r>
                </w:p>
              </w:tc>
              <w:tc>
                <w:tcPr>
                  <w:tcW w:w="1413" w:type="pct"/>
                  <w:gridSpan w:val="2"/>
                  <w:tcBorders>
                    <w:tl2br w:val="nil"/>
                    <w:tr2bl w:val="nil"/>
                  </w:tcBorders>
                  <w:vAlign w:val="center"/>
                </w:tcPr>
                <w:p w14:paraId="00CC1046"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282-338</w:t>
                  </w:r>
                </w:p>
              </w:tc>
            </w:tr>
            <w:tr w:rsidR="00EE70A1" w14:paraId="46E09086" w14:textId="77777777">
              <w:trPr>
                <w:cantSplit/>
                <w:trHeight w:val="340"/>
                <w:jc w:val="center"/>
              </w:trPr>
              <w:tc>
                <w:tcPr>
                  <w:tcW w:w="375" w:type="pct"/>
                  <w:vMerge/>
                  <w:tcBorders>
                    <w:tl2br w:val="nil"/>
                    <w:tr2bl w:val="nil"/>
                  </w:tcBorders>
                  <w:vAlign w:val="center"/>
                </w:tcPr>
                <w:p w14:paraId="1B0F7E1B" w14:textId="77777777" w:rsidR="00EE70A1" w:rsidRDefault="00EE70A1">
                  <w:pPr>
                    <w:pStyle w:val="af3"/>
                    <w:rPr>
                      <w:rFonts w:ascii="Times New Roman" w:eastAsia="宋体" w:hAnsi="Times New Roman" w:cs="Times New Roman"/>
                      <w:bCs/>
                      <w:sz w:val="21"/>
                      <w:szCs w:val="21"/>
                    </w:rPr>
                  </w:pPr>
                </w:p>
              </w:tc>
              <w:tc>
                <w:tcPr>
                  <w:tcW w:w="676" w:type="pct"/>
                  <w:tcBorders>
                    <w:tl2br w:val="nil"/>
                    <w:tr2bl w:val="nil"/>
                  </w:tcBorders>
                  <w:vAlign w:val="center"/>
                </w:tcPr>
                <w:p w14:paraId="3C65876C"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相对密度</w:t>
                  </w:r>
                  <w:r>
                    <w:rPr>
                      <w:rFonts w:ascii="Times New Roman" w:eastAsia="宋体" w:hAnsi="Times New Roman" w:cs="Times New Roman"/>
                      <w:bCs/>
                      <w:sz w:val="21"/>
                      <w:szCs w:val="21"/>
                    </w:rPr>
                    <w:t>(</w:t>
                  </w:r>
                  <w:r>
                    <w:rPr>
                      <w:rFonts w:ascii="Times New Roman" w:eastAsia="宋体" w:hAnsi="Times New Roman" w:cs="Times New Roman"/>
                      <w:bCs/>
                      <w:sz w:val="21"/>
                      <w:szCs w:val="21"/>
                    </w:rPr>
                    <w:t>水</w:t>
                  </w:r>
                  <w:r>
                    <w:rPr>
                      <w:rFonts w:ascii="Times New Roman" w:eastAsia="宋体" w:hAnsi="Times New Roman" w:cs="Times New Roman"/>
                      <w:bCs/>
                      <w:sz w:val="21"/>
                      <w:szCs w:val="21"/>
                    </w:rPr>
                    <w:t>=1)</w:t>
                  </w:r>
                </w:p>
              </w:tc>
              <w:tc>
                <w:tcPr>
                  <w:tcW w:w="1572" w:type="pct"/>
                  <w:gridSpan w:val="2"/>
                  <w:tcBorders>
                    <w:tl2br w:val="nil"/>
                    <w:tr2bl w:val="nil"/>
                  </w:tcBorders>
                  <w:vAlign w:val="center"/>
                </w:tcPr>
                <w:p w14:paraId="1E08FF82"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0.84-0.9</w:t>
                  </w:r>
                </w:p>
              </w:tc>
              <w:tc>
                <w:tcPr>
                  <w:tcW w:w="964" w:type="pct"/>
                  <w:tcBorders>
                    <w:tl2br w:val="nil"/>
                    <w:tr2bl w:val="nil"/>
                  </w:tcBorders>
                  <w:vAlign w:val="center"/>
                </w:tcPr>
                <w:p w14:paraId="5A3EE21C"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相对蒸气密度</w:t>
                  </w:r>
                </w:p>
                <w:p w14:paraId="39753BBE"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w:t>
                  </w:r>
                  <w:r>
                    <w:rPr>
                      <w:rFonts w:ascii="Times New Roman" w:eastAsia="宋体" w:hAnsi="Times New Roman" w:cs="Times New Roman"/>
                      <w:bCs/>
                      <w:sz w:val="21"/>
                      <w:szCs w:val="21"/>
                    </w:rPr>
                    <w:t>空气</w:t>
                  </w:r>
                  <w:r>
                    <w:rPr>
                      <w:rFonts w:ascii="Times New Roman" w:eastAsia="宋体" w:hAnsi="Times New Roman" w:cs="Times New Roman"/>
                      <w:bCs/>
                      <w:sz w:val="21"/>
                      <w:szCs w:val="21"/>
                    </w:rPr>
                    <w:t>=1)</w:t>
                  </w:r>
                </w:p>
              </w:tc>
              <w:tc>
                <w:tcPr>
                  <w:tcW w:w="1413" w:type="pct"/>
                  <w:gridSpan w:val="2"/>
                  <w:tcBorders>
                    <w:tl2br w:val="nil"/>
                    <w:tr2bl w:val="nil"/>
                  </w:tcBorders>
                  <w:vAlign w:val="center"/>
                </w:tcPr>
                <w:p w14:paraId="6181AD41"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w:t>
                  </w:r>
                </w:p>
              </w:tc>
            </w:tr>
            <w:tr w:rsidR="00EE70A1" w14:paraId="0836DB56" w14:textId="77777777">
              <w:trPr>
                <w:cantSplit/>
                <w:trHeight w:val="340"/>
                <w:jc w:val="center"/>
              </w:trPr>
              <w:tc>
                <w:tcPr>
                  <w:tcW w:w="375" w:type="pct"/>
                  <w:vMerge/>
                  <w:tcBorders>
                    <w:tl2br w:val="nil"/>
                    <w:tr2bl w:val="nil"/>
                  </w:tcBorders>
                  <w:vAlign w:val="center"/>
                </w:tcPr>
                <w:p w14:paraId="30152C76" w14:textId="77777777" w:rsidR="00EE70A1" w:rsidRDefault="00EE70A1">
                  <w:pPr>
                    <w:pStyle w:val="af3"/>
                    <w:rPr>
                      <w:rFonts w:ascii="Times New Roman" w:eastAsia="宋体" w:hAnsi="Times New Roman" w:cs="Times New Roman"/>
                      <w:bCs/>
                      <w:sz w:val="21"/>
                      <w:szCs w:val="21"/>
                    </w:rPr>
                  </w:pPr>
                </w:p>
              </w:tc>
              <w:tc>
                <w:tcPr>
                  <w:tcW w:w="676" w:type="pct"/>
                  <w:tcBorders>
                    <w:tl2br w:val="nil"/>
                    <w:tr2bl w:val="nil"/>
                  </w:tcBorders>
                  <w:vAlign w:val="center"/>
                </w:tcPr>
                <w:p w14:paraId="37578528"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主要用途</w:t>
                  </w:r>
                </w:p>
              </w:tc>
              <w:tc>
                <w:tcPr>
                  <w:tcW w:w="3949" w:type="pct"/>
                  <w:gridSpan w:val="5"/>
                  <w:tcBorders>
                    <w:tl2br w:val="nil"/>
                    <w:tr2bl w:val="nil"/>
                  </w:tcBorders>
                  <w:vAlign w:val="center"/>
                </w:tcPr>
                <w:p w14:paraId="339C24A7"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用作柴油机的燃料</w:t>
                  </w:r>
                </w:p>
              </w:tc>
            </w:tr>
            <w:tr w:rsidR="00EE70A1" w14:paraId="3FB78ED9" w14:textId="77777777">
              <w:trPr>
                <w:cantSplit/>
                <w:trHeight w:val="340"/>
                <w:jc w:val="center"/>
              </w:trPr>
              <w:tc>
                <w:tcPr>
                  <w:tcW w:w="375" w:type="pct"/>
                  <w:vMerge/>
                  <w:tcBorders>
                    <w:tl2br w:val="nil"/>
                    <w:tr2bl w:val="nil"/>
                  </w:tcBorders>
                  <w:vAlign w:val="center"/>
                </w:tcPr>
                <w:p w14:paraId="3B891C5A" w14:textId="77777777" w:rsidR="00EE70A1" w:rsidRDefault="00EE70A1">
                  <w:pPr>
                    <w:pStyle w:val="af3"/>
                    <w:rPr>
                      <w:rFonts w:ascii="Times New Roman" w:eastAsia="宋体" w:hAnsi="Times New Roman" w:cs="Times New Roman"/>
                      <w:bCs/>
                      <w:sz w:val="21"/>
                      <w:szCs w:val="21"/>
                    </w:rPr>
                  </w:pPr>
                </w:p>
              </w:tc>
              <w:tc>
                <w:tcPr>
                  <w:tcW w:w="676" w:type="pct"/>
                  <w:tcBorders>
                    <w:tl2br w:val="nil"/>
                    <w:tr2bl w:val="nil"/>
                  </w:tcBorders>
                  <w:vAlign w:val="center"/>
                </w:tcPr>
                <w:p w14:paraId="161185AF"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溶解性</w:t>
                  </w:r>
                </w:p>
              </w:tc>
              <w:tc>
                <w:tcPr>
                  <w:tcW w:w="3949" w:type="pct"/>
                  <w:gridSpan w:val="5"/>
                  <w:tcBorders>
                    <w:tl2br w:val="nil"/>
                    <w:tr2bl w:val="nil"/>
                  </w:tcBorders>
                  <w:vAlign w:val="center"/>
                </w:tcPr>
                <w:p w14:paraId="39424E03"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不溶于水，能与多种有机溶剂混溶</w:t>
                  </w:r>
                </w:p>
              </w:tc>
            </w:tr>
            <w:tr w:rsidR="00EE70A1" w14:paraId="2FE4BD32" w14:textId="77777777">
              <w:trPr>
                <w:cantSplit/>
                <w:trHeight w:val="340"/>
                <w:jc w:val="center"/>
              </w:trPr>
              <w:tc>
                <w:tcPr>
                  <w:tcW w:w="375" w:type="pct"/>
                  <w:vMerge w:val="restart"/>
                  <w:tcBorders>
                    <w:tl2br w:val="nil"/>
                    <w:tr2bl w:val="nil"/>
                  </w:tcBorders>
                  <w:vAlign w:val="center"/>
                </w:tcPr>
                <w:p w14:paraId="7FEFF8CA"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燃烧爆炸危险性</w:t>
                  </w:r>
                </w:p>
              </w:tc>
              <w:tc>
                <w:tcPr>
                  <w:tcW w:w="676" w:type="pct"/>
                  <w:vMerge w:val="restart"/>
                  <w:tcBorders>
                    <w:tl2br w:val="nil"/>
                    <w:tr2bl w:val="nil"/>
                  </w:tcBorders>
                  <w:vAlign w:val="center"/>
                </w:tcPr>
                <w:p w14:paraId="3428550B"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引燃温度</w:t>
                  </w:r>
                  <w:r>
                    <w:rPr>
                      <w:rFonts w:ascii="Times New Roman" w:eastAsia="宋体" w:hAnsi="Times New Roman" w:cs="Times New Roman"/>
                      <w:bCs/>
                      <w:sz w:val="21"/>
                      <w:szCs w:val="21"/>
                    </w:rPr>
                    <w:t>(℃)</w:t>
                  </w:r>
                </w:p>
              </w:tc>
              <w:tc>
                <w:tcPr>
                  <w:tcW w:w="649" w:type="pct"/>
                  <w:vMerge w:val="restart"/>
                  <w:tcBorders>
                    <w:tl2br w:val="nil"/>
                    <w:tr2bl w:val="nil"/>
                  </w:tcBorders>
                  <w:vAlign w:val="center"/>
                </w:tcPr>
                <w:p w14:paraId="0A5363FC"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335</w:t>
                  </w:r>
                </w:p>
              </w:tc>
              <w:tc>
                <w:tcPr>
                  <w:tcW w:w="923" w:type="pct"/>
                  <w:tcBorders>
                    <w:tl2br w:val="nil"/>
                    <w:tr2bl w:val="nil"/>
                  </w:tcBorders>
                  <w:vAlign w:val="center"/>
                </w:tcPr>
                <w:p w14:paraId="3C2F7DFC"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爆炸上限</w:t>
                  </w:r>
                  <w:r>
                    <w:rPr>
                      <w:rFonts w:ascii="Times New Roman" w:eastAsia="宋体" w:hAnsi="Times New Roman" w:cs="Times New Roman"/>
                      <w:bCs/>
                      <w:sz w:val="21"/>
                      <w:szCs w:val="21"/>
                    </w:rPr>
                    <w:t>(V</w:t>
                  </w:r>
                  <w:r>
                    <w:rPr>
                      <w:rFonts w:ascii="Times New Roman" w:eastAsia="宋体" w:hAnsi="Times New Roman" w:cs="Times New Roman"/>
                      <w:bCs/>
                      <w:sz w:val="21"/>
                      <w:szCs w:val="21"/>
                    </w:rPr>
                    <w:t>％</w:t>
                  </w:r>
                  <w:r>
                    <w:rPr>
                      <w:rFonts w:ascii="Times New Roman" w:eastAsia="宋体" w:hAnsi="Times New Roman" w:cs="Times New Roman"/>
                      <w:bCs/>
                      <w:sz w:val="21"/>
                      <w:szCs w:val="21"/>
                    </w:rPr>
                    <w:t>)</w:t>
                  </w:r>
                </w:p>
              </w:tc>
              <w:tc>
                <w:tcPr>
                  <w:tcW w:w="964" w:type="pct"/>
                  <w:tcBorders>
                    <w:tl2br w:val="nil"/>
                    <w:tr2bl w:val="nil"/>
                  </w:tcBorders>
                  <w:vAlign w:val="center"/>
                </w:tcPr>
                <w:p w14:paraId="0500F24F"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5</w:t>
                  </w:r>
                </w:p>
              </w:tc>
              <w:tc>
                <w:tcPr>
                  <w:tcW w:w="831" w:type="pct"/>
                  <w:vMerge w:val="restart"/>
                  <w:tcBorders>
                    <w:tl2br w:val="nil"/>
                    <w:tr2bl w:val="nil"/>
                  </w:tcBorders>
                  <w:vAlign w:val="center"/>
                </w:tcPr>
                <w:p w14:paraId="105C784D"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闪点</w:t>
                  </w:r>
                  <w:r>
                    <w:rPr>
                      <w:rFonts w:ascii="Times New Roman" w:eastAsia="宋体" w:hAnsi="Times New Roman" w:cs="Times New Roman"/>
                      <w:bCs/>
                      <w:sz w:val="21"/>
                      <w:szCs w:val="21"/>
                    </w:rPr>
                    <w:t>(℃)</w:t>
                  </w:r>
                </w:p>
              </w:tc>
              <w:tc>
                <w:tcPr>
                  <w:tcW w:w="582" w:type="pct"/>
                  <w:vMerge w:val="restart"/>
                  <w:tcBorders>
                    <w:tl2br w:val="nil"/>
                    <w:tr2bl w:val="nil"/>
                  </w:tcBorders>
                  <w:vAlign w:val="center"/>
                </w:tcPr>
                <w:p w14:paraId="467FCCE8"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55</w:t>
                  </w:r>
                </w:p>
              </w:tc>
            </w:tr>
            <w:tr w:rsidR="00EE70A1" w14:paraId="7E033BD0" w14:textId="77777777">
              <w:trPr>
                <w:cantSplit/>
                <w:trHeight w:val="340"/>
                <w:jc w:val="center"/>
              </w:trPr>
              <w:tc>
                <w:tcPr>
                  <w:tcW w:w="375" w:type="pct"/>
                  <w:vMerge/>
                  <w:tcBorders>
                    <w:tl2br w:val="nil"/>
                    <w:tr2bl w:val="nil"/>
                  </w:tcBorders>
                  <w:vAlign w:val="center"/>
                </w:tcPr>
                <w:p w14:paraId="753AE3A1" w14:textId="77777777" w:rsidR="00EE70A1" w:rsidRDefault="00EE70A1">
                  <w:pPr>
                    <w:pStyle w:val="af3"/>
                    <w:rPr>
                      <w:rFonts w:ascii="Times New Roman" w:eastAsia="宋体" w:hAnsi="Times New Roman" w:cs="Times New Roman"/>
                      <w:bCs/>
                      <w:sz w:val="21"/>
                      <w:szCs w:val="21"/>
                    </w:rPr>
                  </w:pPr>
                </w:p>
              </w:tc>
              <w:tc>
                <w:tcPr>
                  <w:tcW w:w="676" w:type="pct"/>
                  <w:vMerge/>
                  <w:tcBorders>
                    <w:tl2br w:val="nil"/>
                    <w:tr2bl w:val="nil"/>
                  </w:tcBorders>
                  <w:vAlign w:val="center"/>
                </w:tcPr>
                <w:p w14:paraId="6F3B87BA" w14:textId="77777777" w:rsidR="00EE70A1" w:rsidRDefault="00EE70A1">
                  <w:pPr>
                    <w:pStyle w:val="af3"/>
                    <w:rPr>
                      <w:rFonts w:ascii="Times New Roman" w:eastAsia="宋体" w:hAnsi="Times New Roman" w:cs="Times New Roman"/>
                      <w:bCs/>
                      <w:sz w:val="21"/>
                      <w:szCs w:val="21"/>
                    </w:rPr>
                  </w:pPr>
                </w:p>
              </w:tc>
              <w:tc>
                <w:tcPr>
                  <w:tcW w:w="649" w:type="pct"/>
                  <w:vMerge/>
                  <w:tcBorders>
                    <w:tl2br w:val="nil"/>
                    <w:tr2bl w:val="nil"/>
                  </w:tcBorders>
                  <w:vAlign w:val="center"/>
                </w:tcPr>
                <w:p w14:paraId="59D2EEAB" w14:textId="77777777" w:rsidR="00EE70A1" w:rsidRDefault="00EE70A1">
                  <w:pPr>
                    <w:pStyle w:val="af3"/>
                    <w:rPr>
                      <w:rFonts w:ascii="Times New Roman" w:eastAsia="宋体" w:hAnsi="Times New Roman" w:cs="Times New Roman"/>
                      <w:bCs/>
                      <w:sz w:val="21"/>
                      <w:szCs w:val="21"/>
                    </w:rPr>
                  </w:pPr>
                </w:p>
              </w:tc>
              <w:tc>
                <w:tcPr>
                  <w:tcW w:w="923" w:type="pct"/>
                  <w:tcBorders>
                    <w:tl2br w:val="nil"/>
                    <w:tr2bl w:val="nil"/>
                  </w:tcBorders>
                  <w:vAlign w:val="center"/>
                </w:tcPr>
                <w:p w14:paraId="0C1AF8F4"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爆炸下限</w:t>
                  </w:r>
                  <w:r>
                    <w:rPr>
                      <w:rFonts w:ascii="Times New Roman" w:eastAsia="宋体" w:hAnsi="Times New Roman" w:cs="Times New Roman"/>
                      <w:bCs/>
                      <w:sz w:val="21"/>
                      <w:szCs w:val="21"/>
                    </w:rPr>
                    <w:t>(V</w:t>
                  </w:r>
                  <w:r>
                    <w:rPr>
                      <w:rFonts w:ascii="Times New Roman" w:eastAsia="宋体" w:hAnsi="Times New Roman" w:cs="Times New Roman"/>
                      <w:bCs/>
                      <w:sz w:val="21"/>
                      <w:szCs w:val="21"/>
                    </w:rPr>
                    <w:t>％</w:t>
                  </w:r>
                  <w:r>
                    <w:rPr>
                      <w:rFonts w:ascii="Times New Roman" w:eastAsia="宋体" w:hAnsi="Times New Roman" w:cs="Times New Roman"/>
                      <w:bCs/>
                      <w:sz w:val="21"/>
                      <w:szCs w:val="21"/>
                    </w:rPr>
                    <w:t>)</w:t>
                  </w:r>
                </w:p>
              </w:tc>
              <w:tc>
                <w:tcPr>
                  <w:tcW w:w="964" w:type="pct"/>
                  <w:tcBorders>
                    <w:tl2br w:val="nil"/>
                    <w:tr2bl w:val="nil"/>
                  </w:tcBorders>
                  <w:vAlign w:val="center"/>
                </w:tcPr>
                <w:p w14:paraId="01CD7286"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0.7</w:t>
                  </w:r>
                </w:p>
              </w:tc>
              <w:tc>
                <w:tcPr>
                  <w:tcW w:w="831" w:type="pct"/>
                  <w:vMerge/>
                  <w:tcBorders>
                    <w:tl2br w:val="nil"/>
                    <w:tr2bl w:val="nil"/>
                  </w:tcBorders>
                  <w:vAlign w:val="center"/>
                </w:tcPr>
                <w:p w14:paraId="41AF35E7" w14:textId="77777777" w:rsidR="00EE70A1" w:rsidRDefault="00EE70A1">
                  <w:pPr>
                    <w:pStyle w:val="af3"/>
                    <w:rPr>
                      <w:rFonts w:ascii="Times New Roman" w:eastAsia="宋体" w:hAnsi="Times New Roman" w:cs="Times New Roman"/>
                      <w:bCs/>
                      <w:sz w:val="21"/>
                      <w:szCs w:val="21"/>
                    </w:rPr>
                  </w:pPr>
                </w:p>
              </w:tc>
              <w:tc>
                <w:tcPr>
                  <w:tcW w:w="582" w:type="pct"/>
                  <w:vMerge/>
                  <w:tcBorders>
                    <w:tl2br w:val="nil"/>
                    <w:tr2bl w:val="nil"/>
                  </w:tcBorders>
                  <w:vAlign w:val="center"/>
                </w:tcPr>
                <w:p w14:paraId="79B3B3BC" w14:textId="77777777" w:rsidR="00EE70A1" w:rsidRDefault="00EE70A1">
                  <w:pPr>
                    <w:pStyle w:val="af3"/>
                    <w:rPr>
                      <w:rFonts w:ascii="Times New Roman" w:eastAsia="宋体" w:hAnsi="Times New Roman" w:cs="Times New Roman"/>
                      <w:bCs/>
                      <w:sz w:val="21"/>
                      <w:szCs w:val="21"/>
                    </w:rPr>
                  </w:pPr>
                </w:p>
              </w:tc>
            </w:tr>
            <w:tr w:rsidR="00EE70A1" w14:paraId="4F464674" w14:textId="77777777">
              <w:trPr>
                <w:cantSplit/>
                <w:trHeight w:val="340"/>
                <w:jc w:val="center"/>
              </w:trPr>
              <w:tc>
                <w:tcPr>
                  <w:tcW w:w="375" w:type="pct"/>
                  <w:vMerge/>
                  <w:tcBorders>
                    <w:tl2br w:val="nil"/>
                    <w:tr2bl w:val="nil"/>
                  </w:tcBorders>
                  <w:vAlign w:val="center"/>
                </w:tcPr>
                <w:p w14:paraId="5D1A98F7" w14:textId="77777777" w:rsidR="00EE70A1" w:rsidRDefault="00EE70A1">
                  <w:pPr>
                    <w:pStyle w:val="af3"/>
                    <w:rPr>
                      <w:rFonts w:ascii="Times New Roman" w:eastAsia="宋体" w:hAnsi="Times New Roman" w:cs="Times New Roman"/>
                      <w:bCs/>
                      <w:sz w:val="21"/>
                      <w:szCs w:val="21"/>
                    </w:rPr>
                  </w:pPr>
                </w:p>
              </w:tc>
              <w:tc>
                <w:tcPr>
                  <w:tcW w:w="676" w:type="pct"/>
                  <w:tcBorders>
                    <w:tl2br w:val="nil"/>
                    <w:tr2bl w:val="nil"/>
                  </w:tcBorders>
                  <w:vAlign w:val="center"/>
                </w:tcPr>
                <w:p w14:paraId="606B260D"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危险特性</w:t>
                  </w:r>
                </w:p>
              </w:tc>
              <w:tc>
                <w:tcPr>
                  <w:tcW w:w="3949" w:type="pct"/>
                  <w:gridSpan w:val="5"/>
                  <w:tcBorders>
                    <w:tl2br w:val="nil"/>
                    <w:tr2bl w:val="nil"/>
                  </w:tcBorders>
                  <w:vAlign w:val="center"/>
                </w:tcPr>
                <w:p w14:paraId="099FB743" w14:textId="77777777" w:rsidR="00EE70A1" w:rsidRDefault="00585A1C">
                  <w:pPr>
                    <w:pStyle w:val="af3"/>
                    <w:jc w:val="both"/>
                    <w:rPr>
                      <w:rFonts w:ascii="Times New Roman" w:eastAsia="宋体" w:hAnsi="Times New Roman" w:cs="Times New Roman"/>
                      <w:bCs/>
                      <w:sz w:val="21"/>
                      <w:szCs w:val="21"/>
                    </w:rPr>
                  </w:pPr>
                  <w:r>
                    <w:rPr>
                      <w:rFonts w:ascii="Times New Roman" w:eastAsia="宋体" w:hAnsi="Times New Roman" w:cs="Times New Roman"/>
                      <w:bCs/>
                      <w:sz w:val="21"/>
                      <w:szCs w:val="21"/>
                    </w:rPr>
                    <w:t>遇明火、高热或与氧化剂接触，有引起燃烧爆炸的危险。若遇高热，容器内压增大，有开裂和爆炸的危险。</w:t>
                  </w:r>
                </w:p>
              </w:tc>
            </w:tr>
            <w:tr w:rsidR="00EE70A1" w14:paraId="6A7DE57B" w14:textId="77777777">
              <w:trPr>
                <w:cantSplit/>
                <w:trHeight w:val="340"/>
                <w:jc w:val="center"/>
              </w:trPr>
              <w:tc>
                <w:tcPr>
                  <w:tcW w:w="375" w:type="pct"/>
                  <w:vMerge/>
                  <w:tcBorders>
                    <w:tl2br w:val="nil"/>
                    <w:tr2bl w:val="nil"/>
                  </w:tcBorders>
                  <w:vAlign w:val="center"/>
                </w:tcPr>
                <w:p w14:paraId="5609A40F" w14:textId="77777777" w:rsidR="00EE70A1" w:rsidRDefault="00EE70A1">
                  <w:pPr>
                    <w:pStyle w:val="af3"/>
                    <w:rPr>
                      <w:rFonts w:ascii="Times New Roman" w:eastAsia="宋体" w:hAnsi="Times New Roman" w:cs="Times New Roman"/>
                      <w:bCs/>
                      <w:sz w:val="21"/>
                      <w:szCs w:val="21"/>
                    </w:rPr>
                  </w:pPr>
                </w:p>
              </w:tc>
              <w:tc>
                <w:tcPr>
                  <w:tcW w:w="676" w:type="pct"/>
                  <w:tcBorders>
                    <w:tl2br w:val="nil"/>
                    <w:tr2bl w:val="nil"/>
                  </w:tcBorders>
                  <w:vAlign w:val="center"/>
                </w:tcPr>
                <w:p w14:paraId="4AE7BE12"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禁忌物</w:t>
                  </w:r>
                </w:p>
              </w:tc>
              <w:tc>
                <w:tcPr>
                  <w:tcW w:w="3949" w:type="pct"/>
                  <w:gridSpan w:val="5"/>
                  <w:tcBorders>
                    <w:tl2br w:val="nil"/>
                    <w:tr2bl w:val="nil"/>
                  </w:tcBorders>
                  <w:vAlign w:val="center"/>
                </w:tcPr>
                <w:p w14:paraId="3773A496" w14:textId="77777777" w:rsidR="00EE70A1" w:rsidRDefault="00585A1C">
                  <w:pPr>
                    <w:pStyle w:val="af3"/>
                    <w:jc w:val="both"/>
                    <w:rPr>
                      <w:rFonts w:ascii="Times New Roman" w:eastAsia="宋体" w:hAnsi="Times New Roman" w:cs="Times New Roman"/>
                      <w:bCs/>
                      <w:sz w:val="21"/>
                      <w:szCs w:val="21"/>
                    </w:rPr>
                  </w:pPr>
                  <w:r>
                    <w:rPr>
                      <w:rFonts w:ascii="Times New Roman" w:eastAsia="宋体" w:hAnsi="Times New Roman" w:cs="Times New Roman"/>
                      <w:bCs/>
                      <w:sz w:val="21"/>
                      <w:szCs w:val="21"/>
                    </w:rPr>
                    <w:t>强氧化剂、卤素。</w:t>
                  </w:r>
                </w:p>
              </w:tc>
            </w:tr>
            <w:tr w:rsidR="00EE70A1" w14:paraId="1868F325" w14:textId="77777777">
              <w:trPr>
                <w:cantSplit/>
                <w:trHeight w:val="340"/>
                <w:jc w:val="center"/>
              </w:trPr>
              <w:tc>
                <w:tcPr>
                  <w:tcW w:w="375" w:type="pct"/>
                  <w:vMerge/>
                  <w:tcBorders>
                    <w:tl2br w:val="nil"/>
                    <w:tr2bl w:val="nil"/>
                  </w:tcBorders>
                  <w:vAlign w:val="center"/>
                </w:tcPr>
                <w:p w14:paraId="7AD99B76" w14:textId="77777777" w:rsidR="00EE70A1" w:rsidRDefault="00EE70A1">
                  <w:pPr>
                    <w:pStyle w:val="af3"/>
                    <w:rPr>
                      <w:rFonts w:ascii="Times New Roman" w:eastAsia="宋体" w:hAnsi="Times New Roman" w:cs="Times New Roman"/>
                      <w:bCs/>
                      <w:sz w:val="21"/>
                      <w:szCs w:val="21"/>
                    </w:rPr>
                  </w:pPr>
                </w:p>
              </w:tc>
              <w:tc>
                <w:tcPr>
                  <w:tcW w:w="676" w:type="pct"/>
                  <w:tcBorders>
                    <w:tl2br w:val="nil"/>
                    <w:tr2bl w:val="nil"/>
                  </w:tcBorders>
                  <w:vAlign w:val="center"/>
                </w:tcPr>
                <w:p w14:paraId="092E00C5"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灭火方法</w:t>
                  </w:r>
                </w:p>
              </w:tc>
              <w:tc>
                <w:tcPr>
                  <w:tcW w:w="3949" w:type="pct"/>
                  <w:gridSpan w:val="5"/>
                  <w:tcBorders>
                    <w:tl2br w:val="nil"/>
                    <w:tr2bl w:val="nil"/>
                  </w:tcBorders>
                  <w:vAlign w:val="center"/>
                </w:tcPr>
                <w:p w14:paraId="44E045A1" w14:textId="77777777" w:rsidR="00EE70A1" w:rsidRDefault="00585A1C">
                  <w:pPr>
                    <w:pStyle w:val="af3"/>
                    <w:jc w:val="both"/>
                    <w:rPr>
                      <w:rFonts w:ascii="Times New Roman" w:eastAsia="宋体" w:hAnsi="Times New Roman" w:cs="Times New Roman"/>
                      <w:bCs/>
                      <w:sz w:val="21"/>
                      <w:szCs w:val="21"/>
                    </w:rPr>
                  </w:pPr>
                  <w:r>
                    <w:rPr>
                      <w:rFonts w:ascii="Times New Roman" w:eastAsia="宋体" w:hAnsi="Times New Roman" w:cs="Times New Roman"/>
                      <w:bCs/>
                      <w:sz w:val="21"/>
                      <w:szCs w:val="21"/>
                    </w:rPr>
                    <w:t>喷水冷却容器，可能的话将容器从火场移至空旷处。</w:t>
                  </w:r>
                </w:p>
                <w:p w14:paraId="6ADC16F0" w14:textId="77777777" w:rsidR="00EE70A1" w:rsidRDefault="00585A1C">
                  <w:pPr>
                    <w:rPr>
                      <w:bCs/>
                      <w:szCs w:val="21"/>
                    </w:rPr>
                  </w:pPr>
                  <w:r>
                    <w:rPr>
                      <w:bCs/>
                      <w:kern w:val="0"/>
                      <w:szCs w:val="21"/>
                    </w:rPr>
                    <w:t>灭火剂：泡沫、干粉、二氧化碳。用水灭火无效。</w:t>
                  </w:r>
                </w:p>
              </w:tc>
            </w:tr>
            <w:tr w:rsidR="00EE70A1" w14:paraId="435992C2" w14:textId="77777777">
              <w:trPr>
                <w:cantSplit/>
                <w:trHeight w:val="340"/>
                <w:jc w:val="center"/>
              </w:trPr>
              <w:tc>
                <w:tcPr>
                  <w:tcW w:w="375" w:type="pct"/>
                  <w:vMerge w:val="restart"/>
                  <w:tcBorders>
                    <w:tl2br w:val="nil"/>
                    <w:tr2bl w:val="nil"/>
                  </w:tcBorders>
                  <w:vAlign w:val="center"/>
                </w:tcPr>
                <w:p w14:paraId="0D4492F5"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lastRenderedPageBreak/>
                    <w:t>毒性及健康危害</w:t>
                  </w:r>
                </w:p>
              </w:tc>
              <w:tc>
                <w:tcPr>
                  <w:tcW w:w="676" w:type="pct"/>
                  <w:vMerge w:val="restart"/>
                  <w:tcBorders>
                    <w:tl2br w:val="nil"/>
                    <w:tr2bl w:val="nil"/>
                  </w:tcBorders>
                  <w:vAlign w:val="center"/>
                </w:tcPr>
                <w:p w14:paraId="1AC6838B"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环境标准</w:t>
                  </w:r>
                </w:p>
              </w:tc>
              <w:tc>
                <w:tcPr>
                  <w:tcW w:w="1572" w:type="pct"/>
                  <w:gridSpan w:val="2"/>
                  <w:tcBorders>
                    <w:tl2br w:val="nil"/>
                    <w:tr2bl w:val="nil"/>
                  </w:tcBorders>
                  <w:vAlign w:val="center"/>
                </w:tcPr>
                <w:p w14:paraId="4CB12A5C"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中国</w:t>
                  </w:r>
                  <w:r>
                    <w:rPr>
                      <w:rFonts w:ascii="Times New Roman" w:eastAsia="宋体" w:hAnsi="Times New Roman" w:cs="Times New Roman"/>
                      <w:bCs/>
                      <w:sz w:val="21"/>
                      <w:szCs w:val="21"/>
                    </w:rPr>
                    <w:t>MAC</w:t>
                  </w:r>
                  <w:r>
                    <w:rPr>
                      <w:rFonts w:ascii="Times New Roman" w:eastAsia="宋体" w:hAnsi="Times New Roman" w:cs="Times New Roman"/>
                      <w:bCs/>
                      <w:sz w:val="21"/>
                      <w:szCs w:val="21"/>
                    </w:rPr>
                    <w:t>（</w:t>
                  </w:r>
                  <w:r>
                    <w:rPr>
                      <w:rFonts w:ascii="Times New Roman" w:eastAsia="宋体" w:hAnsi="Times New Roman" w:cs="Times New Roman"/>
                      <w:bCs/>
                      <w:sz w:val="21"/>
                      <w:szCs w:val="21"/>
                    </w:rPr>
                    <w:t>mg/m</w:t>
                  </w:r>
                  <w:r>
                    <w:rPr>
                      <w:rFonts w:ascii="Times New Roman" w:eastAsia="宋体" w:hAnsi="Times New Roman" w:cs="Times New Roman"/>
                      <w:bCs/>
                      <w:sz w:val="21"/>
                      <w:szCs w:val="21"/>
                      <w:vertAlign w:val="superscript"/>
                    </w:rPr>
                    <w:t>3</w:t>
                  </w:r>
                  <w:r>
                    <w:rPr>
                      <w:rFonts w:ascii="Times New Roman" w:eastAsia="宋体" w:hAnsi="Times New Roman" w:cs="Times New Roman"/>
                      <w:bCs/>
                      <w:sz w:val="21"/>
                      <w:szCs w:val="21"/>
                    </w:rPr>
                    <w:t>）</w:t>
                  </w:r>
                </w:p>
              </w:tc>
              <w:tc>
                <w:tcPr>
                  <w:tcW w:w="2377" w:type="pct"/>
                  <w:gridSpan w:val="3"/>
                  <w:tcBorders>
                    <w:tl2br w:val="nil"/>
                    <w:tr2bl w:val="nil"/>
                  </w:tcBorders>
                  <w:vAlign w:val="center"/>
                </w:tcPr>
                <w:p w14:paraId="43B2F479"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未制定标准</w:t>
                  </w:r>
                </w:p>
              </w:tc>
            </w:tr>
            <w:tr w:rsidR="00EE70A1" w14:paraId="3BD53B25" w14:textId="77777777">
              <w:trPr>
                <w:cantSplit/>
                <w:trHeight w:val="340"/>
                <w:jc w:val="center"/>
              </w:trPr>
              <w:tc>
                <w:tcPr>
                  <w:tcW w:w="375" w:type="pct"/>
                  <w:vMerge/>
                  <w:tcBorders>
                    <w:tl2br w:val="nil"/>
                    <w:tr2bl w:val="nil"/>
                  </w:tcBorders>
                  <w:vAlign w:val="center"/>
                </w:tcPr>
                <w:p w14:paraId="5E5FFD48" w14:textId="77777777" w:rsidR="00EE70A1" w:rsidRDefault="00EE70A1">
                  <w:pPr>
                    <w:pStyle w:val="af3"/>
                    <w:rPr>
                      <w:rFonts w:ascii="Times New Roman" w:eastAsia="宋体" w:hAnsi="Times New Roman" w:cs="Times New Roman"/>
                      <w:bCs/>
                      <w:sz w:val="21"/>
                      <w:szCs w:val="21"/>
                    </w:rPr>
                  </w:pPr>
                </w:p>
              </w:tc>
              <w:tc>
                <w:tcPr>
                  <w:tcW w:w="676" w:type="pct"/>
                  <w:vMerge/>
                  <w:tcBorders>
                    <w:tl2br w:val="nil"/>
                    <w:tr2bl w:val="nil"/>
                  </w:tcBorders>
                  <w:vAlign w:val="center"/>
                </w:tcPr>
                <w:p w14:paraId="2384A713" w14:textId="77777777" w:rsidR="00EE70A1" w:rsidRDefault="00EE70A1">
                  <w:pPr>
                    <w:pStyle w:val="af3"/>
                    <w:rPr>
                      <w:rFonts w:ascii="Times New Roman" w:eastAsia="宋体" w:hAnsi="Times New Roman" w:cs="Times New Roman"/>
                      <w:bCs/>
                      <w:sz w:val="21"/>
                      <w:szCs w:val="21"/>
                    </w:rPr>
                  </w:pPr>
                </w:p>
              </w:tc>
              <w:tc>
                <w:tcPr>
                  <w:tcW w:w="1572" w:type="pct"/>
                  <w:gridSpan w:val="2"/>
                  <w:tcBorders>
                    <w:tl2br w:val="nil"/>
                    <w:tr2bl w:val="nil"/>
                  </w:tcBorders>
                  <w:vAlign w:val="center"/>
                </w:tcPr>
                <w:p w14:paraId="330A374E"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前苏联</w:t>
                  </w:r>
                  <w:r>
                    <w:rPr>
                      <w:rFonts w:ascii="Times New Roman" w:eastAsia="宋体" w:hAnsi="Times New Roman" w:cs="Times New Roman"/>
                      <w:bCs/>
                      <w:sz w:val="21"/>
                      <w:szCs w:val="21"/>
                    </w:rPr>
                    <w:t>MAC</w:t>
                  </w:r>
                  <w:r>
                    <w:rPr>
                      <w:rFonts w:ascii="Times New Roman" w:eastAsia="宋体" w:hAnsi="Times New Roman" w:cs="Times New Roman"/>
                      <w:bCs/>
                      <w:sz w:val="21"/>
                      <w:szCs w:val="21"/>
                    </w:rPr>
                    <w:t>（</w:t>
                  </w:r>
                  <w:r>
                    <w:rPr>
                      <w:rFonts w:ascii="Times New Roman" w:eastAsia="宋体" w:hAnsi="Times New Roman" w:cs="Times New Roman"/>
                      <w:bCs/>
                      <w:sz w:val="21"/>
                      <w:szCs w:val="21"/>
                    </w:rPr>
                    <w:t>mg/m</w:t>
                  </w:r>
                  <w:r>
                    <w:rPr>
                      <w:rFonts w:ascii="Times New Roman" w:eastAsia="宋体" w:hAnsi="Times New Roman" w:cs="Times New Roman"/>
                      <w:bCs/>
                      <w:sz w:val="21"/>
                      <w:szCs w:val="21"/>
                      <w:vertAlign w:val="superscript"/>
                    </w:rPr>
                    <w:t>3</w:t>
                  </w:r>
                  <w:r>
                    <w:rPr>
                      <w:rFonts w:ascii="Times New Roman" w:eastAsia="宋体" w:hAnsi="Times New Roman" w:cs="Times New Roman"/>
                      <w:bCs/>
                      <w:sz w:val="21"/>
                      <w:szCs w:val="21"/>
                    </w:rPr>
                    <w:t>）</w:t>
                  </w:r>
                </w:p>
              </w:tc>
              <w:tc>
                <w:tcPr>
                  <w:tcW w:w="2377" w:type="pct"/>
                  <w:gridSpan w:val="3"/>
                  <w:tcBorders>
                    <w:tl2br w:val="nil"/>
                    <w:tr2bl w:val="nil"/>
                  </w:tcBorders>
                  <w:vAlign w:val="center"/>
                </w:tcPr>
                <w:p w14:paraId="29F8760B"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未制定标准</w:t>
                  </w:r>
                </w:p>
              </w:tc>
            </w:tr>
            <w:tr w:rsidR="00EE70A1" w14:paraId="7BDACE38" w14:textId="77777777">
              <w:trPr>
                <w:cantSplit/>
                <w:trHeight w:val="340"/>
                <w:jc w:val="center"/>
              </w:trPr>
              <w:tc>
                <w:tcPr>
                  <w:tcW w:w="375" w:type="pct"/>
                  <w:vMerge/>
                  <w:tcBorders>
                    <w:tl2br w:val="nil"/>
                    <w:tr2bl w:val="nil"/>
                  </w:tcBorders>
                  <w:vAlign w:val="center"/>
                </w:tcPr>
                <w:p w14:paraId="7E4AC84A" w14:textId="77777777" w:rsidR="00EE70A1" w:rsidRDefault="00EE70A1">
                  <w:pPr>
                    <w:pStyle w:val="af3"/>
                    <w:rPr>
                      <w:rFonts w:ascii="Times New Roman" w:eastAsia="宋体" w:hAnsi="Times New Roman" w:cs="Times New Roman"/>
                      <w:bCs/>
                      <w:sz w:val="21"/>
                      <w:szCs w:val="21"/>
                    </w:rPr>
                  </w:pPr>
                </w:p>
              </w:tc>
              <w:tc>
                <w:tcPr>
                  <w:tcW w:w="676" w:type="pct"/>
                  <w:vMerge/>
                  <w:tcBorders>
                    <w:tl2br w:val="nil"/>
                    <w:tr2bl w:val="nil"/>
                  </w:tcBorders>
                  <w:vAlign w:val="center"/>
                </w:tcPr>
                <w:p w14:paraId="15F2B486" w14:textId="77777777" w:rsidR="00EE70A1" w:rsidRDefault="00EE70A1">
                  <w:pPr>
                    <w:pStyle w:val="af3"/>
                    <w:rPr>
                      <w:rFonts w:ascii="Times New Roman" w:eastAsia="宋体" w:hAnsi="Times New Roman" w:cs="Times New Roman"/>
                      <w:bCs/>
                      <w:sz w:val="21"/>
                      <w:szCs w:val="21"/>
                    </w:rPr>
                  </w:pPr>
                </w:p>
              </w:tc>
              <w:tc>
                <w:tcPr>
                  <w:tcW w:w="1572" w:type="pct"/>
                  <w:gridSpan w:val="2"/>
                  <w:tcBorders>
                    <w:tl2br w:val="nil"/>
                    <w:tr2bl w:val="nil"/>
                  </w:tcBorders>
                  <w:vAlign w:val="center"/>
                </w:tcPr>
                <w:p w14:paraId="1B04330D"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TLVTN</w:t>
                  </w:r>
                </w:p>
              </w:tc>
              <w:tc>
                <w:tcPr>
                  <w:tcW w:w="2377" w:type="pct"/>
                  <w:gridSpan w:val="3"/>
                  <w:tcBorders>
                    <w:tl2br w:val="nil"/>
                    <w:tr2bl w:val="nil"/>
                  </w:tcBorders>
                  <w:vAlign w:val="center"/>
                </w:tcPr>
                <w:p w14:paraId="0B27404F"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未制定标准</w:t>
                  </w:r>
                </w:p>
              </w:tc>
            </w:tr>
            <w:tr w:rsidR="00EE70A1" w14:paraId="508A499D" w14:textId="77777777">
              <w:trPr>
                <w:cantSplit/>
                <w:trHeight w:val="340"/>
                <w:jc w:val="center"/>
              </w:trPr>
              <w:tc>
                <w:tcPr>
                  <w:tcW w:w="375" w:type="pct"/>
                  <w:vMerge/>
                  <w:tcBorders>
                    <w:tl2br w:val="nil"/>
                    <w:tr2bl w:val="nil"/>
                  </w:tcBorders>
                  <w:vAlign w:val="center"/>
                </w:tcPr>
                <w:p w14:paraId="14262B0A" w14:textId="77777777" w:rsidR="00EE70A1" w:rsidRDefault="00EE70A1">
                  <w:pPr>
                    <w:pStyle w:val="af3"/>
                    <w:rPr>
                      <w:rFonts w:ascii="Times New Roman" w:eastAsia="宋体" w:hAnsi="Times New Roman" w:cs="Times New Roman"/>
                      <w:bCs/>
                      <w:sz w:val="21"/>
                      <w:szCs w:val="21"/>
                    </w:rPr>
                  </w:pPr>
                </w:p>
              </w:tc>
              <w:tc>
                <w:tcPr>
                  <w:tcW w:w="676" w:type="pct"/>
                  <w:vMerge/>
                  <w:tcBorders>
                    <w:tl2br w:val="nil"/>
                    <w:tr2bl w:val="nil"/>
                  </w:tcBorders>
                  <w:vAlign w:val="center"/>
                </w:tcPr>
                <w:p w14:paraId="174DD94E" w14:textId="77777777" w:rsidR="00EE70A1" w:rsidRDefault="00EE70A1">
                  <w:pPr>
                    <w:pStyle w:val="af3"/>
                    <w:rPr>
                      <w:rFonts w:ascii="Times New Roman" w:eastAsia="宋体" w:hAnsi="Times New Roman" w:cs="Times New Roman"/>
                      <w:bCs/>
                      <w:sz w:val="21"/>
                      <w:szCs w:val="21"/>
                    </w:rPr>
                  </w:pPr>
                </w:p>
              </w:tc>
              <w:tc>
                <w:tcPr>
                  <w:tcW w:w="1572" w:type="pct"/>
                  <w:gridSpan w:val="2"/>
                  <w:tcBorders>
                    <w:tl2br w:val="nil"/>
                    <w:tr2bl w:val="nil"/>
                  </w:tcBorders>
                  <w:vAlign w:val="center"/>
                </w:tcPr>
                <w:p w14:paraId="2096416E"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TLVWN</w:t>
                  </w:r>
                </w:p>
              </w:tc>
              <w:tc>
                <w:tcPr>
                  <w:tcW w:w="2377" w:type="pct"/>
                  <w:gridSpan w:val="3"/>
                  <w:tcBorders>
                    <w:tl2br w:val="nil"/>
                    <w:tr2bl w:val="nil"/>
                  </w:tcBorders>
                  <w:vAlign w:val="center"/>
                </w:tcPr>
                <w:p w14:paraId="3F58E65D"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未制定标准</w:t>
                  </w:r>
                </w:p>
              </w:tc>
            </w:tr>
            <w:tr w:rsidR="00EE70A1" w14:paraId="7709E651" w14:textId="77777777">
              <w:trPr>
                <w:cantSplit/>
                <w:trHeight w:val="340"/>
                <w:jc w:val="center"/>
              </w:trPr>
              <w:tc>
                <w:tcPr>
                  <w:tcW w:w="375" w:type="pct"/>
                  <w:vMerge/>
                  <w:tcBorders>
                    <w:tl2br w:val="nil"/>
                    <w:tr2bl w:val="nil"/>
                  </w:tcBorders>
                  <w:vAlign w:val="center"/>
                </w:tcPr>
                <w:p w14:paraId="6436DEFB" w14:textId="77777777" w:rsidR="00EE70A1" w:rsidRDefault="00EE70A1">
                  <w:pPr>
                    <w:pStyle w:val="af3"/>
                    <w:rPr>
                      <w:rFonts w:ascii="Times New Roman" w:eastAsia="宋体" w:hAnsi="Times New Roman" w:cs="Times New Roman"/>
                      <w:bCs/>
                      <w:sz w:val="21"/>
                      <w:szCs w:val="21"/>
                    </w:rPr>
                  </w:pPr>
                </w:p>
              </w:tc>
              <w:tc>
                <w:tcPr>
                  <w:tcW w:w="676" w:type="pct"/>
                  <w:tcBorders>
                    <w:tl2br w:val="nil"/>
                    <w:tr2bl w:val="nil"/>
                  </w:tcBorders>
                  <w:vAlign w:val="center"/>
                </w:tcPr>
                <w:p w14:paraId="28151FF2"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侵入途径</w:t>
                  </w:r>
                </w:p>
              </w:tc>
              <w:tc>
                <w:tcPr>
                  <w:tcW w:w="3949" w:type="pct"/>
                  <w:gridSpan w:val="5"/>
                  <w:tcBorders>
                    <w:tl2br w:val="nil"/>
                    <w:tr2bl w:val="nil"/>
                  </w:tcBorders>
                  <w:vAlign w:val="center"/>
                </w:tcPr>
                <w:p w14:paraId="4D775BCF"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吸入、食入、经皮吸收。</w:t>
                  </w:r>
                </w:p>
              </w:tc>
            </w:tr>
            <w:tr w:rsidR="00EE70A1" w14:paraId="1350111B" w14:textId="77777777">
              <w:trPr>
                <w:cantSplit/>
                <w:trHeight w:val="340"/>
                <w:jc w:val="center"/>
              </w:trPr>
              <w:tc>
                <w:tcPr>
                  <w:tcW w:w="375" w:type="pct"/>
                  <w:vMerge/>
                  <w:tcBorders>
                    <w:tl2br w:val="nil"/>
                    <w:tr2bl w:val="nil"/>
                  </w:tcBorders>
                  <w:vAlign w:val="center"/>
                </w:tcPr>
                <w:p w14:paraId="51D5B4A0" w14:textId="77777777" w:rsidR="00EE70A1" w:rsidRDefault="00EE70A1">
                  <w:pPr>
                    <w:pStyle w:val="af3"/>
                    <w:rPr>
                      <w:rFonts w:ascii="Times New Roman" w:eastAsia="宋体" w:hAnsi="Times New Roman" w:cs="Times New Roman"/>
                      <w:bCs/>
                      <w:sz w:val="21"/>
                      <w:szCs w:val="21"/>
                    </w:rPr>
                  </w:pPr>
                </w:p>
              </w:tc>
              <w:tc>
                <w:tcPr>
                  <w:tcW w:w="676" w:type="pct"/>
                  <w:tcBorders>
                    <w:tl2br w:val="nil"/>
                    <w:tr2bl w:val="nil"/>
                  </w:tcBorders>
                  <w:vAlign w:val="center"/>
                </w:tcPr>
                <w:p w14:paraId="0E7F3A11"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毒理学资料</w:t>
                  </w:r>
                </w:p>
              </w:tc>
              <w:tc>
                <w:tcPr>
                  <w:tcW w:w="3949" w:type="pct"/>
                  <w:gridSpan w:val="5"/>
                  <w:tcBorders>
                    <w:tl2br w:val="nil"/>
                    <w:tr2bl w:val="nil"/>
                  </w:tcBorders>
                  <w:vAlign w:val="center"/>
                </w:tcPr>
                <w:p w14:paraId="41E34CC8" w14:textId="77777777" w:rsidR="00EE70A1" w:rsidRDefault="00585A1C">
                  <w:pPr>
                    <w:pStyle w:val="af3"/>
                    <w:jc w:val="both"/>
                    <w:rPr>
                      <w:rFonts w:ascii="Times New Roman" w:eastAsia="宋体" w:hAnsi="Times New Roman" w:cs="Times New Roman"/>
                      <w:bCs/>
                      <w:sz w:val="21"/>
                      <w:szCs w:val="21"/>
                    </w:rPr>
                  </w:pPr>
                  <w:r>
                    <w:rPr>
                      <w:rFonts w:ascii="Times New Roman" w:eastAsia="宋体" w:hAnsi="Times New Roman" w:cs="Times New Roman"/>
                      <w:bCs/>
                      <w:sz w:val="21"/>
                      <w:szCs w:val="21"/>
                    </w:rPr>
                    <w:t>LD50</w:t>
                  </w:r>
                  <w:r>
                    <w:rPr>
                      <w:rFonts w:ascii="Times New Roman" w:eastAsia="宋体" w:hAnsi="Times New Roman" w:cs="Times New Roman"/>
                      <w:bCs/>
                      <w:sz w:val="21"/>
                      <w:szCs w:val="21"/>
                    </w:rPr>
                    <w:t>：</w:t>
                  </w:r>
                  <w:r>
                    <w:rPr>
                      <w:rFonts w:ascii="Times New Roman" w:eastAsia="宋体" w:hAnsi="Times New Roman" w:cs="Times New Roman"/>
                      <w:bCs/>
                      <w:sz w:val="21"/>
                      <w:szCs w:val="21"/>
                    </w:rPr>
                    <w:t>7500mg/kg</w:t>
                  </w:r>
                  <w:r>
                    <w:rPr>
                      <w:rFonts w:ascii="Times New Roman" w:eastAsia="宋体" w:hAnsi="Times New Roman" w:cs="Times New Roman"/>
                      <w:bCs/>
                      <w:sz w:val="21"/>
                      <w:szCs w:val="21"/>
                    </w:rPr>
                    <w:t>（大鼠经口）</w:t>
                  </w:r>
                </w:p>
                <w:p w14:paraId="48056DBF" w14:textId="77777777" w:rsidR="00EE70A1" w:rsidRDefault="00585A1C">
                  <w:pPr>
                    <w:rPr>
                      <w:bCs/>
                      <w:szCs w:val="21"/>
                    </w:rPr>
                  </w:pPr>
                  <w:r>
                    <w:rPr>
                      <w:bCs/>
                      <w:szCs w:val="21"/>
                    </w:rPr>
                    <w:t>LC50</w:t>
                  </w:r>
                  <w:r>
                    <w:rPr>
                      <w:bCs/>
                      <w:szCs w:val="21"/>
                    </w:rPr>
                    <w:t>：无资料</w:t>
                  </w:r>
                </w:p>
              </w:tc>
            </w:tr>
            <w:tr w:rsidR="00EE70A1" w14:paraId="0CDBFE85" w14:textId="77777777">
              <w:trPr>
                <w:cantSplit/>
                <w:trHeight w:val="340"/>
                <w:jc w:val="center"/>
              </w:trPr>
              <w:tc>
                <w:tcPr>
                  <w:tcW w:w="375" w:type="pct"/>
                  <w:vMerge/>
                  <w:tcBorders>
                    <w:tl2br w:val="nil"/>
                    <w:tr2bl w:val="nil"/>
                  </w:tcBorders>
                  <w:vAlign w:val="center"/>
                </w:tcPr>
                <w:p w14:paraId="01ACEEB0" w14:textId="77777777" w:rsidR="00EE70A1" w:rsidRDefault="00EE70A1">
                  <w:pPr>
                    <w:pStyle w:val="af3"/>
                    <w:rPr>
                      <w:rFonts w:ascii="Times New Roman" w:eastAsia="宋体" w:hAnsi="Times New Roman" w:cs="Times New Roman"/>
                      <w:bCs/>
                      <w:sz w:val="21"/>
                      <w:szCs w:val="21"/>
                    </w:rPr>
                  </w:pPr>
                </w:p>
              </w:tc>
              <w:tc>
                <w:tcPr>
                  <w:tcW w:w="676" w:type="pct"/>
                  <w:tcBorders>
                    <w:tl2br w:val="nil"/>
                    <w:tr2bl w:val="nil"/>
                  </w:tcBorders>
                  <w:vAlign w:val="center"/>
                </w:tcPr>
                <w:p w14:paraId="624D7A0D"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健康危害</w:t>
                  </w:r>
                </w:p>
              </w:tc>
              <w:tc>
                <w:tcPr>
                  <w:tcW w:w="3949" w:type="pct"/>
                  <w:gridSpan w:val="5"/>
                  <w:tcBorders>
                    <w:tl2br w:val="nil"/>
                    <w:tr2bl w:val="nil"/>
                  </w:tcBorders>
                  <w:vAlign w:val="center"/>
                </w:tcPr>
                <w:p w14:paraId="515033B1" w14:textId="77777777" w:rsidR="00EE70A1" w:rsidRDefault="00585A1C">
                  <w:pPr>
                    <w:pStyle w:val="af3"/>
                    <w:jc w:val="both"/>
                    <w:rPr>
                      <w:rFonts w:ascii="Times New Roman" w:eastAsia="宋体" w:hAnsi="Times New Roman" w:cs="Times New Roman"/>
                      <w:bCs/>
                      <w:sz w:val="21"/>
                      <w:szCs w:val="21"/>
                    </w:rPr>
                  </w:pPr>
                  <w:r>
                    <w:rPr>
                      <w:rFonts w:ascii="Times New Roman" w:eastAsia="宋体" w:hAnsi="Times New Roman" w:cs="Times New Roman"/>
                      <w:bCs/>
                      <w:sz w:val="21"/>
                      <w:szCs w:val="21"/>
                    </w:rPr>
                    <w:t>皮肤接触可为主要吸收途径，可致急性肾脏损害。柴油可引起接触性皮炎、油性痤疮。吸入其雾滴或液体呛入可引起吸入性肺炎。能经胎盘进入胎儿血中。柴油废气可引起眼、鼻刺激症状，头晕及头痛。</w:t>
                  </w:r>
                </w:p>
              </w:tc>
            </w:tr>
            <w:tr w:rsidR="00EE70A1" w14:paraId="0464DA17" w14:textId="77777777">
              <w:trPr>
                <w:cantSplit/>
                <w:trHeight w:val="340"/>
                <w:jc w:val="center"/>
              </w:trPr>
              <w:tc>
                <w:tcPr>
                  <w:tcW w:w="375" w:type="pct"/>
                  <w:vMerge w:val="restart"/>
                  <w:tcBorders>
                    <w:tl2br w:val="nil"/>
                    <w:tr2bl w:val="nil"/>
                  </w:tcBorders>
                  <w:vAlign w:val="center"/>
                </w:tcPr>
                <w:p w14:paraId="6EBFF966"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包装与储运</w:t>
                  </w:r>
                </w:p>
              </w:tc>
              <w:tc>
                <w:tcPr>
                  <w:tcW w:w="676" w:type="pct"/>
                  <w:tcBorders>
                    <w:tl2br w:val="nil"/>
                    <w:tr2bl w:val="nil"/>
                  </w:tcBorders>
                  <w:vAlign w:val="center"/>
                </w:tcPr>
                <w:p w14:paraId="55CFAA06"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危险货物包装标志</w:t>
                  </w:r>
                </w:p>
              </w:tc>
              <w:tc>
                <w:tcPr>
                  <w:tcW w:w="3949" w:type="pct"/>
                  <w:gridSpan w:val="5"/>
                  <w:tcBorders>
                    <w:tl2br w:val="nil"/>
                    <w:tr2bl w:val="nil"/>
                  </w:tcBorders>
                  <w:vAlign w:val="center"/>
                </w:tcPr>
                <w:p w14:paraId="1ABA9EA5"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Z01</w:t>
                  </w:r>
                </w:p>
              </w:tc>
            </w:tr>
            <w:tr w:rsidR="00EE70A1" w14:paraId="407FD5E5" w14:textId="77777777">
              <w:trPr>
                <w:cantSplit/>
                <w:trHeight w:val="340"/>
                <w:jc w:val="center"/>
              </w:trPr>
              <w:tc>
                <w:tcPr>
                  <w:tcW w:w="375" w:type="pct"/>
                  <w:vMerge/>
                  <w:tcBorders>
                    <w:tl2br w:val="nil"/>
                    <w:tr2bl w:val="nil"/>
                  </w:tcBorders>
                  <w:vAlign w:val="center"/>
                </w:tcPr>
                <w:p w14:paraId="2C0F5609" w14:textId="77777777" w:rsidR="00EE70A1" w:rsidRDefault="00EE70A1">
                  <w:pPr>
                    <w:pStyle w:val="af3"/>
                    <w:rPr>
                      <w:rFonts w:ascii="Times New Roman" w:eastAsia="宋体" w:hAnsi="Times New Roman" w:cs="Times New Roman"/>
                      <w:bCs/>
                      <w:sz w:val="21"/>
                      <w:szCs w:val="21"/>
                    </w:rPr>
                  </w:pPr>
                </w:p>
              </w:tc>
              <w:tc>
                <w:tcPr>
                  <w:tcW w:w="676" w:type="pct"/>
                  <w:tcBorders>
                    <w:tl2br w:val="nil"/>
                    <w:tr2bl w:val="nil"/>
                  </w:tcBorders>
                  <w:vAlign w:val="center"/>
                </w:tcPr>
                <w:p w14:paraId="63645B27"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储运注意事项</w:t>
                  </w:r>
                </w:p>
              </w:tc>
              <w:tc>
                <w:tcPr>
                  <w:tcW w:w="3949" w:type="pct"/>
                  <w:gridSpan w:val="5"/>
                  <w:tcBorders>
                    <w:tl2br w:val="nil"/>
                    <w:tr2bl w:val="nil"/>
                  </w:tcBorders>
                  <w:vAlign w:val="center"/>
                </w:tcPr>
                <w:p w14:paraId="1C09D6BD" w14:textId="77777777" w:rsidR="00EE70A1" w:rsidRDefault="00585A1C">
                  <w:pPr>
                    <w:pStyle w:val="af3"/>
                    <w:jc w:val="both"/>
                    <w:rPr>
                      <w:rFonts w:ascii="Times New Roman" w:eastAsia="宋体" w:hAnsi="Times New Roman" w:cs="Times New Roman"/>
                      <w:bCs/>
                      <w:sz w:val="21"/>
                      <w:szCs w:val="21"/>
                    </w:rPr>
                  </w:pPr>
                  <w:r>
                    <w:rPr>
                      <w:rFonts w:ascii="Times New Roman" w:eastAsia="宋体" w:hAnsi="Times New Roman" w:cs="Times New Roman"/>
                      <w:bCs/>
                      <w:sz w:val="21"/>
                      <w:szCs w:val="21"/>
                    </w:rPr>
                    <w:t>储存于阴凉、通风的库房。远离火种、热源。应与氧化剂、卤素分开存放，切忌混储。采用防爆型照明、通风设施。禁止使用易产生火花的机械设备和工具。储区应备有泄漏应急处理设备和合适的收容材料。</w:t>
                  </w:r>
                </w:p>
              </w:tc>
            </w:tr>
            <w:tr w:rsidR="00EE70A1" w14:paraId="427F80B4" w14:textId="77777777">
              <w:trPr>
                <w:cantSplit/>
                <w:trHeight w:val="340"/>
                <w:jc w:val="center"/>
              </w:trPr>
              <w:tc>
                <w:tcPr>
                  <w:tcW w:w="375" w:type="pct"/>
                  <w:tcBorders>
                    <w:tl2br w:val="nil"/>
                    <w:tr2bl w:val="nil"/>
                  </w:tcBorders>
                  <w:vAlign w:val="center"/>
                </w:tcPr>
                <w:p w14:paraId="033D85BE"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防护措施</w:t>
                  </w:r>
                </w:p>
              </w:tc>
              <w:tc>
                <w:tcPr>
                  <w:tcW w:w="4625" w:type="pct"/>
                  <w:gridSpan w:val="6"/>
                  <w:tcBorders>
                    <w:tl2br w:val="nil"/>
                    <w:tr2bl w:val="nil"/>
                  </w:tcBorders>
                  <w:vAlign w:val="center"/>
                </w:tcPr>
                <w:p w14:paraId="6A406B70" w14:textId="77777777" w:rsidR="00EE70A1" w:rsidRDefault="00585A1C">
                  <w:pPr>
                    <w:pStyle w:val="af3"/>
                    <w:jc w:val="both"/>
                    <w:rPr>
                      <w:rFonts w:ascii="Times New Roman" w:eastAsia="宋体" w:hAnsi="Times New Roman" w:cs="Times New Roman"/>
                      <w:bCs/>
                      <w:sz w:val="21"/>
                      <w:szCs w:val="21"/>
                    </w:rPr>
                  </w:pPr>
                  <w:r>
                    <w:rPr>
                      <w:rFonts w:ascii="Times New Roman" w:eastAsia="宋体" w:hAnsi="Times New Roman" w:cs="Times New Roman"/>
                      <w:bCs/>
                      <w:sz w:val="21"/>
                      <w:szCs w:val="21"/>
                    </w:rPr>
                    <w:t>皮肤接触：立即脱去污染的衣着，用肥皂水和清水彻底冲洗皮肤。就医。</w:t>
                  </w:r>
                </w:p>
                <w:p w14:paraId="4466A857" w14:textId="77777777" w:rsidR="00EE70A1" w:rsidRDefault="00585A1C">
                  <w:pPr>
                    <w:rPr>
                      <w:bCs/>
                      <w:szCs w:val="21"/>
                    </w:rPr>
                  </w:pPr>
                  <w:r>
                    <w:rPr>
                      <w:bCs/>
                      <w:szCs w:val="21"/>
                    </w:rPr>
                    <w:t>眼睛接触：提起眼睑，用流动清水或生理盐水冲洗。就医。</w:t>
                  </w:r>
                </w:p>
                <w:p w14:paraId="3154FDBA" w14:textId="77777777" w:rsidR="00EE70A1" w:rsidRDefault="00585A1C">
                  <w:pPr>
                    <w:rPr>
                      <w:bCs/>
                      <w:szCs w:val="21"/>
                    </w:rPr>
                  </w:pPr>
                  <w:r>
                    <w:rPr>
                      <w:bCs/>
                      <w:szCs w:val="21"/>
                    </w:rPr>
                    <w:t>吸入：迅速脱离现场至空气新鲜处。保持呼吸道通畅。如呼吸困难，给输氧。如呼吸停止，立即进行人工呼吸。就医。</w:t>
                  </w:r>
                </w:p>
                <w:p w14:paraId="2496A688" w14:textId="77777777" w:rsidR="00EE70A1" w:rsidRDefault="00585A1C">
                  <w:pPr>
                    <w:rPr>
                      <w:bCs/>
                      <w:szCs w:val="21"/>
                    </w:rPr>
                  </w:pPr>
                  <w:r>
                    <w:rPr>
                      <w:bCs/>
                      <w:szCs w:val="21"/>
                    </w:rPr>
                    <w:t>食入：尽快彻底洗胃。就医。</w:t>
                  </w:r>
                </w:p>
              </w:tc>
            </w:tr>
            <w:tr w:rsidR="00EE70A1" w14:paraId="60D56AB7" w14:textId="77777777">
              <w:trPr>
                <w:cantSplit/>
                <w:trHeight w:val="340"/>
                <w:jc w:val="center"/>
              </w:trPr>
              <w:tc>
                <w:tcPr>
                  <w:tcW w:w="375" w:type="pct"/>
                  <w:tcBorders>
                    <w:tl2br w:val="nil"/>
                    <w:tr2bl w:val="nil"/>
                  </w:tcBorders>
                  <w:vAlign w:val="center"/>
                </w:tcPr>
                <w:p w14:paraId="3079564E" w14:textId="77777777" w:rsidR="00EE70A1" w:rsidRDefault="00585A1C">
                  <w:pPr>
                    <w:pStyle w:val="af3"/>
                    <w:rPr>
                      <w:rFonts w:ascii="Times New Roman" w:eastAsia="宋体" w:hAnsi="Times New Roman" w:cs="Times New Roman"/>
                      <w:bCs/>
                      <w:sz w:val="21"/>
                      <w:szCs w:val="21"/>
                    </w:rPr>
                  </w:pPr>
                  <w:r>
                    <w:rPr>
                      <w:rFonts w:ascii="Times New Roman" w:eastAsia="宋体" w:hAnsi="Times New Roman" w:cs="Times New Roman"/>
                      <w:bCs/>
                      <w:sz w:val="21"/>
                      <w:szCs w:val="21"/>
                    </w:rPr>
                    <w:t>泄漏处理</w:t>
                  </w:r>
                </w:p>
              </w:tc>
              <w:tc>
                <w:tcPr>
                  <w:tcW w:w="4625" w:type="pct"/>
                  <w:gridSpan w:val="6"/>
                  <w:tcBorders>
                    <w:tl2br w:val="nil"/>
                    <w:tr2bl w:val="nil"/>
                  </w:tcBorders>
                  <w:vAlign w:val="center"/>
                </w:tcPr>
                <w:p w14:paraId="39F0AACE" w14:textId="77777777" w:rsidR="00EE70A1" w:rsidRDefault="00585A1C">
                  <w:pPr>
                    <w:pStyle w:val="af3"/>
                    <w:jc w:val="both"/>
                    <w:rPr>
                      <w:rFonts w:ascii="Times New Roman" w:eastAsia="宋体" w:hAnsi="Times New Roman" w:cs="Times New Roman"/>
                      <w:bCs/>
                      <w:sz w:val="21"/>
                      <w:szCs w:val="21"/>
                    </w:rPr>
                  </w:pPr>
                  <w:r>
                    <w:rPr>
                      <w:rFonts w:ascii="Times New Roman" w:eastAsia="宋体" w:hAnsi="Times New Roman" w:cs="Times New Roman"/>
                      <w:bCs/>
                      <w:sz w:val="21"/>
                      <w:szCs w:val="21"/>
                    </w:rPr>
                    <w:t>迅速撤离泄漏污染区人员至安全区，并进行隔离，严格限制出入。切断火源。建议应急处理人员戴自给正压式呼吸器，穿一般作业工作服。尽可能切断泄漏源。防止流入下水道、排洪沟等限制性空间。小量泄漏：用活性炭或其它惰性材料吸收。大量泄漏：构筑围堤或挖坑收容。用泵转移至槽车或专用收集器内，回收或运至废物处理场所处置</w:t>
                  </w:r>
                  <w:r>
                    <w:rPr>
                      <w:rFonts w:ascii="Times New Roman" w:eastAsia="宋体" w:hAnsi="Times New Roman" w:cs="Times New Roman"/>
                      <w:bCs/>
                      <w:spacing w:val="-2"/>
                      <w:sz w:val="21"/>
                      <w:szCs w:val="21"/>
                    </w:rPr>
                    <w:t>。</w:t>
                  </w:r>
                </w:p>
              </w:tc>
            </w:tr>
          </w:tbl>
          <w:p w14:paraId="766BCC10" w14:textId="77777777" w:rsidR="00EE70A1" w:rsidRDefault="00585A1C">
            <w:pPr>
              <w:spacing w:line="360" w:lineRule="auto"/>
              <w:ind w:firstLineChars="200" w:firstLine="480"/>
              <w:rPr>
                <w:sz w:val="24"/>
              </w:rPr>
            </w:pPr>
            <w:r>
              <w:rPr>
                <w:rFonts w:hint="eastAsia"/>
                <w:sz w:val="24"/>
              </w:rPr>
              <w:t>项目储存的柴油属于第</w:t>
            </w:r>
            <w:r>
              <w:rPr>
                <w:rFonts w:hint="eastAsia"/>
                <w:sz w:val="24"/>
              </w:rPr>
              <w:t>3</w:t>
            </w:r>
            <w:r>
              <w:rPr>
                <w:rFonts w:hint="eastAsia"/>
                <w:sz w:val="24"/>
              </w:rPr>
              <w:t>类危险化学品，具有以下危险特性：</w:t>
            </w:r>
          </w:p>
          <w:p w14:paraId="20807CFF" w14:textId="77777777" w:rsidR="00EE70A1" w:rsidRDefault="00585A1C">
            <w:pPr>
              <w:spacing w:line="360" w:lineRule="auto"/>
              <w:ind w:firstLineChars="200" w:firstLine="480"/>
              <w:rPr>
                <w:sz w:val="24"/>
              </w:rPr>
            </w:pPr>
            <w:r>
              <w:rPr>
                <w:rFonts w:hint="eastAsia"/>
                <w:sz w:val="24"/>
              </w:rPr>
              <w:t>①易燃性：油品的组成有碳氢化合物及其衍生物，是可燃性有机物质，在有大量助燃物的空气中，只要有足够点火能量，会发生燃烧。</w:t>
            </w:r>
          </w:p>
          <w:p w14:paraId="7C480DC9" w14:textId="77777777" w:rsidR="00EE70A1" w:rsidRDefault="00585A1C">
            <w:pPr>
              <w:spacing w:line="360" w:lineRule="auto"/>
              <w:ind w:firstLineChars="200" w:firstLine="480"/>
              <w:rPr>
                <w:sz w:val="24"/>
              </w:rPr>
            </w:pPr>
            <w:r>
              <w:rPr>
                <w:rFonts w:hint="eastAsia"/>
                <w:sz w:val="24"/>
              </w:rPr>
              <w:t>②易爆性：柴油的蒸汽与空气组成气体达到爆炸极限时，遇到引爆源，即发生爆炸。</w:t>
            </w:r>
          </w:p>
          <w:p w14:paraId="7345DF56" w14:textId="77777777" w:rsidR="00EE70A1" w:rsidRDefault="00585A1C">
            <w:pPr>
              <w:spacing w:line="360" w:lineRule="auto"/>
              <w:ind w:firstLineChars="200" w:firstLine="480"/>
              <w:rPr>
                <w:sz w:val="24"/>
              </w:rPr>
            </w:pPr>
            <w:r>
              <w:rPr>
                <w:rFonts w:hint="eastAsia"/>
                <w:sz w:val="24"/>
              </w:rPr>
              <w:t>③易受热膨胀性：油品受热后，温度升高，体积膨胀，储存油品的密闭油桶如靠近高热或日光暴晒，受热膨胀，储罐内压力增右，容易造成容器胀破。</w:t>
            </w:r>
          </w:p>
          <w:p w14:paraId="5A95E83E" w14:textId="77777777" w:rsidR="00EE70A1" w:rsidRDefault="00585A1C">
            <w:pPr>
              <w:spacing w:line="360" w:lineRule="auto"/>
              <w:ind w:firstLineChars="200" w:firstLine="480"/>
              <w:rPr>
                <w:sz w:val="24"/>
              </w:rPr>
            </w:pPr>
            <w:r>
              <w:rPr>
                <w:rFonts w:hint="eastAsia"/>
                <w:sz w:val="24"/>
              </w:rPr>
              <w:t>④毒性：油品及其蒸汽都具有一定的毒性，属于刺激性、麻醉性的低毒物质。</w:t>
            </w:r>
          </w:p>
          <w:p w14:paraId="43FB720F" w14:textId="77777777" w:rsidR="00EE70A1" w:rsidRDefault="00585A1C">
            <w:pPr>
              <w:pStyle w:val="af1"/>
              <w:numPr>
                <w:ilvl w:val="0"/>
                <w:numId w:val="9"/>
              </w:numPr>
              <w:spacing w:line="360" w:lineRule="auto"/>
              <w:ind w:left="879" w:firstLineChars="0" w:hanging="397"/>
              <w:rPr>
                <w:sz w:val="24"/>
              </w:rPr>
            </w:pPr>
            <w:r>
              <w:rPr>
                <w:rFonts w:hint="eastAsia"/>
                <w:sz w:val="24"/>
              </w:rPr>
              <w:t>环境风险识别结果</w:t>
            </w:r>
          </w:p>
          <w:p w14:paraId="205373A1" w14:textId="77777777" w:rsidR="00EE70A1" w:rsidRDefault="00585A1C">
            <w:pPr>
              <w:spacing w:line="360" w:lineRule="auto"/>
              <w:ind w:firstLineChars="200" w:firstLine="480"/>
              <w:rPr>
                <w:sz w:val="24"/>
              </w:rPr>
            </w:pPr>
            <w:r>
              <w:rPr>
                <w:rFonts w:hint="eastAsia"/>
                <w:sz w:val="24"/>
              </w:rPr>
              <w:t>本项目风险物质为柴油，柴油储存过程中储油桶发生泄漏时存在发生火灾爆炸事故的可能性，因为柴油属于易燃、易爆物质，泄漏到环境中遇明火、高热易燃烧爆炸。本项目环境风险识别结果具体见表</w:t>
            </w:r>
            <w:r>
              <w:rPr>
                <w:sz w:val="24"/>
              </w:rPr>
              <w:t>8.8-4</w:t>
            </w:r>
            <w:r>
              <w:rPr>
                <w:rFonts w:hint="eastAsia"/>
                <w:sz w:val="24"/>
              </w:rPr>
              <w:t>。</w:t>
            </w:r>
          </w:p>
          <w:p w14:paraId="3C87BA96" w14:textId="77777777" w:rsidR="00EE70A1" w:rsidRDefault="00585A1C">
            <w:pPr>
              <w:spacing w:line="360" w:lineRule="auto"/>
              <w:jc w:val="center"/>
              <w:rPr>
                <w:b/>
                <w:sz w:val="24"/>
              </w:rPr>
            </w:pPr>
            <w:r>
              <w:rPr>
                <w:rFonts w:hint="eastAsia"/>
                <w:b/>
                <w:sz w:val="24"/>
              </w:rPr>
              <w:lastRenderedPageBreak/>
              <w:t>表</w:t>
            </w:r>
            <w:r>
              <w:rPr>
                <w:b/>
                <w:sz w:val="24"/>
              </w:rPr>
              <w:t xml:space="preserve">8.8-4 </w:t>
            </w:r>
            <w:r>
              <w:rPr>
                <w:rFonts w:hint="eastAsia"/>
                <w:b/>
                <w:sz w:val="24"/>
              </w:rPr>
              <w:t xml:space="preserve"> </w:t>
            </w:r>
            <w:r>
              <w:rPr>
                <w:rFonts w:hint="eastAsia"/>
                <w:b/>
                <w:sz w:val="24"/>
              </w:rPr>
              <w:t>建设项目环境风险识别表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7"/>
              <w:gridCol w:w="1165"/>
              <w:gridCol w:w="1020"/>
              <w:gridCol w:w="2326"/>
              <w:gridCol w:w="1601"/>
              <w:gridCol w:w="2437"/>
            </w:tblGrid>
            <w:tr w:rsidR="00EE70A1" w14:paraId="5C157099" w14:textId="77777777">
              <w:trPr>
                <w:trHeight w:val="340"/>
                <w:jc w:val="center"/>
              </w:trPr>
              <w:tc>
                <w:tcPr>
                  <w:tcW w:w="600" w:type="pct"/>
                  <w:vAlign w:val="center"/>
                </w:tcPr>
                <w:p w14:paraId="3E0DD0D4" w14:textId="77777777" w:rsidR="00EE70A1" w:rsidRDefault="00585A1C">
                  <w:pPr>
                    <w:jc w:val="center"/>
                    <w:rPr>
                      <w:szCs w:val="21"/>
                    </w:rPr>
                  </w:pPr>
                  <w:r>
                    <w:rPr>
                      <w:szCs w:val="21"/>
                    </w:rPr>
                    <w:t>危险单元</w:t>
                  </w:r>
                </w:p>
              </w:tc>
              <w:tc>
                <w:tcPr>
                  <w:tcW w:w="599" w:type="pct"/>
                  <w:vAlign w:val="center"/>
                </w:tcPr>
                <w:p w14:paraId="331121AB" w14:textId="77777777" w:rsidR="00EE70A1" w:rsidRDefault="00585A1C">
                  <w:pPr>
                    <w:jc w:val="center"/>
                    <w:rPr>
                      <w:szCs w:val="21"/>
                    </w:rPr>
                  </w:pPr>
                  <w:r>
                    <w:rPr>
                      <w:szCs w:val="21"/>
                    </w:rPr>
                    <w:t>风险源</w:t>
                  </w:r>
                </w:p>
              </w:tc>
              <w:tc>
                <w:tcPr>
                  <w:tcW w:w="525" w:type="pct"/>
                  <w:vAlign w:val="center"/>
                </w:tcPr>
                <w:p w14:paraId="33456FFE" w14:textId="77777777" w:rsidR="00EE70A1" w:rsidRDefault="00585A1C">
                  <w:pPr>
                    <w:jc w:val="center"/>
                    <w:rPr>
                      <w:szCs w:val="21"/>
                    </w:rPr>
                  </w:pPr>
                  <w:r>
                    <w:rPr>
                      <w:szCs w:val="21"/>
                    </w:rPr>
                    <w:t>主要危险物质</w:t>
                  </w:r>
                </w:p>
              </w:tc>
              <w:tc>
                <w:tcPr>
                  <w:tcW w:w="1197" w:type="pct"/>
                  <w:vAlign w:val="center"/>
                </w:tcPr>
                <w:p w14:paraId="09E63912" w14:textId="77777777" w:rsidR="00EE70A1" w:rsidRDefault="00585A1C">
                  <w:pPr>
                    <w:jc w:val="center"/>
                    <w:rPr>
                      <w:szCs w:val="21"/>
                    </w:rPr>
                  </w:pPr>
                  <w:r>
                    <w:rPr>
                      <w:szCs w:val="21"/>
                    </w:rPr>
                    <w:t>环境风险类型</w:t>
                  </w:r>
                </w:p>
              </w:tc>
              <w:tc>
                <w:tcPr>
                  <w:tcW w:w="824" w:type="pct"/>
                  <w:vAlign w:val="center"/>
                </w:tcPr>
                <w:p w14:paraId="60281A30" w14:textId="77777777" w:rsidR="00EE70A1" w:rsidRDefault="00585A1C">
                  <w:pPr>
                    <w:jc w:val="center"/>
                    <w:rPr>
                      <w:szCs w:val="21"/>
                    </w:rPr>
                  </w:pPr>
                  <w:r>
                    <w:rPr>
                      <w:szCs w:val="21"/>
                    </w:rPr>
                    <w:t>环境影响途径</w:t>
                  </w:r>
                </w:p>
              </w:tc>
              <w:tc>
                <w:tcPr>
                  <w:tcW w:w="1254" w:type="pct"/>
                  <w:vAlign w:val="center"/>
                </w:tcPr>
                <w:p w14:paraId="7D819B8B" w14:textId="77777777" w:rsidR="00EE70A1" w:rsidRDefault="00585A1C">
                  <w:pPr>
                    <w:jc w:val="center"/>
                    <w:rPr>
                      <w:szCs w:val="21"/>
                    </w:rPr>
                  </w:pPr>
                  <w:r>
                    <w:rPr>
                      <w:szCs w:val="21"/>
                    </w:rPr>
                    <w:t>可能受影响的环境</w:t>
                  </w:r>
                </w:p>
                <w:p w14:paraId="70392A37" w14:textId="77777777" w:rsidR="00EE70A1" w:rsidRDefault="00585A1C">
                  <w:pPr>
                    <w:jc w:val="center"/>
                    <w:rPr>
                      <w:szCs w:val="21"/>
                    </w:rPr>
                  </w:pPr>
                  <w:r>
                    <w:rPr>
                      <w:szCs w:val="21"/>
                    </w:rPr>
                    <w:t>敏感目标</w:t>
                  </w:r>
                </w:p>
              </w:tc>
            </w:tr>
            <w:tr w:rsidR="00EE70A1" w14:paraId="2A66C29D" w14:textId="77777777">
              <w:trPr>
                <w:trHeight w:val="340"/>
                <w:jc w:val="center"/>
              </w:trPr>
              <w:tc>
                <w:tcPr>
                  <w:tcW w:w="600" w:type="pct"/>
                  <w:vAlign w:val="center"/>
                </w:tcPr>
                <w:p w14:paraId="3D8D77B9" w14:textId="77777777" w:rsidR="00EE70A1" w:rsidRDefault="00585A1C">
                  <w:pPr>
                    <w:jc w:val="center"/>
                    <w:rPr>
                      <w:szCs w:val="21"/>
                    </w:rPr>
                  </w:pPr>
                  <w:r>
                    <w:rPr>
                      <w:szCs w:val="21"/>
                    </w:rPr>
                    <w:t>油料区</w:t>
                  </w:r>
                </w:p>
              </w:tc>
              <w:tc>
                <w:tcPr>
                  <w:tcW w:w="599" w:type="pct"/>
                  <w:vAlign w:val="center"/>
                </w:tcPr>
                <w:p w14:paraId="7736BB63" w14:textId="77777777" w:rsidR="00EE70A1" w:rsidRDefault="00585A1C">
                  <w:pPr>
                    <w:jc w:val="center"/>
                    <w:rPr>
                      <w:szCs w:val="21"/>
                    </w:rPr>
                  </w:pPr>
                  <w:r>
                    <w:rPr>
                      <w:szCs w:val="21"/>
                    </w:rPr>
                    <w:t>液体泄露</w:t>
                  </w:r>
                </w:p>
              </w:tc>
              <w:tc>
                <w:tcPr>
                  <w:tcW w:w="525" w:type="pct"/>
                  <w:vAlign w:val="center"/>
                </w:tcPr>
                <w:p w14:paraId="09BFB43D" w14:textId="77777777" w:rsidR="00EE70A1" w:rsidRDefault="00585A1C">
                  <w:pPr>
                    <w:jc w:val="center"/>
                    <w:rPr>
                      <w:szCs w:val="21"/>
                    </w:rPr>
                  </w:pPr>
                  <w:r>
                    <w:rPr>
                      <w:szCs w:val="21"/>
                    </w:rPr>
                    <w:t>柴油</w:t>
                  </w:r>
                </w:p>
              </w:tc>
              <w:tc>
                <w:tcPr>
                  <w:tcW w:w="1197" w:type="pct"/>
                  <w:vAlign w:val="center"/>
                </w:tcPr>
                <w:p w14:paraId="1A723199" w14:textId="77777777" w:rsidR="00EE70A1" w:rsidRDefault="00585A1C">
                  <w:pPr>
                    <w:jc w:val="center"/>
                    <w:rPr>
                      <w:szCs w:val="21"/>
                    </w:rPr>
                  </w:pPr>
                  <w:r>
                    <w:rPr>
                      <w:szCs w:val="21"/>
                    </w:rPr>
                    <w:t>泄露</w:t>
                  </w:r>
                  <w:r>
                    <w:rPr>
                      <w:rFonts w:hint="eastAsia"/>
                      <w:szCs w:val="21"/>
                    </w:rPr>
                    <w:t>、火灾等引发的伴生</w:t>
                  </w:r>
                  <w:r>
                    <w:rPr>
                      <w:rFonts w:hint="eastAsia"/>
                      <w:szCs w:val="21"/>
                    </w:rPr>
                    <w:t>/</w:t>
                  </w:r>
                  <w:r>
                    <w:rPr>
                      <w:rFonts w:hint="eastAsia"/>
                      <w:szCs w:val="21"/>
                    </w:rPr>
                    <w:t>次生污染物</w:t>
                  </w:r>
                </w:p>
              </w:tc>
              <w:tc>
                <w:tcPr>
                  <w:tcW w:w="824" w:type="pct"/>
                  <w:vAlign w:val="center"/>
                </w:tcPr>
                <w:p w14:paraId="29E57F38" w14:textId="77777777" w:rsidR="00EE70A1" w:rsidRDefault="00585A1C">
                  <w:pPr>
                    <w:jc w:val="center"/>
                    <w:rPr>
                      <w:szCs w:val="21"/>
                    </w:rPr>
                  </w:pPr>
                  <w:r>
                    <w:rPr>
                      <w:szCs w:val="21"/>
                    </w:rPr>
                    <w:t>大气、地下水、地下水</w:t>
                  </w:r>
                </w:p>
              </w:tc>
              <w:tc>
                <w:tcPr>
                  <w:tcW w:w="1254" w:type="pct"/>
                  <w:vAlign w:val="center"/>
                </w:tcPr>
                <w:p w14:paraId="644E4981" w14:textId="77777777" w:rsidR="00EE70A1" w:rsidRDefault="00585A1C">
                  <w:pPr>
                    <w:jc w:val="center"/>
                    <w:rPr>
                      <w:szCs w:val="21"/>
                    </w:rPr>
                  </w:pPr>
                  <w:r>
                    <w:rPr>
                      <w:szCs w:val="21"/>
                    </w:rPr>
                    <w:t>周边环境大气、地下水</w:t>
                  </w:r>
                </w:p>
              </w:tc>
            </w:tr>
          </w:tbl>
          <w:p w14:paraId="4344D854" w14:textId="77777777" w:rsidR="00EE70A1" w:rsidRDefault="00585A1C">
            <w:pPr>
              <w:pStyle w:val="af1"/>
              <w:numPr>
                <w:ilvl w:val="0"/>
                <w:numId w:val="9"/>
              </w:numPr>
              <w:spacing w:line="360" w:lineRule="auto"/>
              <w:ind w:left="879" w:firstLineChars="0" w:hanging="397"/>
              <w:rPr>
                <w:sz w:val="24"/>
              </w:rPr>
            </w:pPr>
            <w:r>
              <w:rPr>
                <w:rFonts w:hint="eastAsia"/>
                <w:sz w:val="24"/>
              </w:rPr>
              <w:t>环境风险分析</w:t>
            </w:r>
          </w:p>
          <w:p w14:paraId="432BD972" w14:textId="77777777" w:rsidR="00EE70A1" w:rsidRDefault="00585A1C">
            <w:pPr>
              <w:spacing w:line="360" w:lineRule="auto"/>
              <w:ind w:firstLineChars="200" w:firstLine="480"/>
              <w:rPr>
                <w:sz w:val="24"/>
              </w:rPr>
            </w:pPr>
            <w:r>
              <w:rPr>
                <w:rFonts w:hint="eastAsia"/>
                <w:sz w:val="24"/>
              </w:rPr>
              <w:t>项目主要事故源于油料区柴油泄漏，一旦发生泄漏事故，柴油进入环境，将对河流、土壤、地下水、生物造成污染，同时由于柴油泄漏造成油品挥发，油蒸汽逸散，进而发生火灾、爆炸和中毒事故。</w:t>
            </w:r>
          </w:p>
          <w:p w14:paraId="0441B678" w14:textId="77777777" w:rsidR="00EE70A1" w:rsidRDefault="00585A1C">
            <w:pPr>
              <w:spacing w:line="360" w:lineRule="auto"/>
              <w:ind w:firstLineChars="200" w:firstLine="480"/>
              <w:rPr>
                <w:sz w:val="24"/>
              </w:rPr>
            </w:pPr>
            <w:r>
              <w:rPr>
                <w:rFonts w:hint="eastAsia"/>
                <w:sz w:val="24"/>
              </w:rPr>
              <w:t>本项目井场单独设置油料区，油料区柴油储存量为</w:t>
            </w:r>
            <w:r>
              <w:rPr>
                <w:rFonts w:hint="eastAsia"/>
                <w:sz w:val="24"/>
              </w:rPr>
              <w:t>3-5</w:t>
            </w:r>
            <w:r>
              <w:rPr>
                <w:rFonts w:hint="eastAsia"/>
                <w:sz w:val="24"/>
              </w:rPr>
              <w:t>桶（</w:t>
            </w:r>
            <w:r>
              <w:rPr>
                <w:rFonts w:hint="eastAsia"/>
                <w:sz w:val="24"/>
              </w:rPr>
              <w:t>160kg/</w:t>
            </w:r>
            <w:r>
              <w:rPr>
                <w:rFonts w:hint="eastAsia"/>
                <w:sz w:val="24"/>
              </w:rPr>
              <w:t>桶），发生最大可信事故为单桶柴油发生泄漏，按单桶柴油油桶全部破损，泄漏量为</w:t>
            </w:r>
            <w:r>
              <w:rPr>
                <w:rFonts w:hint="eastAsia"/>
                <w:sz w:val="24"/>
              </w:rPr>
              <w:t>0.16t</w:t>
            </w:r>
            <w:r>
              <w:rPr>
                <w:rFonts w:hint="eastAsia"/>
                <w:sz w:val="24"/>
              </w:rPr>
              <w:t>。油料区地面采取</w:t>
            </w:r>
            <w:r>
              <w:rPr>
                <w:bCs/>
                <w:snapToGrid w:val="0"/>
                <w:kern w:val="0"/>
                <w:sz w:val="24"/>
              </w:rPr>
              <w:t>HDPE</w:t>
            </w:r>
            <w:r>
              <w:rPr>
                <w:rFonts w:ascii="宋体" w:hAnsi="宋体" w:cs="宋体" w:hint="eastAsia"/>
                <w:bCs/>
                <w:snapToGrid w:val="0"/>
                <w:kern w:val="0"/>
                <w:sz w:val="24"/>
              </w:rPr>
              <w:t>防渗膜</w:t>
            </w:r>
            <w:r>
              <w:rPr>
                <w:rFonts w:hint="eastAsia"/>
                <w:sz w:val="24"/>
              </w:rPr>
              <w:t>防渗处理，在发生泄漏情况下，油料渗入周边地下水和土壤的可能性较小。若泄漏的油品污染周边土壤，则对受污染的土壤进行集中收集，交资质单位处理。</w:t>
            </w:r>
          </w:p>
          <w:p w14:paraId="6801DB14" w14:textId="77777777" w:rsidR="00EE70A1" w:rsidRDefault="00585A1C">
            <w:pPr>
              <w:spacing w:line="360" w:lineRule="auto"/>
              <w:ind w:firstLineChars="200" w:firstLine="480"/>
              <w:rPr>
                <w:sz w:val="24"/>
              </w:rPr>
            </w:pPr>
            <w:r>
              <w:rPr>
                <w:rFonts w:hint="eastAsia"/>
                <w:sz w:val="24"/>
              </w:rPr>
              <w:t>井场周边无明显地表水体，不会产生大量油料泄漏，因此不会对地表水体产生影响。柴油燃烧或者爆炸产生的污染物主要是</w:t>
            </w:r>
            <w:r>
              <w:rPr>
                <w:rFonts w:hint="eastAsia"/>
                <w:sz w:val="24"/>
              </w:rPr>
              <w:t>CO</w:t>
            </w:r>
            <w:r>
              <w:rPr>
                <w:rFonts w:hint="eastAsia"/>
                <w:sz w:val="24"/>
                <w:vertAlign w:val="subscript"/>
              </w:rPr>
              <w:t>2</w:t>
            </w:r>
            <w:r>
              <w:rPr>
                <w:rFonts w:hint="eastAsia"/>
                <w:sz w:val="24"/>
              </w:rPr>
              <w:t>、</w:t>
            </w:r>
            <w:r>
              <w:rPr>
                <w:rFonts w:hint="eastAsia"/>
                <w:sz w:val="24"/>
              </w:rPr>
              <w:t>CO</w:t>
            </w:r>
            <w:r>
              <w:rPr>
                <w:rFonts w:hint="eastAsia"/>
                <w:sz w:val="24"/>
              </w:rPr>
              <w:t>、非甲烷总烃等，项目储油量小，燃烧后经过很快扩散，对环境空气的影响较小。项目井场距敏感点较远，因此对环境敏感点影响较小。</w:t>
            </w:r>
          </w:p>
          <w:p w14:paraId="2A3E8507" w14:textId="77777777" w:rsidR="00EE70A1" w:rsidRDefault="00585A1C">
            <w:pPr>
              <w:pStyle w:val="af1"/>
              <w:numPr>
                <w:ilvl w:val="0"/>
                <w:numId w:val="9"/>
              </w:numPr>
              <w:spacing w:line="360" w:lineRule="auto"/>
              <w:ind w:left="879" w:firstLineChars="0" w:hanging="397"/>
              <w:rPr>
                <w:sz w:val="24"/>
              </w:rPr>
            </w:pPr>
            <w:bookmarkStart w:id="24" w:name="_Toc29636"/>
            <w:bookmarkStart w:id="25" w:name="_Toc8443"/>
            <w:bookmarkStart w:id="26" w:name="_Toc470462354"/>
            <w:bookmarkStart w:id="27" w:name="_Toc29147"/>
            <w:bookmarkStart w:id="28" w:name="_Toc14538"/>
            <w:bookmarkStart w:id="29" w:name="_Toc470462669"/>
            <w:bookmarkStart w:id="30" w:name="_Toc461051472"/>
            <w:bookmarkStart w:id="31" w:name="_Toc20126"/>
            <w:r>
              <w:rPr>
                <w:rFonts w:hint="eastAsia"/>
                <w:sz w:val="24"/>
              </w:rPr>
              <w:t>环境风险防范措施</w:t>
            </w:r>
            <w:bookmarkEnd w:id="24"/>
            <w:bookmarkEnd w:id="25"/>
            <w:bookmarkEnd w:id="26"/>
            <w:bookmarkEnd w:id="27"/>
            <w:bookmarkEnd w:id="28"/>
            <w:bookmarkEnd w:id="29"/>
            <w:bookmarkEnd w:id="30"/>
            <w:bookmarkEnd w:id="31"/>
          </w:p>
          <w:p w14:paraId="3B823390" w14:textId="77777777" w:rsidR="00EE70A1" w:rsidRDefault="00585A1C">
            <w:pPr>
              <w:spacing w:line="360" w:lineRule="auto"/>
              <w:ind w:firstLineChars="200" w:firstLine="480"/>
              <w:rPr>
                <w:sz w:val="24"/>
              </w:rPr>
            </w:pPr>
            <w:r>
              <w:rPr>
                <w:rFonts w:hint="eastAsia"/>
                <w:sz w:val="24"/>
              </w:rPr>
              <w:t>针对可能发生的风险事故，应采取如下风险防范措施：</w:t>
            </w:r>
          </w:p>
          <w:p w14:paraId="0D00E2DF" w14:textId="77777777" w:rsidR="00EE70A1" w:rsidRDefault="00585A1C">
            <w:pPr>
              <w:spacing w:line="360" w:lineRule="auto"/>
              <w:ind w:firstLineChars="200" w:firstLine="480"/>
              <w:rPr>
                <w:sz w:val="24"/>
              </w:rPr>
            </w:pPr>
            <w:r>
              <w:rPr>
                <w:sz w:val="24"/>
              </w:rPr>
              <w:t>①</w:t>
            </w:r>
            <w:r>
              <w:rPr>
                <w:sz w:val="24"/>
              </w:rPr>
              <w:t>项目应组建安全环保管理机构，配备管理人员，通过技能培训，承担该项目建设中的环保安全工作</w:t>
            </w:r>
            <w:r>
              <w:rPr>
                <w:rFonts w:hint="eastAsia"/>
                <w:sz w:val="24"/>
              </w:rPr>
              <w:t>；</w:t>
            </w:r>
          </w:p>
          <w:p w14:paraId="760C4A64" w14:textId="77777777" w:rsidR="00EE70A1" w:rsidRDefault="00585A1C">
            <w:pPr>
              <w:spacing w:line="360" w:lineRule="auto"/>
              <w:ind w:firstLineChars="200" w:firstLine="480"/>
              <w:rPr>
                <w:sz w:val="24"/>
              </w:rPr>
            </w:pPr>
            <w:r>
              <w:rPr>
                <w:sz w:val="24"/>
              </w:rPr>
              <w:t>②</w:t>
            </w:r>
            <w:r>
              <w:rPr>
                <w:sz w:val="24"/>
              </w:rPr>
              <w:t>安全环保机构根据相关的环境管理要求，加强职工的安全教育，提高安全防范风险的意识</w:t>
            </w:r>
            <w:r>
              <w:rPr>
                <w:rFonts w:hint="eastAsia"/>
                <w:sz w:val="24"/>
              </w:rPr>
              <w:t>；</w:t>
            </w:r>
          </w:p>
          <w:p w14:paraId="508EE62C" w14:textId="77777777" w:rsidR="00EE70A1" w:rsidRDefault="00585A1C">
            <w:pPr>
              <w:spacing w:line="360" w:lineRule="auto"/>
              <w:ind w:firstLineChars="200" w:firstLine="480"/>
              <w:rPr>
                <w:sz w:val="24"/>
              </w:rPr>
            </w:pPr>
            <w:r>
              <w:rPr>
                <w:sz w:val="24"/>
              </w:rPr>
              <w:t>③</w:t>
            </w:r>
            <w:r>
              <w:rPr>
                <w:sz w:val="24"/>
              </w:rPr>
              <w:t>项目油料储存区应有良好的通风，以利于气体的扩散，防止爆炸</w:t>
            </w:r>
            <w:r>
              <w:rPr>
                <w:rFonts w:hint="eastAsia"/>
                <w:sz w:val="24"/>
              </w:rPr>
              <w:t>；</w:t>
            </w:r>
          </w:p>
          <w:p w14:paraId="15210BF7" w14:textId="77777777" w:rsidR="00EE70A1" w:rsidRDefault="00585A1C">
            <w:pPr>
              <w:spacing w:line="360" w:lineRule="auto"/>
              <w:ind w:firstLineChars="200" w:firstLine="480"/>
              <w:rPr>
                <w:sz w:val="24"/>
              </w:rPr>
            </w:pPr>
            <w:r>
              <w:rPr>
                <w:sz w:val="24"/>
              </w:rPr>
              <w:t>④</w:t>
            </w:r>
            <w:r>
              <w:rPr>
                <w:rFonts w:hint="eastAsia"/>
                <w:sz w:val="24"/>
              </w:rPr>
              <w:t>油料区地面采用铺设</w:t>
            </w:r>
            <w:r>
              <w:rPr>
                <w:rFonts w:hint="eastAsia"/>
                <w:sz w:val="24"/>
              </w:rPr>
              <w:t>HDPE</w:t>
            </w:r>
            <w:r>
              <w:rPr>
                <w:rFonts w:hint="eastAsia"/>
                <w:sz w:val="24"/>
              </w:rPr>
              <w:t>防渗膜进行防渗处理，对受污染的土壤进行收集，交资质单位处理；</w:t>
            </w:r>
          </w:p>
          <w:p w14:paraId="2FD4BE60" w14:textId="77777777" w:rsidR="00EE70A1" w:rsidRDefault="00585A1C">
            <w:pPr>
              <w:spacing w:line="360" w:lineRule="auto"/>
              <w:ind w:firstLineChars="200" w:firstLine="480"/>
              <w:rPr>
                <w:sz w:val="24"/>
              </w:rPr>
            </w:pPr>
            <w:r>
              <w:rPr>
                <w:sz w:val="24"/>
              </w:rPr>
              <w:t>⑤</w:t>
            </w:r>
            <w:r>
              <w:rPr>
                <w:sz w:val="24"/>
              </w:rPr>
              <w:t>油料区设置灭火装置</w:t>
            </w:r>
            <w:r>
              <w:rPr>
                <w:rFonts w:hint="eastAsia"/>
                <w:sz w:val="24"/>
              </w:rPr>
              <w:t>，用于紧急情况下灭火使用；</w:t>
            </w:r>
          </w:p>
          <w:p w14:paraId="0F9832D5" w14:textId="77777777" w:rsidR="00EE70A1" w:rsidRDefault="00585A1C">
            <w:pPr>
              <w:spacing w:line="360" w:lineRule="auto"/>
              <w:ind w:firstLineChars="200" w:firstLine="480"/>
              <w:rPr>
                <w:sz w:val="24"/>
              </w:rPr>
            </w:pPr>
            <w:r>
              <w:rPr>
                <w:sz w:val="24"/>
              </w:rPr>
              <w:t>⑥</w:t>
            </w:r>
            <w:r>
              <w:rPr>
                <w:sz w:val="24"/>
              </w:rPr>
              <w:t>油料区设置明显禁火标志牌，不允许非工作人员随便入内。</w:t>
            </w:r>
          </w:p>
          <w:p w14:paraId="5CE2D391" w14:textId="77777777" w:rsidR="00EE70A1" w:rsidRDefault="00585A1C">
            <w:pPr>
              <w:pStyle w:val="af1"/>
              <w:numPr>
                <w:ilvl w:val="0"/>
                <w:numId w:val="9"/>
              </w:numPr>
              <w:spacing w:line="360" w:lineRule="auto"/>
              <w:ind w:left="879" w:firstLineChars="0" w:hanging="397"/>
              <w:rPr>
                <w:sz w:val="24"/>
              </w:rPr>
            </w:pPr>
            <w:r>
              <w:rPr>
                <w:rFonts w:hint="eastAsia"/>
                <w:sz w:val="24"/>
              </w:rPr>
              <w:t>环境风险分析结论</w:t>
            </w:r>
          </w:p>
          <w:p w14:paraId="04DB58BE" w14:textId="77777777" w:rsidR="00EE70A1" w:rsidRDefault="00585A1C">
            <w:pPr>
              <w:spacing w:line="360" w:lineRule="auto"/>
              <w:ind w:firstLineChars="200" w:firstLine="480"/>
              <w:rPr>
                <w:sz w:val="24"/>
              </w:rPr>
            </w:pPr>
            <w:r>
              <w:rPr>
                <w:sz w:val="24"/>
              </w:rPr>
              <w:t>根据《建设项目环境风险评价技术导则》（</w:t>
            </w:r>
            <w:r>
              <w:rPr>
                <w:sz w:val="24"/>
              </w:rPr>
              <w:t>HJ/T169-2018</w:t>
            </w:r>
            <w:r>
              <w:rPr>
                <w:sz w:val="24"/>
              </w:rPr>
              <w:t>）附录</w:t>
            </w:r>
            <w:r>
              <w:rPr>
                <w:sz w:val="24"/>
              </w:rPr>
              <w:t>A</w:t>
            </w:r>
            <w:r>
              <w:rPr>
                <w:rFonts w:hint="eastAsia"/>
                <w:sz w:val="24"/>
              </w:rPr>
              <w:t>和</w:t>
            </w:r>
            <w:r>
              <w:rPr>
                <w:sz w:val="24"/>
              </w:rPr>
              <w:t>B</w:t>
            </w:r>
            <w:r>
              <w:rPr>
                <w:rFonts w:hint="eastAsia"/>
                <w:sz w:val="24"/>
              </w:rPr>
              <w:t>以及</w:t>
            </w:r>
            <w:r>
              <w:rPr>
                <w:rFonts w:hint="eastAsia"/>
                <w:sz w:val="24"/>
              </w:rPr>
              <w:t>1.4</w:t>
            </w:r>
            <w:r>
              <w:rPr>
                <w:rFonts w:hint="eastAsia"/>
                <w:sz w:val="24"/>
              </w:rPr>
              <w:t>分析可知，项目建设期间主要环境风险为柴油泄漏造成的环境风险，经采取相关措施后发生的可能较小。建设项目环境风险简单分析内容表见表</w:t>
            </w:r>
            <w:r>
              <w:rPr>
                <w:sz w:val="24"/>
              </w:rPr>
              <w:t>8.8-5</w:t>
            </w:r>
            <w:r>
              <w:rPr>
                <w:rFonts w:hint="eastAsia"/>
                <w:sz w:val="24"/>
              </w:rPr>
              <w:t>。</w:t>
            </w:r>
          </w:p>
          <w:p w14:paraId="6DE8162F" w14:textId="77777777" w:rsidR="00EE70A1" w:rsidRDefault="00585A1C">
            <w:pPr>
              <w:spacing w:line="360" w:lineRule="auto"/>
              <w:jc w:val="center"/>
              <w:rPr>
                <w:b/>
                <w:sz w:val="24"/>
              </w:rPr>
            </w:pPr>
            <w:r>
              <w:rPr>
                <w:rFonts w:hint="eastAsia"/>
                <w:b/>
                <w:sz w:val="24"/>
              </w:rPr>
              <w:lastRenderedPageBreak/>
              <w:t>表</w:t>
            </w:r>
            <w:r>
              <w:rPr>
                <w:b/>
                <w:sz w:val="24"/>
              </w:rPr>
              <w:t>8.8-5</w:t>
            </w:r>
            <w:r>
              <w:rPr>
                <w:rFonts w:hint="eastAsia"/>
                <w:b/>
                <w:sz w:val="24"/>
              </w:rPr>
              <w:t xml:space="preserve">  </w:t>
            </w:r>
            <w:r>
              <w:rPr>
                <w:rFonts w:hint="eastAsia"/>
                <w:b/>
                <w:sz w:val="24"/>
              </w:rPr>
              <w:t>建设项目环境风险简单分析内容</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925"/>
              <w:gridCol w:w="1300"/>
              <w:gridCol w:w="1455"/>
              <w:gridCol w:w="1454"/>
              <w:gridCol w:w="1226"/>
              <w:gridCol w:w="1356"/>
            </w:tblGrid>
            <w:tr w:rsidR="00EE70A1" w14:paraId="77CCFB50" w14:textId="77777777">
              <w:trPr>
                <w:trHeight w:val="340"/>
                <w:jc w:val="center"/>
              </w:trPr>
              <w:tc>
                <w:tcPr>
                  <w:tcW w:w="1505" w:type="pct"/>
                  <w:tcBorders>
                    <w:tl2br w:val="nil"/>
                    <w:tr2bl w:val="nil"/>
                  </w:tcBorders>
                  <w:vAlign w:val="center"/>
                </w:tcPr>
                <w:p w14:paraId="7BA80CDF" w14:textId="77777777" w:rsidR="00EE70A1" w:rsidRDefault="00585A1C">
                  <w:pPr>
                    <w:jc w:val="center"/>
                    <w:rPr>
                      <w:szCs w:val="21"/>
                    </w:rPr>
                  </w:pPr>
                  <w:r>
                    <w:rPr>
                      <w:szCs w:val="21"/>
                    </w:rPr>
                    <w:t>建设项目名称</w:t>
                  </w:r>
                </w:p>
              </w:tc>
              <w:tc>
                <w:tcPr>
                  <w:tcW w:w="3495" w:type="pct"/>
                  <w:gridSpan w:val="5"/>
                  <w:tcBorders>
                    <w:tl2br w:val="nil"/>
                    <w:tr2bl w:val="nil"/>
                  </w:tcBorders>
                  <w:vAlign w:val="center"/>
                </w:tcPr>
                <w:p w14:paraId="7902B454" w14:textId="77777777" w:rsidR="00EE70A1" w:rsidRDefault="00585A1C">
                  <w:pPr>
                    <w:jc w:val="center"/>
                    <w:rPr>
                      <w:szCs w:val="21"/>
                    </w:rPr>
                  </w:pPr>
                  <w:r>
                    <w:rPr>
                      <w:rFonts w:hint="eastAsia"/>
                      <w:szCs w:val="21"/>
                    </w:rPr>
                    <w:t>铀矿钻探项目</w:t>
                  </w:r>
                </w:p>
              </w:tc>
            </w:tr>
            <w:tr w:rsidR="00EE70A1" w14:paraId="5F17FC68" w14:textId="77777777">
              <w:trPr>
                <w:trHeight w:val="340"/>
                <w:jc w:val="center"/>
              </w:trPr>
              <w:tc>
                <w:tcPr>
                  <w:tcW w:w="1505" w:type="pct"/>
                  <w:tcBorders>
                    <w:tl2br w:val="nil"/>
                    <w:tr2bl w:val="nil"/>
                  </w:tcBorders>
                  <w:vAlign w:val="center"/>
                </w:tcPr>
                <w:p w14:paraId="0DD2358F" w14:textId="77777777" w:rsidR="00EE70A1" w:rsidRDefault="00585A1C">
                  <w:pPr>
                    <w:jc w:val="center"/>
                    <w:rPr>
                      <w:szCs w:val="21"/>
                    </w:rPr>
                  </w:pPr>
                  <w:r>
                    <w:rPr>
                      <w:rFonts w:hint="eastAsia"/>
                      <w:szCs w:val="21"/>
                    </w:rPr>
                    <w:t>建设地点</w:t>
                  </w:r>
                </w:p>
              </w:tc>
              <w:tc>
                <w:tcPr>
                  <w:tcW w:w="669" w:type="pct"/>
                  <w:tcBorders>
                    <w:tl2br w:val="nil"/>
                    <w:tr2bl w:val="nil"/>
                  </w:tcBorders>
                  <w:vAlign w:val="center"/>
                </w:tcPr>
                <w:p w14:paraId="545D6E6A" w14:textId="77777777" w:rsidR="00EE70A1" w:rsidRDefault="00585A1C">
                  <w:pPr>
                    <w:jc w:val="center"/>
                    <w:rPr>
                      <w:szCs w:val="21"/>
                    </w:rPr>
                  </w:pPr>
                  <w:r>
                    <w:rPr>
                      <w:rFonts w:hint="eastAsia"/>
                      <w:szCs w:val="21"/>
                    </w:rPr>
                    <w:t>（</w:t>
                  </w:r>
                  <w:r>
                    <w:rPr>
                      <w:rFonts w:hint="eastAsia"/>
                      <w:szCs w:val="21"/>
                    </w:rPr>
                    <w:t>/</w:t>
                  </w:r>
                  <w:r>
                    <w:rPr>
                      <w:rFonts w:hint="eastAsia"/>
                      <w:szCs w:val="21"/>
                    </w:rPr>
                    <w:t>）省</w:t>
                  </w:r>
                </w:p>
              </w:tc>
              <w:tc>
                <w:tcPr>
                  <w:tcW w:w="749" w:type="pct"/>
                  <w:tcBorders>
                    <w:tl2br w:val="nil"/>
                    <w:tr2bl w:val="nil"/>
                  </w:tcBorders>
                  <w:vAlign w:val="center"/>
                </w:tcPr>
                <w:p w14:paraId="1F61AC94" w14:textId="77777777" w:rsidR="00EE70A1" w:rsidRDefault="00585A1C">
                  <w:pPr>
                    <w:jc w:val="center"/>
                    <w:rPr>
                      <w:szCs w:val="21"/>
                    </w:rPr>
                  </w:pPr>
                  <w:r>
                    <w:rPr>
                      <w:rFonts w:hint="eastAsia"/>
                      <w:szCs w:val="21"/>
                    </w:rPr>
                    <w:t>（</w:t>
                  </w:r>
                  <w:r>
                    <w:rPr>
                      <w:rFonts w:hint="eastAsia"/>
                      <w:szCs w:val="21"/>
                    </w:rPr>
                    <w:t>/</w:t>
                  </w:r>
                  <w:r>
                    <w:rPr>
                      <w:rFonts w:hint="eastAsia"/>
                      <w:szCs w:val="21"/>
                    </w:rPr>
                    <w:t>）市</w:t>
                  </w:r>
                </w:p>
              </w:tc>
              <w:tc>
                <w:tcPr>
                  <w:tcW w:w="748" w:type="pct"/>
                  <w:tcBorders>
                    <w:tl2br w:val="nil"/>
                    <w:tr2bl w:val="nil"/>
                  </w:tcBorders>
                  <w:vAlign w:val="center"/>
                </w:tcPr>
                <w:p w14:paraId="01267BF7" w14:textId="77777777" w:rsidR="00EE70A1" w:rsidRDefault="00585A1C">
                  <w:pPr>
                    <w:jc w:val="center"/>
                    <w:rPr>
                      <w:szCs w:val="21"/>
                    </w:rPr>
                  </w:pPr>
                  <w:r>
                    <w:rPr>
                      <w:rFonts w:hint="eastAsia"/>
                      <w:szCs w:val="21"/>
                    </w:rPr>
                    <w:t>（</w:t>
                  </w:r>
                  <w:r>
                    <w:rPr>
                      <w:rFonts w:hint="eastAsia"/>
                      <w:szCs w:val="21"/>
                    </w:rPr>
                    <w:t>/</w:t>
                  </w:r>
                  <w:r>
                    <w:rPr>
                      <w:rFonts w:ascii="宋体" w:hAnsi="宋体" w:hint="eastAsia"/>
                      <w:szCs w:val="21"/>
                    </w:rPr>
                    <w:t>）区</w:t>
                  </w:r>
                </w:p>
              </w:tc>
              <w:tc>
                <w:tcPr>
                  <w:tcW w:w="631" w:type="pct"/>
                  <w:tcBorders>
                    <w:tl2br w:val="nil"/>
                    <w:tr2bl w:val="nil"/>
                  </w:tcBorders>
                  <w:vAlign w:val="center"/>
                </w:tcPr>
                <w:p w14:paraId="3C6E702C" w14:textId="77777777" w:rsidR="00EE70A1" w:rsidRDefault="00585A1C">
                  <w:pPr>
                    <w:jc w:val="center"/>
                    <w:rPr>
                      <w:szCs w:val="21"/>
                    </w:rPr>
                  </w:pPr>
                  <w:r>
                    <w:rPr>
                      <w:rFonts w:hint="eastAsia"/>
                      <w:szCs w:val="21"/>
                    </w:rPr>
                    <w:t>（</w:t>
                  </w:r>
                  <w:r>
                    <w:rPr>
                      <w:rFonts w:hint="eastAsia"/>
                      <w:szCs w:val="21"/>
                    </w:rPr>
                    <w:t>/</w:t>
                  </w:r>
                  <w:r>
                    <w:rPr>
                      <w:rFonts w:hint="eastAsia"/>
                      <w:szCs w:val="21"/>
                    </w:rPr>
                    <w:t>）县</w:t>
                  </w:r>
                </w:p>
              </w:tc>
              <w:tc>
                <w:tcPr>
                  <w:tcW w:w="698" w:type="pct"/>
                  <w:tcBorders>
                    <w:tl2br w:val="nil"/>
                    <w:tr2bl w:val="nil"/>
                  </w:tcBorders>
                  <w:vAlign w:val="center"/>
                </w:tcPr>
                <w:p w14:paraId="73D21FB9" w14:textId="77777777" w:rsidR="00EE70A1" w:rsidRDefault="00585A1C">
                  <w:pPr>
                    <w:jc w:val="center"/>
                    <w:rPr>
                      <w:szCs w:val="21"/>
                    </w:rPr>
                  </w:pPr>
                  <w:r>
                    <w:rPr>
                      <w:rFonts w:hint="eastAsia"/>
                      <w:szCs w:val="21"/>
                    </w:rPr>
                    <w:t>（</w:t>
                  </w:r>
                  <w:r>
                    <w:rPr>
                      <w:rFonts w:hint="eastAsia"/>
                      <w:szCs w:val="21"/>
                    </w:rPr>
                    <w:t>/</w:t>
                  </w:r>
                  <w:r>
                    <w:rPr>
                      <w:rFonts w:hint="eastAsia"/>
                      <w:szCs w:val="21"/>
                    </w:rPr>
                    <w:t>）园区</w:t>
                  </w:r>
                </w:p>
              </w:tc>
            </w:tr>
            <w:tr w:rsidR="00EE70A1" w14:paraId="09334169" w14:textId="77777777">
              <w:trPr>
                <w:trHeight w:val="340"/>
                <w:jc w:val="center"/>
              </w:trPr>
              <w:tc>
                <w:tcPr>
                  <w:tcW w:w="1505" w:type="pct"/>
                  <w:tcBorders>
                    <w:tl2br w:val="nil"/>
                    <w:tr2bl w:val="nil"/>
                  </w:tcBorders>
                  <w:vAlign w:val="center"/>
                </w:tcPr>
                <w:p w14:paraId="363B19E4" w14:textId="77777777" w:rsidR="00EE70A1" w:rsidRDefault="00585A1C">
                  <w:pPr>
                    <w:jc w:val="center"/>
                    <w:rPr>
                      <w:szCs w:val="21"/>
                    </w:rPr>
                  </w:pPr>
                  <w:r>
                    <w:rPr>
                      <w:rFonts w:hint="eastAsia"/>
                      <w:szCs w:val="21"/>
                    </w:rPr>
                    <w:t>地理坐标</w:t>
                  </w:r>
                </w:p>
              </w:tc>
              <w:tc>
                <w:tcPr>
                  <w:tcW w:w="669" w:type="pct"/>
                  <w:tcBorders>
                    <w:tl2br w:val="nil"/>
                    <w:tr2bl w:val="nil"/>
                  </w:tcBorders>
                  <w:vAlign w:val="center"/>
                </w:tcPr>
                <w:p w14:paraId="145D2030" w14:textId="77777777" w:rsidR="00EE70A1" w:rsidRDefault="00585A1C">
                  <w:pPr>
                    <w:jc w:val="center"/>
                    <w:rPr>
                      <w:szCs w:val="21"/>
                    </w:rPr>
                  </w:pPr>
                  <w:r>
                    <w:rPr>
                      <w:rFonts w:hint="eastAsia"/>
                      <w:szCs w:val="21"/>
                    </w:rPr>
                    <w:t>经度</w:t>
                  </w:r>
                </w:p>
              </w:tc>
              <w:tc>
                <w:tcPr>
                  <w:tcW w:w="749" w:type="pct"/>
                  <w:tcBorders>
                    <w:tl2br w:val="nil"/>
                    <w:tr2bl w:val="nil"/>
                  </w:tcBorders>
                  <w:vAlign w:val="center"/>
                </w:tcPr>
                <w:p w14:paraId="53A89B8A" w14:textId="77777777" w:rsidR="00EE70A1" w:rsidRDefault="00585A1C">
                  <w:pPr>
                    <w:jc w:val="center"/>
                    <w:rPr>
                      <w:szCs w:val="21"/>
                    </w:rPr>
                  </w:pPr>
                  <w:r>
                    <w:rPr>
                      <w:rFonts w:hint="eastAsia"/>
                      <w:szCs w:val="21"/>
                    </w:rPr>
                    <w:t>/</w:t>
                  </w:r>
                </w:p>
              </w:tc>
              <w:tc>
                <w:tcPr>
                  <w:tcW w:w="748" w:type="pct"/>
                  <w:tcBorders>
                    <w:tl2br w:val="nil"/>
                    <w:tr2bl w:val="nil"/>
                  </w:tcBorders>
                  <w:vAlign w:val="center"/>
                </w:tcPr>
                <w:p w14:paraId="0663EFA1" w14:textId="77777777" w:rsidR="00EE70A1" w:rsidRDefault="00585A1C">
                  <w:pPr>
                    <w:jc w:val="center"/>
                    <w:rPr>
                      <w:szCs w:val="21"/>
                    </w:rPr>
                  </w:pPr>
                  <w:r>
                    <w:rPr>
                      <w:rFonts w:hint="eastAsia"/>
                      <w:szCs w:val="21"/>
                    </w:rPr>
                    <w:t>纬度</w:t>
                  </w:r>
                </w:p>
              </w:tc>
              <w:tc>
                <w:tcPr>
                  <w:tcW w:w="1329" w:type="pct"/>
                  <w:gridSpan w:val="2"/>
                  <w:tcBorders>
                    <w:tl2br w:val="nil"/>
                    <w:tr2bl w:val="nil"/>
                  </w:tcBorders>
                  <w:vAlign w:val="center"/>
                </w:tcPr>
                <w:p w14:paraId="42EC9595" w14:textId="77777777" w:rsidR="00EE70A1" w:rsidRDefault="00585A1C">
                  <w:pPr>
                    <w:jc w:val="center"/>
                    <w:rPr>
                      <w:szCs w:val="21"/>
                    </w:rPr>
                  </w:pPr>
                  <w:r>
                    <w:rPr>
                      <w:rFonts w:hint="eastAsia"/>
                      <w:szCs w:val="21"/>
                    </w:rPr>
                    <w:t>/</w:t>
                  </w:r>
                </w:p>
              </w:tc>
            </w:tr>
            <w:tr w:rsidR="00EE70A1" w14:paraId="7B52D1BD" w14:textId="77777777">
              <w:trPr>
                <w:trHeight w:val="340"/>
                <w:jc w:val="center"/>
              </w:trPr>
              <w:tc>
                <w:tcPr>
                  <w:tcW w:w="1505" w:type="pct"/>
                  <w:tcBorders>
                    <w:tl2br w:val="nil"/>
                    <w:tr2bl w:val="nil"/>
                  </w:tcBorders>
                  <w:vAlign w:val="center"/>
                </w:tcPr>
                <w:p w14:paraId="0E61092D" w14:textId="77777777" w:rsidR="00EE70A1" w:rsidRDefault="00585A1C">
                  <w:pPr>
                    <w:jc w:val="center"/>
                    <w:rPr>
                      <w:szCs w:val="21"/>
                    </w:rPr>
                  </w:pPr>
                  <w:r>
                    <w:rPr>
                      <w:rFonts w:hint="eastAsia"/>
                      <w:szCs w:val="21"/>
                    </w:rPr>
                    <w:t>主要危险物质及分布</w:t>
                  </w:r>
                </w:p>
              </w:tc>
              <w:tc>
                <w:tcPr>
                  <w:tcW w:w="3495" w:type="pct"/>
                  <w:gridSpan w:val="5"/>
                  <w:tcBorders>
                    <w:tl2br w:val="nil"/>
                    <w:tr2bl w:val="nil"/>
                  </w:tcBorders>
                  <w:vAlign w:val="center"/>
                </w:tcPr>
                <w:p w14:paraId="3BA9C762" w14:textId="77777777" w:rsidR="00EE70A1" w:rsidRDefault="00585A1C">
                  <w:pPr>
                    <w:jc w:val="center"/>
                    <w:rPr>
                      <w:szCs w:val="21"/>
                    </w:rPr>
                  </w:pPr>
                  <w:r>
                    <w:rPr>
                      <w:rFonts w:hint="eastAsia"/>
                      <w:szCs w:val="21"/>
                    </w:rPr>
                    <w:t>柴油、井场内</w:t>
                  </w:r>
                </w:p>
              </w:tc>
            </w:tr>
            <w:tr w:rsidR="00EE70A1" w14:paraId="3D84C095" w14:textId="77777777">
              <w:trPr>
                <w:trHeight w:val="340"/>
                <w:jc w:val="center"/>
              </w:trPr>
              <w:tc>
                <w:tcPr>
                  <w:tcW w:w="1505" w:type="pct"/>
                  <w:tcBorders>
                    <w:tl2br w:val="nil"/>
                    <w:tr2bl w:val="nil"/>
                  </w:tcBorders>
                  <w:vAlign w:val="center"/>
                </w:tcPr>
                <w:p w14:paraId="33454961" w14:textId="77777777" w:rsidR="00EE70A1" w:rsidRDefault="00585A1C">
                  <w:pPr>
                    <w:jc w:val="center"/>
                    <w:rPr>
                      <w:szCs w:val="21"/>
                    </w:rPr>
                  </w:pPr>
                  <w:r>
                    <w:rPr>
                      <w:rFonts w:hint="eastAsia"/>
                      <w:szCs w:val="21"/>
                    </w:rPr>
                    <w:t>环境影响途径及危害后果</w:t>
                  </w:r>
                </w:p>
                <w:p w14:paraId="041CE2B0" w14:textId="77777777" w:rsidR="00EE70A1" w:rsidRDefault="00585A1C">
                  <w:pPr>
                    <w:jc w:val="center"/>
                    <w:rPr>
                      <w:szCs w:val="21"/>
                    </w:rPr>
                  </w:pPr>
                  <w:r>
                    <w:rPr>
                      <w:rFonts w:hint="eastAsia"/>
                      <w:szCs w:val="21"/>
                    </w:rPr>
                    <w:t>（大气、地表水、地下水）</w:t>
                  </w:r>
                </w:p>
              </w:tc>
              <w:tc>
                <w:tcPr>
                  <w:tcW w:w="3495" w:type="pct"/>
                  <w:gridSpan w:val="5"/>
                  <w:tcBorders>
                    <w:tl2br w:val="nil"/>
                    <w:tr2bl w:val="nil"/>
                  </w:tcBorders>
                  <w:vAlign w:val="center"/>
                </w:tcPr>
                <w:p w14:paraId="6331223F" w14:textId="77777777" w:rsidR="00EE70A1" w:rsidRDefault="00585A1C">
                  <w:pPr>
                    <w:pStyle w:val="a3"/>
                    <w:spacing w:line="240" w:lineRule="auto"/>
                    <w:ind w:firstLine="0"/>
                    <w:jc w:val="left"/>
                    <w:rPr>
                      <w:b w:val="0"/>
                      <w:sz w:val="21"/>
                      <w:szCs w:val="21"/>
                    </w:rPr>
                  </w:pPr>
                  <w:r>
                    <w:rPr>
                      <w:rFonts w:ascii="宋体" w:hAnsi="宋体" w:cs="宋体" w:hint="eastAsia"/>
                      <w:b w:val="0"/>
                      <w:sz w:val="21"/>
                      <w:szCs w:val="21"/>
                    </w:rPr>
                    <w:t>①</w:t>
                  </w:r>
                  <w:r>
                    <w:rPr>
                      <w:rFonts w:hint="eastAsia"/>
                      <w:b w:val="0"/>
                      <w:sz w:val="21"/>
                      <w:szCs w:val="21"/>
                    </w:rPr>
                    <w:t>对地表水的污染</w:t>
                  </w:r>
                </w:p>
                <w:p w14:paraId="6EFBC072" w14:textId="77777777" w:rsidR="00EE70A1" w:rsidRDefault="00585A1C">
                  <w:pPr>
                    <w:pStyle w:val="a3"/>
                    <w:spacing w:line="240" w:lineRule="auto"/>
                    <w:ind w:firstLine="0"/>
                    <w:jc w:val="left"/>
                    <w:rPr>
                      <w:b w:val="0"/>
                      <w:sz w:val="21"/>
                      <w:szCs w:val="21"/>
                    </w:rPr>
                  </w:pPr>
                  <w:r>
                    <w:rPr>
                      <w:rFonts w:hint="eastAsia"/>
                      <w:b w:val="0"/>
                      <w:sz w:val="21"/>
                      <w:szCs w:val="21"/>
                    </w:rPr>
                    <w:t>泄漏的柴油一旦进入地表河流，将造成地表河流的污染。污染首先将造成地表河流的景观破坏；其次，由于有机烃类物质难溶于水，大部分上浮在水层表面，形成一层油膜使空气与水隔离，造成水中溶解氧浓度降低，逐渐形成死水，致水中生物死亡。</w:t>
                  </w:r>
                </w:p>
                <w:p w14:paraId="4B12D564" w14:textId="77777777" w:rsidR="00EE70A1" w:rsidRDefault="00585A1C">
                  <w:pPr>
                    <w:pStyle w:val="a3"/>
                    <w:spacing w:line="240" w:lineRule="auto"/>
                    <w:ind w:firstLine="0"/>
                    <w:jc w:val="left"/>
                    <w:rPr>
                      <w:b w:val="0"/>
                      <w:sz w:val="21"/>
                      <w:szCs w:val="21"/>
                    </w:rPr>
                  </w:pPr>
                  <w:r>
                    <w:rPr>
                      <w:rFonts w:ascii="宋体" w:hAnsi="宋体" w:cs="宋体" w:hint="eastAsia"/>
                      <w:b w:val="0"/>
                      <w:sz w:val="21"/>
                      <w:szCs w:val="21"/>
                    </w:rPr>
                    <w:t>②</w:t>
                  </w:r>
                  <w:r>
                    <w:rPr>
                      <w:rFonts w:hint="eastAsia"/>
                      <w:b w:val="0"/>
                      <w:sz w:val="21"/>
                      <w:szCs w:val="21"/>
                    </w:rPr>
                    <w:t>对地下水和土壤的污染</w:t>
                  </w:r>
                </w:p>
                <w:p w14:paraId="2C914076" w14:textId="77777777" w:rsidR="00EE70A1" w:rsidRDefault="00585A1C">
                  <w:pPr>
                    <w:pStyle w:val="a3"/>
                    <w:spacing w:line="240" w:lineRule="auto"/>
                    <w:ind w:firstLine="0"/>
                    <w:jc w:val="left"/>
                    <w:rPr>
                      <w:b w:val="0"/>
                      <w:sz w:val="21"/>
                      <w:szCs w:val="21"/>
                    </w:rPr>
                  </w:pPr>
                  <w:r>
                    <w:rPr>
                      <w:rFonts w:hint="eastAsia"/>
                      <w:b w:val="0"/>
                      <w:sz w:val="21"/>
                      <w:szCs w:val="21"/>
                    </w:rPr>
                    <w:t>储油桶泄漏对地下水的污染较，地下水一旦遭到柴油的污染，将使地下水产生严重异味，无法饮用。又由于这种渗漏必然穿过较厚的土壤层，使土壤层中吸附了大量的燃料油，土壤层吸附的燃料油不仅会造成植物生物的死亡，而且土壤层吸附的燃料油还会随着地表水的下渗对土壤层的冲刷作用补充到地下水，这样即便污染源得到及时控制，地下水要完全恢复也需几年至几十年时间。</w:t>
                  </w:r>
                </w:p>
                <w:p w14:paraId="5B62AE41" w14:textId="77777777" w:rsidR="00EE70A1" w:rsidRDefault="00585A1C">
                  <w:pPr>
                    <w:pStyle w:val="a3"/>
                    <w:spacing w:line="240" w:lineRule="auto"/>
                    <w:ind w:firstLine="0"/>
                    <w:jc w:val="left"/>
                    <w:rPr>
                      <w:b w:val="0"/>
                      <w:sz w:val="21"/>
                      <w:szCs w:val="21"/>
                    </w:rPr>
                  </w:pPr>
                  <w:r>
                    <w:rPr>
                      <w:rFonts w:ascii="宋体" w:hAnsi="宋体" w:cs="宋体" w:hint="eastAsia"/>
                      <w:b w:val="0"/>
                      <w:sz w:val="21"/>
                      <w:szCs w:val="21"/>
                    </w:rPr>
                    <w:t>③</w:t>
                  </w:r>
                  <w:r>
                    <w:rPr>
                      <w:rFonts w:hint="eastAsia"/>
                      <w:b w:val="0"/>
                      <w:sz w:val="21"/>
                      <w:szCs w:val="21"/>
                    </w:rPr>
                    <w:t>对大气环境的污染</w:t>
                  </w:r>
                </w:p>
                <w:p w14:paraId="73C3E713" w14:textId="77777777" w:rsidR="00EE70A1" w:rsidRDefault="00585A1C">
                  <w:pPr>
                    <w:jc w:val="left"/>
                    <w:rPr>
                      <w:szCs w:val="21"/>
                    </w:rPr>
                  </w:pPr>
                  <w:r>
                    <w:rPr>
                      <w:rFonts w:hint="eastAsia"/>
                      <w:szCs w:val="21"/>
                    </w:rPr>
                    <w:t>柴油泄漏造成油品挥发，油蒸汽逸散，进而发生火灾、爆炸，燃烧或者爆炸产生的污染物对环境空气的影响。</w:t>
                  </w:r>
                </w:p>
              </w:tc>
            </w:tr>
            <w:tr w:rsidR="00EE70A1" w14:paraId="1D55B0E9" w14:textId="77777777">
              <w:trPr>
                <w:trHeight w:val="340"/>
                <w:jc w:val="center"/>
              </w:trPr>
              <w:tc>
                <w:tcPr>
                  <w:tcW w:w="1505" w:type="pct"/>
                  <w:tcBorders>
                    <w:tl2br w:val="nil"/>
                    <w:tr2bl w:val="nil"/>
                  </w:tcBorders>
                  <w:vAlign w:val="center"/>
                </w:tcPr>
                <w:p w14:paraId="28DCF78F" w14:textId="77777777" w:rsidR="00EE70A1" w:rsidRDefault="00585A1C">
                  <w:pPr>
                    <w:jc w:val="center"/>
                    <w:rPr>
                      <w:szCs w:val="21"/>
                    </w:rPr>
                  </w:pPr>
                  <w:r>
                    <w:rPr>
                      <w:rFonts w:hint="eastAsia"/>
                      <w:szCs w:val="21"/>
                    </w:rPr>
                    <w:t>风险防范措施要求</w:t>
                  </w:r>
                </w:p>
              </w:tc>
              <w:tc>
                <w:tcPr>
                  <w:tcW w:w="3495" w:type="pct"/>
                  <w:gridSpan w:val="5"/>
                  <w:tcBorders>
                    <w:tl2br w:val="nil"/>
                    <w:tr2bl w:val="nil"/>
                  </w:tcBorders>
                  <w:vAlign w:val="center"/>
                </w:tcPr>
                <w:p w14:paraId="40120436" w14:textId="77777777" w:rsidR="00EE70A1" w:rsidRDefault="00585A1C">
                  <w:pPr>
                    <w:jc w:val="left"/>
                    <w:rPr>
                      <w:rFonts w:ascii="宋体" w:hAnsi="宋体" w:cs="宋体"/>
                      <w:szCs w:val="21"/>
                    </w:rPr>
                  </w:pPr>
                  <w:r>
                    <w:rPr>
                      <w:rFonts w:ascii="宋体" w:hAnsi="宋体" w:cs="宋体" w:hint="eastAsia"/>
                      <w:szCs w:val="21"/>
                    </w:rPr>
                    <w:t>①项目应组建安全环保管理机构，配备管理人员，通过技能培训，承担该项目建设中的环保安全工作；</w:t>
                  </w:r>
                </w:p>
                <w:p w14:paraId="0E386E9A" w14:textId="77777777" w:rsidR="00EE70A1" w:rsidRDefault="00585A1C">
                  <w:pPr>
                    <w:jc w:val="left"/>
                    <w:rPr>
                      <w:rFonts w:ascii="宋体" w:hAnsi="宋体" w:cs="宋体"/>
                      <w:szCs w:val="21"/>
                    </w:rPr>
                  </w:pPr>
                  <w:r>
                    <w:rPr>
                      <w:rFonts w:ascii="宋体" w:hAnsi="宋体" w:cs="宋体" w:hint="eastAsia"/>
                      <w:szCs w:val="21"/>
                    </w:rPr>
                    <w:t>②安全环保机构根据相关的环境管理要求，加强职工的安全教育，提高安全防范风险的意识；</w:t>
                  </w:r>
                </w:p>
                <w:p w14:paraId="25F7BB66" w14:textId="77777777" w:rsidR="00EE70A1" w:rsidRDefault="00585A1C">
                  <w:pPr>
                    <w:jc w:val="left"/>
                    <w:rPr>
                      <w:rFonts w:ascii="宋体" w:hAnsi="宋体" w:cs="宋体"/>
                      <w:szCs w:val="21"/>
                    </w:rPr>
                  </w:pPr>
                  <w:r>
                    <w:rPr>
                      <w:rFonts w:ascii="宋体" w:hAnsi="宋体" w:cs="宋体" w:hint="eastAsia"/>
                      <w:szCs w:val="21"/>
                    </w:rPr>
                    <w:t>③项目油料储存区应有良好的通风，以利于气体的扩散，防止爆炸；</w:t>
                  </w:r>
                </w:p>
                <w:p w14:paraId="2BDD0D66" w14:textId="77777777" w:rsidR="00EE70A1" w:rsidRDefault="00585A1C">
                  <w:pPr>
                    <w:jc w:val="left"/>
                    <w:rPr>
                      <w:rFonts w:ascii="宋体" w:hAnsi="宋体" w:cs="宋体"/>
                      <w:szCs w:val="21"/>
                    </w:rPr>
                  </w:pPr>
                  <w:r>
                    <w:rPr>
                      <w:rFonts w:ascii="宋体" w:hAnsi="宋体" w:cs="宋体" w:hint="eastAsia"/>
                      <w:szCs w:val="21"/>
                    </w:rPr>
                    <w:t>④油料区地面采用铺设HDPE防渗膜进行防渗处理，同时设砂池，可及时用砂子吸收油品后以及受污染的土壤清理后交资质单位处理；</w:t>
                  </w:r>
                </w:p>
                <w:p w14:paraId="5A57D79F" w14:textId="77777777" w:rsidR="00EE70A1" w:rsidRDefault="00585A1C">
                  <w:pPr>
                    <w:jc w:val="left"/>
                    <w:rPr>
                      <w:rFonts w:ascii="宋体" w:hAnsi="宋体" w:cs="宋体"/>
                      <w:szCs w:val="21"/>
                    </w:rPr>
                  </w:pPr>
                  <w:r>
                    <w:rPr>
                      <w:rFonts w:ascii="宋体" w:hAnsi="宋体" w:cs="宋体" w:hint="eastAsia"/>
                      <w:szCs w:val="21"/>
                    </w:rPr>
                    <w:t>⑤油料区设置灭火装置，用于紧急情况下灭火使用；</w:t>
                  </w:r>
                </w:p>
                <w:p w14:paraId="76F7D93B" w14:textId="77777777" w:rsidR="00EE70A1" w:rsidRDefault="00585A1C">
                  <w:pPr>
                    <w:jc w:val="left"/>
                    <w:rPr>
                      <w:szCs w:val="21"/>
                    </w:rPr>
                  </w:pPr>
                  <w:r>
                    <w:rPr>
                      <w:rFonts w:ascii="宋体" w:hAnsi="宋体" w:cs="宋体" w:hint="eastAsia"/>
                      <w:szCs w:val="21"/>
                    </w:rPr>
                    <w:t>⑥油料区设置明显禁火标志牌，不允许非工作人员随便入内。</w:t>
                  </w:r>
                </w:p>
              </w:tc>
            </w:tr>
          </w:tbl>
          <w:p w14:paraId="7B709383" w14:textId="77777777" w:rsidR="00EE70A1" w:rsidRDefault="00EE70A1">
            <w:pPr>
              <w:spacing w:line="360" w:lineRule="auto"/>
              <w:ind w:firstLineChars="200" w:firstLine="480"/>
              <w:rPr>
                <w:sz w:val="24"/>
              </w:rPr>
            </w:pPr>
          </w:p>
        </w:tc>
      </w:tr>
    </w:tbl>
    <w:p w14:paraId="020FCE7F" w14:textId="77777777" w:rsidR="00EE70A1" w:rsidRDefault="00EE70A1">
      <w:pPr>
        <w:sectPr w:rsidR="00EE70A1">
          <w:pgSz w:w="11906" w:h="16838"/>
          <w:pgMar w:top="1440" w:right="1080" w:bottom="1440" w:left="1080" w:header="851" w:footer="992" w:gutter="0"/>
          <w:cols w:space="425"/>
          <w:docGrid w:type="lines" w:linePitch="312"/>
        </w:sectPr>
      </w:pPr>
    </w:p>
    <w:p w14:paraId="3371888C" w14:textId="77777777" w:rsidR="00EE70A1" w:rsidRDefault="00585A1C">
      <w:pPr>
        <w:outlineLvl w:val="0"/>
        <w:rPr>
          <w:rFonts w:eastAsia="黑体"/>
          <w:sz w:val="32"/>
        </w:rPr>
      </w:pPr>
      <w:bookmarkStart w:id="32" w:name="_Toc3795904"/>
      <w:r>
        <w:rPr>
          <w:rFonts w:eastAsia="黑体" w:hint="eastAsia"/>
          <w:sz w:val="32"/>
        </w:rPr>
        <w:lastRenderedPageBreak/>
        <w:t xml:space="preserve">9 </w:t>
      </w:r>
      <w:r>
        <w:rPr>
          <w:rFonts w:eastAsia="黑体"/>
          <w:sz w:val="32"/>
        </w:rPr>
        <w:t>建设项目拟采取的防治措施及预期治理效果</w:t>
      </w:r>
      <w:bookmarkEnd w:id="32"/>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148"/>
        <w:gridCol w:w="1452"/>
        <w:gridCol w:w="1309"/>
        <w:gridCol w:w="3923"/>
        <w:gridCol w:w="2130"/>
      </w:tblGrid>
      <w:tr w:rsidR="00EE70A1" w14:paraId="26B5D590" w14:textId="77777777">
        <w:trPr>
          <w:trHeight w:val="850"/>
        </w:trPr>
        <w:tc>
          <w:tcPr>
            <w:tcW w:w="576" w:type="pct"/>
            <w:vAlign w:val="center"/>
          </w:tcPr>
          <w:p w14:paraId="2590355C" w14:textId="77777777" w:rsidR="00EE70A1" w:rsidRDefault="00585A1C">
            <w:pPr>
              <w:jc w:val="center"/>
              <w:rPr>
                <w:sz w:val="24"/>
              </w:rPr>
            </w:pPr>
            <w:r>
              <w:rPr>
                <w:sz w:val="24"/>
              </w:rPr>
              <w:t>内容</w:t>
            </w:r>
          </w:p>
          <w:p w14:paraId="285BD461" w14:textId="77777777" w:rsidR="00EE70A1" w:rsidRDefault="00585A1C">
            <w:pPr>
              <w:jc w:val="center"/>
              <w:rPr>
                <w:sz w:val="24"/>
              </w:rPr>
            </w:pPr>
            <w:r>
              <w:rPr>
                <w:sz w:val="24"/>
              </w:rPr>
              <w:t>类型</w:t>
            </w:r>
          </w:p>
        </w:tc>
        <w:tc>
          <w:tcPr>
            <w:tcW w:w="729" w:type="pct"/>
            <w:vAlign w:val="center"/>
          </w:tcPr>
          <w:p w14:paraId="65EF4B6D" w14:textId="77777777" w:rsidR="00EE70A1" w:rsidRDefault="00585A1C">
            <w:pPr>
              <w:widowControl/>
              <w:jc w:val="center"/>
              <w:rPr>
                <w:sz w:val="24"/>
              </w:rPr>
            </w:pPr>
            <w:r>
              <w:rPr>
                <w:sz w:val="24"/>
              </w:rPr>
              <w:t>排放源</w:t>
            </w:r>
          </w:p>
          <w:p w14:paraId="282D8BA9" w14:textId="77777777" w:rsidR="00EE70A1" w:rsidRDefault="00585A1C">
            <w:pPr>
              <w:jc w:val="center"/>
              <w:rPr>
                <w:sz w:val="24"/>
              </w:rPr>
            </w:pPr>
            <w:r>
              <w:rPr>
                <w:sz w:val="24"/>
              </w:rPr>
              <w:t>（编号）</w:t>
            </w:r>
          </w:p>
        </w:tc>
        <w:tc>
          <w:tcPr>
            <w:tcW w:w="657" w:type="pct"/>
            <w:vAlign w:val="center"/>
          </w:tcPr>
          <w:p w14:paraId="76539DEB" w14:textId="77777777" w:rsidR="00EE70A1" w:rsidRDefault="00585A1C">
            <w:pPr>
              <w:jc w:val="center"/>
              <w:rPr>
                <w:sz w:val="24"/>
              </w:rPr>
            </w:pPr>
            <w:r>
              <w:rPr>
                <w:sz w:val="24"/>
              </w:rPr>
              <w:t>污染物</w:t>
            </w:r>
          </w:p>
          <w:p w14:paraId="00DE442D" w14:textId="77777777" w:rsidR="00EE70A1" w:rsidRDefault="00585A1C">
            <w:pPr>
              <w:jc w:val="center"/>
              <w:rPr>
                <w:sz w:val="24"/>
              </w:rPr>
            </w:pPr>
            <w:r>
              <w:rPr>
                <w:sz w:val="24"/>
              </w:rPr>
              <w:t>名称</w:t>
            </w:r>
          </w:p>
        </w:tc>
        <w:tc>
          <w:tcPr>
            <w:tcW w:w="1969" w:type="pct"/>
            <w:tcBorders>
              <w:bottom w:val="single" w:sz="4" w:space="0" w:color="auto"/>
            </w:tcBorders>
            <w:vAlign w:val="center"/>
          </w:tcPr>
          <w:p w14:paraId="69EA12F0" w14:textId="77777777" w:rsidR="00EE70A1" w:rsidRDefault="00585A1C">
            <w:pPr>
              <w:jc w:val="center"/>
              <w:rPr>
                <w:sz w:val="24"/>
              </w:rPr>
            </w:pPr>
            <w:r>
              <w:rPr>
                <w:sz w:val="24"/>
              </w:rPr>
              <w:t>防治措施</w:t>
            </w:r>
          </w:p>
        </w:tc>
        <w:tc>
          <w:tcPr>
            <w:tcW w:w="1069" w:type="pct"/>
            <w:tcBorders>
              <w:bottom w:val="single" w:sz="4" w:space="0" w:color="auto"/>
            </w:tcBorders>
            <w:vAlign w:val="center"/>
          </w:tcPr>
          <w:p w14:paraId="53E581EA" w14:textId="77777777" w:rsidR="00EE70A1" w:rsidRDefault="00585A1C">
            <w:pPr>
              <w:jc w:val="center"/>
              <w:rPr>
                <w:sz w:val="24"/>
              </w:rPr>
            </w:pPr>
            <w:r>
              <w:rPr>
                <w:sz w:val="24"/>
              </w:rPr>
              <w:t>预期治理效果</w:t>
            </w:r>
          </w:p>
        </w:tc>
      </w:tr>
      <w:tr w:rsidR="00EE70A1" w14:paraId="62E9F5B4" w14:textId="77777777">
        <w:trPr>
          <w:trHeight w:val="850"/>
        </w:trPr>
        <w:tc>
          <w:tcPr>
            <w:tcW w:w="576" w:type="pct"/>
            <w:vMerge w:val="restart"/>
            <w:vAlign w:val="center"/>
          </w:tcPr>
          <w:p w14:paraId="28CEA9D7" w14:textId="77777777" w:rsidR="00EE70A1" w:rsidRDefault="00585A1C">
            <w:pPr>
              <w:jc w:val="center"/>
              <w:rPr>
                <w:sz w:val="24"/>
              </w:rPr>
            </w:pPr>
            <w:r>
              <w:rPr>
                <w:sz w:val="24"/>
              </w:rPr>
              <w:t>大气</w:t>
            </w:r>
          </w:p>
          <w:p w14:paraId="1B565D3F" w14:textId="77777777" w:rsidR="00EE70A1" w:rsidRDefault="00585A1C">
            <w:pPr>
              <w:jc w:val="center"/>
              <w:rPr>
                <w:sz w:val="24"/>
              </w:rPr>
            </w:pPr>
            <w:r>
              <w:rPr>
                <w:sz w:val="24"/>
              </w:rPr>
              <w:t>污染物</w:t>
            </w:r>
          </w:p>
        </w:tc>
        <w:tc>
          <w:tcPr>
            <w:tcW w:w="729" w:type="pct"/>
            <w:vAlign w:val="center"/>
          </w:tcPr>
          <w:p w14:paraId="5B43FFF1" w14:textId="77777777" w:rsidR="00EE70A1" w:rsidRDefault="00585A1C">
            <w:pPr>
              <w:jc w:val="center"/>
              <w:rPr>
                <w:sz w:val="24"/>
              </w:rPr>
            </w:pPr>
            <w:r>
              <w:rPr>
                <w:rFonts w:hint="eastAsia"/>
                <w:sz w:val="24"/>
              </w:rPr>
              <w:t>发电机等</w:t>
            </w:r>
          </w:p>
          <w:p w14:paraId="5ABEBA62" w14:textId="77777777" w:rsidR="00EE70A1" w:rsidRDefault="00585A1C">
            <w:pPr>
              <w:jc w:val="center"/>
              <w:rPr>
                <w:sz w:val="24"/>
              </w:rPr>
            </w:pPr>
            <w:r>
              <w:rPr>
                <w:rFonts w:hint="eastAsia"/>
                <w:sz w:val="24"/>
              </w:rPr>
              <w:t>燃油废气</w:t>
            </w:r>
          </w:p>
        </w:tc>
        <w:tc>
          <w:tcPr>
            <w:tcW w:w="657" w:type="pct"/>
            <w:vAlign w:val="center"/>
          </w:tcPr>
          <w:p w14:paraId="620128C7" w14:textId="77777777" w:rsidR="00EE70A1" w:rsidRDefault="00585A1C">
            <w:pPr>
              <w:jc w:val="center"/>
              <w:rPr>
                <w:sz w:val="24"/>
              </w:rPr>
            </w:pPr>
            <w:r>
              <w:rPr>
                <w:rFonts w:hint="eastAsia"/>
                <w:sz w:val="24"/>
              </w:rPr>
              <w:t>颗粒物</w:t>
            </w:r>
          </w:p>
          <w:p w14:paraId="618638B3" w14:textId="77777777" w:rsidR="00EE70A1" w:rsidRDefault="00585A1C">
            <w:pPr>
              <w:jc w:val="center"/>
              <w:rPr>
                <w:sz w:val="24"/>
              </w:rPr>
            </w:pPr>
            <w:r>
              <w:rPr>
                <w:sz w:val="24"/>
              </w:rPr>
              <w:t>NO</w:t>
            </w:r>
            <w:r>
              <w:rPr>
                <w:sz w:val="24"/>
                <w:vertAlign w:val="subscript"/>
              </w:rPr>
              <w:t>X</w:t>
            </w:r>
          </w:p>
          <w:p w14:paraId="753A2622" w14:textId="77777777" w:rsidR="00EE70A1" w:rsidRDefault="00585A1C">
            <w:pPr>
              <w:jc w:val="center"/>
              <w:rPr>
                <w:sz w:val="24"/>
                <w:vertAlign w:val="subscript"/>
              </w:rPr>
            </w:pPr>
            <w:r>
              <w:rPr>
                <w:sz w:val="24"/>
              </w:rPr>
              <w:t>SO</w:t>
            </w:r>
            <w:r>
              <w:rPr>
                <w:sz w:val="24"/>
                <w:vertAlign w:val="subscript"/>
              </w:rPr>
              <w:t>2</w:t>
            </w:r>
          </w:p>
          <w:p w14:paraId="52D5D0E6" w14:textId="77777777" w:rsidR="00EE70A1" w:rsidRDefault="00585A1C">
            <w:pPr>
              <w:jc w:val="center"/>
              <w:rPr>
                <w:sz w:val="24"/>
              </w:rPr>
            </w:pPr>
            <w:r>
              <w:rPr>
                <w:rFonts w:hint="eastAsia"/>
                <w:sz w:val="24"/>
              </w:rPr>
              <w:t>CO</w:t>
            </w:r>
          </w:p>
        </w:tc>
        <w:tc>
          <w:tcPr>
            <w:tcW w:w="1969" w:type="pct"/>
            <w:vAlign w:val="center"/>
          </w:tcPr>
          <w:p w14:paraId="6FBBECC8" w14:textId="77777777" w:rsidR="00EE70A1" w:rsidRDefault="00585A1C">
            <w:pPr>
              <w:pStyle w:val="ac"/>
            </w:pPr>
            <w:r>
              <w:rPr>
                <w:rFonts w:hint="eastAsia"/>
              </w:rPr>
              <w:t>采用节能环保型柴油动力设备，并适当提高排气筒高度；采用符合标准的柴油</w:t>
            </w:r>
          </w:p>
        </w:tc>
        <w:tc>
          <w:tcPr>
            <w:tcW w:w="1069" w:type="pct"/>
            <w:vMerge w:val="restart"/>
            <w:vAlign w:val="center"/>
          </w:tcPr>
          <w:p w14:paraId="17779DB5" w14:textId="77777777" w:rsidR="00EE70A1" w:rsidRDefault="00585A1C">
            <w:pPr>
              <w:rPr>
                <w:sz w:val="24"/>
              </w:rPr>
            </w:pPr>
            <w:r>
              <w:rPr>
                <w:rFonts w:hint="eastAsia"/>
                <w:bCs/>
                <w:sz w:val="24"/>
              </w:rPr>
              <w:t>满足《非道路移动机械用柴油机排气污染物排放限值及测量方法</w:t>
            </w:r>
            <w:r>
              <w:rPr>
                <w:rFonts w:hint="eastAsia"/>
                <w:bCs/>
                <w:sz w:val="24"/>
              </w:rPr>
              <w:t>(</w:t>
            </w:r>
            <w:r>
              <w:rPr>
                <w:rFonts w:hint="eastAsia"/>
                <w:bCs/>
                <w:sz w:val="24"/>
              </w:rPr>
              <w:t>中国第三、四阶段）》（</w:t>
            </w:r>
            <w:r>
              <w:rPr>
                <w:rFonts w:hint="eastAsia"/>
                <w:bCs/>
                <w:sz w:val="24"/>
              </w:rPr>
              <w:t>GB 20891</w:t>
            </w:r>
            <w:r>
              <w:rPr>
                <w:rFonts w:hint="eastAsia"/>
                <w:bCs/>
                <w:sz w:val="24"/>
              </w:rPr>
              <w:t>—</w:t>
            </w:r>
            <w:r>
              <w:rPr>
                <w:rFonts w:hint="eastAsia"/>
                <w:bCs/>
                <w:sz w:val="24"/>
              </w:rPr>
              <w:t>2014</w:t>
            </w:r>
            <w:r>
              <w:rPr>
                <w:rFonts w:hint="eastAsia"/>
                <w:bCs/>
                <w:sz w:val="24"/>
              </w:rPr>
              <w:t>）的要求及</w:t>
            </w:r>
            <w:r>
              <w:rPr>
                <w:rFonts w:hint="eastAsia"/>
                <w:bCs/>
                <w:sz w:val="24"/>
              </w:rPr>
              <w:t>GB16297-1996</w:t>
            </w:r>
            <w:r>
              <w:rPr>
                <w:rFonts w:hint="eastAsia"/>
                <w:bCs/>
                <w:sz w:val="24"/>
              </w:rPr>
              <w:t>《大气污染物综合排放标准》表</w:t>
            </w:r>
            <w:r>
              <w:rPr>
                <w:rFonts w:hint="eastAsia"/>
                <w:bCs/>
                <w:sz w:val="24"/>
              </w:rPr>
              <w:t>2</w:t>
            </w:r>
            <w:r>
              <w:rPr>
                <w:rFonts w:hint="eastAsia"/>
                <w:bCs/>
                <w:sz w:val="24"/>
              </w:rPr>
              <w:t>无组织监控浓度限值</w:t>
            </w:r>
          </w:p>
        </w:tc>
      </w:tr>
      <w:tr w:rsidR="00EE70A1" w14:paraId="636CDCD7" w14:textId="77777777">
        <w:trPr>
          <w:trHeight w:val="850"/>
        </w:trPr>
        <w:tc>
          <w:tcPr>
            <w:tcW w:w="576" w:type="pct"/>
            <w:vMerge/>
            <w:vAlign w:val="center"/>
          </w:tcPr>
          <w:p w14:paraId="4483E922" w14:textId="77777777" w:rsidR="00EE70A1" w:rsidRDefault="00EE70A1">
            <w:pPr>
              <w:jc w:val="center"/>
              <w:rPr>
                <w:sz w:val="24"/>
              </w:rPr>
            </w:pPr>
          </w:p>
        </w:tc>
        <w:tc>
          <w:tcPr>
            <w:tcW w:w="729" w:type="pct"/>
            <w:vAlign w:val="center"/>
          </w:tcPr>
          <w:p w14:paraId="1393A907" w14:textId="77777777" w:rsidR="00EE70A1" w:rsidRDefault="00585A1C">
            <w:pPr>
              <w:jc w:val="center"/>
              <w:rPr>
                <w:sz w:val="24"/>
              </w:rPr>
            </w:pPr>
            <w:r>
              <w:rPr>
                <w:rFonts w:hint="eastAsia"/>
                <w:sz w:val="24"/>
              </w:rPr>
              <w:t>钻探</w:t>
            </w:r>
          </w:p>
          <w:p w14:paraId="22C825B2" w14:textId="77777777" w:rsidR="00EE70A1" w:rsidRDefault="00585A1C">
            <w:pPr>
              <w:jc w:val="center"/>
              <w:rPr>
                <w:sz w:val="24"/>
              </w:rPr>
            </w:pPr>
            <w:r>
              <w:rPr>
                <w:rFonts w:hint="eastAsia"/>
                <w:sz w:val="24"/>
              </w:rPr>
              <w:t>平整场地</w:t>
            </w:r>
          </w:p>
        </w:tc>
        <w:tc>
          <w:tcPr>
            <w:tcW w:w="657" w:type="pct"/>
            <w:vAlign w:val="center"/>
          </w:tcPr>
          <w:p w14:paraId="735AE152" w14:textId="77777777" w:rsidR="00EE70A1" w:rsidRDefault="00585A1C">
            <w:pPr>
              <w:jc w:val="center"/>
              <w:rPr>
                <w:sz w:val="24"/>
              </w:rPr>
            </w:pPr>
            <w:r>
              <w:rPr>
                <w:sz w:val="24"/>
              </w:rPr>
              <w:t>扬尘</w:t>
            </w:r>
          </w:p>
        </w:tc>
        <w:tc>
          <w:tcPr>
            <w:tcW w:w="1969" w:type="pct"/>
            <w:vAlign w:val="center"/>
          </w:tcPr>
          <w:p w14:paraId="008307D2" w14:textId="77777777" w:rsidR="00EE70A1" w:rsidRDefault="00585A1C">
            <w:pPr>
              <w:rPr>
                <w:sz w:val="24"/>
              </w:rPr>
            </w:pPr>
            <w:r>
              <w:rPr>
                <w:rFonts w:hint="eastAsia"/>
                <w:sz w:val="24"/>
              </w:rPr>
              <w:t>施工场地洒水抑尘、运料车及弃土加盖篷布，大风天气停止土方作业等</w:t>
            </w:r>
          </w:p>
        </w:tc>
        <w:tc>
          <w:tcPr>
            <w:tcW w:w="1069" w:type="pct"/>
            <w:vMerge/>
            <w:tcBorders>
              <w:bottom w:val="single" w:sz="4" w:space="0" w:color="auto"/>
            </w:tcBorders>
            <w:vAlign w:val="center"/>
          </w:tcPr>
          <w:p w14:paraId="3DCFAEAC" w14:textId="77777777" w:rsidR="00EE70A1" w:rsidRDefault="00EE70A1">
            <w:pPr>
              <w:jc w:val="center"/>
              <w:rPr>
                <w:bCs/>
                <w:sz w:val="24"/>
              </w:rPr>
            </w:pPr>
          </w:p>
        </w:tc>
      </w:tr>
      <w:tr w:rsidR="00EE70A1" w14:paraId="078D17A3" w14:textId="77777777">
        <w:trPr>
          <w:trHeight w:val="850"/>
        </w:trPr>
        <w:tc>
          <w:tcPr>
            <w:tcW w:w="576" w:type="pct"/>
            <w:vMerge w:val="restart"/>
            <w:vAlign w:val="center"/>
          </w:tcPr>
          <w:p w14:paraId="62612009" w14:textId="77777777" w:rsidR="00EE70A1" w:rsidRDefault="00585A1C">
            <w:pPr>
              <w:jc w:val="center"/>
              <w:rPr>
                <w:sz w:val="24"/>
              </w:rPr>
            </w:pPr>
            <w:r>
              <w:rPr>
                <w:sz w:val="24"/>
              </w:rPr>
              <w:t>水污</w:t>
            </w:r>
          </w:p>
          <w:p w14:paraId="4316E3BE" w14:textId="77777777" w:rsidR="00EE70A1" w:rsidRDefault="00585A1C">
            <w:pPr>
              <w:jc w:val="center"/>
              <w:rPr>
                <w:sz w:val="24"/>
              </w:rPr>
            </w:pPr>
            <w:r>
              <w:rPr>
                <w:sz w:val="24"/>
              </w:rPr>
              <w:t>染物</w:t>
            </w:r>
          </w:p>
        </w:tc>
        <w:tc>
          <w:tcPr>
            <w:tcW w:w="729" w:type="pct"/>
            <w:vAlign w:val="center"/>
          </w:tcPr>
          <w:p w14:paraId="602BCE22" w14:textId="77777777" w:rsidR="00EE70A1" w:rsidRDefault="00585A1C">
            <w:pPr>
              <w:jc w:val="center"/>
              <w:rPr>
                <w:sz w:val="24"/>
              </w:rPr>
            </w:pPr>
            <w:r>
              <w:rPr>
                <w:sz w:val="24"/>
              </w:rPr>
              <w:t>工作人员</w:t>
            </w:r>
          </w:p>
        </w:tc>
        <w:tc>
          <w:tcPr>
            <w:tcW w:w="657" w:type="pct"/>
            <w:vAlign w:val="center"/>
          </w:tcPr>
          <w:p w14:paraId="0B8FCD97" w14:textId="77777777" w:rsidR="00EE70A1" w:rsidRDefault="00585A1C">
            <w:pPr>
              <w:jc w:val="center"/>
              <w:rPr>
                <w:sz w:val="24"/>
              </w:rPr>
            </w:pPr>
            <w:r>
              <w:rPr>
                <w:sz w:val="24"/>
              </w:rPr>
              <w:t>COD</w:t>
            </w:r>
          </w:p>
          <w:p w14:paraId="26CEC82A" w14:textId="77777777" w:rsidR="00EE70A1" w:rsidRDefault="00585A1C">
            <w:pPr>
              <w:jc w:val="center"/>
              <w:rPr>
                <w:sz w:val="24"/>
              </w:rPr>
            </w:pPr>
            <w:r>
              <w:rPr>
                <w:sz w:val="24"/>
              </w:rPr>
              <w:t>BOD</w:t>
            </w:r>
            <w:r>
              <w:rPr>
                <w:sz w:val="24"/>
                <w:vertAlign w:val="subscript"/>
              </w:rPr>
              <w:t>5</w:t>
            </w:r>
          </w:p>
          <w:p w14:paraId="65E1B079" w14:textId="77777777" w:rsidR="00EE70A1" w:rsidRDefault="00585A1C">
            <w:pPr>
              <w:jc w:val="center"/>
              <w:rPr>
                <w:sz w:val="24"/>
              </w:rPr>
            </w:pPr>
            <w:r>
              <w:rPr>
                <w:sz w:val="24"/>
              </w:rPr>
              <w:t>氨氮</w:t>
            </w:r>
          </w:p>
        </w:tc>
        <w:tc>
          <w:tcPr>
            <w:tcW w:w="1969" w:type="pct"/>
            <w:vAlign w:val="center"/>
          </w:tcPr>
          <w:p w14:paraId="1E3BFB29" w14:textId="77777777" w:rsidR="00EE70A1" w:rsidRDefault="00585A1C">
            <w:pPr>
              <w:rPr>
                <w:sz w:val="24"/>
              </w:rPr>
            </w:pPr>
            <w:r>
              <w:rPr>
                <w:rFonts w:hint="eastAsia"/>
                <w:sz w:val="24"/>
              </w:rPr>
              <w:t>生活污水主要为盥洗水，沉淀处理后用于草地浇灌</w:t>
            </w:r>
          </w:p>
        </w:tc>
        <w:tc>
          <w:tcPr>
            <w:tcW w:w="1069" w:type="pct"/>
            <w:vAlign w:val="center"/>
          </w:tcPr>
          <w:p w14:paraId="7E1F0844" w14:textId="77777777" w:rsidR="00EE70A1" w:rsidRDefault="00585A1C">
            <w:pPr>
              <w:jc w:val="center"/>
              <w:rPr>
                <w:sz w:val="24"/>
              </w:rPr>
            </w:pPr>
            <w:r>
              <w:rPr>
                <w:rFonts w:hint="eastAsia"/>
                <w:sz w:val="24"/>
              </w:rPr>
              <w:t>/</w:t>
            </w:r>
          </w:p>
        </w:tc>
      </w:tr>
      <w:tr w:rsidR="00EE70A1" w14:paraId="41CABA2A" w14:textId="77777777">
        <w:trPr>
          <w:trHeight w:val="850"/>
        </w:trPr>
        <w:tc>
          <w:tcPr>
            <w:tcW w:w="576" w:type="pct"/>
            <w:vMerge/>
            <w:vAlign w:val="center"/>
          </w:tcPr>
          <w:p w14:paraId="4AD0704D" w14:textId="77777777" w:rsidR="00EE70A1" w:rsidRDefault="00EE70A1">
            <w:pPr>
              <w:jc w:val="center"/>
              <w:rPr>
                <w:sz w:val="24"/>
              </w:rPr>
            </w:pPr>
          </w:p>
        </w:tc>
        <w:tc>
          <w:tcPr>
            <w:tcW w:w="729" w:type="pct"/>
            <w:vAlign w:val="center"/>
          </w:tcPr>
          <w:p w14:paraId="39711AA2" w14:textId="77777777" w:rsidR="00EE70A1" w:rsidRDefault="00585A1C">
            <w:pPr>
              <w:jc w:val="center"/>
              <w:rPr>
                <w:sz w:val="24"/>
              </w:rPr>
            </w:pPr>
            <w:r>
              <w:rPr>
                <w:rFonts w:hint="eastAsia"/>
                <w:szCs w:val="21"/>
              </w:rPr>
              <w:t>生产废水</w:t>
            </w:r>
          </w:p>
        </w:tc>
        <w:tc>
          <w:tcPr>
            <w:tcW w:w="657" w:type="pct"/>
            <w:vAlign w:val="center"/>
          </w:tcPr>
          <w:p w14:paraId="43177877" w14:textId="77777777" w:rsidR="00EE70A1" w:rsidRDefault="00585A1C">
            <w:pPr>
              <w:jc w:val="center"/>
              <w:rPr>
                <w:sz w:val="24"/>
              </w:rPr>
            </w:pPr>
            <w:r>
              <w:rPr>
                <w:rFonts w:hint="eastAsia"/>
                <w:szCs w:val="21"/>
              </w:rPr>
              <w:t>SS</w:t>
            </w:r>
          </w:p>
        </w:tc>
        <w:tc>
          <w:tcPr>
            <w:tcW w:w="1969" w:type="pct"/>
            <w:vAlign w:val="center"/>
          </w:tcPr>
          <w:p w14:paraId="76754F3C" w14:textId="77777777" w:rsidR="00EE70A1" w:rsidRDefault="00585A1C">
            <w:pPr>
              <w:rPr>
                <w:sz w:val="24"/>
              </w:rPr>
            </w:pPr>
            <w:r>
              <w:rPr>
                <w:rFonts w:hint="eastAsia"/>
                <w:szCs w:val="21"/>
              </w:rPr>
              <w:t>钻井</w:t>
            </w:r>
            <w:r>
              <w:rPr>
                <w:szCs w:val="21"/>
              </w:rPr>
              <w:t>泥浆池中的上清液循环使用，</w:t>
            </w:r>
            <w:r>
              <w:rPr>
                <w:rFonts w:hint="eastAsia"/>
                <w:szCs w:val="21"/>
              </w:rPr>
              <w:t>过程需补充一定消耗水量，</w:t>
            </w:r>
            <w:r>
              <w:rPr>
                <w:szCs w:val="21"/>
              </w:rPr>
              <w:t>废水全部循环</w:t>
            </w:r>
            <w:r>
              <w:rPr>
                <w:rFonts w:hint="eastAsia"/>
                <w:szCs w:val="21"/>
              </w:rPr>
              <w:t>，不外排。设备冲洗废水</w:t>
            </w:r>
            <w:r>
              <w:rPr>
                <w:szCs w:val="21"/>
              </w:rPr>
              <w:t>进入泥浆池沉淀自然干化，不外排</w:t>
            </w:r>
          </w:p>
        </w:tc>
        <w:tc>
          <w:tcPr>
            <w:tcW w:w="1069" w:type="pct"/>
            <w:vAlign w:val="center"/>
          </w:tcPr>
          <w:p w14:paraId="0D6DA11E" w14:textId="77777777" w:rsidR="00EE70A1" w:rsidRDefault="00585A1C">
            <w:pPr>
              <w:jc w:val="center"/>
              <w:rPr>
                <w:sz w:val="24"/>
              </w:rPr>
            </w:pPr>
            <w:r>
              <w:rPr>
                <w:rFonts w:hint="eastAsia"/>
                <w:sz w:val="24"/>
              </w:rPr>
              <w:t>/</w:t>
            </w:r>
          </w:p>
        </w:tc>
      </w:tr>
      <w:tr w:rsidR="00EE70A1" w14:paraId="14807549" w14:textId="77777777">
        <w:trPr>
          <w:trHeight w:val="850"/>
        </w:trPr>
        <w:tc>
          <w:tcPr>
            <w:tcW w:w="576" w:type="pct"/>
            <w:vMerge w:val="restart"/>
            <w:vAlign w:val="center"/>
          </w:tcPr>
          <w:p w14:paraId="1954B4ED" w14:textId="77777777" w:rsidR="00EE70A1" w:rsidRDefault="00585A1C">
            <w:pPr>
              <w:jc w:val="center"/>
              <w:rPr>
                <w:sz w:val="24"/>
              </w:rPr>
            </w:pPr>
            <w:r>
              <w:rPr>
                <w:sz w:val="24"/>
              </w:rPr>
              <w:t>固体</w:t>
            </w:r>
          </w:p>
          <w:p w14:paraId="61ADAF81" w14:textId="77777777" w:rsidR="00EE70A1" w:rsidRDefault="00585A1C">
            <w:pPr>
              <w:jc w:val="center"/>
              <w:rPr>
                <w:sz w:val="24"/>
              </w:rPr>
            </w:pPr>
            <w:r>
              <w:rPr>
                <w:sz w:val="24"/>
              </w:rPr>
              <w:t>废物</w:t>
            </w:r>
          </w:p>
        </w:tc>
        <w:tc>
          <w:tcPr>
            <w:tcW w:w="729" w:type="pct"/>
            <w:vMerge w:val="restart"/>
            <w:vAlign w:val="center"/>
          </w:tcPr>
          <w:p w14:paraId="5F32C5AC" w14:textId="77777777" w:rsidR="00EE70A1" w:rsidRDefault="00585A1C">
            <w:pPr>
              <w:jc w:val="center"/>
              <w:rPr>
                <w:sz w:val="24"/>
              </w:rPr>
            </w:pPr>
            <w:r>
              <w:rPr>
                <w:rFonts w:hint="eastAsia"/>
                <w:sz w:val="24"/>
              </w:rPr>
              <w:t>钻孔施工</w:t>
            </w:r>
          </w:p>
        </w:tc>
        <w:tc>
          <w:tcPr>
            <w:tcW w:w="657" w:type="pct"/>
            <w:vAlign w:val="center"/>
          </w:tcPr>
          <w:p w14:paraId="39D64135" w14:textId="77777777" w:rsidR="00EE70A1" w:rsidRDefault="00585A1C">
            <w:pPr>
              <w:jc w:val="center"/>
              <w:rPr>
                <w:sz w:val="24"/>
              </w:rPr>
            </w:pPr>
            <w:r>
              <w:rPr>
                <w:rFonts w:hint="eastAsia"/>
                <w:sz w:val="24"/>
              </w:rPr>
              <w:t>钻井泥浆</w:t>
            </w:r>
          </w:p>
        </w:tc>
        <w:tc>
          <w:tcPr>
            <w:tcW w:w="1969" w:type="pct"/>
            <w:vAlign w:val="center"/>
          </w:tcPr>
          <w:p w14:paraId="6B907368" w14:textId="77777777" w:rsidR="00EE70A1" w:rsidRDefault="00585A1C">
            <w:pPr>
              <w:rPr>
                <w:sz w:val="24"/>
              </w:rPr>
            </w:pPr>
            <w:r>
              <w:rPr>
                <w:sz w:val="24"/>
              </w:rPr>
              <w:t>进入防渗泥浆池，钻孔完毕</w:t>
            </w:r>
            <w:r>
              <w:rPr>
                <w:rFonts w:hint="eastAsia"/>
                <w:sz w:val="24"/>
              </w:rPr>
              <w:t>固化</w:t>
            </w:r>
            <w:r>
              <w:rPr>
                <w:sz w:val="24"/>
              </w:rPr>
              <w:t>处理后填埋</w:t>
            </w:r>
          </w:p>
        </w:tc>
        <w:tc>
          <w:tcPr>
            <w:tcW w:w="1069" w:type="pct"/>
            <w:vAlign w:val="center"/>
          </w:tcPr>
          <w:p w14:paraId="1FA83EDD" w14:textId="77777777" w:rsidR="00EE70A1" w:rsidRDefault="00585A1C">
            <w:pPr>
              <w:jc w:val="center"/>
              <w:rPr>
                <w:sz w:val="24"/>
              </w:rPr>
            </w:pPr>
            <w:r>
              <w:rPr>
                <w:rFonts w:hint="eastAsia"/>
                <w:sz w:val="24"/>
              </w:rPr>
              <w:t>/</w:t>
            </w:r>
          </w:p>
        </w:tc>
      </w:tr>
      <w:tr w:rsidR="00EE70A1" w14:paraId="5DE8C725" w14:textId="77777777">
        <w:trPr>
          <w:trHeight w:val="850"/>
        </w:trPr>
        <w:tc>
          <w:tcPr>
            <w:tcW w:w="576" w:type="pct"/>
            <w:vMerge/>
            <w:vAlign w:val="center"/>
          </w:tcPr>
          <w:p w14:paraId="1F20328F" w14:textId="77777777" w:rsidR="00EE70A1" w:rsidRDefault="00EE70A1">
            <w:pPr>
              <w:jc w:val="center"/>
              <w:rPr>
                <w:sz w:val="24"/>
              </w:rPr>
            </w:pPr>
          </w:p>
        </w:tc>
        <w:tc>
          <w:tcPr>
            <w:tcW w:w="729" w:type="pct"/>
            <w:vMerge/>
            <w:vAlign w:val="center"/>
          </w:tcPr>
          <w:p w14:paraId="314064E7" w14:textId="77777777" w:rsidR="00EE70A1" w:rsidRDefault="00EE70A1">
            <w:pPr>
              <w:jc w:val="center"/>
              <w:rPr>
                <w:sz w:val="24"/>
              </w:rPr>
            </w:pPr>
          </w:p>
        </w:tc>
        <w:tc>
          <w:tcPr>
            <w:tcW w:w="657" w:type="pct"/>
            <w:vAlign w:val="center"/>
          </w:tcPr>
          <w:p w14:paraId="0E6BBA4D" w14:textId="77777777" w:rsidR="00EE70A1" w:rsidRDefault="00585A1C">
            <w:pPr>
              <w:jc w:val="center"/>
              <w:rPr>
                <w:sz w:val="24"/>
              </w:rPr>
            </w:pPr>
            <w:r>
              <w:rPr>
                <w:rFonts w:hint="eastAsia"/>
                <w:sz w:val="24"/>
              </w:rPr>
              <w:t>岩心</w:t>
            </w:r>
          </w:p>
        </w:tc>
        <w:tc>
          <w:tcPr>
            <w:tcW w:w="1969" w:type="pct"/>
            <w:vAlign w:val="center"/>
          </w:tcPr>
          <w:p w14:paraId="55D6E148" w14:textId="77777777" w:rsidR="00EE70A1" w:rsidRDefault="00585A1C">
            <w:pPr>
              <w:rPr>
                <w:sz w:val="24"/>
              </w:rPr>
            </w:pPr>
            <w:r>
              <w:rPr>
                <w:rFonts w:hint="eastAsia"/>
                <w:sz w:val="24"/>
              </w:rPr>
              <w:t>矿段岩心全部取样，送实验室进行分析；非矿段岩心放置在岩心池内，待施工结束后，最终覆土掩埋</w:t>
            </w:r>
          </w:p>
        </w:tc>
        <w:tc>
          <w:tcPr>
            <w:tcW w:w="1069" w:type="pct"/>
            <w:vAlign w:val="center"/>
          </w:tcPr>
          <w:p w14:paraId="2F8D61AC" w14:textId="77777777" w:rsidR="00EE70A1" w:rsidRDefault="00585A1C">
            <w:pPr>
              <w:jc w:val="center"/>
              <w:rPr>
                <w:sz w:val="24"/>
              </w:rPr>
            </w:pPr>
            <w:r>
              <w:rPr>
                <w:rFonts w:hint="eastAsia"/>
                <w:sz w:val="24"/>
              </w:rPr>
              <w:t>/</w:t>
            </w:r>
          </w:p>
        </w:tc>
      </w:tr>
      <w:tr w:rsidR="00EE70A1" w14:paraId="5B84E7C8" w14:textId="77777777">
        <w:trPr>
          <w:trHeight w:val="850"/>
        </w:trPr>
        <w:tc>
          <w:tcPr>
            <w:tcW w:w="576" w:type="pct"/>
            <w:vMerge/>
            <w:vAlign w:val="center"/>
          </w:tcPr>
          <w:p w14:paraId="462CB11B" w14:textId="77777777" w:rsidR="00EE70A1" w:rsidRDefault="00EE70A1">
            <w:pPr>
              <w:jc w:val="center"/>
              <w:rPr>
                <w:sz w:val="24"/>
              </w:rPr>
            </w:pPr>
          </w:p>
        </w:tc>
        <w:tc>
          <w:tcPr>
            <w:tcW w:w="729" w:type="pct"/>
            <w:vMerge/>
            <w:vAlign w:val="center"/>
          </w:tcPr>
          <w:p w14:paraId="3B932A68" w14:textId="77777777" w:rsidR="00EE70A1" w:rsidRDefault="00EE70A1">
            <w:pPr>
              <w:jc w:val="center"/>
              <w:rPr>
                <w:sz w:val="24"/>
              </w:rPr>
            </w:pPr>
          </w:p>
        </w:tc>
        <w:tc>
          <w:tcPr>
            <w:tcW w:w="657" w:type="pct"/>
            <w:vAlign w:val="center"/>
          </w:tcPr>
          <w:p w14:paraId="17CEAA35" w14:textId="77777777" w:rsidR="00EE70A1" w:rsidRDefault="00585A1C">
            <w:pPr>
              <w:jc w:val="center"/>
              <w:rPr>
                <w:sz w:val="24"/>
              </w:rPr>
            </w:pPr>
            <w:r>
              <w:rPr>
                <w:rFonts w:hint="eastAsia"/>
                <w:sz w:val="24"/>
              </w:rPr>
              <w:t>剥离表土</w:t>
            </w:r>
          </w:p>
        </w:tc>
        <w:tc>
          <w:tcPr>
            <w:tcW w:w="1969" w:type="pct"/>
            <w:vAlign w:val="center"/>
          </w:tcPr>
          <w:p w14:paraId="6E645F3C" w14:textId="77777777" w:rsidR="00EE70A1" w:rsidRDefault="00585A1C">
            <w:pPr>
              <w:rPr>
                <w:sz w:val="24"/>
              </w:rPr>
            </w:pPr>
            <w:r>
              <w:rPr>
                <w:rFonts w:hint="eastAsia"/>
                <w:sz w:val="24"/>
              </w:rPr>
              <w:t>表土就近堆放于钻孔平台，待封孔后用于植被恢复，平整场地</w:t>
            </w:r>
          </w:p>
        </w:tc>
        <w:tc>
          <w:tcPr>
            <w:tcW w:w="1069" w:type="pct"/>
            <w:vAlign w:val="center"/>
          </w:tcPr>
          <w:p w14:paraId="1BA6728A" w14:textId="77777777" w:rsidR="00EE70A1" w:rsidRDefault="00585A1C">
            <w:pPr>
              <w:jc w:val="center"/>
              <w:rPr>
                <w:sz w:val="24"/>
              </w:rPr>
            </w:pPr>
            <w:r>
              <w:rPr>
                <w:rFonts w:hint="eastAsia"/>
                <w:sz w:val="24"/>
              </w:rPr>
              <w:t>/</w:t>
            </w:r>
          </w:p>
        </w:tc>
      </w:tr>
      <w:tr w:rsidR="00EE70A1" w14:paraId="5FBFE48E" w14:textId="77777777">
        <w:trPr>
          <w:trHeight w:val="850"/>
        </w:trPr>
        <w:tc>
          <w:tcPr>
            <w:tcW w:w="576" w:type="pct"/>
            <w:vMerge/>
            <w:vAlign w:val="center"/>
          </w:tcPr>
          <w:p w14:paraId="14BCC0B8" w14:textId="77777777" w:rsidR="00EE70A1" w:rsidRDefault="00EE70A1">
            <w:pPr>
              <w:jc w:val="center"/>
              <w:rPr>
                <w:sz w:val="24"/>
              </w:rPr>
            </w:pPr>
          </w:p>
        </w:tc>
        <w:tc>
          <w:tcPr>
            <w:tcW w:w="729" w:type="pct"/>
            <w:vMerge/>
            <w:vAlign w:val="center"/>
          </w:tcPr>
          <w:p w14:paraId="283A1D40" w14:textId="77777777" w:rsidR="00EE70A1" w:rsidRDefault="00EE70A1">
            <w:pPr>
              <w:jc w:val="center"/>
              <w:rPr>
                <w:sz w:val="24"/>
              </w:rPr>
            </w:pPr>
          </w:p>
        </w:tc>
        <w:tc>
          <w:tcPr>
            <w:tcW w:w="657" w:type="pct"/>
            <w:vAlign w:val="center"/>
          </w:tcPr>
          <w:p w14:paraId="5880E1E3" w14:textId="77777777" w:rsidR="00EE70A1" w:rsidRDefault="00585A1C">
            <w:pPr>
              <w:jc w:val="center"/>
              <w:rPr>
                <w:sz w:val="24"/>
              </w:rPr>
            </w:pPr>
            <w:r>
              <w:rPr>
                <w:sz w:val="24"/>
              </w:rPr>
              <w:t>废油</w:t>
            </w:r>
          </w:p>
        </w:tc>
        <w:tc>
          <w:tcPr>
            <w:tcW w:w="1969" w:type="pct"/>
            <w:vAlign w:val="center"/>
          </w:tcPr>
          <w:p w14:paraId="63669FCC" w14:textId="77777777" w:rsidR="00EE70A1" w:rsidRDefault="00585A1C">
            <w:pPr>
              <w:rPr>
                <w:sz w:val="24"/>
              </w:rPr>
            </w:pPr>
            <w:r>
              <w:rPr>
                <w:rFonts w:hint="eastAsia"/>
                <w:sz w:val="24"/>
              </w:rPr>
              <w:t>建设单位收集后交有资质单位处置</w:t>
            </w:r>
          </w:p>
        </w:tc>
        <w:tc>
          <w:tcPr>
            <w:tcW w:w="1069" w:type="pct"/>
            <w:vAlign w:val="center"/>
          </w:tcPr>
          <w:p w14:paraId="730D493F" w14:textId="77777777" w:rsidR="00EE70A1" w:rsidRDefault="00585A1C">
            <w:pPr>
              <w:jc w:val="center"/>
              <w:rPr>
                <w:sz w:val="24"/>
              </w:rPr>
            </w:pPr>
            <w:r>
              <w:rPr>
                <w:rFonts w:hint="eastAsia"/>
                <w:sz w:val="24"/>
              </w:rPr>
              <w:t>/</w:t>
            </w:r>
          </w:p>
        </w:tc>
      </w:tr>
      <w:tr w:rsidR="00EE70A1" w14:paraId="612CD4AF" w14:textId="77777777">
        <w:trPr>
          <w:trHeight w:val="850"/>
        </w:trPr>
        <w:tc>
          <w:tcPr>
            <w:tcW w:w="576" w:type="pct"/>
            <w:vMerge/>
            <w:vAlign w:val="center"/>
          </w:tcPr>
          <w:p w14:paraId="5FB0005D" w14:textId="77777777" w:rsidR="00EE70A1" w:rsidRDefault="00EE70A1">
            <w:pPr>
              <w:jc w:val="center"/>
              <w:rPr>
                <w:sz w:val="24"/>
              </w:rPr>
            </w:pPr>
          </w:p>
        </w:tc>
        <w:tc>
          <w:tcPr>
            <w:tcW w:w="729" w:type="pct"/>
            <w:vAlign w:val="center"/>
          </w:tcPr>
          <w:p w14:paraId="7E0AD562" w14:textId="77777777" w:rsidR="00EE70A1" w:rsidRDefault="00585A1C">
            <w:pPr>
              <w:jc w:val="center"/>
              <w:rPr>
                <w:sz w:val="24"/>
              </w:rPr>
            </w:pPr>
            <w:r>
              <w:rPr>
                <w:rFonts w:hint="eastAsia"/>
                <w:sz w:val="24"/>
              </w:rPr>
              <w:t>人员生活</w:t>
            </w:r>
          </w:p>
        </w:tc>
        <w:tc>
          <w:tcPr>
            <w:tcW w:w="657" w:type="pct"/>
            <w:vAlign w:val="center"/>
          </w:tcPr>
          <w:p w14:paraId="00A91C7F" w14:textId="77777777" w:rsidR="00EE70A1" w:rsidRDefault="00585A1C">
            <w:pPr>
              <w:jc w:val="center"/>
              <w:rPr>
                <w:sz w:val="24"/>
              </w:rPr>
            </w:pPr>
            <w:r>
              <w:rPr>
                <w:sz w:val="24"/>
              </w:rPr>
              <w:t>生活垃圾</w:t>
            </w:r>
          </w:p>
        </w:tc>
        <w:tc>
          <w:tcPr>
            <w:tcW w:w="1969" w:type="pct"/>
            <w:vAlign w:val="center"/>
          </w:tcPr>
          <w:p w14:paraId="72B6EC68" w14:textId="77777777" w:rsidR="00EE70A1" w:rsidRDefault="00585A1C">
            <w:pPr>
              <w:rPr>
                <w:sz w:val="24"/>
              </w:rPr>
            </w:pPr>
            <w:r>
              <w:rPr>
                <w:rFonts w:hint="eastAsia"/>
                <w:sz w:val="24"/>
              </w:rPr>
              <w:t>钻探工作区生活垃圾用垃圾袋带回项目部，项目部设垃圾桶进行收集，定期送往乡镇垃圾堆放点，由当地环卫部门清理处置</w:t>
            </w:r>
          </w:p>
        </w:tc>
        <w:tc>
          <w:tcPr>
            <w:tcW w:w="1069" w:type="pct"/>
            <w:vAlign w:val="center"/>
          </w:tcPr>
          <w:p w14:paraId="6E983B6E" w14:textId="77777777" w:rsidR="00EE70A1" w:rsidRDefault="00585A1C">
            <w:pPr>
              <w:rPr>
                <w:sz w:val="24"/>
              </w:rPr>
            </w:pPr>
            <w:r>
              <w:rPr>
                <w:sz w:val="24"/>
              </w:rPr>
              <w:t>收集处置率</w:t>
            </w:r>
            <w:r>
              <w:rPr>
                <w:sz w:val="24"/>
              </w:rPr>
              <w:t>100%</w:t>
            </w:r>
          </w:p>
        </w:tc>
      </w:tr>
      <w:tr w:rsidR="00EE70A1" w14:paraId="303D107C" w14:textId="77777777">
        <w:trPr>
          <w:trHeight w:val="850"/>
        </w:trPr>
        <w:tc>
          <w:tcPr>
            <w:tcW w:w="576" w:type="pct"/>
            <w:vAlign w:val="center"/>
          </w:tcPr>
          <w:p w14:paraId="0FE822CE" w14:textId="77777777" w:rsidR="00EE70A1" w:rsidRDefault="00585A1C">
            <w:pPr>
              <w:jc w:val="center"/>
              <w:rPr>
                <w:sz w:val="24"/>
              </w:rPr>
            </w:pPr>
            <w:r>
              <w:rPr>
                <w:sz w:val="24"/>
              </w:rPr>
              <w:t>噪声</w:t>
            </w:r>
          </w:p>
        </w:tc>
        <w:tc>
          <w:tcPr>
            <w:tcW w:w="4424" w:type="pct"/>
            <w:gridSpan w:val="4"/>
            <w:vAlign w:val="center"/>
          </w:tcPr>
          <w:p w14:paraId="578BFB85" w14:textId="77777777" w:rsidR="00EE70A1" w:rsidRDefault="00585A1C">
            <w:pPr>
              <w:rPr>
                <w:sz w:val="24"/>
              </w:rPr>
            </w:pPr>
            <w:r>
              <w:rPr>
                <w:rFonts w:hint="eastAsia"/>
                <w:sz w:val="24"/>
              </w:rPr>
              <w:t>钻井噪声主要来源于钻机、钻机自带柴油机、柴油发电机、泥浆泵等连续性噪声，噪声源强在</w:t>
            </w:r>
            <w:r>
              <w:rPr>
                <w:rFonts w:hint="eastAsia"/>
                <w:sz w:val="24"/>
              </w:rPr>
              <w:t>90~95dB(A)</w:t>
            </w:r>
            <w:r>
              <w:rPr>
                <w:rFonts w:hint="eastAsia"/>
                <w:sz w:val="24"/>
              </w:rPr>
              <w:t>，主要措施是柴油发电机自带消音装置，在柴油机、发电机、泥浆泵等设备下加衬减振垫料，在钻井过程中平稳操作，避免产生非正常的噪声。</w:t>
            </w:r>
          </w:p>
        </w:tc>
      </w:tr>
      <w:tr w:rsidR="00EE70A1" w14:paraId="494682C4" w14:textId="77777777">
        <w:trPr>
          <w:trHeight w:val="850"/>
        </w:trPr>
        <w:tc>
          <w:tcPr>
            <w:tcW w:w="5000" w:type="pct"/>
            <w:gridSpan w:val="5"/>
          </w:tcPr>
          <w:p w14:paraId="31AE1F7E" w14:textId="77777777" w:rsidR="00EE70A1" w:rsidRDefault="00585A1C">
            <w:pPr>
              <w:spacing w:line="360" w:lineRule="auto"/>
              <w:rPr>
                <w:b/>
                <w:sz w:val="24"/>
                <w:lang w:val="en-GB"/>
              </w:rPr>
            </w:pPr>
            <w:r>
              <w:rPr>
                <w:b/>
                <w:sz w:val="24"/>
              </w:rPr>
              <w:lastRenderedPageBreak/>
              <w:t>生态保护措施及预期效果</w:t>
            </w:r>
          </w:p>
          <w:p w14:paraId="7FFAF252" w14:textId="77777777" w:rsidR="00EE70A1" w:rsidRDefault="00585A1C">
            <w:pPr>
              <w:spacing w:line="360" w:lineRule="auto"/>
              <w:rPr>
                <w:sz w:val="24"/>
              </w:rPr>
            </w:pPr>
            <w:r>
              <w:rPr>
                <w:rFonts w:hint="eastAsia"/>
                <w:sz w:val="24"/>
              </w:rPr>
              <w:t>1</w:t>
            </w:r>
            <w:r>
              <w:rPr>
                <w:rFonts w:hint="eastAsia"/>
                <w:sz w:val="24"/>
              </w:rPr>
              <w:t>、生态保护原则</w:t>
            </w:r>
          </w:p>
          <w:p w14:paraId="592F33EA" w14:textId="77777777" w:rsidR="00EE70A1" w:rsidRDefault="00585A1C">
            <w:pPr>
              <w:spacing w:line="360" w:lineRule="auto"/>
              <w:ind w:firstLineChars="200" w:firstLine="480"/>
              <w:rPr>
                <w:sz w:val="24"/>
              </w:rPr>
            </w:pPr>
            <w:r>
              <w:rPr>
                <w:rFonts w:hint="eastAsia"/>
                <w:sz w:val="24"/>
              </w:rPr>
              <w:t>根据《陕西省主体功能区规划》、《甘肃省主体功能区规划》、《宁夏回族自治区主体功能区规划》、《内蒙古自治区主体功能区规划》，陕西省境内共有国家层面禁止开发区域</w:t>
            </w:r>
            <w:r>
              <w:rPr>
                <w:sz w:val="24"/>
              </w:rPr>
              <w:t>64</w:t>
            </w:r>
            <w:r>
              <w:rPr>
                <w:rFonts w:hint="eastAsia"/>
                <w:sz w:val="24"/>
              </w:rPr>
              <w:t>处，面积约</w:t>
            </w:r>
            <w:r>
              <w:rPr>
                <w:rFonts w:hint="eastAsia"/>
                <w:sz w:val="24"/>
              </w:rPr>
              <w:t>9435</w:t>
            </w:r>
            <w:r>
              <w:rPr>
                <w:rFonts w:hint="eastAsia"/>
                <w:sz w:val="24"/>
              </w:rPr>
              <w:t>平方公里，占全省国土面积的</w:t>
            </w:r>
            <w:r>
              <w:rPr>
                <w:rFonts w:hint="eastAsia"/>
                <w:sz w:val="24"/>
              </w:rPr>
              <w:t>4.6%</w:t>
            </w:r>
            <w:r>
              <w:rPr>
                <w:rFonts w:hint="eastAsia"/>
                <w:sz w:val="24"/>
              </w:rPr>
              <w:t>；省级禁止开发区域</w:t>
            </w:r>
            <w:r>
              <w:rPr>
                <w:rFonts w:hint="eastAsia"/>
                <w:sz w:val="24"/>
              </w:rPr>
              <w:t>343</w:t>
            </w:r>
            <w:r>
              <w:rPr>
                <w:rFonts w:hint="eastAsia"/>
                <w:sz w:val="24"/>
              </w:rPr>
              <w:t>处，面积约</w:t>
            </w:r>
            <w:r>
              <w:rPr>
                <w:rFonts w:hint="eastAsia"/>
                <w:sz w:val="24"/>
              </w:rPr>
              <w:t>15200</w:t>
            </w:r>
            <w:r>
              <w:rPr>
                <w:rFonts w:hint="eastAsia"/>
                <w:sz w:val="24"/>
              </w:rPr>
              <w:t>平方公里（不含省政府公布的</w:t>
            </w:r>
            <w:r>
              <w:rPr>
                <w:rFonts w:hint="eastAsia"/>
                <w:sz w:val="24"/>
              </w:rPr>
              <w:t>55</w:t>
            </w:r>
            <w:r>
              <w:rPr>
                <w:rFonts w:hint="eastAsia"/>
                <w:sz w:val="24"/>
              </w:rPr>
              <w:t>个重要湿地），占全省国土面积的</w:t>
            </w:r>
            <w:r>
              <w:rPr>
                <w:rFonts w:hint="eastAsia"/>
                <w:sz w:val="24"/>
              </w:rPr>
              <w:t>7.4%</w:t>
            </w:r>
            <w:r>
              <w:rPr>
                <w:rFonts w:hint="eastAsia"/>
                <w:sz w:val="24"/>
              </w:rPr>
              <w:t>。扣除相互重叠的面积，全省各类禁止开发区域实际面积</w:t>
            </w:r>
            <w:r>
              <w:rPr>
                <w:rFonts w:hint="eastAsia"/>
                <w:sz w:val="24"/>
              </w:rPr>
              <w:t>22949</w:t>
            </w:r>
            <w:r>
              <w:rPr>
                <w:rFonts w:hint="eastAsia"/>
                <w:sz w:val="24"/>
              </w:rPr>
              <w:t>平方公里，占全省国土面积的</w:t>
            </w:r>
            <w:r>
              <w:rPr>
                <w:rFonts w:hint="eastAsia"/>
                <w:sz w:val="24"/>
              </w:rPr>
              <w:t>11.1%</w:t>
            </w:r>
            <w:r>
              <w:rPr>
                <w:rFonts w:hint="eastAsia"/>
                <w:sz w:val="24"/>
              </w:rPr>
              <w:t>。甘肃省境内国家级和省级自然保护区、世界文化自然遗产、风景名胜区、森林公园、地质公园、湿地公园共计</w:t>
            </w:r>
            <w:r>
              <w:rPr>
                <w:rFonts w:hint="eastAsia"/>
                <w:sz w:val="24"/>
              </w:rPr>
              <w:t>191</w:t>
            </w:r>
            <w:r>
              <w:rPr>
                <w:rFonts w:hint="eastAsia"/>
                <w:sz w:val="24"/>
              </w:rPr>
              <w:t>处，其中国家级</w:t>
            </w:r>
            <w:r>
              <w:rPr>
                <w:rFonts w:hint="eastAsia"/>
                <w:sz w:val="24"/>
              </w:rPr>
              <w:t>47</w:t>
            </w:r>
            <w:r>
              <w:rPr>
                <w:rFonts w:hint="eastAsia"/>
                <w:sz w:val="24"/>
              </w:rPr>
              <w:t>处，省级</w:t>
            </w:r>
            <w:r>
              <w:rPr>
                <w:rFonts w:hint="eastAsia"/>
                <w:sz w:val="24"/>
              </w:rPr>
              <w:t>144</w:t>
            </w:r>
            <w:r>
              <w:rPr>
                <w:rFonts w:hint="eastAsia"/>
                <w:sz w:val="24"/>
              </w:rPr>
              <w:t>处。禁止开发区域面积为</w:t>
            </w:r>
            <w:r>
              <w:rPr>
                <w:rFonts w:hint="eastAsia"/>
                <w:sz w:val="24"/>
              </w:rPr>
              <w:t>75843.34</w:t>
            </w:r>
            <w:r>
              <w:rPr>
                <w:rFonts w:hint="eastAsia"/>
                <w:sz w:val="24"/>
              </w:rPr>
              <w:t>平方公里，占全省总面积的</w:t>
            </w:r>
            <w:r>
              <w:rPr>
                <w:rFonts w:hint="eastAsia"/>
                <w:sz w:val="24"/>
              </w:rPr>
              <w:t>17.81%</w:t>
            </w:r>
            <w:r>
              <w:rPr>
                <w:rFonts w:hint="eastAsia"/>
                <w:sz w:val="24"/>
              </w:rPr>
              <w:t>。根据法律法规和有关方面的规定，宁夏禁止开发的生态区域包括自然保护区、风景名胜区、国家森林公园、地质公园、湿地公园（及湿地保护与恢复示范区）五类，共</w:t>
            </w:r>
            <w:r>
              <w:rPr>
                <w:sz w:val="24"/>
              </w:rPr>
              <w:t>54</w:t>
            </w:r>
            <w:r>
              <w:rPr>
                <w:rFonts w:hint="eastAsia"/>
                <w:sz w:val="24"/>
              </w:rPr>
              <w:t>处，面积</w:t>
            </w:r>
            <w:r>
              <w:rPr>
                <w:sz w:val="24"/>
              </w:rPr>
              <w:t>6195</w:t>
            </w:r>
            <w:r>
              <w:rPr>
                <w:rFonts w:hint="eastAsia"/>
                <w:sz w:val="24"/>
              </w:rPr>
              <w:t>平方公里，占国土空间比重为</w:t>
            </w:r>
            <w:r>
              <w:rPr>
                <w:sz w:val="24"/>
              </w:rPr>
              <w:t>9.3%</w:t>
            </w:r>
            <w:r>
              <w:rPr>
                <w:rFonts w:hint="eastAsia"/>
                <w:sz w:val="24"/>
              </w:rPr>
              <w:t>。内蒙古自治区禁止开发区域共有</w:t>
            </w:r>
            <w:r>
              <w:rPr>
                <w:rFonts w:hint="eastAsia"/>
                <w:sz w:val="24"/>
              </w:rPr>
              <w:t>3</w:t>
            </w:r>
            <w:r>
              <w:rPr>
                <w:sz w:val="24"/>
              </w:rPr>
              <w:t>18</w:t>
            </w:r>
            <w:r>
              <w:rPr>
                <w:rFonts w:hint="eastAsia"/>
                <w:sz w:val="24"/>
              </w:rPr>
              <w:t>处。</w:t>
            </w:r>
          </w:p>
          <w:p w14:paraId="02E7893A" w14:textId="77777777" w:rsidR="00EE70A1" w:rsidRDefault="00585A1C">
            <w:pPr>
              <w:spacing w:line="360" w:lineRule="auto"/>
              <w:rPr>
                <w:sz w:val="24"/>
              </w:rPr>
            </w:pPr>
            <w:r>
              <w:rPr>
                <w:rFonts w:hint="eastAsia"/>
                <w:sz w:val="24"/>
              </w:rPr>
              <w:t>2</w:t>
            </w:r>
            <w:r>
              <w:rPr>
                <w:rFonts w:hint="eastAsia"/>
                <w:sz w:val="24"/>
              </w:rPr>
              <w:t>、避让措施</w:t>
            </w:r>
          </w:p>
          <w:p w14:paraId="07883B28" w14:textId="77777777" w:rsidR="00EE70A1" w:rsidRDefault="00585A1C">
            <w:pPr>
              <w:spacing w:line="360" w:lineRule="auto"/>
              <w:ind w:firstLineChars="200" w:firstLine="480"/>
              <w:rPr>
                <w:sz w:val="24"/>
              </w:rPr>
            </w:pPr>
            <w:r>
              <w:rPr>
                <w:rFonts w:hint="eastAsia"/>
                <w:sz w:val="24"/>
                <w:lang w:val="en-GB"/>
              </w:rPr>
              <w:t>旬邑地区内主要有</w:t>
            </w:r>
            <w:r>
              <w:rPr>
                <w:rFonts w:hint="eastAsia"/>
                <w:sz w:val="24"/>
                <w:lang w:val="en-GB"/>
              </w:rPr>
              <w:t>6</w:t>
            </w:r>
            <w:r>
              <w:rPr>
                <w:rFonts w:hint="eastAsia"/>
                <w:sz w:val="24"/>
                <w:lang w:val="en-GB"/>
              </w:rPr>
              <w:t>个自然保护区（陕西石门山省级自然保护区、陕西香山省级自然保护区、陕西太安省级自然保护区、陕西淳化爷台山市级自然保护区、陕西桥山省级自然保护区、陕西子午岭国家级自然保护区）；</w:t>
            </w:r>
            <w:r>
              <w:rPr>
                <w:rFonts w:hint="eastAsia"/>
                <w:sz w:val="24"/>
                <w:lang w:val="en-GB"/>
              </w:rPr>
              <w:t>1</w:t>
            </w:r>
            <w:r>
              <w:rPr>
                <w:rFonts w:hint="eastAsia"/>
                <w:sz w:val="24"/>
                <w:lang w:val="en-GB"/>
              </w:rPr>
              <w:t>个森林公园（陕西玉华宫国家森林公园），</w:t>
            </w:r>
            <w:r>
              <w:rPr>
                <w:rFonts w:hint="eastAsia"/>
                <w:sz w:val="24"/>
                <w:lang w:val="en-GB"/>
              </w:rPr>
              <w:t>3</w:t>
            </w:r>
            <w:r>
              <w:rPr>
                <w:rFonts w:hint="eastAsia"/>
                <w:sz w:val="24"/>
                <w:lang w:val="en-GB"/>
              </w:rPr>
              <w:t>个重要湿地（铜川桃曲坡水库湿地、旬邑马栏河国家湿地公园、陕西泾河湿地），</w:t>
            </w:r>
            <w:r>
              <w:rPr>
                <w:rFonts w:hint="eastAsia"/>
                <w:sz w:val="24"/>
                <w:lang w:val="en-GB"/>
              </w:rPr>
              <w:t>7</w:t>
            </w:r>
            <w:r>
              <w:rPr>
                <w:rFonts w:hint="eastAsia"/>
                <w:sz w:val="24"/>
                <w:lang w:val="en-GB"/>
              </w:rPr>
              <w:t>个水源地（桃曲坡水库水源地、嘉峪川水库水源地、正宁县庵里水库水源地、红土窑水库水源地、柏岭寺水库水源地、李家川水库水源地、长武县黑河饮用水水源地），</w:t>
            </w:r>
            <w:r>
              <w:rPr>
                <w:rFonts w:hint="eastAsia"/>
                <w:sz w:val="24"/>
                <w:lang w:val="en-GB"/>
              </w:rPr>
              <w:t>6</w:t>
            </w:r>
            <w:r>
              <w:rPr>
                <w:rFonts w:hint="eastAsia"/>
                <w:sz w:val="24"/>
                <w:lang w:val="en-GB"/>
              </w:rPr>
              <w:t>个风景名胜区（唐玉华宫风景名胜区、泰塔、昭仁寺大殿、凝寿寺塔、罗川赵氏石坊、彬县开元寺塔），</w:t>
            </w:r>
            <w:r>
              <w:rPr>
                <w:rFonts w:hint="eastAsia"/>
                <w:sz w:val="24"/>
                <w:lang w:val="en-GB"/>
              </w:rPr>
              <w:t>1</w:t>
            </w:r>
            <w:r>
              <w:rPr>
                <w:rFonts w:hint="eastAsia"/>
                <w:sz w:val="24"/>
                <w:lang w:val="en-GB"/>
              </w:rPr>
              <w:t>个水产种质资源保护区（沮河上游国家级水产种质资源保护区），</w:t>
            </w:r>
            <w:r>
              <w:rPr>
                <w:rFonts w:hint="eastAsia"/>
                <w:sz w:val="24"/>
                <w:lang w:val="en-GB"/>
              </w:rPr>
              <w:t>1</w:t>
            </w:r>
            <w:r>
              <w:rPr>
                <w:rFonts w:hint="eastAsia"/>
                <w:sz w:val="24"/>
                <w:lang w:val="en-GB"/>
              </w:rPr>
              <w:t>个文化自然遗产（彬县大佛寺石窟），属于禁止开发区域</w:t>
            </w:r>
            <w:r>
              <w:rPr>
                <w:rFonts w:hint="eastAsia"/>
                <w:sz w:val="24"/>
              </w:rPr>
              <w:t>，在确定钻探工程位置时应进行避让。</w:t>
            </w:r>
          </w:p>
          <w:p w14:paraId="10523325" w14:textId="77777777" w:rsidR="00EE70A1" w:rsidRDefault="00585A1C">
            <w:pPr>
              <w:spacing w:line="360" w:lineRule="auto"/>
              <w:ind w:firstLineChars="200" w:firstLine="480"/>
              <w:rPr>
                <w:sz w:val="24"/>
              </w:rPr>
            </w:pPr>
            <w:r>
              <w:rPr>
                <w:rFonts w:hint="eastAsia"/>
                <w:sz w:val="24"/>
              </w:rPr>
              <w:t>镇原</w:t>
            </w:r>
            <w:r>
              <w:rPr>
                <w:rFonts w:hint="eastAsia"/>
                <w:sz w:val="24"/>
              </w:rPr>
              <w:t>-</w:t>
            </w:r>
            <w:r>
              <w:rPr>
                <w:rFonts w:hint="eastAsia"/>
                <w:sz w:val="24"/>
              </w:rPr>
              <w:t>盐池地区内主要有</w:t>
            </w:r>
            <w:r>
              <w:rPr>
                <w:rFonts w:hint="eastAsia"/>
                <w:sz w:val="24"/>
              </w:rPr>
              <w:t>2</w:t>
            </w:r>
            <w:r>
              <w:rPr>
                <w:rFonts w:hint="eastAsia"/>
                <w:sz w:val="24"/>
              </w:rPr>
              <w:t>个水源地（西峰区巴家咀水库水源地、南小河沟备用水源地），</w:t>
            </w:r>
            <w:r>
              <w:rPr>
                <w:rFonts w:hint="eastAsia"/>
                <w:sz w:val="24"/>
              </w:rPr>
              <w:t>4</w:t>
            </w:r>
            <w:r>
              <w:rPr>
                <w:rFonts w:hint="eastAsia"/>
                <w:sz w:val="24"/>
              </w:rPr>
              <w:t>个森林公园（镇原县潜夫山森林公园、庆阳市巴家咀森林公园、周祖陵国家森林公园、环县老爷山森林公园），</w:t>
            </w:r>
            <w:r>
              <w:rPr>
                <w:rFonts w:hint="eastAsia"/>
                <w:sz w:val="24"/>
              </w:rPr>
              <w:t>6</w:t>
            </w:r>
            <w:r>
              <w:rPr>
                <w:rFonts w:hint="eastAsia"/>
                <w:sz w:val="24"/>
              </w:rPr>
              <w:t>个重要湿地（定边烂泥池湿地、定边莲花池湿地、定边苟池湿地、定边公布井湿地、定边明水湖湿地、定边花麻池湿地），属于禁止开发区域，在确定钻探工程位置时应进行避让。</w:t>
            </w:r>
          </w:p>
          <w:p w14:paraId="3C80D318" w14:textId="77777777" w:rsidR="00EE70A1" w:rsidRDefault="00585A1C">
            <w:pPr>
              <w:spacing w:line="360" w:lineRule="auto"/>
              <w:ind w:firstLineChars="200" w:firstLine="480"/>
              <w:rPr>
                <w:sz w:val="24"/>
              </w:rPr>
            </w:pPr>
            <w:r>
              <w:rPr>
                <w:rFonts w:hint="eastAsia"/>
                <w:sz w:val="24"/>
              </w:rPr>
              <w:t>除上述环境敏感区外，在确定钻探工程位置时，还应对工作区内基本农田保护区、城乡规划区、文物保护单位等环境敏感区进行避让。</w:t>
            </w:r>
          </w:p>
          <w:p w14:paraId="352F274F" w14:textId="77777777" w:rsidR="00EE70A1" w:rsidRDefault="00585A1C">
            <w:pPr>
              <w:spacing w:line="360" w:lineRule="auto"/>
              <w:rPr>
                <w:sz w:val="24"/>
              </w:rPr>
            </w:pPr>
            <w:r>
              <w:rPr>
                <w:rFonts w:hint="eastAsia"/>
                <w:sz w:val="24"/>
              </w:rPr>
              <w:lastRenderedPageBreak/>
              <w:t>3</w:t>
            </w:r>
            <w:r>
              <w:rPr>
                <w:rFonts w:hint="eastAsia"/>
                <w:sz w:val="24"/>
              </w:rPr>
              <w:t>、生态保护与恢复措施</w:t>
            </w:r>
          </w:p>
          <w:p w14:paraId="6D03CCED" w14:textId="77777777" w:rsidR="00EE70A1" w:rsidRDefault="00585A1C">
            <w:pPr>
              <w:spacing w:line="360" w:lineRule="auto"/>
              <w:ind w:firstLineChars="200" w:firstLine="480"/>
              <w:rPr>
                <w:sz w:val="24"/>
              </w:rPr>
            </w:pPr>
            <w:r>
              <w:rPr>
                <w:rFonts w:hint="eastAsia"/>
                <w:sz w:val="24"/>
              </w:rPr>
              <w:t>生态保护与</w:t>
            </w:r>
            <w:r>
              <w:rPr>
                <w:sz w:val="24"/>
              </w:rPr>
              <w:t>恢复措施应以维持该地区原生态系统的结构为前提，原则上应按占地类型</w:t>
            </w:r>
            <w:r>
              <w:rPr>
                <w:rFonts w:hint="eastAsia"/>
                <w:sz w:val="24"/>
              </w:rPr>
              <w:t>因地制宜</w:t>
            </w:r>
            <w:r>
              <w:rPr>
                <w:sz w:val="24"/>
              </w:rPr>
              <w:t>，具体包括工程措施</w:t>
            </w:r>
            <w:r>
              <w:rPr>
                <w:rFonts w:hint="eastAsia"/>
                <w:sz w:val="24"/>
              </w:rPr>
              <w:t>、</w:t>
            </w:r>
            <w:r>
              <w:rPr>
                <w:sz w:val="24"/>
              </w:rPr>
              <w:t>植被恢复措施等</w:t>
            </w:r>
            <w:r>
              <w:rPr>
                <w:rFonts w:hint="eastAsia"/>
                <w:sz w:val="24"/>
              </w:rPr>
              <w:t>。</w:t>
            </w:r>
          </w:p>
          <w:p w14:paraId="45D98806" w14:textId="77777777" w:rsidR="00EE70A1" w:rsidRDefault="00585A1C">
            <w:pPr>
              <w:spacing w:line="360" w:lineRule="auto"/>
              <w:ind w:firstLineChars="200" w:firstLine="480"/>
              <w:rPr>
                <w:sz w:val="24"/>
              </w:rPr>
            </w:pPr>
            <w:r>
              <w:rPr>
                <w:rFonts w:hint="eastAsia"/>
                <w:sz w:val="24"/>
              </w:rPr>
              <w:t>（</w:t>
            </w:r>
            <w:r>
              <w:rPr>
                <w:rFonts w:hint="eastAsia"/>
                <w:sz w:val="24"/>
              </w:rPr>
              <w:t>1</w:t>
            </w:r>
            <w:r>
              <w:rPr>
                <w:rFonts w:hint="eastAsia"/>
                <w:sz w:val="24"/>
              </w:rPr>
              <w:t>）不同工程类型的生态保护与恢复措施</w:t>
            </w:r>
          </w:p>
          <w:p w14:paraId="4544259F" w14:textId="77777777" w:rsidR="00EE70A1" w:rsidRDefault="00585A1C">
            <w:pPr>
              <w:spacing w:line="360" w:lineRule="auto"/>
              <w:ind w:firstLineChars="200" w:firstLine="480"/>
              <w:rPr>
                <w:sz w:val="24"/>
              </w:rPr>
            </w:pPr>
            <w:r>
              <w:rPr>
                <w:rFonts w:hint="eastAsia"/>
                <w:sz w:val="24"/>
              </w:rPr>
              <w:t>评价根据工程类型提出以下生态保护与恢复措施：</w:t>
            </w:r>
          </w:p>
          <w:p w14:paraId="62641DA0" w14:textId="77777777" w:rsidR="00EE70A1" w:rsidRDefault="00585A1C">
            <w:pPr>
              <w:spacing w:line="360" w:lineRule="auto"/>
              <w:ind w:firstLineChars="200" w:firstLine="480"/>
              <w:rPr>
                <w:sz w:val="24"/>
              </w:rPr>
            </w:pPr>
            <w:r>
              <w:rPr>
                <w:rFonts w:hint="eastAsia"/>
                <w:sz w:val="24"/>
              </w:rPr>
              <w:t>①尽量减小钻探施工临时占地面积，</w:t>
            </w:r>
            <w:r>
              <w:rPr>
                <w:sz w:val="24"/>
              </w:rPr>
              <w:t>以免造成土壤与植被的不必要的破坏</w:t>
            </w:r>
            <w:r>
              <w:rPr>
                <w:rFonts w:hint="eastAsia"/>
                <w:sz w:val="24"/>
              </w:rPr>
              <w:t>；</w:t>
            </w:r>
            <w:r>
              <w:rPr>
                <w:sz w:val="24"/>
              </w:rPr>
              <w:t>钻探场地</w:t>
            </w:r>
            <w:r>
              <w:rPr>
                <w:rFonts w:hint="eastAsia"/>
                <w:sz w:val="24"/>
              </w:rPr>
              <w:t>、</w:t>
            </w:r>
            <w:r>
              <w:rPr>
                <w:sz w:val="24"/>
              </w:rPr>
              <w:t>泥浆池等剥离的表土就近堆放于钻孔平台附近，待封孔后用于场地植被恢复</w:t>
            </w:r>
            <w:r>
              <w:rPr>
                <w:rFonts w:hint="eastAsia"/>
                <w:sz w:val="24"/>
              </w:rPr>
              <w:t>；</w:t>
            </w:r>
          </w:p>
          <w:p w14:paraId="35D16D4D" w14:textId="77777777" w:rsidR="00EE70A1" w:rsidRDefault="00585A1C">
            <w:pPr>
              <w:spacing w:line="360" w:lineRule="auto"/>
              <w:ind w:firstLineChars="200" w:firstLine="480"/>
              <w:rPr>
                <w:sz w:val="24"/>
              </w:rPr>
            </w:pPr>
            <w:r>
              <w:rPr>
                <w:rFonts w:hint="eastAsia"/>
                <w:sz w:val="24"/>
              </w:rPr>
              <w:t>②施工过程中依托现有道路，减小临时便道开拓对土地的占用和植被的破坏；</w:t>
            </w:r>
          </w:p>
          <w:p w14:paraId="3E5AE536" w14:textId="77777777" w:rsidR="00EE70A1" w:rsidRDefault="00585A1C">
            <w:pPr>
              <w:spacing w:line="360" w:lineRule="auto"/>
              <w:ind w:firstLineChars="200" w:firstLine="480"/>
              <w:rPr>
                <w:sz w:val="24"/>
              </w:rPr>
            </w:pPr>
            <w:r>
              <w:rPr>
                <w:rFonts w:hint="eastAsia"/>
                <w:sz w:val="24"/>
              </w:rPr>
              <w:t>③项目部依托周边村庄，钻探工作区生活区尽量布置在钻探井场临时占地范围内，减小施工人员活动范围，将临时占地面积控制在最低限度；施工人员生活垃圾应设固定收集装置，施工结束后，统一收集带走，不得乱堆乱扔乱埋；</w:t>
            </w:r>
          </w:p>
          <w:p w14:paraId="401811F9" w14:textId="77777777" w:rsidR="00EE70A1" w:rsidRDefault="00585A1C">
            <w:pPr>
              <w:spacing w:line="360" w:lineRule="auto"/>
              <w:ind w:firstLineChars="200" w:firstLine="480"/>
              <w:rPr>
                <w:sz w:val="24"/>
              </w:rPr>
            </w:pPr>
            <w:r>
              <w:rPr>
                <w:rFonts w:hint="eastAsia"/>
                <w:sz w:val="24"/>
              </w:rPr>
              <w:t>④雨季施工要做好临时排水及拦挡措施，大风天气应停止土方作业。</w:t>
            </w:r>
          </w:p>
          <w:p w14:paraId="767650A0" w14:textId="77777777" w:rsidR="00EE70A1" w:rsidRDefault="00585A1C">
            <w:pPr>
              <w:spacing w:line="360" w:lineRule="auto"/>
              <w:ind w:firstLineChars="200" w:firstLine="480"/>
              <w:rPr>
                <w:sz w:val="24"/>
              </w:rPr>
            </w:pPr>
            <w:r>
              <w:rPr>
                <w:rFonts w:hint="eastAsia"/>
                <w:sz w:val="24"/>
              </w:rPr>
              <w:t>（</w:t>
            </w:r>
            <w:r>
              <w:rPr>
                <w:rFonts w:hint="eastAsia"/>
                <w:sz w:val="24"/>
              </w:rPr>
              <w:t>2</w:t>
            </w:r>
            <w:r>
              <w:rPr>
                <w:rFonts w:hint="eastAsia"/>
                <w:sz w:val="24"/>
              </w:rPr>
              <w:t>）不同占地类型的生态保护与恢复措施</w:t>
            </w:r>
          </w:p>
          <w:p w14:paraId="33FFFBCB" w14:textId="77777777" w:rsidR="00EE70A1" w:rsidRDefault="00585A1C">
            <w:pPr>
              <w:pStyle w:val="Default"/>
              <w:spacing w:line="360" w:lineRule="auto"/>
              <w:ind w:firstLineChars="200" w:firstLine="480"/>
              <w:jc w:val="both"/>
              <w:rPr>
                <w:color w:val="auto"/>
              </w:rPr>
            </w:pPr>
            <w:r>
              <w:rPr>
                <w:color w:val="auto"/>
              </w:rPr>
              <w:t>根据</w:t>
            </w:r>
            <w:r>
              <w:rPr>
                <w:rFonts w:ascii="Times New Roman" w:hAnsi="Times New Roman" w:cs="Times New Roman"/>
                <w:color w:val="auto"/>
              </w:rPr>
              <w:t>7.1</w:t>
            </w:r>
            <w:r>
              <w:rPr>
                <w:rFonts w:hint="eastAsia"/>
                <w:color w:val="auto"/>
              </w:rPr>
              <w:t>土地利用影响分析中相关分析，本项目三个工作区内土地利用类型</w:t>
            </w:r>
            <w:r>
              <w:rPr>
                <w:rFonts w:hAnsi="宋体" w:hint="eastAsia"/>
                <w:color w:val="auto"/>
                <w:kern w:val="2"/>
              </w:rPr>
              <w:t>主要为</w:t>
            </w:r>
            <w:r>
              <w:rPr>
                <w:rFonts w:hint="eastAsia"/>
                <w:color w:val="auto"/>
              </w:rPr>
              <w:t>林地、草地、耕地</w:t>
            </w:r>
            <w:r>
              <w:rPr>
                <w:rFonts w:hAnsi="宋体" w:hint="eastAsia"/>
                <w:color w:val="auto"/>
                <w:kern w:val="2"/>
              </w:rPr>
              <w:t>等，</w:t>
            </w:r>
            <w:r>
              <w:rPr>
                <w:rFonts w:hint="eastAsia"/>
                <w:color w:val="auto"/>
              </w:rPr>
              <w:t>评价</w:t>
            </w:r>
            <w:r>
              <w:rPr>
                <w:color w:val="auto"/>
              </w:rPr>
              <w:t>根据不同的占地类型提出以下</w:t>
            </w:r>
            <w:r>
              <w:rPr>
                <w:rFonts w:hint="eastAsia"/>
                <w:color w:val="auto"/>
              </w:rPr>
              <w:t>生态</w:t>
            </w:r>
            <w:r>
              <w:rPr>
                <w:color w:val="auto"/>
              </w:rPr>
              <w:t>保护与恢复措施</w:t>
            </w:r>
            <w:r>
              <w:rPr>
                <w:rFonts w:hint="eastAsia"/>
                <w:color w:val="auto"/>
              </w:rPr>
              <w:t>：</w:t>
            </w:r>
          </w:p>
          <w:p w14:paraId="7E6B6359" w14:textId="77777777" w:rsidR="00EE70A1" w:rsidRDefault="00585A1C">
            <w:pPr>
              <w:spacing w:line="360" w:lineRule="auto"/>
              <w:ind w:firstLineChars="200" w:firstLine="480"/>
              <w:rPr>
                <w:sz w:val="24"/>
              </w:rPr>
            </w:pPr>
            <w:r>
              <w:rPr>
                <w:rFonts w:hint="eastAsia"/>
                <w:sz w:val="24"/>
              </w:rPr>
              <w:t>1</w:t>
            </w:r>
            <w:r>
              <w:rPr>
                <w:rFonts w:hint="eastAsia"/>
                <w:sz w:val="24"/>
              </w:rPr>
              <w:t>）耕地、园地</w:t>
            </w:r>
          </w:p>
          <w:p w14:paraId="78CF4DE8" w14:textId="77777777" w:rsidR="00EE70A1" w:rsidRDefault="00585A1C">
            <w:pPr>
              <w:spacing w:line="360" w:lineRule="auto"/>
              <w:ind w:firstLineChars="200" w:firstLine="480"/>
              <w:rPr>
                <w:sz w:val="24"/>
              </w:rPr>
            </w:pPr>
            <w:r>
              <w:rPr>
                <w:rFonts w:hint="eastAsia"/>
                <w:sz w:val="24"/>
              </w:rPr>
              <w:t>①</w:t>
            </w:r>
            <w:r>
              <w:rPr>
                <w:sz w:val="24"/>
              </w:rPr>
              <w:t>如果原有土地利用类型为</w:t>
            </w:r>
            <w:r>
              <w:rPr>
                <w:rFonts w:hint="eastAsia"/>
                <w:sz w:val="24"/>
              </w:rPr>
              <w:t>耕地、园地等，首先要把表层熟化土壤或耕植土尽可能剥离</w:t>
            </w:r>
            <w:r>
              <w:rPr>
                <w:sz w:val="24"/>
              </w:rPr>
              <w:t>，就近堆置或装袋存放在</w:t>
            </w:r>
            <w:r>
              <w:rPr>
                <w:rFonts w:hint="eastAsia"/>
                <w:sz w:val="24"/>
              </w:rPr>
              <w:t>钻探</w:t>
            </w:r>
            <w:r>
              <w:rPr>
                <w:sz w:val="24"/>
              </w:rPr>
              <w:t>井场周边，并加以覆盖</w:t>
            </w:r>
            <w:r>
              <w:rPr>
                <w:rFonts w:hint="eastAsia"/>
                <w:sz w:val="24"/>
              </w:rPr>
              <w:t>。</w:t>
            </w:r>
          </w:p>
          <w:p w14:paraId="43ECB1CB" w14:textId="77777777" w:rsidR="00EE70A1" w:rsidRDefault="00585A1C">
            <w:pPr>
              <w:spacing w:line="360" w:lineRule="auto"/>
              <w:ind w:firstLineChars="200" w:firstLine="480"/>
              <w:rPr>
                <w:sz w:val="24"/>
              </w:rPr>
            </w:pPr>
            <w:r>
              <w:rPr>
                <w:rFonts w:hint="eastAsia"/>
                <w:sz w:val="24"/>
              </w:rPr>
              <w:t>②施工结束后，对</w:t>
            </w:r>
            <w:r>
              <w:rPr>
                <w:sz w:val="24"/>
              </w:rPr>
              <w:t>耕地土地</w:t>
            </w:r>
            <w:r>
              <w:rPr>
                <w:rFonts w:hint="eastAsia"/>
                <w:sz w:val="24"/>
              </w:rPr>
              <w:t>进行</w:t>
            </w:r>
            <w:r>
              <w:rPr>
                <w:sz w:val="24"/>
              </w:rPr>
              <w:t>平整，不影响耕种即可。待土地平整后，将前期剥离的表土均匀覆盖在耕地表面，覆土厚度</w:t>
            </w:r>
            <w:r>
              <w:rPr>
                <w:rFonts w:hint="eastAsia"/>
                <w:sz w:val="24"/>
              </w:rPr>
              <w:t>满足农业生产</w:t>
            </w:r>
            <w:r>
              <w:rPr>
                <w:sz w:val="24"/>
              </w:rPr>
              <w:t>要求。</w:t>
            </w:r>
          </w:p>
          <w:p w14:paraId="6A6DA3F7" w14:textId="77777777" w:rsidR="00EE70A1" w:rsidRDefault="00585A1C">
            <w:pPr>
              <w:spacing w:line="360" w:lineRule="auto"/>
              <w:ind w:firstLineChars="200" w:firstLine="480"/>
              <w:rPr>
                <w:sz w:val="24"/>
              </w:rPr>
            </w:pPr>
            <w:r>
              <w:rPr>
                <w:rFonts w:hint="eastAsia"/>
                <w:sz w:val="24"/>
              </w:rPr>
              <w:t>2</w:t>
            </w:r>
            <w:r>
              <w:rPr>
                <w:rFonts w:hint="eastAsia"/>
                <w:sz w:val="24"/>
              </w:rPr>
              <w:t>）林地、草地</w:t>
            </w:r>
          </w:p>
          <w:p w14:paraId="0B38382A" w14:textId="77777777" w:rsidR="00EE70A1" w:rsidRDefault="00585A1C">
            <w:pPr>
              <w:spacing w:line="360" w:lineRule="auto"/>
              <w:ind w:firstLineChars="200" w:firstLine="480"/>
              <w:rPr>
                <w:sz w:val="24"/>
              </w:rPr>
            </w:pPr>
            <w:r>
              <w:rPr>
                <w:rFonts w:hint="eastAsia"/>
                <w:sz w:val="24"/>
              </w:rPr>
              <w:t>①</w:t>
            </w:r>
            <w:r>
              <w:rPr>
                <w:sz w:val="24"/>
              </w:rPr>
              <w:t>如果原有土地利用类型为林地</w:t>
            </w:r>
            <w:r>
              <w:rPr>
                <w:rFonts w:hint="eastAsia"/>
                <w:sz w:val="24"/>
              </w:rPr>
              <w:t>、</w:t>
            </w:r>
            <w:r>
              <w:rPr>
                <w:sz w:val="24"/>
              </w:rPr>
              <w:t>草地</w:t>
            </w:r>
            <w:r>
              <w:rPr>
                <w:rFonts w:hint="eastAsia"/>
                <w:sz w:val="24"/>
              </w:rPr>
              <w:t>，</w:t>
            </w:r>
            <w:r>
              <w:rPr>
                <w:sz w:val="24"/>
              </w:rPr>
              <w:t>首先要把表层的熟化土壤尽可能地剥离</w:t>
            </w:r>
            <w:r>
              <w:rPr>
                <w:rFonts w:hint="eastAsia"/>
                <w:sz w:val="24"/>
              </w:rPr>
              <w:t>，放在</w:t>
            </w:r>
            <w:r>
              <w:rPr>
                <w:sz w:val="24"/>
              </w:rPr>
              <w:t>合适的地方储存并加以养护以保持其肥力</w:t>
            </w:r>
            <w:r>
              <w:rPr>
                <w:rFonts w:hint="eastAsia"/>
                <w:sz w:val="24"/>
              </w:rPr>
              <w:t>，</w:t>
            </w:r>
            <w:r>
              <w:rPr>
                <w:sz w:val="24"/>
              </w:rPr>
              <w:t>待施工结束后再平铺于土地表面。</w:t>
            </w:r>
          </w:p>
          <w:p w14:paraId="06CF5949" w14:textId="77777777" w:rsidR="00EE70A1" w:rsidRDefault="00585A1C">
            <w:pPr>
              <w:spacing w:line="360" w:lineRule="auto"/>
              <w:ind w:firstLineChars="200" w:firstLine="480"/>
              <w:rPr>
                <w:sz w:val="24"/>
              </w:rPr>
            </w:pPr>
            <w:r>
              <w:rPr>
                <w:rFonts w:hint="eastAsia"/>
                <w:sz w:val="24"/>
              </w:rPr>
              <w:t>②施工结束后，</w:t>
            </w:r>
            <w:r>
              <w:rPr>
                <w:sz w:val="24"/>
              </w:rPr>
              <w:t>对受损的林木、灌草及时扶正，保证正常生长。对破坏严重的地块，根据海拔、坡向、坡度、土壤质地、土层厚度等，采取适宜的整地措施，选择适宜的品种，适地适树适草，增加植被覆盖度。</w:t>
            </w:r>
          </w:p>
          <w:p w14:paraId="5BA0F792" w14:textId="77777777" w:rsidR="00EE70A1" w:rsidRDefault="00EE70A1">
            <w:pPr>
              <w:spacing w:line="360" w:lineRule="auto"/>
              <w:ind w:firstLineChars="200" w:firstLine="480"/>
              <w:rPr>
                <w:sz w:val="24"/>
              </w:rPr>
            </w:pPr>
          </w:p>
        </w:tc>
      </w:tr>
    </w:tbl>
    <w:p w14:paraId="3113742B" w14:textId="77777777" w:rsidR="00EE70A1" w:rsidRDefault="00EE70A1">
      <w:pPr>
        <w:sectPr w:rsidR="00EE70A1">
          <w:pgSz w:w="11906" w:h="16838"/>
          <w:pgMar w:top="1440" w:right="1080" w:bottom="1440" w:left="1080" w:header="851" w:footer="992" w:gutter="0"/>
          <w:cols w:space="425"/>
          <w:docGrid w:type="lines" w:linePitch="312"/>
        </w:sectPr>
      </w:pPr>
    </w:p>
    <w:p w14:paraId="525C5CBA" w14:textId="77777777" w:rsidR="00EE70A1" w:rsidRDefault="00585A1C">
      <w:pPr>
        <w:outlineLvl w:val="0"/>
        <w:rPr>
          <w:rFonts w:eastAsia="黑体"/>
          <w:sz w:val="32"/>
        </w:rPr>
      </w:pPr>
      <w:r>
        <w:rPr>
          <w:rFonts w:eastAsia="黑体" w:hint="eastAsia"/>
          <w:sz w:val="32"/>
        </w:rPr>
        <w:lastRenderedPageBreak/>
        <w:t xml:space="preserve">10 </w:t>
      </w:r>
      <w:r>
        <w:rPr>
          <w:rFonts w:eastAsia="黑体" w:hint="eastAsia"/>
          <w:sz w:val="32"/>
        </w:rPr>
        <w:t>环境保护设施及环境保护投资一览表</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59"/>
        <w:gridCol w:w="871"/>
        <w:gridCol w:w="2036"/>
        <w:gridCol w:w="2032"/>
        <w:gridCol w:w="2927"/>
        <w:gridCol w:w="1237"/>
      </w:tblGrid>
      <w:tr w:rsidR="00EE70A1" w14:paraId="77861B2E" w14:textId="77777777">
        <w:trPr>
          <w:trHeight w:val="1134"/>
        </w:trPr>
        <w:tc>
          <w:tcPr>
            <w:tcW w:w="431" w:type="pct"/>
            <w:vAlign w:val="center"/>
          </w:tcPr>
          <w:p w14:paraId="3C5E33DF" w14:textId="77777777" w:rsidR="00EE70A1" w:rsidRDefault="00585A1C">
            <w:pPr>
              <w:adjustRightInd w:val="0"/>
              <w:snapToGrid w:val="0"/>
              <w:spacing w:line="240" w:lineRule="exact"/>
              <w:jc w:val="center"/>
              <w:rPr>
                <w:bCs/>
                <w:sz w:val="24"/>
              </w:rPr>
            </w:pPr>
            <w:r>
              <w:rPr>
                <w:rFonts w:hint="eastAsia"/>
                <w:bCs/>
                <w:sz w:val="24"/>
              </w:rPr>
              <w:t>序号</w:t>
            </w:r>
          </w:p>
        </w:tc>
        <w:tc>
          <w:tcPr>
            <w:tcW w:w="437" w:type="pct"/>
            <w:vAlign w:val="center"/>
          </w:tcPr>
          <w:p w14:paraId="04F8C5DC" w14:textId="77777777" w:rsidR="00EE70A1" w:rsidRDefault="00585A1C">
            <w:pPr>
              <w:adjustRightInd w:val="0"/>
              <w:snapToGrid w:val="0"/>
              <w:spacing w:line="240" w:lineRule="exact"/>
              <w:jc w:val="center"/>
              <w:rPr>
                <w:b/>
                <w:bCs/>
                <w:sz w:val="24"/>
              </w:rPr>
            </w:pPr>
            <w:r>
              <w:rPr>
                <w:rFonts w:hint="eastAsia"/>
                <w:sz w:val="24"/>
              </w:rPr>
              <w:t>分</w:t>
            </w:r>
            <w:r>
              <w:rPr>
                <w:sz w:val="24"/>
              </w:rPr>
              <w:t>类</w:t>
            </w:r>
          </w:p>
        </w:tc>
        <w:tc>
          <w:tcPr>
            <w:tcW w:w="1022" w:type="pct"/>
            <w:vAlign w:val="center"/>
          </w:tcPr>
          <w:p w14:paraId="56CB4636" w14:textId="77777777" w:rsidR="00EE70A1" w:rsidRDefault="00585A1C">
            <w:pPr>
              <w:adjustRightInd w:val="0"/>
              <w:snapToGrid w:val="0"/>
              <w:spacing w:line="240" w:lineRule="exact"/>
              <w:jc w:val="center"/>
              <w:rPr>
                <w:b/>
                <w:bCs/>
                <w:sz w:val="24"/>
              </w:rPr>
            </w:pPr>
            <w:r>
              <w:rPr>
                <w:rFonts w:hint="eastAsia"/>
                <w:sz w:val="24"/>
              </w:rPr>
              <w:t>环境保护设施</w:t>
            </w:r>
          </w:p>
        </w:tc>
        <w:tc>
          <w:tcPr>
            <w:tcW w:w="1020" w:type="pct"/>
            <w:vAlign w:val="center"/>
          </w:tcPr>
          <w:p w14:paraId="4F5175C9" w14:textId="77777777" w:rsidR="00EE70A1" w:rsidRDefault="00585A1C">
            <w:pPr>
              <w:adjustRightInd w:val="0"/>
              <w:snapToGrid w:val="0"/>
              <w:spacing w:line="240" w:lineRule="exact"/>
              <w:jc w:val="center"/>
              <w:rPr>
                <w:b/>
                <w:bCs/>
                <w:sz w:val="24"/>
              </w:rPr>
            </w:pPr>
            <w:r>
              <w:rPr>
                <w:rFonts w:hint="eastAsia"/>
                <w:sz w:val="24"/>
              </w:rPr>
              <w:t>内容</w:t>
            </w:r>
          </w:p>
        </w:tc>
        <w:tc>
          <w:tcPr>
            <w:tcW w:w="1469" w:type="pct"/>
            <w:vAlign w:val="center"/>
          </w:tcPr>
          <w:p w14:paraId="032076A4" w14:textId="77777777" w:rsidR="00EE70A1" w:rsidRDefault="00585A1C">
            <w:pPr>
              <w:adjustRightInd w:val="0"/>
              <w:snapToGrid w:val="0"/>
              <w:spacing w:line="240" w:lineRule="exact"/>
              <w:jc w:val="center"/>
              <w:rPr>
                <w:sz w:val="24"/>
              </w:rPr>
            </w:pPr>
            <w:r>
              <w:rPr>
                <w:rFonts w:hint="eastAsia"/>
                <w:sz w:val="24"/>
              </w:rPr>
              <w:t>投资估算</w:t>
            </w:r>
          </w:p>
          <w:p w14:paraId="0F742428" w14:textId="77777777" w:rsidR="00EE70A1" w:rsidRDefault="00585A1C">
            <w:pPr>
              <w:adjustRightInd w:val="0"/>
              <w:snapToGrid w:val="0"/>
              <w:spacing w:line="240" w:lineRule="exact"/>
              <w:jc w:val="center"/>
              <w:rPr>
                <w:sz w:val="24"/>
              </w:rPr>
            </w:pPr>
            <w:r>
              <w:rPr>
                <w:sz w:val="24"/>
              </w:rPr>
              <w:t>（万元）</w:t>
            </w:r>
          </w:p>
        </w:tc>
        <w:tc>
          <w:tcPr>
            <w:tcW w:w="621" w:type="pct"/>
            <w:vAlign w:val="center"/>
          </w:tcPr>
          <w:p w14:paraId="759BDD4F" w14:textId="77777777" w:rsidR="00EE70A1" w:rsidRDefault="00585A1C">
            <w:pPr>
              <w:adjustRightInd w:val="0"/>
              <w:snapToGrid w:val="0"/>
              <w:spacing w:line="240" w:lineRule="exact"/>
              <w:jc w:val="center"/>
              <w:rPr>
                <w:sz w:val="24"/>
              </w:rPr>
            </w:pPr>
            <w:r>
              <w:rPr>
                <w:rFonts w:hint="eastAsia"/>
                <w:sz w:val="24"/>
              </w:rPr>
              <w:t>备注</w:t>
            </w:r>
          </w:p>
        </w:tc>
      </w:tr>
      <w:tr w:rsidR="00EE70A1" w14:paraId="193D3281" w14:textId="77777777">
        <w:trPr>
          <w:trHeight w:val="1134"/>
        </w:trPr>
        <w:tc>
          <w:tcPr>
            <w:tcW w:w="431" w:type="pct"/>
            <w:vAlign w:val="center"/>
          </w:tcPr>
          <w:p w14:paraId="6ECD9ABC" w14:textId="77777777" w:rsidR="00EE70A1" w:rsidRDefault="00585A1C">
            <w:pPr>
              <w:adjustRightInd w:val="0"/>
              <w:snapToGrid w:val="0"/>
              <w:jc w:val="center"/>
              <w:rPr>
                <w:bCs/>
                <w:sz w:val="24"/>
              </w:rPr>
            </w:pPr>
            <w:r>
              <w:rPr>
                <w:rFonts w:hint="eastAsia"/>
                <w:bCs/>
                <w:sz w:val="24"/>
              </w:rPr>
              <w:t>一</w:t>
            </w:r>
          </w:p>
        </w:tc>
        <w:tc>
          <w:tcPr>
            <w:tcW w:w="437" w:type="pct"/>
            <w:vAlign w:val="center"/>
          </w:tcPr>
          <w:p w14:paraId="60B61535" w14:textId="77777777" w:rsidR="00EE70A1" w:rsidRDefault="00585A1C">
            <w:pPr>
              <w:adjustRightInd w:val="0"/>
              <w:snapToGrid w:val="0"/>
              <w:jc w:val="center"/>
              <w:rPr>
                <w:bCs/>
                <w:sz w:val="24"/>
              </w:rPr>
            </w:pPr>
            <w:r>
              <w:rPr>
                <w:rFonts w:hint="eastAsia"/>
                <w:sz w:val="24"/>
              </w:rPr>
              <w:t>大气</w:t>
            </w:r>
          </w:p>
        </w:tc>
        <w:tc>
          <w:tcPr>
            <w:tcW w:w="1022" w:type="pct"/>
            <w:vAlign w:val="center"/>
          </w:tcPr>
          <w:p w14:paraId="44587649" w14:textId="77777777" w:rsidR="00EE70A1" w:rsidRDefault="00585A1C">
            <w:pPr>
              <w:adjustRightInd w:val="0"/>
              <w:snapToGrid w:val="0"/>
              <w:jc w:val="center"/>
              <w:rPr>
                <w:sz w:val="24"/>
              </w:rPr>
            </w:pPr>
            <w:r>
              <w:rPr>
                <w:rFonts w:hint="eastAsia"/>
                <w:sz w:val="24"/>
              </w:rPr>
              <w:t>/</w:t>
            </w:r>
          </w:p>
        </w:tc>
        <w:tc>
          <w:tcPr>
            <w:tcW w:w="1020" w:type="pct"/>
            <w:vAlign w:val="center"/>
          </w:tcPr>
          <w:p w14:paraId="10BE94CE" w14:textId="77777777" w:rsidR="00EE70A1" w:rsidRDefault="00585A1C">
            <w:pPr>
              <w:adjustRightInd w:val="0"/>
              <w:snapToGrid w:val="0"/>
              <w:jc w:val="center"/>
              <w:rPr>
                <w:sz w:val="24"/>
              </w:rPr>
            </w:pPr>
            <w:r>
              <w:rPr>
                <w:sz w:val="24"/>
              </w:rPr>
              <w:t>表土、粉料苫盖，洒水抑尘等</w:t>
            </w:r>
          </w:p>
        </w:tc>
        <w:tc>
          <w:tcPr>
            <w:tcW w:w="1469" w:type="pct"/>
            <w:vAlign w:val="center"/>
          </w:tcPr>
          <w:p w14:paraId="7A5F64D8" w14:textId="77777777" w:rsidR="00EE70A1" w:rsidRDefault="00585A1C">
            <w:pPr>
              <w:adjustRightInd w:val="0"/>
              <w:snapToGrid w:val="0"/>
              <w:rPr>
                <w:sz w:val="24"/>
              </w:rPr>
            </w:pPr>
            <w:r>
              <w:rPr>
                <w:rFonts w:hint="eastAsia"/>
                <w:sz w:val="24"/>
              </w:rPr>
              <w:t>单个井场费用</w:t>
            </w:r>
            <w:r>
              <w:rPr>
                <w:sz w:val="24"/>
              </w:rPr>
              <w:t>0.2</w:t>
            </w:r>
            <w:r>
              <w:rPr>
                <w:rFonts w:hint="eastAsia"/>
                <w:sz w:val="24"/>
              </w:rPr>
              <w:t>万元，</w:t>
            </w:r>
          </w:p>
          <w:p w14:paraId="38ACB3A5" w14:textId="77777777" w:rsidR="00EE70A1" w:rsidRDefault="00585A1C">
            <w:pPr>
              <w:adjustRightInd w:val="0"/>
              <w:snapToGrid w:val="0"/>
              <w:rPr>
                <w:sz w:val="24"/>
              </w:rPr>
            </w:pPr>
            <w:r>
              <w:rPr>
                <w:rFonts w:hint="eastAsia"/>
                <w:sz w:val="24"/>
              </w:rPr>
              <w:t>总费用</w:t>
            </w:r>
            <w:r>
              <w:rPr>
                <w:sz w:val="24"/>
              </w:rPr>
              <w:t>8.8</w:t>
            </w:r>
            <w:r>
              <w:rPr>
                <w:rFonts w:hint="eastAsia"/>
                <w:sz w:val="24"/>
              </w:rPr>
              <w:t>万元</w:t>
            </w:r>
          </w:p>
        </w:tc>
        <w:tc>
          <w:tcPr>
            <w:tcW w:w="621" w:type="pct"/>
            <w:vMerge w:val="restart"/>
            <w:vAlign w:val="center"/>
          </w:tcPr>
          <w:p w14:paraId="5474A079" w14:textId="77777777" w:rsidR="00EE70A1" w:rsidRDefault="00585A1C">
            <w:pPr>
              <w:adjustRightInd w:val="0"/>
              <w:snapToGrid w:val="0"/>
              <w:jc w:val="center"/>
              <w:rPr>
                <w:sz w:val="24"/>
              </w:rPr>
            </w:pPr>
            <w:r>
              <w:rPr>
                <w:rFonts w:hint="eastAsia"/>
                <w:sz w:val="24"/>
              </w:rPr>
              <w:t>共</w:t>
            </w:r>
            <w:r>
              <w:rPr>
                <w:sz w:val="24"/>
              </w:rPr>
              <w:t>44</w:t>
            </w:r>
            <w:r>
              <w:rPr>
                <w:sz w:val="24"/>
              </w:rPr>
              <w:t>个</w:t>
            </w:r>
            <w:r>
              <w:rPr>
                <w:rFonts w:hint="eastAsia"/>
                <w:sz w:val="24"/>
              </w:rPr>
              <w:t>钻探</w:t>
            </w:r>
            <w:r>
              <w:rPr>
                <w:sz w:val="24"/>
              </w:rPr>
              <w:t>场地</w:t>
            </w:r>
          </w:p>
        </w:tc>
      </w:tr>
      <w:tr w:rsidR="00EE70A1" w14:paraId="089DDAFE" w14:textId="77777777">
        <w:trPr>
          <w:trHeight w:val="1134"/>
        </w:trPr>
        <w:tc>
          <w:tcPr>
            <w:tcW w:w="431" w:type="pct"/>
            <w:vMerge w:val="restart"/>
            <w:vAlign w:val="center"/>
          </w:tcPr>
          <w:p w14:paraId="5BC72B98" w14:textId="77777777" w:rsidR="00EE70A1" w:rsidRDefault="00585A1C">
            <w:pPr>
              <w:adjustRightInd w:val="0"/>
              <w:snapToGrid w:val="0"/>
              <w:jc w:val="center"/>
              <w:rPr>
                <w:bCs/>
                <w:sz w:val="24"/>
              </w:rPr>
            </w:pPr>
            <w:r>
              <w:rPr>
                <w:rFonts w:hint="eastAsia"/>
                <w:bCs/>
                <w:sz w:val="24"/>
              </w:rPr>
              <w:t>二</w:t>
            </w:r>
          </w:p>
        </w:tc>
        <w:tc>
          <w:tcPr>
            <w:tcW w:w="437" w:type="pct"/>
            <w:vMerge w:val="restart"/>
            <w:vAlign w:val="center"/>
          </w:tcPr>
          <w:p w14:paraId="02E050EC" w14:textId="77777777" w:rsidR="00EE70A1" w:rsidRDefault="00585A1C">
            <w:pPr>
              <w:adjustRightInd w:val="0"/>
              <w:snapToGrid w:val="0"/>
              <w:jc w:val="center"/>
              <w:rPr>
                <w:bCs/>
                <w:sz w:val="24"/>
              </w:rPr>
            </w:pPr>
            <w:r>
              <w:rPr>
                <w:sz w:val="24"/>
              </w:rPr>
              <w:t>水</w:t>
            </w:r>
          </w:p>
        </w:tc>
        <w:tc>
          <w:tcPr>
            <w:tcW w:w="1022" w:type="pct"/>
            <w:vAlign w:val="center"/>
          </w:tcPr>
          <w:p w14:paraId="728D1405" w14:textId="77777777" w:rsidR="00EE70A1" w:rsidRDefault="00585A1C">
            <w:pPr>
              <w:adjustRightInd w:val="0"/>
              <w:snapToGrid w:val="0"/>
              <w:jc w:val="center"/>
              <w:rPr>
                <w:b/>
                <w:bCs/>
                <w:sz w:val="24"/>
              </w:rPr>
            </w:pPr>
            <w:r>
              <w:rPr>
                <w:sz w:val="24"/>
              </w:rPr>
              <w:t>钻井泥浆</w:t>
            </w:r>
          </w:p>
        </w:tc>
        <w:tc>
          <w:tcPr>
            <w:tcW w:w="1020" w:type="pct"/>
            <w:vAlign w:val="center"/>
          </w:tcPr>
          <w:p w14:paraId="2945FD0E" w14:textId="77777777" w:rsidR="00EE70A1" w:rsidRDefault="00585A1C">
            <w:pPr>
              <w:adjustRightInd w:val="0"/>
              <w:snapToGrid w:val="0"/>
              <w:jc w:val="center"/>
              <w:rPr>
                <w:b/>
                <w:bCs/>
                <w:sz w:val="24"/>
              </w:rPr>
            </w:pPr>
            <w:r>
              <w:rPr>
                <w:sz w:val="24"/>
              </w:rPr>
              <w:t>泥浆池防渗措施</w:t>
            </w:r>
          </w:p>
        </w:tc>
        <w:tc>
          <w:tcPr>
            <w:tcW w:w="1469" w:type="pct"/>
            <w:vAlign w:val="center"/>
          </w:tcPr>
          <w:p w14:paraId="7D09C897" w14:textId="77777777" w:rsidR="00EE70A1" w:rsidRDefault="00585A1C">
            <w:pPr>
              <w:adjustRightInd w:val="0"/>
              <w:snapToGrid w:val="0"/>
              <w:rPr>
                <w:sz w:val="24"/>
              </w:rPr>
            </w:pPr>
            <w:r>
              <w:rPr>
                <w:rFonts w:hint="eastAsia"/>
                <w:sz w:val="24"/>
              </w:rPr>
              <w:t>单个井场费用</w:t>
            </w:r>
            <w:r>
              <w:rPr>
                <w:sz w:val="24"/>
              </w:rPr>
              <w:t>1.0</w:t>
            </w:r>
            <w:r>
              <w:rPr>
                <w:rFonts w:hint="eastAsia"/>
                <w:sz w:val="24"/>
              </w:rPr>
              <w:t>万元，</w:t>
            </w:r>
          </w:p>
          <w:p w14:paraId="7B614622" w14:textId="77777777" w:rsidR="00EE70A1" w:rsidRDefault="00585A1C">
            <w:pPr>
              <w:adjustRightInd w:val="0"/>
              <w:snapToGrid w:val="0"/>
              <w:rPr>
                <w:sz w:val="24"/>
              </w:rPr>
            </w:pPr>
            <w:r>
              <w:rPr>
                <w:rFonts w:hint="eastAsia"/>
                <w:sz w:val="24"/>
              </w:rPr>
              <w:t>总费用</w:t>
            </w:r>
            <w:r>
              <w:rPr>
                <w:sz w:val="24"/>
              </w:rPr>
              <w:t>44</w:t>
            </w:r>
            <w:r>
              <w:rPr>
                <w:rFonts w:hint="eastAsia"/>
                <w:sz w:val="24"/>
              </w:rPr>
              <w:t>万元</w:t>
            </w:r>
          </w:p>
        </w:tc>
        <w:tc>
          <w:tcPr>
            <w:tcW w:w="621" w:type="pct"/>
            <w:vMerge/>
            <w:vAlign w:val="center"/>
          </w:tcPr>
          <w:p w14:paraId="5DCC7B2A" w14:textId="77777777" w:rsidR="00EE70A1" w:rsidRDefault="00EE70A1">
            <w:pPr>
              <w:adjustRightInd w:val="0"/>
              <w:snapToGrid w:val="0"/>
              <w:jc w:val="center"/>
              <w:rPr>
                <w:sz w:val="24"/>
              </w:rPr>
            </w:pPr>
          </w:p>
        </w:tc>
      </w:tr>
      <w:tr w:rsidR="00EE70A1" w14:paraId="7AE88FA3" w14:textId="77777777">
        <w:trPr>
          <w:trHeight w:val="1134"/>
        </w:trPr>
        <w:tc>
          <w:tcPr>
            <w:tcW w:w="431" w:type="pct"/>
            <w:vMerge/>
            <w:vAlign w:val="center"/>
          </w:tcPr>
          <w:p w14:paraId="2AE708DC" w14:textId="77777777" w:rsidR="00EE70A1" w:rsidRDefault="00EE70A1">
            <w:pPr>
              <w:adjustRightInd w:val="0"/>
              <w:snapToGrid w:val="0"/>
              <w:jc w:val="center"/>
              <w:rPr>
                <w:bCs/>
                <w:sz w:val="24"/>
              </w:rPr>
            </w:pPr>
          </w:p>
        </w:tc>
        <w:tc>
          <w:tcPr>
            <w:tcW w:w="437" w:type="pct"/>
            <w:vMerge/>
            <w:vAlign w:val="center"/>
          </w:tcPr>
          <w:p w14:paraId="7C4B9771" w14:textId="77777777" w:rsidR="00EE70A1" w:rsidRDefault="00EE70A1">
            <w:pPr>
              <w:adjustRightInd w:val="0"/>
              <w:snapToGrid w:val="0"/>
              <w:jc w:val="center"/>
              <w:rPr>
                <w:bCs/>
                <w:sz w:val="24"/>
              </w:rPr>
            </w:pPr>
          </w:p>
        </w:tc>
        <w:tc>
          <w:tcPr>
            <w:tcW w:w="1022" w:type="pct"/>
            <w:vAlign w:val="center"/>
          </w:tcPr>
          <w:p w14:paraId="7AFDBABD" w14:textId="77777777" w:rsidR="00EE70A1" w:rsidRDefault="00585A1C">
            <w:pPr>
              <w:adjustRightInd w:val="0"/>
              <w:snapToGrid w:val="0"/>
              <w:jc w:val="center"/>
              <w:rPr>
                <w:sz w:val="24"/>
                <w:highlight w:val="yellow"/>
              </w:rPr>
            </w:pPr>
            <w:r>
              <w:rPr>
                <w:bCs/>
                <w:sz w:val="24"/>
              </w:rPr>
              <w:t>旱厕</w:t>
            </w:r>
          </w:p>
        </w:tc>
        <w:tc>
          <w:tcPr>
            <w:tcW w:w="1020" w:type="pct"/>
            <w:vAlign w:val="center"/>
          </w:tcPr>
          <w:p w14:paraId="72F1EC0E" w14:textId="77777777" w:rsidR="00EE70A1" w:rsidRDefault="00585A1C">
            <w:pPr>
              <w:adjustRightInd w:val="0"/>
              <w:snapToGrid w:val="0"/>
              <w:jc w:val="center"/>
              <w:rPr>
                <w:bCs/>
                <w:sz w:val="24"/>
                <w:highlight w:val="yellow"/>
              </w:rPr>
            </w:pPr>
            <w:r>
              <w:rPr>
                <w:rFonts w:hint="eastAsia"/>
                <w:bCs/>
                <w:sz w:val="24"/>
              </w:rPr>
              <w:t>设置</w:t>
            </w:r>
            <w:r>
              <w:rPr>
                <w:bCs/>
                <w:sz w:val="24"/>
              </w:rPr>
              <w:t>旱厕</w:t>
            </w:r>
          </w:p>
        </w:tc>
        <w:tc>
          <w:tcPr>
            <w:tcW w:w="1469" w:type="pct"/>
            <w:vAlign w:val="center"/>
          </w:tcPr>
          <w:p w14:paraId="45F9B79E" w14:textId="77777777" w:rsidR="00EE70A1" w:rsidRDefault="00585A1C">
            <w:pPr>
              <w:adjustRightInd w:val="0"/>
              <w:snapToGrid w:val="0"/>
              <w:rPr>
                <w:sz w:val="24"/>
              </w:rPr>
            </w:pPr>
            <w:r>
              <w:rPr>
                <w:rFonts w:hint="eastAsia"/>
                <w:sz w:val="24"/>
              </w:rPr>
              <w:t>单个井场费用</w:t>
            </w:r>
            <w:r>
              <w:rPr>
                <w:sz w:val="24"/>
              </w:rPr>
              <w:t>0.1</w:t>
            </w:r>
            <w:r>
              <w:rPr>
                <w:rFonts w:hint="eastAsia"/>
                <w:sz w:val="24"/>
              </w:rPr>
              <w:t>万元，</w:t>
            </w:r>
          </w:p>
          <w:p w14:paraId="1805FCD8" w14:textId="77777777" w:rsidR="00EE70A1" w:rsidRDefault="00585A1C">
            <w:pPr>
              <w:adjustRightInd w:val="0"/>
              <w:snapToGrid w:val="0"/>
              <w:rPr>
                <w:sz w:val="24"/>
                <w:highlight w:val="yellow"/>
              </w:rPr>
            </w:pPr>
            <w:r>
              <w:rPr>
                <w:rFonts w:hint="eastAsia"/>
                <w:sz w:val="24"/>
              </w:rPr>
              <w:t>总费用</w:t>
            </w:r>
            <w:r>
              <w:rPr>
                <w:sz w:val="24"/>
              </w:rPr>
              <w:t>4.4</w:t>
            </w:r>
            <w:r>
              <w:rPr>
                <w:rFonts w:hint="eastAsia"/>
                <w:sz w:val="24"/>
              </w:rPr>
              <w:t>万元</w:t>
            </w:r>
          </w:p>
        </w:tc>
        <w:tc>
          <w:tcPr>
            <w:tcW w:w="621" w:type="pct"/>
            <w:vMerge/>
            <w:vAlign w:val="center"/>
          </w:tcPr>
          <w:p w14:paraId="38C1B925" w14:textId="77777777" w:rsidR="00EE70A1" w:rsidRDefault="00EE70A1">
            <w:pPr>
              <w:adjustRightInd w:val="0"/>
              <w:snapToGrid w:val="0"/>
              <w:jc w:val="center"/>
              <w:rPr>
                <w:sz w:val="24"/>
                <w:highlight w:val="yellow"/>
              </w:rPr>
            </w:pPr>
          </w:p>
        </w:tc>
      </w:tr>
      <w:tr w:rsidR="00EE70A1" w14:paraId="5403F45C" w14:textId="77777777">
        <w:trPr>
          <w:trHeight w:val="1134"/>
        </w:trPr>
        <w:tc>
          <w:tcPr>
            <w:tcW w:w="431" w:type="pct"/>
            <w:vAlign w:val="center"/>
          </w:tcPr>
          <w:p w14:paraId="46DB6031" w14:textId="77777777" w:rsidR="00EE70A1" w:rsidRDefault="00585A1C">
            <w:pPr>
              <w:adjustRightInd w:val="0"/>
              <w:snapToGrid w:val="0"/>
              <w:jc w:val="center"/>
              <w:rPr>
                <w:bCs/>
                <w:sz w:val="24"/>
              </w:rPr>
            </w:pPr>
            <w:r>
              <w:rPr>
                <w:rFonts w:hint="eastAsia"/>
                <w:bCs/>
                <w:sz w:val="24"/>
              </w:rPr>
              <w:t>三</w:t>
            </w:r>
          </w:p>
        </w:tc>
        <w:tc>
          <w:tcPr>
            <w:tcW w:w="437" w:type="pct"/>
            <w:vAlign w:val="center"/>
          </w:tcPr>
          <w:p w14:paraId="69061AEE" w14:textId="77777777" w:rsidR="00EE70A1" w:rsidRDefault="00585A1C">
            <w:pPr>
              <w:adjustRightInd w:val="0"/>
              <w:snapToGrid w:val="0"/>
              <w:jc w:val="center"/>
              <w:rPr>
                <w:bCs/>
                <w:sz w:val="24"/>
              </w:rPr>
            </w:pPr>
            <w:r>
              <w:rPr>
                <w:sz w:val="24"/>
              </w:rPr>
              <w:t>噪声</w:t>
            </w:r>
          </w:p>
        </w:tc>
        <w:tc>
          <w:tcPr>
            <w:tcW w:w="1022" w:type="pct"/>
            <w:vAlign w:val="center"/>
          </w:tcPr>
          <w:p w14:paraId="2A440237" w14:textId="77777777" w:rsidR="00EE70A1" w:rsidRDefault="00585A1C">
            <w:pPr>
              <w:adjustRightInd w:val="0"/>
              <w:snapToGrid w:val="0"/>
              <w:rPr>
                <w:bCs/>
                <w:sz w:val="24"/>
              </w:rPr>
            </w:pPr>
            <w:r>
              <w:rPr>
                <w:bCs/>
                <w:sz w:val="24"/>
              </w:rPr>
              <w:t>井场柴油机、发电机、泥浆泵</w:t>
            </w:r>
            <w:r>
              <w:rPr>
                <w:rFonts w:hint="eastAsia"/>
                <w:bCs/>
                <w:sz w:val="24"/>
              </w:rPr>
              <w:t>等</w:t>
            </w:r>
          </w:p>
        </w:tc>
        <w:tc>
          <w:tcPr>
            <w:tcW w:w="1020" w:type="pct"/>
            <w:vAlign w:val="center"/>
          </w:tcPr>
          <w:p w14:paraId="0E15C516" w14:textId="77777777" w:rsidR="00EE70A1" w:rsidRDefault="00585A1C">
            <w:pPr>
              <w:adjustRightInd w:val="0"/>
              <w:snapToGrid w:val="0"/>
              <w:rPr>
                <w:bCs/>
                <w:sz w:val="24"/>
              </w:rPr>
            </w:pPr>
            <w:r>
              <w:rPr>
                <w:bCs/>
                <w:sz w:val="24"/>
              </w:rPr>
              <w:t>减振降噪等措施</w:t>
            </w:r>
          </w:p>
        </w:tc>
        <w:tc>
          <w:tcPr>
            <w:tcW w:w="1469" w:type="pct"/>
            <w:vAlign w:val="center"/>
          </w:tcPr>
          <w:p w14:paraId="74368CF2" w14:textId="77777777" w:rsidR="00EE70A1" w:rsidRDefault="00585A1C">
            <w:pPr>
              <w:adjustRightInd w:val="0"/>
              <w:snapToGrid w:val="0"/>
              <w:rPr>
                <w:sz w:val="24"/>
              </w:rPr>
            </w:pPr>
            <w:r>
              <w:rPr>
                <w:rFonts w:hint="eastAsia"/>
                <w:sz w:val="24"/>
              </w:rPr>
              <w:t>单个井场费用</w:t>
            </w:r>
            <w:r>
              <w:rPr>
                <w:sz w:val="24"/>
              </w:rPr>
              <w:t>0.5</w:t>
            </w:r>
            <w:r>
              <w:rPr>
                <w:rFonts w:hint="eastAsia"/>
                <w:sz w:val="24"/>
              </w:rPr>
              <w:t>万元，</w:t>
            </w:r>
          </w:p>
          <w:p w14:paraId="6BCA0357" w14:textId="77777777" w:rsidR="00EE70A1" w:rsidRDefault="00585A1C">
            <w:pPr>
              <w:adjustRightInd w:val="0"/>
              <w:snapToGrid w:val="0"/>
              <w:rPr>
                <w:bCs/>
                <w:sz w:val="24"/>
              </w:rPr>
            </w:pPr>
            <w:r>
              <w:rPr>
                <w:rFonts w:hint="eastAsia"/>
                <w:sz w:val="24"/>
              </w:rPr>
              <w:t>总费用</w:t>
            </w:r>
            <w:r>
              <w:rPr>
                <w:sz w:val="24"/>
              </w:rPr>
              <w:t>22</w:t>
            </w:r>
            <w:r>
              <w:rPr>
                <w:rFonts w:hint="eastAsia"/>
                <w:sz w:val="24"/>
              </w:rPr>
              <w:t>万元</w:t>
            </w:r>
          </w:p>
        </w:tc>
        <w:tc>
          <w:tcPr>
            <w:tcW w:w="621" w:type="pct"/>
            <w:vMerge/>
            <w:vAlign w:val="center"/>
          </w:tcPr>
          <w:p w14:paraId="3FEF224F" w14:textId="77777777" w:rsidR="00EE70A1" w:rsidRDefault="00EE70A1">
            <w:pPr>
              <w:adjustRightInd w:val="0"/>
              <w:snapToGrid w:val="0"/>
              <w:jc w:val="center"/>
              <w:rPr>
                <w:sz w:val="24"/>
              </w:rPr>
            </w:pPr>
          </w:p>
        </w:tc>
      </w:tr>
      <w:tr w:rsidR="00EE70A1" w14:paraId="4043D4B5" w14:textId="77777777">
        <w:trPr>
          <w:trHeight w:val="1134"/>
        </w:trPr>
        <w:tc>
          <w:tcPr>
            <w:tcW w:w="431" w:type="pct"/>
            <w:vMerge w:val="restart"/>
            <w:vAlign w:val="center"/>
          </w:tcPr>
          <w:p w14:paraId="36C24816" w14:textId="77777777" w:rsidR="00EE70A1" w:rsidRDefault="00585A1C">
            <w:pPr>
              <w:adjustRightInd w:val="0"/>
              <w:snapToGrid w:val="0"/>
              <w:jc w:val="center"/>
              <w:rPr>
                <w:bCs/>
                <w:sz w:val="24"/>
              </w:rPr>
            </w:pPr>
            <w:r>
              <w:rPr>
                <w:rFonts w:hint="eastAsia"/>
                <w:bCs/>
                <w:sz w:val="24"/>
              </w:rPr>
              <w:t>四</w:t>
            </w:r>
          </w:p>
        </w:tc>
        <w:tc>
          <w:tcPr>
            <w:tcW w:w="437" w:type="pct"/>
            <w:vMerge w:val="restart"/>
            <w:vAlign w:val="center"/>
          </w:tcPr>
          <w:p w14:paraId="56544597" w14:textId="77777777" w:rsidR="00EE70A1" w:rsidRDefault="00585A1C">
            <w:pPr>
              <w:adjustRightInd w:val="0"/>
              <w:snapToGrid w:val="0"/>
              <w:jc w:val="center"/>
              <w:rPr>
                <w:bCs/>
                <w:sz w:val="24"/>
              </w:rPr>
            </w:pPr>
            <w:r>
              <w:rPr>
                <w:rFonts w:hint="eastAsia"/>
                <w:bCs/>
                <w:sz w:val="24"/>
              </w:rPr>
              <w:t>固体</w:t>
            </w:r>
          </w:p>
          <w:p w14:paraId="79FE8446" w14:textId="77777777" w:rsidR="00EE70A1" w:rsidRDefault="00585A1C">
            <w:pPr>
              <w:adjustRightInd w:val="0"/>
              <w:snapToGrid w:val="0"/>
              <w:jc w:val="center"/>
              <w:rPr>
                <w:bCs/>
                <w:sz w:val="24"/>
              </w:rPr>
            </w:pPr>
            <w:r>
              <w:rPr>
                <w:rFonts w:hint="eastAsia"/>
                <w:bCs/>
                <w:sz w:val="24"/>
              </w:rPr>
              <w:t>废物</w:t>
            </w:r>
          </w:p>
        </w:tc>
        <w:tc>
          <w:tcPr>
            <w:tcW w:w="1022" w:type="pct"/>
            <w:vAlign w:val="center"/>
          </w:tcPr>
          <w:p w14:paraId="34256A24" w14:textId="77777777" w:rsidR="00EE70A1" w:rsidRDefault="00585A1C">
            <w:pPr>
              <w:adjustRightInd w:val="0"/>
              <w:snapToGrid w:val="0"/>
              <w:jc w:val="center"/>
              <w:rPr>
                <w:bCs/>
                <w:sz w:val="24"/>
              </w:rPr>
            </w:pPr>
            <w:r>
              <w:rPr>
                <w:sz w:val="24"/>
              </w:rPr>
              <w:t>废弃钻井泥浆</w:t>
            </w:r>
          </w:p>
        </w:tc>
        <w:tc>
          <w:tcPr>
            <w:tcW w:w="1020" w:type="pct"/>
            <w:vAlign w:val="center"/>
          </w:tcPr>
          <w:p w14:paraId="1A65B289" w14:textId="77777777" w:rsidR="00EE70A1" w:rsidRDefault="00585A1C">
            <w:pPr>
              <w:adjustRightInd w:val="0"/>
              <w:snapToGrid w:val="0"/>
              <w:jc w:val="center"/>
              <w:rPr>
                <w:bCs/>
                <w:sz w:val="24"/>
              </w:rPr>
            </w:pPr>
            <w:r>
              <w:rPr>
                <w:rFonts w:hint="eastAsia"/>
                <w:sz w:val="24"/>
              </w:rPr>
              <w:t>干</w:t>
            </w:r>
            <w:r>
              <w:rPr>
                <w:sz w:val="24"/>
              </w:rPr>
              <w:t>化填埋</w:t>
            </w:r>
          </w:p>
        </w:tc>
        <w:tc>
          <w:tcPr>
            <w:tcW w:w="1469" w:type="pct"/>
            <w:vAlign w:val="center"/>
          </w:tcPr>
          <w:p w14:paraId="4A7EE1E0" w14:textId="77777777" w:rsidR="00EE70A1" w:rsidRDefault="00585A1C">
            <w:pPr>
              <w:adjustRightInd w:val="0"/>
              <w:snapToGrid w:val="0"/>
              <w:rPr>
                <w:sz w:val="24"/>
              </w:rPr>
            </w:pPr>
            <w:r>
              <w:rPr>
                <w:rFonts w:hint="eastAsia"/>
                <w:sz w:val="24"/>
              </w:rPr>
              <w:t>单个井场费用</w:t>
            </w:r>
            <w:r>
              <w:rPr>
                <w:sz w:val="24"/>
              </w:rPr>
              <w:t>0.4</w:t>
            </w:r>
            <w:r>
              <w:rPr>
                <w:rFonts w:hint="eastAsia"/>
                <w:sz w:val="24"/>
              </w:rPr>
              <w:t>万元，</w:t>
            </w:r>
          </w:p>
          <w:p w14:paraId="00AC1962" w14:textId="77777777" w:rsidR="00EE70A1" w:rsidRDefault="00585A1C">
            <w:pPr>
              <w:adjustRightInd w:val="0"/>
              <w:snapToGrid w:val="0"/>
              <w:rPr>
                <w:bCs/>
                <w:sz w:val="24"/>
              </w:rPr>
            </w:pPr>
            <w:r>
              <w:rPr>
                <w:rFonts w:hint="eastAsia"/>
                <w:sz w:val="24"/>
              </w:rPr>
              <w:t>总费用</w:t>
            </w:r>
            <w:r>
              <w:rPr>
                <w:sz w:val="24"/>
              </w:rPr>
              <w:t>17.6</w:t>
            </w:r>
            <w:r>
              <w:rPr>
                <w:rFonts w:hint="eastAsia"/>
                <w:sz w:val="24"/>
              </w:rPr>
              <w:t>万元</w:t>
            </w:r>
          </w:p>
        </w:tc>
        <w:tc>
          <w:tcPr>
            <w:tcW w:w="621" w:type="pct"/>
            <w:vMerge/>
            <w:vAlign w:val="center"/>
          </w:tcPr>
          <w:p w14:paraId="65567142" w14:textId="77777777" w:rsidR="00EE70A1" w:rsidRDefault="00EE70A1">
            <w:pPr>
              <w:adjustRightInd w:val="0"/>
              <w:snapToGrid w:val="0"/>
              <w:jc w:val="center"/>
              <w:rPr>
                <w:sz w:val="24"/>
              </w:rPr>
            </w:pPr>
          </w:p>
        </w:tc>
      </w:tr>
      <w:tr w:rsidR="00EE70A1" w14:paraId="49BB806A" w14:textId="77777777">
        <w:trPr>
          <w:trHeight w:val="1134"/>
        </w:trPr>
        <w:tc>
          <w:tcPr>
            <w:tcW w:w="431" w:type="pct"/>
            <w:vMerge/>
            <w:vAlign w:val="center"/>
          </w:tcPr>
          <w:p w14:paraId="0543FFFF" w14:textId="77777777" w:rsidR="00EE70A1" w:rsidRDefault="00EE70A1">
            <w:pPr>
              <w:adjustRightInd w:val="0"/>
              <w:snapToGrid w:val="0"/>
              <w:jc w:val="center"/>
              <w:rPr>
                <w:bCs/>
                <w:sz w:val="24"/>
              </w:rPr>
            </w:pPr>
          </w:p>
        </w:tc>
        <w:tc>
          <w:tcPr>
            <w:tcW w:w="437" w:type="pct"/>
            <w:vMerge/>
            <w:vAlign w:val="center"/>
          </w:tcPr>
          <w:p w14:paraId="1CC07DC1" w14:textId="77777777" w:rsidR="00EE70A1" w:rsidRDefault="00EE70A1">
            <w:pPr>
              <w:adjustRightInd w:val="0"/>
              <w:snapToGrid w:val="0"/>
              <w:jc w:val="center"/>
              <w:rPr>
                <w:bCs/>
                <w:sz w:val="24"/>
              </w:rPr>
            </w:pPr>
          </w:p>
        </w:tc>
        <w:tc>
          <w:tcPr>
            <w:tcW w:w="1022" w:type="pct"/>
            <w:vAlign w:val="center"/>
          </w:tcPr>
          <w:p w14:paraId="1FA51DB9" w14:textId="77777777" w:rsidR="00EE70A1" w:rsidRDefault="00585A1C">
            <w:pPr>
              <w:adjustRightInd w:val="0"/>
              <w:snapToGrid w:val="0"/>
              <w:jc w:val="center"/>
              <w:rPr>
                <w:b/>
                <w:bCs/>
                <w:sz w:val="24"/>
              </w:rPr>
            </w:pPr>
            <w:r>
              <w:rPr>
                <w:sz w:val="24"/>
              </w:rPr>
              <w:t>非矿段岩心</w:t>
            </w:r>
          </w:p>
        </w:tc>
        <w:tc>
          <w:tcPr>
            <w:tcW w:w="1020" w:type="pct"/>
            <w:vAlign w:val="center"/>
          </w:tcPr>
          <w:p w14:paraId="1C71F60F" w14:textId="77777777" w:rsidR="00EE70A1" w:rsidRDefault="00585A1C">
            <w:pPr>
              <w:adjustRightInd w:val="0"/>
              <w:snapToGrid w:val="0"/>
              <w:jc w:val="center"/>
              <w:rPr>
                <w:b/>
                <w:bCs/>
                <w:sz w:val="24"/>
              </w:rPr>
            </w:pPr>
            <w:r>
              <w:rPr>
                <w:sz w:val="24"/>
              </w:rPr>
              <w:t>岩心池填埋</w:t>
            </w:r>
          </w:p>
        </w:tc>
        <w:tc>
          <w:tcPr>
            <w:tcW w:w="1469" w:type="pct"/>
            <w:vAlign w:val="center"/>
          </w:tcPr>
          <w:p w14:paraId="5AF96B99" w14:textId="77777777" w:rsidR="00EE70A1" w:rsidRDefault="00585A1C">
            <w:pPr>
              <w:adjustRightInd w:val="0"/>
              <w:snapToGrid w:val="0"/>
              <w:rPr>
                <w:sz w:val="24"/>
              </w:rPr>
            </w:pPr>
            <w:r>
              <w:rPr>
                <w:rFonts w:hint="eastAsia"/>
                <w:sz w:val="24"/>
              </w:rPr>
              <w:t>单个井场费用</w:t>
            </w:r>
            <w:r>
              <w:rPr>
                <w:sz w:val="24"/>
              </w:rPr>
              <w:t>0.6</w:t>
            </w:r>
            <w:r>
              <w:rPr>
                <w:rFonts w:hint="eastAsia"/>
                <w:sz w:val="24"/>
              </w:rPr>
              <w:t>万元，</w:t>
            </w:r>
          </w:p>
          <w:p w14:paraId="2DA1B7BB" w14:textId="77777777" w:rsidR="00EE70A1" w:rsidRDefault="00585A1C">
            <w:pPr>
              <w:adjustRightInd w:val="0"/>
              <w:snapToGrid w:val="0"/>
              <w:rPr>
                <w:sz w:val="24"/>
              </w:rPr>
            </w:pPr>
            <w:r>
              <w:rPr>
                <w:rFonts w:hint="eastAsia"/>
                <w:sz w:val="24"/>
              </w:rPr>
              <w:t>总费用</w:t>
            </w:r>
            <w:r>
              <w:rPr>
                <w:sz w:val="24"/>
              </w:rPr>
              <w:t>26.4</w:t>
            </w:r>
            <w:r>
              <w:rPr>
                <w:rFonts w:hint="eastAsia"/>
                <w:sz w:val="24"/>
              </w:rPr>
              <w:t>万元</w:t>
            </w:r>
          </w:p>
        </w:tc>
        <w:tc>
          <w:tcPr>
            <w:tcW w:w="621" w:type="pct"/>
            <w:vMerge/>
            <w:vAlign w:val="center"/>
          </w:tcPr>
          <w:p w14:paraId="30125109" w14:textId="77777777" w:rsidR="00EE70A1" w:rsidRDefault="00EE70A1">
            <w:pPr>
              <w:adjustRightInd w:val="0"/>
              <w:snapToGrid w:val="0"/>
              <w:jc w:val="center"/>
              <w:rPr>
                <w:sz w:val="24"/>
              </w:rPr>
            </w:pPr>
          </w:p>
        </w:tc>
      </w:tr>
      <w:tr w:rsidR="00EE70A1" w14:paraId="685E61A0" w14:textId="77777777">
        <w:trPr>
          <w:trHeight w:val="1134"/>
        </w:trPr>
        <w:tc>
          <w:tcPr>
            <w:tcW w:w="431" w:type="pct"/>
            <w:vMerge/>
            <w:vAlign w:val="center"/>
          </w:tcPr>
          <w:p w14:paraId="393A3A8D" w14:textId="77777777" w:rsidR="00EE70A1" w:rsidRDefault="00EE70A1">
            <w:pPr>
              <w:adjustRightInd w:val="0"/>
              <w:snapToGrid w:val="0"/>
              <w:jc w:val="center"/>
              <w:rPr>
                <w:bCs/>
                <w:sz w:val="24"/>
              </w:rPr>
            </w:pPr>
          </w:p>
        </w:tc>
        <w:tc>
          <w:tcPr>
            <w:tcW w:w="437" w:type="pct"/>
            <w:vMerge/>
            <w:vAlign w:val="center"/>
          </w:tcPr>
          <w:p w14:paraId="09E4F71C" w14:textId="77777777" w:rsidR="00EE70A1" w:rsidRDefault="00EE70A1">
            <w:pPr>
              <w:adjustRightInd w:val="0"/>
              <w:snapToGrid w:val="0"/>
              <w:jc w:val="center"/>
              <w:rPr>
                <w:bCs/>
                <w:sz w:val="24"/>
              </w:rPr>
            </w:pPr>
          </w:p>
        </w:tc>
        <w:tc>
          <w:tcPr>
            <w:tcW w:w="1022" w:type="pct"/>
            <w:vAlign w:val="center"/>
          </w:tcPr>
          <w:p w14:paraId="2FE8B661" w14:textId="77777777" w:rsidR="00EE70A1" w:rsidRDefault="00585A1C">
            <w:pPr>
              <w:adjustRightInd w:val="0"/>
              <w:snapToGrid w:val="0"/>
              <w:jc w:val="center"/>
              <w:rPr>
                <w:sz w:val="24"/>
              </w:rPr>
            </w:pPr>
            <w:r>
              <w:rPr>
                <w:sz w:val="24"/>
              </w:rPr>
              <w:t>生活垃圾</w:t>
            </w:r>
          </w:p>
        </w:tc>
        <w:tc>
          <w:tcPr>
            <w:tcW w:w="1020" w:type="pct"/>
            <w:vAlign w:val="center"/>
          </w:tcPr>
          <w:p w14:paraId="0DA96C7A" w14:textId="77777777" w:rsidR="00EE70A1" w:rsidRDefault="00585A1C">
            <w:pPr>
              <w:adjustRightInd w:val="0"/>
              <w:snapToGrid w:val="0"/>
              <w:jc w:val="center"/>
              <w:rPr>
                <w:sz w:val="24"/>
              </w:rPr>
            </w:pPr>
            <w:r>
              <w:rPr>
                <w:sz w:val="24"/>
              </w:rPr>
              <w:t>集中收集、处置</w:t>
            </w:r>
          </w:p>
        </w:tc>
        <w:tc>
          <w:tcPr>
            <w:tcW w:w="1469" w:type="pct"/>
            <w:vAlign w:val="center"/>
          </w:tcPr>
          <w:p w14:paraId="37B33181" w14:textId="77777777" w:rsidR="00EE70A1" w:rsidRDefault="00585A1C">
            <w:pPr>
              <w:adjustRightInd w:val="0"/>
              <w:snapToGrid w:val="0"/>
              <w:rPr>
                <w:sz w:val="24"/>
              </w:rPr>
            </w:pPr>
            <w:r>
              <w:rPr>
                <w:rFonts w:hint="eastAsia"/>
                <w:sz w:val="24"/>
              </w:rPr>
              <w:t>单个井场费用</w:t>
            </w:r>
            <w:r>
              <w:rPr>
                <w:sz w:val="24"/>
              </w:rPr>
              <w:t>0.1</w:t>
            </w:r>
            <w:r>
              <w:rPr>
                <w:rFonts w:hint="eastAsia"/>
                <w:sz w:val="24"/>
              </w:rPr>
              <w:t>万元，</w:t>
            </w:r>
          </w:p>
          <w:p w14:paraId="707EE9A4" w14:textId="77777777" w:rsidR="00EE70A1" w:rsidRDefault="00585A1C">
            <w:pPr>
              <w:adjustRightInd w:val="0"/>
              <w:snapToGrid w:val="0"/>
              <w:rPr>
                <w:sz w:val="24"/>
              </w:rPr>
            </w:pPr>
            <w:r>
              <w:rPr>
                <w:rFonts w:hint="eastAsia"/>
                <w:sz w:val="24"/>
              </w:rPr>
              <w:t>总费用</w:t>
            </w:r>
            <w:r>
              <w:rPr>
                <w:sz w:val="24"/>
              </w:rPr>
              <w:t>4.4</w:t>
            </w:r>
            <w:r>
              <w:rPr>
                <w:rFonts w:hint="eastAsia"/>
                <w:sz w:val="24"/>
              </w:rPr>
              <w:t>万元</w:t>
            </w:r>
          </w:p>
        </w:tc>
        <w:tc>
          <w:tcPr>
            <w:tcW w:w="621" w:type="pct"/>
            <w:vMerge/>
            <w:vAlign w:val="center"/>
          </w:tcPr>
          <w:p w14:paraId="4FD6393B" w14:textId="77777777" w:rsidR="00EE70A1" w:rsidRDefault="00EE70A1">
            <w:pPr>
              <w:adjustRightInd w:val="0"/>
              <w:snapToGrid w:val="0"/>
              <w:jc w:val="center"/>
              <w:rPr>
                <w:sz w:val="24"/>
              </w:rPr>
            </w:pPr>
          </w:p>
        </w:tc>
      </w:tr>
      <w:tr w:rsidR="00EE70A1" w14:paraId="4202D531" w14:textId="77777777">
        <w:trPr>
          <w:trHeight w:val="1134"/>
        </w:trPr>
        <w:tc>
          <w:tcPr>
            <w:tcW w:w="431" w:type="pct"/>
            <w:vAlign w:val="center"/>
          </w:tcPr>
          <w:p w14:paraId="07D42520" w14:textId="77777777" w:rsidR="00EE70A1" w:rsidRDefault="00585A1C">
            <w:pPr>
              <w:adjustRightInd w:val="0"/>
              <w:snapToGrid w:val="0"/>
              <w:jc w:val="center"/>
              <w:rPr>
                <w:bCs/>
                <w:sz w:val="24"/>
              </w:rPr>
            </w:pPr>
            <w:r>
              <w:rPr>
                <w:rFonts w:hint="eastAsia"/>
                <w:bCs/>
                <w:sz w:val="24"/>
              </w:rPr>
              <w:t>五</w:t>
            </w:r>
          </w:p>
        </w:tc>
        <w:tc>
          <w:tcPr>
            <w:tcW w:w="437" w:type="pct"/>
            <w:vAlign w:val="center"/>
          </w:tcPr>
          <w:p w14:paraId="70A0E29C" w14:textId="77777777" w:rsidR="00EE70A1" w:rsidRDefault="00585A1C">
            <w:pPr>
              <w:adjustRightInd w:val="0"/>
              <w:snapToGrid w:val="0"/>
              <w:jc w:val="center"/>
              <w:rPr>
                <w:bCs/>
                <w:sz w:val="24"/>
              </w:rPr>
            </w:pPr>
            <w:r>
              <w:rPr>
                <w:bCs/>
                <w:sz w:val="24"/>
              </w:rPr>
              <w:t>生态</w:t>
            </w:r>
          </w:p>
          <w:p w14:paraId="67227E65" w14:textId="77777777" w:rsidR="00EE70A1" w:rsidRDefault="00585A1C">
            <w:pPr>
              <w:adjustRightInd w:val="0"/>
              <w:snapToGrid w:val="0"/>
              <w:jc w:val="center"/>
              <w:rPr>
                <w:bCs/>
                <w:sz w:val="24"/>
              </w:rPr>
            </w:pPr>
            <w:r>
              <w:rPr>
                <w:rFonts w:hint="eastAsia"/>
                <w:bCs/>
                <w:sz w:val="24"/>
              </w:rPr>
              <w:t>恢复</w:t>
            </w:r>
          </w:p>
        </w:tc>
        <w:tc>
          <w:tcPr>
            <w:tcW w:w="1022" w:type="pct"/>
            <w:vAlign w:val="center"/>
          </w:tcPr>
          <w:p w14:paraId="3157CF1F" w14:textId="77777777" w:rsidR="00EE70A1" w:rsidRDefault="00585A1C">
            <w:pPr>
              <w:adjustRightInd w:val="0"/>
              <w:snapToGrid w:val="0"/>
              <w:jc w:val="center"/>
              <w:rPr>
                <w:sz w:val="24"/>
              </w:rPr>
            </w:pPr>
            <w:r>
              <w:rPr>
                <w:sz w:val="24"/>
              </w:rPr>
              <w:t>临时占地</w:t>
            </w:r>
          </w:p>
        </w:tc>
        <w:tc>
          <w:tcPr>
            <w:tcW w:w="1020" w:type="pct"/>
            <w:vAlign w:val="center"/>
          </w:tcPr>
          <w:p w14:paraId="10B1975B" w14:textId="77777777" w:rsidR="00EE70A1" w:rsidRDefault="00585A1C">
            <w:pPr>
              <w:adjustRightInd w:val="0"/>
              <w:snapToGrid w:val="0"/>
              <w:rPr>
                <w:sz w:val="24"/>
              </w:rPr>
            </w:pPr>
            <w:r>
              <w:rPr>
                <w:sz w:val="24"/>
              </w:rPr>
              <w:t>平整场地、植被恢复</w:t>
            </w:r>
          </w:p>
        </w:tc>
        <w:tc>
          <w:tcPr>
            <w:tcW w:w="1469" w:type="pct"/>
            <w:vAlign w:val="center"/>
          </w:tcPr>
          <w:p w14:paraId="08082F4A" w14:textId="77777777" w:rsidR="00EE70A1" w:rsidRDefault="00585A1C">
            <w:pPr>
              <w:adjustRightInd w:val="0"/>
              <w:snapToGrid w:val="0"/>
              <w:rPr>
                <w:sz w:val="24"/>
              </w:rPr>
            </w:pPr>
            <w:r>
              <w:rPr>
                <w:rFonts w:hint="eastAsia"/>
                <w:sz w:val="24"/>
              </w:rPr>
              <w:t>单个井场费用</w:t>
            </w:r>
            <w:r>
              <w:rPr>
                <w:sz w:val="24"/>
              </w:rPr>
              <w:t>0.5</w:t>
            </w:r>
            <w:r>
              <w:rPr>
                <w:rFonts w:hint="eastAsia"/>
                <w:sz w:val="24"/>
              </w:rPr>
              <w:t>万元，</w:t>
            </w:r>
          </w:p>
          <w:p w14:paraId="3D0AEA52" w14:textId="77777777" w:rsidR="00EE70A1" w:rsidRDefault="00585A1C">
            <w:pPr>
              <w:adjustRightInd w:val="0"/>
              <w:snapToGrid w:val="0"/>
              <w:rPr>
                <w:sz w:val="24"/>
              </w:rPr>
            </w:pPr>
            <w:r>
              <w:rPr>
                <w:rFonts w:hint="eastAsia"/>
                <w:sz w:val="24"/>
              </w:rPr>
              <w:t>总费用</w:t>
            </w:r>
            <w:r>
              <w:rPr>
                <w:sz w:val="24"/>
              </w:rPr>
              <w:t>22</w:t>
            </w:r>
            <w:r>
              <w:rPr>
                <w:rFonts w:hint="eastAsia"/>
                <w:sz w:val="24"/>
              </w:rPr>
              <w:t>万元</w:t>
            </w:r>
          </w:p>
        </w:tc>
        <w:tc>
          <w:tcPr>
            <w:tcW w:w="621" w:type="pct"/>
            <w:vMerge/>
            <w:vAlign w:val="center"/>
          </w:tcPr>
          <w:p w14:paraId="66CC2DB8" w14:textId="77777777" w:rsidR="00EE70A1" w:rsidRDefault="00EE70A1">
            <w:pPr>
              <w:adjustRightInd w:val="0"/>
              <w:snapToGrid w:val="0"/>
              <w:jc w:val="center"/>
              <w:rPr>
                <w:sz w:val="24"/>
              </w:rPr>
            </w:pPr>
          </w:p>
        </w:tc>
      </w:tr>
      <w:tr w:rsidR="00EE70A1" w14:paraId="18FA55D1" w14:textId="77777777">
        <w:trPr>
          <w:trHeight w:val="1134"/>
        </w:trPr>
        <w:tc>
          <w:tcPr>
            <w:tcW w:w="431" w:type="pct"/>
            <w:vAlign w:val="center"/>
          </w:tcPr>
          <w:p w14:paraId="01B9A17B" w14:textId="77777777" w:rsidR="00EE70A1" w:rsidRDefault="00585A1C">
            <w:pPr>
              <w:adjustRightInd w:val="0"/>
              <w:snapToGrid w:val="0"/>
              <w:jc w:val="center"/>
              <w:rPr>
                <w:bCs/>
                <w:sz w:val="24"/>
              </w:rPr>
            </w:pPr>
            <w:r>
              <w:rPr>
                <w:rFonts w:hint="eastAsia"/>
                <w:bCs/>
                <w:sz w:val="24"/>
              </w:rPr>
              <w:t>六</w:t>
            </w:r>
          </w:p>
        </w:tc>
        <w:tc>
          <w:tcPr>
            <w:tcW w:w="437" w:type="pct"/>
            <w:vAlign w:val="center"/>
          </w:tcPr>
          <w:p w14:paraId="497495A5" w14:textId="77777777" w:rsidR="00EE70A1" w:rsidRDefault="00585A1C">
            <w:pPr>
              <w:adjustRightInd w:val="0"/>
              <w:snapToGrid w:val="0"/>
              <w:jc w:val="center"/>
              <w:rPr>
                <w:bCs/>
                <w:sz w:val="24"/>
              </w:rPr>
            </w:pPr>
            <w:r>
              <w:rPr>
                <w:rFonts w:hint="eastAsia"/>
                <w:bCs/>
                <w:sz w:val="24"/>
              </w:rPr>
              <w:t>辐射</w:t>
            </w:r>
          </w:p>
          <w:p w14:paraId="189DA9FF" w14:textId="77777777" w:rsidR="00EE70A1" w:rsidRDefault="00585A1C">
            <w:pPr>
              <w:adjustRightInd w:val="0"/>
              <w:snapToGrid w:val="0"/>
              <w:jc w:val="center"/>
              <w:rPr>
                <w:bCs/>
                <w:sz w:val="24"/>
              </w:rPr>
            </w:pPr>
            <w:r>
              <w:rPr>
                <w:rFonts w:hint="eastAsia"/>
                <w:bCs/>
                <w:sz w:val="24"/>
              </w:rPr>
              <w:t>环境</w:t>
            </w:r>
          </w:p>
          <w:p w14:paraId="738F57F4" w14:textId="77777777" w:rsidR="00EE70A1" w:rsidRDefault="00585A1C">
            <w:pPr>
              <w:adjustRightInd w:val="0"/>
              <w:snapToGrid w:val="0"/>
              <w:jc w:val="center"/>
              <w:rPr>
                <w:bCs/>
                <w:sz w:val="24"/>
              </w:rPr>
            </w:pPr>
            <w:r>
              <w:rPr>
                <w:rFonts w:hint="eastAsia"/>
                <w:bCs/>
                <w:sz w:val="24"/>
              </w:rPr>
              <w:t>监测</w:t>
            </w:r>
          </w:p>
        </w:tc>
        <w:tc>
          <w:tcPr>
            <w:tcW w:w="1022" w:type="pct"/>
            <w:vAlign w:val="center"/>
          </w:tcPr>
          <w:p w14:paraId="5D2E0DF2" w14:textId="77777777" w:rsidR="00EE70A1" w:rsidRDefault="00585A1C">
            <w:pPr>
              <w:adjustRightInd w:val="0"/>
              <w:snapToGrid w:val="0"/>
              <w:rPr>
                <w:sz w:val="24"/>
              </w:rPr>
            </w:pPr>
            <w:r>
              <w:rPr>
                <w:rFonts w:hint="eastAsia"/>
                <w:sz w:val="24"/>
              </w:rPr>
              <w:t>γ辐射剂量率监测仪器</w:t>
            </w:r>
          </w:p>
        </w:tc>
        <w:tc>
          <w:tcPr>
            <w:tcW w:w="1020" w:type="pct"/>
            <w:vAlign w:val="center"/>
          </w:tcPr>
          <w:p w14:paraId="4AD9E2BE" w14:textId="77777777" w:rsidR="00EE70A1" w:rsidRDefault="00585A1C">
            <w:pPr>
              <w:adjustRightInd w:val="0"/>
              <w:snapToGrid w:val="0"/>
              <w:rPr>
                <w:sz w:val="24"/>
              </w:rPr>
            </w:pPr>
            <w:r>
              <w:rPr>
                <w:rFonts w:hint="eastAsia"/>
                <w:sz w:val="24"/>
              </w:rPr>
              <w:t>配备γ辐射剂量率监测仪器进行监测</w:t>
            </w:r>
          </w:p>
        </w:tc>
        <w:tc>
          <w:tcPr>
            <w:tcW w:w="1469" w:type="pct"/>
            <w:vAlign w:val="center"/>
          </w:tcPr>
          <w:p w14:paraId="23DC6718" w14:textId="77777777" w:rsidR="00EE70A1" w:rsidRDefault="00585A1C">
            <w:pPr>
              <w:adjustRightInd w:val="0"/>
              <w:snapToGrid w:val="0"/>
              <w:rPr>
                <w:sz w:val="24"/>
              </w:rPr>
            </w:pPr>
            <w:r>
              <w:rPr>
                <w:rFonts w:hint="eastAsia"/>
                <w:sz w:val="24"/>
              </w:rPr>
              <w:t>配备γ辐射剂量率监测仪器</w:t>
            </w:r>
            <w:r>
              <w:rPr>
                <w:rFonts w:hint="eastAsia"/>
                <w:sz w:val="24"/>
              </w:rPr>
              <w:t>6</w:t>
            </w:r>
            <w:r>
              <w:rPr>
                <w:rFonts w:hint="eastAsia"/>
                <w:sz w:val="24"/>
              </w:rPr>
              <w:t>台，总费用</w:t>
            </w:r>
            <w:r>
              <w:rPr>
                <w:rFonts w:hint="eastAsia"/>
                <w:sz w:val="24"/>
              </w:rPr>
              <w:t>6</w:t>
            </w:r>
            <w:r>
              <w:rPr>
                <w:rFonts w:hint="eastAsia"/>
                <w:sz w:val="24"/>
              </w:rPr>
              <w:t>万元</w:t>
            </w:r>
          </w:p>
        </w:tc>
        <w:tc>
          <w:tcPr>
            <w:tcW w:w="621" w:type="pct"/>
            <w:vAlign w:val="center"/>
          </w:tcPr>
          <w:p w14:paraId="596BD5EA" w14:textId="77777777" w:rsidR="00EE70A1" w:rsidRDefault="00585A1C">
            <w:pPr>
              <w:adjustRightInd w:val="0"/>
              <w:snapToGrid w:val="0"/>
              <w:jc w:val="center"/>
              <w:rPr>
                <w:sz w:val="24"/>
              </w:rPr>
            </w:pPr>
            <w:r>
              <w:rPr>
                <w:sz w:val="24"/>
              </w:rPr>
              <w:t>6</w:t>
            </w:r>
            <w:r>
              <w:rPr>
                <w:rFonts w:hint="eastAsia"/>
                <w:sz w:val="24"/>
              </w:rPr>
              <w:t>台</w:t>
            </w:r>
          </w:p>
        </w:tc>
      </w:tr>
      <w:tr w:rsidR="00EE70A1" w14:paraId="44D2E9CE" w14:textId="77777777">
        <w:trPr>
          <w:trHeight w:val="1134"/>
        </w:trPr>
        <w:tc>
          <w:tcPr>
            <w:tcW w:w="2910" w:type="pct"/>
            <w:gridSpan w:val="4"/>
            <w:vAlign w:val="center"/>
          </w:tcPr>
          <w:p w14:paraId="56BAE44D" w14:textId="77777777" w:rsidR="00EE70A1" w:rsidRDefault="00585A1C">
            <w:pPr>
              <w:adjustRightInd w:val="0"/>
              <w:snapToGrid w:val="0"/>
              <w:jc w:val="center"/>
              <w:rPr>
                <w:sz w:val="24"/>
              </w:rPr>
            </w:pPr>
            <w:r>
              <w:rPr>
                <w:rFonts w:hint="eastAsia"/>
                <w:bCs/>
                <w:sz w:val="24"/>
              </w:rPr>
              <w:t>合计</w:t>
            </w:r>
          </w:p>
        </w:tc>
        <w:tc>
          <w:tcPr>
            <w:tcW w:w="2090" w:type="pct"/>
            <w:gridSpan w:val="2"/>
            <w:vAlign w:val="center"/>
          </w:tcPr>
          <w:p w14:paraId="5AD552B6" w14:textId="77777777" w:rsidR="00EE70A1" w:rsidRDefault="00585A1C">
            <w:pPr>
              <w:adjustRightInd w:val="0"/>
              <w:snapToGrid w:val="0"/>
              <w:jc w:val="center"/>
              <w:rPr>
                <w:sz w:val="24"/>
                <w:highlight w:val="yellow"/>
              </w:rPr>
            </w:pPr>
            <w:r>
              <w:rPr>
                <w:sz w:val="24"/>
              </w:rPr>
              <w:t>155.6</w:t>
            </w:r>
            <w:r>
              <w:rPr>
                <w:rFonts w:hint="eastAsia"/>
                <w:sz w:val="24"/>
              </w:rPr>
              <w:t>万元</w:t>
            </w:r>
          </w:p>
        </w:tc>
      </w:tr>
    </w:tbl>
    <w:p w14:paraId="6A606DEF" w14:textId="77777777" w:rsidR="00EE70A1" w:rsidRDefault="00EE70A1">
      <w:pPr>
        <w:sectPr w:rsidR="00EE70A1">
          <w:pgSz w:w="11906" w:h="16838"/>
          <w:pgMar w:top="1440" w:right="1080" w:bottom="1440" w:left="1080" w:header="851" w:footer="992" w:gutter="0"/>
          <w:cols w:space="425"/>
          <w:docGrid w:type="lines" w:linePitch="312"/>
        </w:sectPr>
      </w:pPr>
    </w:p>
    <w:p w14:paraId="10664B76" w14:textId="77777777" w:rsidR="00EE70A1" w:rsidRDefault="00585A1C">
      <w:pPr>
        <w:outlineLvl w:val="0"/>
        <w:rPr>
          <w:rFonts w:eastAsia="黑体"/>
          <w:sz w:val="32"/>
        </w:rPr>
      </w:pPr>
      <w:r>
        <w:rPr>
          <w:rFonts w:eastAsia="黑体" w:hint="eastAsia"/>
          <w:sz w:val="32"/>
        </w:rPr>
        <w:lastRenderedPageBreak/>
        <w:t xml:space="preserve">11 </w:t>
      </w:r>
      <w:r>
        <w:rPr>
          <w:rFonts w:eastAsia="黑体" w:hint="eastAsia"/>
          <w:sz w:val="32"/>
        </w:rPr>
        <w:t>环境管理与监测计划</w:t>
      </w:r>
    </w:p>
    <w:tbl>
      <w:tblPr>
        <w:tblStyle w:val="af"/>
        <w:tblW w:w="0" w:type="auto"/>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9736"/>
      </w:tblGrid>
      <w:tr w:rsidR="00EE70A1" w14:paraId="073A530F" w14:textId="77777777">
        <w:trPr>
          <w:trHeight w:val="13153"/>
        </w:trPr>
        <w:tc>
          <w:tcPr>
            <w:tcW w:w="9736" w:type="dxa"/>
          </w:tcPr>
          <w:p w14:paraId="3F6994FB" w14:textId="77777777" w:rsidR="00EE70A1" w:rsidRDefault="00585A1C">
            <w:pPr>
              <w:pStyle w:val="Default"/>
              <w:adjustRightInd/>
              <w:spacing w:line="360" w:lineRule="auto"/>
              <w:jc w:val="both"/>
              <w:rPr>
                <w:rFonts w:ascii="Times New Roman" w:hAnsi="Times New Roman" w:cs="Times New Roman"/>
                <w:b/>
                <w:bCs/>
                <w:color w:val="auto"/>
              </w:rPr>
            </w:pPr>
            <w:r>
              <w:rPr>
                <w:rFonts w:ascii="Times New Roman" w:hAnsi="Times New Roman" w:cs="Times New Roman"/>
                <w:b/>
                <w:bCs/>
                <w:color w:val="auto"/>
              </w:rPr>
              <w:t>1</w:t>
            </w:r>
            <w:r>
              <w:rPr>
                <w:rFonts w:ascii="Times New Roman" w:hAnsi="Times New Roman" w:cs="Times New Roman"/>
                <w:b/>
                <w:bCs/>
                <w:color w:val="auto"/>
              </w:rPr>
              <w:t>、环境管理</w:t>
            </w:r>
          </w:p>
          <w:p w14:paraId="508533FB" w14:textId="77777777" w:rsidR="00EE70A1" w:rsidRDefault="00585A1C">
            <w:pPr>
              <w:spacing w:line="360" w:lineRule="auto"/>
              <w:ind w:firstLineChars="200" w:firstLine="480"/>
              <w:rPr>
                <w:sz w:val="24"/>
              </w:rPr>
            </w:pPr>
            <w:r>
              <w:rPr>
                <w:rFonts w:hint="eastAsia"/>
                <w:sz w:val="24"/>
              </w:rPr>
              <w:t>建立环境管理机构是落实项目环保各项任务的保证。环境管理机构至少需安排专职环境管理人员</w:t>
            </w:r>
            <w:r>
              <w:rPr>
                <w:rFonts w:hint="eastAsia"/>
                <w:sz w:val="24"/>
              </w:rPr>
              <w:t>1-2</w:t>
            </w:r>
            <w:r>
              <w:rPr>
                <w:rFonts w:hint="eastAsia"/>
                <w:sz w:val="24"/>
              </w:rPr>
              <w:t>人（可适当安排兼职），总体负责本项目辐射防护和环境保护方面的工作，其主要职责体现在以下几个方面：</w:t>
            </w:r>
          </w:p>
          <w:p w14:paraId="2127F303" w14:textId="77777777" w:rsidR="00EE70A1" w:rsidRDefault="00585A1C">
            <w:pPr>
              <w:spacing w:line="360" w:lineRule="auto"/>
              <w:ind w:firstLineChars="200" w:firstLine="480"/>
              <w:rPr>
                <w:sz w:val="24"/>
              </w:rPr>
            </w:pPr>
            <w:r>
              <w:rPr>
                <w:rFonts w:hint="eastAsia"/>
                <w:sz w:val="24"/>
              </w:rPr>
              <w:t>（</w:t>
            </w:r>
            <w:r>
              <w:rPr>
                <w:rFonts w:hint="eastAsia"/>
                <w:sz w:val="24"/>
              </w:rPr>
              <w:t>1</w:t>
            </w:r>
            <w:r>
              <w:rPr>
                <w:rFonts w:hint="eastAsia"/>
                <w:sz w:val="24"/>
              </w:rPr>
              <w:t>）合理安排施工计划，确保文明施工；</w:t>
            </w:r>
          </w:p>
          <w:p w14:paraId="14A270DE" w14:textId="77777777" w:rsidR="00EE70A1" w:rsidRDefault="00585A1C">
            <w:pPr>
              <w:spacing w:line="360" w:lineRule="auto"/>
              <w:ind w:firstLineChars="200" w:firstLine="480"/>
              <w:rPr>
                <w:sz w:val="24"/>
              </w:rPr>
            </w:pPr>
            <w:r>
              <w:rPr>
                <w:rFonts w:hint="eastAsia"/>
                <w:sz w:val="24"/>
              </w:rPr>
              <w:t>（</w:t>
            </w:r>
            <w:r>
              <w:rPr>
                <w:rFonts w:hint="eastAsia"/>
                <w:sz w:val="24"/>
              </w:rPr>
              <w:t>2</w:t>
            </w:r>
            <w:r>
              <w:rPr>
                <w:rFonts w:hint="eastAsia"/>
                <w:sz w:val="24"/>
              </w:rPr>
              <w:t>）监督工程所产生废物的处置情况及去向，确保各项环保措施的落实；</w:t>
            </w:r>
          </w:p>
          <w:p w14:paraId="36D09FA8" w14:textId="77777777" w:rsidR="00EE70A1" w:rsidRDefault="00585A1C">
            <w:pPr>
              <w:spacing w:line="360" w:lineRule="auto"/>
              <w:ind w:firstLineChars="200" w:firstLine="480"/>
              <w:rPr>
                <w:sz w:val="24"/>
              </w:rPr>
            </w:pPr>
            <w:r>
              <w:rPr>
                <w:rFonts w:hint="eastAsia"/>
                <w:sz w:val="24"/>
              </w:rPr>
              <w:t>（</w:t>
            </w:r>
            <w:r>
              <w:rPr>
                <w:sz w:val="24"/>
              </w:rPr>
              <w:t>3</w:t>
            </w:r>
            <w:r>
              <w:rPr>
                <w:rFonts w:hint="eastAsia"/>
                <w:sz w:val="24"/>
              </w:rPr>
              <w:t>）对工程实施过程中存在的污染环境的情况予以及时纠正。</w:t>
            </w:r>
          </w:p>
          <w:p w14:paraId="7C89D3E8" w14:textId="77777777" w:rsidR="00EE70A1" w:rsidRDefault="00585A1C">
            <w:pPr>
              <w:pStyle w:val="Default"/>
              <w:adjustRightInd/>
              <w:spacing w:line="360" w:lineRule="auto"/>
              <w:jc w:val="both"/>
              <w:rPr>
                <w:rFonts w:ascii="Times New Roman" w:hAnsi="Times New Roman" w:cs="Times New Roman"/>
                <w:b/>
                <w:bCs/>
                <w:color w:val="auto"/>
              </w:rPr>
            </w:pPr>
            <w:r>
              <w:rPr>
                <w:rFonts w:ascii="Times New Roman" w:hAnsi="Times New Roman" w:cs="Times New Roman" w:hint="eastAsia"/>
                <w:b/>
                <w:bCs/>
                <w:color w:val="auto"/>
              </w:rPr>
              <w:t>2</w:t>
            </w:r>
            <w:r>
              <w:rPr>
                <w:rFonts w:ascii="Times New Roman" w:hAnsi="Times New Roman" w:cs="Times New Roman" w:hint="eastAsia"/>
                <w:b/>
                <w:bCs/>
                <w:color w:val="auto"/>
              </w:rPr>
              <w:t>、环境监测计划</w:t>
            </w:r>
          </w:p>
          <w:p w14:paraId="4E93705A" w14:textId="6212DC2C" w:rsidR="00EE70A1" w:rsidRDefault="00585A1C">
            <w:pPr>
              <w:spacing w:line="360" w:lineRule="auto"/>
              <w:ind w:firstLineChars="200" w:firstLine="480"/>
              <w:rPr>
                <w:sz w:val="24"/>
              </w:rPr>
            </w:pPr>
            <w:r>
              <w:rPr>
                <w:rFonts w:hint="eastAsia"/>
                <w:sz w:val="24"/>
              </w:rPr>
              <w:t>项目环境监测计划列于表</w:t>
            </w:r>
            <w:r>
              <w:rPr>
                <w:rFonts w:hint="eastAsia"/>
                <w:sz w:val="24"/>
              </w:rPr>
              <w:t>1</w:t>
            </w:r>
            <w:r>
              <w:rPr>
                <w:sz w:val="24"/>
              </w:rPr>
              <w:t>1</w:t>
            </w:r>
            <w:r>
              <w:rPr>
                <w:rFonts w:hint="eastAsia"/>
                <w:sz w:val="24"/>
              </w:rPr>
              <w:t>-1</w:t>
            </w:r>
            <w:r>
              <w:rPr>
                <w:rFonts w:hint="eastAsia"/>
                <w:sz w:val="24"/>
              </w:rPr>
              <w:t>，详见</w:t>
            </w:r>
            <w:r w:rsidRPr="00670E86">
              <w:rPr>
                <w:rFonts w:hint="eastAsia"/>
                <w:sz w:val="24"/>
              </w:rPr>
              <w:t>附图</w:t>
            </w:r>
            <w:r w:rsidR="00670E86">
              <w:rPr>
                <w:sz w:val="24"/>
              </w:rPr>
              <w:t>6</w:t>
            </w:r>
            <w:r>
              <w:rPr>
                <w:rFonts w:hint="eastAsia"/>
                <w:sz w:val="24"/>
              </w:rPr>
              <w:t>。</w:t>
            </w:r>
          </w:p>
          <w:p w14:paraId="094A1D51" w14:textId="77777777" w:rsidR="00EE70A1" w:rsidRDefault="00585A1C">
            <w:pPr>
              <w:spacing w:line="360" w:lineRule="auto"/>
              <w:jc w:val="center"/>
              <w:rPr>
                <w:b/>
                <w:bCs/>
                <w:snapToGrid w:val="0"/>
                <w:kern w:val="0"/>
                <w:sz w:val="24"/>
              </w:rPr>
            </w:pPr>
            <w:r>
              <w:rPr>
                <w:b/>
                <w:bCs/>
                <w:snapToGrid w:val="0"/>
                <w:kern w:val="0"/>
                <w:sz w:val="24"/>
              </w:rPr>
              <w:t>表</w:t>
            </w:r>
            <w:r>
              <w:rPr>
                <w:rFonts w:hint="eastAsia"/>
                <w:b/>
                <w:bCs/>
                <w:snapToGrid w:val="0"/>
                <w:kern w:val="0"/>
                <w:sz w:val="24"/>
              </w:rPr>
              <w:t>1</w:t>
            </w:r>
            <w:r>
              <w:rPr>
                <w:b/>
                <w:bCs/>
                <w:snapToGrid w:val="0"/>
                <w:kern w:val="0"/>
                <w:sz w:val="24"/>
              </w:rPr>
              <w:t>1</w:t>
            </w:r>
            <w:r>
              <w:rPr>
                <w:rFonts w:hint="eastAsia"/>
                <w:b/>
                <w:bCs/>
                <w:snapToGrid w:val="0"/>
                <w:kern w:val="0"/>
                <w:sz w:val="24"/>
              </w:rPr>
              <w:t>-1</w:t>
            </w:r>
            <w:r>
              <w:rPr>
                <w:b/>
                <w:bCs/>
                <w:snapToGrid w:val="0"/>
                <w:kern w:val="0"/>
                <w:sz w:val="24"/>
              </w:rPr>
              <w:t xml:space="preserve">  </w:t>
            </w:r>
            <w:r>
              <w:rPr>
                <w:b/>
                <w:bCs/>
                <w:snapToGrid w:val="0"/>
                <w:kern w:val="0"/>
                <w:sz w:val="24"/>
              </w:rPr>
              <w:t>环境</w:t>
            </w:r>
            <w:r>
              <w:rPr>
                <w:rFonts w:hint="eastAsia"/>
                <w:b/>
                <w:bCs/>
                <w:snapToGrid w:val="0"/>
                <w:kern w:val="0"/>
                <w:sz w:val="24"/>
              </w:rPr>
              <w:t>监测</w:t>
            </w:r>
            <w:r>
              <w:rPr>
                <w:b/>
                <w:bCs/>
                <w:snapToGrid w:val="0"/>
                <w:kern w:val="0"/>
                <w:sz w:val="24"/>
              </w:rPr>
              <w:t>计划表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35"/>
              <w:gridCol w:w="2128"/>
              <w:gridCol w:w="1133"/>
              <w:gridCol w:w="1456"/>
              <w:gridCol w:w="1135"/>
              <w:gridCol w:w="2803"/>
            </w:tblGrid>
            <w:tr w:rsidR="00EE70A1" w14:paraId="53C52DC9" w14:textId="77777777" w:rsidTr="00FA4D19">
              <w:trPr>
                <w:trHeight w:val="340"/>
                <w:jc w:val="center"/>
              </w:trPr>
              <w:tc>
                <w:tcPr>
                  <w:tcW w:w="440" w:type="pct"/>
                  <w:tcBorders>
                    <w:tl2br w:val="nil"/>
                    <w:tr2bl w:val="nil"/>
                  </w:tcBorders>
                  <w:shd w:val="clear" w:color="auto" w:fill="auto"/>
                  <w:vAlign w:val="center"/>
                </w:tcPr>
                <w:p w14:paraId="7B53601F" w14:textId="77777777" w:rsidR="00EE70A1" w:rsidRDefault="00585A1C">
                  <w:pPr>
                    <w:jc w:val="center"/>
                    <w:rPr>
                      <w:szCs w:val="21"/>
                    </w:rPr>
                  </w:pPr>
                  <w:r>
                    <w:rPr>
                      <w:rFonts w:hint="eastAsia"/>
                      <w:szCs w:val="21"/>
                    </w:rPr>
                    <w:t>内容</w:t>
                  </w:r>
                </w:p>
              </w:tc>
              <w:tc>
                <w:tcPr>
                  <w:tcW w:w="1121" w:type="pct"/>
                  <w:tcBorders>
                    <w:tl2br w:val="nil"/>
                    <w:tr2bl w:val="nil"/>
                  </w:tcBorders>
                  <w:shd w:val="clear" w:color="auto" w:fill="auto"/>
                  <w:vAlign w:val="center"/>
                </w:tcPr>
                <w:p w14:paraId="489B9234" w14:textId="77777777" w:rsidR="00EE70A1" w:rsidRDefault="00585A1C">
                  <w:pPr>
                    <w:jc w:val="center"/>
                    <w:rPr>
                      <w:szCs w:val="21"/>
                    </w:rPr>
                  </w:pPr>
                  <w:r>
                    <w:rPr>
                      <w:rFonts w:hint="eastAsia"/>
                      <w:szCs w:val="21"/>
                    </w:rPr>
                    <w:t>监测地点</w:t>
                  </w:r>
                </w:p>
              </w:tc>
              <w:tc>
                <w:tcPr>
                  <w:tcW w:w="597" w:type="pct"/>
                  <w:tcBorders>
                    <w:tl2br w:val="nil"/>
                    <w:tr2bl w:val="nil"/>
                  </w:tcBorders>
                  <w:shd w:val="clear" w:color="auto" w:fill="auto"/>
                  <w:vAlign w:val="center"/>
                </w:tcPr>
                <w:p w14:paraId="1344A1FF" w14:textId="77777777" w:rsidR="00EE70A1" w:rsidRDefault="00585A1C">
                  <w:pPr>
                    <w:jc w:val="center"/>
                    <w:rPr>
                      <w:szCs w:val="21"/>
                    </w:rPr>
                  </w:pPr>
                  <w:r>
                    <w:rPr>
                      <w:rFonts w:hint="eastAsia"/>
                      <w:szCs w:val="21"/>
                    </w:rPr>
                    <w:t>监测项目</w:t>
                  </w:r>
                </w:p>
              </w:tc>
              <w:tc>
                <w:tcPr>
                  <w:tcW w:w="767" w:type="pct"/>
                  <w:tcBorders>
                    <w:tl2br w:val="nil"/>
                    <w:tr2bl w:val="nil"/>
                  </w:tcBorders>
                  <w:shd w:val="clear" w:color="auto" w:fill="auto"/>
                  <w:vAlign w:val="center"/>
                </w:tcPr>
                <w:p w14:paraId="4B076397" w14:textId="77777777" w:rsidR="00EE70A1" w:rsidRDefault="00585A1C">
                  <w:pPr>
                    <w:jc w:val="center"/>
                    <w:rPr>
                      <w:szCs w:val="21"/>
                    </w:rPr>
                  </w:pPr>
                  <w:r>
                    <w:rPr>
                      <w:rFonts w:hint="eastAsia"/>
                      <w:szCs w:val="21"/>
                    </w:rPr>
                    <w:t>监测频次</w:t>
                  </w:r>
                </w:p>
              </w:tc>
              <w:tc>
                <w:tcPr>
                  <w:tcW w:w="598" w:type="pct"/>
                  <w:tcBorders>
                    <w:tl2br w:val="nil"/>
                    <w:tr2bl w:val="nil"/>
                  </w:tcBorders>
                  <w:shd w:val="clear" w:color="auto" w:fill="auto"/>
                  <w:vAlign w:val="center"/>
                </w:tcPr>
                <w:p w14:paraId="75847B48" w14:textId="77777777" w:rsidR="00EE70A1" w:rsidRDefault="00585A1C">
                  <w:pPr>
                    <w:jc w:val="center"/>
                    <w:rPr>
                      <w:szCs w:val="21"/>
                    </w:rPr>
                  </w:pPr>
                  <w:r>
                    <w:rPr>
                      <w:rFonts w:hint="eastAsia"/>
                      <w:szCs w:val="21"/>
                    </w:rPr>
                    <w:t>监测时段</w:t>
                  </w:r>
                </w:p>
              </w:tc>
              <w:tc>
                <w:tcPr>
                  <w:tcW w:w="1477" w:type="pct"/>
                  <w:tcBorders>
                    <w:tl2br w:val="nil"/>
                    <w:tr2bl w:val="nil"/>
                  </w:tcBorders>
                  <w:shd w:val="clear" w:color="auto" w:fill="auto"/>
                  <w:vAlign w:val="center"/>
                </w:tcPr>
                <w:p w14:paraId="767A7AC7" w14:textId="77777777" w:rsidR="00EE70A1" w:rsidRDefault="00585A1C">
                  <w:pPr>
                    <w:jc w:val="center"/>
                    <w:rPr>
                      <w:szCs w:val="21"/>
                    </w:rPr>
                  </w:pPr>
                  <w:r>
                    <w:rPr>
                      <w:rFonts w:hint="eastAsia"/>
                      <w:szCs w:val="21"/>
                    </w:rPr>
                    <w:t>控制标准或要求</w:t>
                  </w:r>
                </w:p>
              </w:tc>
            </w:tr>
            <w:tr w:rsidR="00EE70A1" w14:paraId="51957F6F" w14:textId="77777777" w:rsidTr="00FA4D19">
              <w:trPr>
                <w:trHeight w:val="340"/>
                <w:jc w:val="center"/>
              </w:trPr>
              <w:tc>
                <w:tcPr>
                  <w:tcW w:w="440" w:type="pct"/>
                  <w:tcBorders>
                    <w:tl2br w:val="nil"/>
                    <w:tr2bl w:val="nil"/>
                  </w:tcBorders>
                  <w:shd w:val="clear" w:color="auto" w:fill="auto"/>
                  <w:vAlign w:val="center"/>
                </w:tcPr>
                <w:p w14:paraId="4E7A5DD9" w14:textId="77777777" w:rsidR="00EE70A1" w:rsidRDefault="00585A1C">
                  <w:pPr>
                    <w:jc w:val="center"/>
                    <w:rPr>
                      <w:szCs w:val="21"/>
                    </w:rPr>
                  </w:pPr>
                  <w:r>
                    <w:rPr>
                      <w:szCs w:val="21"/>
                    </w:rPr>
                    <w:t>辐射</w:t>
                  </w:r>
                </w:p>
              </w:tc>
              <w:tc>
                <w:tcPr>
                  <w:tcW w:w="1121" w:type="pct"/>
                  <w:tcBorders>
                    <w:tl2br w:val="nil"/>
                    <w:tr2bl w:val="nil"/>
                  </w:tcBorders>
                  <w:shd w:val="clear" w:color="auto" w:fill="auto"/>
                  <w:vAlign w:val="center"/>
                </w:tcPr>
                <w:p w14:paraId="476F21E7" w14:textId="77777777" w:rsidR="00EE70A1" w:rsidRDefault="00585A1C">
                  <w:pPr>
                    <w:jc w:val="center"/>
                    <w:rPr>
                      <w:szCs w:val="21"/>
                    </w:rPr>
                  </w:pPr>
                  <w:r>
                    <w:rPr>
                      <w:rFonts w:hint="eastAsia"/>
                      <w:szCs w:val="21"/>
                    </w:rPr>
                    <w:t>钻井场地</w:t>
                  </w:r>
                </w:p>
              </w:tc>
              <w:tc>
                <w:tcPr>
                  <w:tcW w:w="597" w:type="pct"/>
                  <w:tcBorders>
                    <w:tl2br w:val="nil"/>
                    <w:tr2bl w:val="nil"/>
                  </w:tcBorders>
                  <w:shd w:val="clear" w:color="auto" w:fill="auto"/>
                  <w:vAlign w:val="center"/>
                </w:tcPr>
                <w:p w14:paraId="468AD557" w14:textId="3F224DFE" w:rsidR="00EE70A1" w:rsidRDefault="00585A1C" w:rsidP="00FA4D19">
                  <w:pPr>
                    <w:jc w:val="center"/>
                    <w:rPr>
                      <w:szCs w:val="21"/>
                    </w:rPr>
                  </w:pPr>
                  <w:r>
                    <w:rPr>
                      <w:szCs w:val="21"/>
                    </w:rPr>
                    <w:t>γ</w:t>
                  </w:r>
                  <w:r>
                    <w:rPr>
                      <w:szCs w:val="21"/>
                    </w:rPr>
                    <w:t>辐射剂量率</w:t>
                  </w:r>
                </w:p>
              </w:tc>
              <w:tc>
                <w:tcPr>
                  <w:tcW w:w="767" w:type="pct"/>
                  <w:tcBorders>
                    <w:tl2br w:val="nil"/>
                    <w:tr2bl w:val="nil"/>
                  </w:tcBorders>
                  <w:shd w:val="clear" w:color="auto" w:fill="auto"/>
                  <w:vAlign w:val="center"/>
                </w:tcPr>
                <w:p w14:paraId="57274258" w14:textId="77777777" w:rsidR="00EE70A1" w:rsidRDefault="00585A1C">
                  <w:pPr>
                    <w:rPr>
                      <w:szCs w:val="21"/>
                    </w:rPr>
                  </w:pPr>
                  <w:r>
                    <w:rPr>
                      <w:rFonts w:hint="eastAsia"/>
                      <w:szCs w:val="21"/>
                    </w:rPr>
                    <w:t>钻孔施工前和封孔后各监测一次</w:t>
                  </w:r>
                </w:p>
              </w:tc>
              <w:tc>
                <w:tcPr>
                  <w:tcW w:w="598" w:type="pct"/>
                  <w:tcBorders>
                    <w:tl2br w:val="nil"/>
                    <w:tr2bl w:val="nil"/>
                  </w:tcBorders>
                  <w:shd w:val="clear" w:color="auto" w:fill="auto"/>
                  <w:vAlign w:val="center"/>
                </w:tcPr>
                <w:p w14:paraId="7C8BDF71" w14:textId="1D0CFF8C" w:rsidR="00EE70A1" w:rsidRDefault="00585A1C" w:rsidP="00FA4D19">
                  <w:pPr>
                    <w:jc w:val="center"/>
                    <w:rPr>
                      <w:szCs w:val="21"/>
                    </w:rPr>
                  </w:pPr>
                  <w:r>
                    <w:rPr>
                      <w:rFonts w:hint="eastAsia"/>
                      <w:szCs w:val="21"/>
                    </w:rPr>
                    <w:t>施工前封孔后</w:t>
                  </w:r>
                </w:p>
              </w:tc>
              <w:tc>
                <w:tcPr>
                  <w:tcW w:w="1477" w:type="pct"/>
                  <w:tcBorders>
                    <w:tl2br w:val="nil"/>
                    <w:tr2bl w:val="nil"/>
                  </w:tcBorders>
                  <w:shd w:val="clear" w:color="auto" w:fill="auto"/>
                  <w:vAlign w:val="center"/>
                </w:tcPr>
                <w:p w14:paraId="1D07DC27" w14:textId="77777777" w:rsidR="00EE70A1" w:rsidRDefault="00585A1C">
                  <w:pPr>
                    <w:rPr>
                      <w:szCs w:val="21"/>
                    </w:rPr>
                  </w:pPr>
                  <w:r>
                    <w:rPr>
                      <w:rFonts w:hint="eastAsia"/>
                      <w:szCs w:val="21"/>
                    </w:rPr>
                    <w:t>确保前后两次剂量率监测结果处于同一水平范围内，所有监测数据存档备查。</w:t>
                  </w:r>
                </w:p>
              </w:tc>
            </w:tr>
            <w:tr w:rsidR="00FA4D19" w14:paraId="1E6AD1B2" w14:textId="77777777" w:rsidTr="00FA4D19">
              <w:trPr>
                <w:trHeight w:val="340"/>
                <w:jc w:val="center"/>
              </w:trPr>
              <w:tc>
                <w:tcPr>
                  <w:tcW w:w="440" w:type="pct"/>
                  <w:tcBorders>
                    <w:tl2br w:val="nil"/>
                    <w:tr2bl w:val="nil"/>
                  </w:tcBorders>
                  <w:shd w:val="clear" w:color="auto" w:fill="auto"/>
                  <w:vAlign w:val="center"/>
                </w:tcPr>
                <w:p w14:paraId="07EB60C5" w14:textId="691FA875" w:rsidR="00FA4D19" w:rsidRDefault="00FA4D19">
                  <w:pPr>
                    <w:jc w:val="center"/>
                    <w:rPr>
                      <w:szCs w:val="21"/>
                    </w:rPr>
                  </w:pPr>
                  <w:r>
                    <w:rPr>
                      <w:rFonts w:hint="eastAsia"/>
                      <w:szCs w:val="21"/>
                    </w:rPr>
                    <w:t>大气</w:t>
                  </w:r>
                </w:p>
              </w:tc>
              <w:tc>
                <w:tcPr>
                  <w:tcW w:w="1121" w:type="pct"/>
                  <w:tcBorders>
                    <w:tl2br w:val="nil"/>
                    <w:tr2bl w:val="nil"/>
                  </w:tcBorders>
                  <w:shd w:val="clear" w:color="auto" w:fill="auto"/>
                  <w:vAlign w:val="center"/>
                </w:tcPr>
                <w:p w14:paraId="6BEC08C8" w14:textId="0A1F0096" w:rsidR="00FA4D19" w:rsidRDefault="00FA4D19">
                  <w:pPr>
                    <w:jc w:val="center"/>
                    <w:rPr>
                      <w:szCs w:val="21"/>
                    </w:rPr>
                  </w:pPr>
                  <w:r>
                    <w:rPr>
                      <w:rFonts w:hint="eastAsia"/>
                      <w:szCs w:val="21"/>
                    </w:rPr>
                    <w:t>选择</w:t>
                  </w:r>
                  <w:r>
                    <w:rPr>
                      <w:rFonts w:hint="eastAsia"/>
                      <w:szCs w:val="21"/>
                    </w:rPr>
                    <w:t>1</w:t>
                  </w:r>
                  <w:r>
                    <w:rPr>
                      <w:rFonts w:hint="eastAsia"/>
                      <w:szCs w:val="21"/>
                    </w:rPr>
                    <w:t>处代表性井场（距敏感点最近），上风向及下风向</w:t>
                  </w:r>
                </w:p>
              </w:tc>
              <w:tc>
                <w:tcPr>
                  <w:tcW w:w="597" w:type="pct"/>
                  <w:tcBorders>
                    <w:tl2br w:val="nil"/>
                    <w:tr2bl w:val="nil"/>
                  </w:tcBorders>
                  <w:shd w:val="clear" w:color="auto" w:fill="auto"/>
                  <w:vAlign w:val="center"/>
                </w:tcPr>
                <w:p w14:paraId="5919C8BB" w14:textId="7B2436D1" w:rsidR="00FA4D19" w:rsidRDefault="00FA4D19">
                  <w:pPr>
                    <w:jc w:val="center"/>
                    <w:rPr>
                      <w:szCs w:val="21"/>
                    </w:rPr>
                  </w:pPr>
                  <w:r>
                    <w:rPr>
                      <w:rFonts w:hint="eastAsia"/>
                      <w:szCs w:val="21"/>
                    </w:rPr>
                    <w:t>颗粒物</w:t>
                  </w:r>
                </w:p>
              </w:tc>
              <w:tc>
                <w:tcPr>
                  <w:tcW w:w="767" w:type="pct"/>
                  <w:tcBorders>
                    <w:tl2br w:val="nil"/>
                    <w:tr2bl w:val="nil"/>
                  </w:tcBorders>
                  <w:shd w:val="clear" w:color="auto" w:fill="auto"/>
                  <w:vAlign w:val="center"/>
                </w:tcPr>
                <w:p w14:paraId="4D369350" w14:textId="67D2C234" w:rsidR="00FA4D19" w:rsidRDefault="00FA4D19" w:rsidP="00FA4D19">
                  <w:pPr>
                    <w:jc w:val="center"/>
                    <w:rPr>
                      <w:szCs w:val="21"/>
                    </w:rPr>
                  </w:pPr>
                  <w:r>
                    <w:rPr>
                      <w:rFonts w:hint="eastAsia"/>
                      <w:szCs w:val="21"/>
                    </w:rPr>
                    <w:t>一次</w:t>
                  </w:r>
                </w:p>
              </w:tc>
              <w:tc>
                <w:tcPr>
                  <w:tcW w:w="598" w:type="pct"/>
                  <w:tcBorders>
                    <w:tl2br w:val="nil"/>
                    <w:tr2bl w:val="nil"/>
                  </w:tcBorders>
                  <w:shd w:val="clear" w:color="auto" w:fill="auto"/>
                  <w:vAlign w:val="center"/>
                </w:tcPr>
                <w:p w14:paraId="41BE34B0" w14:textId="620F2313" w:rsidR="00FA4D19" w:rsidRDefault="00FA4D19">
                  <w:pPr>
                    <w:jc w:val="center"/>
                    <w:rPr>
                      <w:szCs w:val="21"/>
                    </w:rPr>
                  </w:pPr>
                  <w:r>
                    <w:rPr>
                      <w:rFonts w:hint="eastAsia"/>
                      <w:szCs w:val="21"/>
                    </w:rPr>
                    <w:t>施工期</w:t>
                  </w:r>
                </w:p>
              </w:tc>
              <w:tc>
                <w:tcPr>
                  <w:tcW w:w="1477" w:type="pct"/>
                  <w:tcBorders>
                    <w:tl2br w:val="nil"/>
                    <w:tr2bl w:val="nil"/>
                  </w:tcBorders>
                  <w:shd w:val="clear" w:color="auto" w:fill="auto"/>
                  <w:vAlign w:val="center"/>
                </w:tcPr>
                <w:p w14:paraId="38F8087F" w14:textId="52730971" w:rsidR="00FA4D19" w:rsidRDefault="00FA4D19">
                  <w:pPr>
                    <w:rPr>
                      <w:szCs w:val="21"/>
                    </w:rPr>
                  </w:pPr>
                  <w:r w:rsidRPr="00FA4D19">
                    <w:rPr>
                      <w:rFonts w:hint="eastAsia"/>
                      <w:szCs w:val="21"/>
                    </w:rPr>
                    <w:t>《大气污染物综合排放标准》</w:t>
                  </w:r>
                  <w:r>
                    <w:rPr>
                      <w:rFonts w:hint="eastAsia"/>
                      <w:szCs w:val="21"/>
                    </w:rPr>
                    <w:t>（</w:t>
                  </w:r>
                  <w:r w:rsidRPr="00FA4D19">
                    <w:rPr>
                      <w:rFonts w:hint="eastAsia"/>
                      <w:szCs w:val="21"/>
                    </w:rPr>
                    <w:t>GB16297-1996</w:t>
                  </w:r>
                  <w:r>
                    <w:rPr>
                      <w:rFonts w:hint="eastAsia"/>
                      <w:szCs w:val="21"/>
                    </w:rPr>
                    <w:t>）</w:t>
                  </w:r>
                  <w:r w:rsidRPr="00FA4D19">
                    <w:rPr>
                      <w:rFonts w:hint="eastAsia"/>
                      <w:szCs w:val="21"/>
                    </w:rPr>
                    <w:t>中“无组织排放监控浓度限值</w:t>
                  </w:r>
                </w:p>
              </w:tc>
            </w:tr>
            <w:tr w:rsidR="00FA4D19" w14:paraId="5A8BB37D" w14:textId="77777777" w:rsidTr="00FA4D19">
              <w:trPr>
                <w:trHeight w:val="340"/>
                <w:jc w:val="center"/>
              </w:trPr>
              <w:tc>
                <w:tcPr>
                  <w:tcW w:w="440" w:type="pct"/>
                  <w:tcBorders>
                    <w:tl2br w:val="nil"/>
                    <w:tr2bl w:val="nil"/>
                  </w:tcBorders>
                  <w:shd w:val="clear" w:color="auto" w:fill="auto"/>
                  <w:vAlign w:val="center"/>
                </w:tcPr>
                <w:p w14:paraId="16E2641B" w14:textId="11752975" w:rsidR="00FA4D19" w:rsidRDefault="00FA4D19">
                  <w:pPr>
                    <w:jc w:val="center"/>
                    <w:rPr>
                      <w:szCs w:val="21"/>
                    </w:rPr>
                  </w:pPr>
                  <w:r>
                    <w:rPr>
                      <w:rFonts w:hint="eastAsia"/>
                      <w:szCs w:val="21"/>
                    </w:rPr>
                    <w:t>噪声</w:t>
                  </w:r>
                </w:p>
              </w:tc>
              <w:tc>
                <w:tcPr>
                  <w:tcW w:w="1121" w:type="pct"/>
                  <w:tcBorders>
                    <w:tl2br w:val="nil"/>
                    <w:tr2bl w:val="nil"/>
                  </w:tcBorders>
                  <w:shd w:val="clear" w:color="auto" w:fill="auto"/>
                  <w:vAlign w:val="center"/>
                </w:tcPr>
                <w:p w14:paraId="06272A97" w14:textId="3ECE080F" w:rsidR="00FA4D19" w:rsidRDefault="00FA4D19">
                  <w:pPr>
                    <w:jc w:val="center"/>
                    <w:rPr>
                      <w:szCs w:val="21"/>
                    </w:rPr>
                  </w:pPr>
                  <w:r w:rsidRPr="00FA4D19">
                    <w:rPr>
                      <w:rFonts w:hint="eastAsia"/>
                      <w:szCs w:val="21"/>
                    </w:rPr>
                    <w:t>距敏感点最近钻井场界</w:t>
                  </w:r>
                </w:p>
              </w:tc>
              <w:tc>
                <w:tcPr>
                  <w:tcW w:w="597" w:type="pct"/>
                  <w:tcBorders>
                    <w:tl2br w:val="nil"/>
                    <w:tr2bl w:val="nil"/>
                  </w:tcBorders>
                  <w:shd w:val="clear" w:color="auto" w:fill="auto"/>
                  <w:vAlign w:val="center"/>
                </w:tcPr>
                <w:p w14:paraId="2799A0F9" w14:textId="69F23044" w:rsidR="00FA4D19" w:rsidRDefault="00FA4D19">
                  <w:pPr>
                    <w:jc w:val="center"/>
                    <w:rPr>
                      <w:szCs w:val="21"/>
                    </w:rPr>
                  </w:pPr>
                  <w:r w:rsidRPr="00FA4D19">
                    <w:rPr>
                      <w:rFonts w:hint="eastAsia"/>
                      <w:szCs w:val="21"/>
                    </w:rPr>
                    <w:t>等效连续</w:t>
                  </w:r>
                  <w:r w:rsidRPr="00FA4D19">
                    <w:rPr>
                      <w:rFonts w:hint="eastAsia"/>
                      <w:szCs w:val="21"/>
                    </w:rPr>
                    <w:t>A</w:t>
                  </w:r>
                  <w:r w:rsidRPr="00FA4D19">
                    <w:rPr>
                      <w:rFonts w:hint="eastAsia"/>
                      <w:szCs w:val="21"/>
                    </w:rPr>
                    <w:t>声级</w:t>
                  </w:r>
                </w:p>
              </w:tc>
              <w:tc>
                <w:tcPr>
                  <w:tcW w:w="767" w:type="pct"/>
                  <w:tcBorders>
                    <w:tl2br w:val="nil"/>
                    <w:tr2bl w:val="nil"/>
                  </w:tcBorders>
                  <w:shd w:val="clear" w:color="auto" w:fill="auto"/>
                  <w:vAlign w:val="center"/>
                </w:tcPr>
                <w:p w14:paraId="4BC13A30" w14:textId="2C1AE695" w:rsidR="00FA4D19" w:rsidRDefault="00FA4D19" w:rsidP="00FA4D19">
                  <w:pPr>
                    <w:jc w:val="center"/>
                    <w:rPr>
                      <w:szCs w:val="21"/>
                    </w:rPr>
                  </w:pPr>
                  <w:r>
                    <w:rPr>
                      <w:rFonts w:hint="eastAsia"/>
                      <w:szCs w:val="21"/>
                    </w:rPr>
                    <w:t>一次</w:t>
                  </w:r>
                </w:p>
              </w:tc>
              <w:tc>
                <w:tcPr>
                  <w:tcW w:w="598" w:type="pct"/>
                  <w:tcBorders>
                    <w:tl2br w:val="nil"/>
                    <w:tr2bl w:val="nil"/>
                  </w:tcBorders>
                  <w:shd w:val="clear" w:color="auto" w:fill="auto"/>
                  <w:vAlign w:val="center"/>
                </w:tcPr>
                <w:p w14:paraId="4EE21316" w14:textId="382AB15D" w:rsidR="00FA4D19" w:rsidRDefault="00FA4D19">
                  <w:pPr>
                    <w:jc w:val="center"/>
                    <w:rPr>
                      <w:szCs w:val="21"/>
                    </w:rPr>
                  </w:pPr>
                  <w:r>
                    <w:rPr>
                      <w:rFonts w:hint="eastAsia"/>
                      <w:szCs w:val="21"/>
                    </w:rPr>
                    <w:t>施工期</w:t>
                  </w:r>
                </w:p>
              </w:tc>
              <w:tc>
                <w:tcPr>
                  <w:tcW w:w="1477" w:type="pct"/>
                  <w:tcBorders>
                    <w:tl2br w:val="nil"/>
                    <w:tr2bl w:val="nil"/>
                  </w:tcBorders>
                  <w:shd w:val="clear" w:color="auto" w:fill="auto"/>
                  <w:vAlign w:val="center"/>
                </w:tcPr>
                <w:p w14:paraId="5203100D" w14:textId="7AE71460" w:rsidR="00FA4D19" w:rsidRPr="00FA4D19" w:rsidRDefault="00FA4D19">
                  <w:pPr>
                    <w:rPr>
                      <w:szCs w:val="21"/>
                    </w:rPr>
                  </w:pPr>
                  <w:r w:rsidRPr="00FA4D19">
                    <w:rPr>
                      <w:rFonts w:hint="eastAsia"/>
                    </w:rPr>
                    <w:t>《建筑施工场界环境噪声排放标准》（</w:t>
                  </w:r>
                  <w:r w:rsidRPr="00FA4D19">
                    <w:rPr>
                      <w:rFonts w:hint="eastAsia"/>
                    </w:rPr>
                    <w:t>GB12523-2011</w:t>
                  </w:r>
                  <w:r w:rsidRPr="00FA4D19">
                    <w:rPr>
                      <w:rFonts w:hint="eastAsia"/>
                    </w:rPr>
                    <w:t>）</w:t>
                  </w:r>
                </w:p>
              </w:tc>
            </w:tr>
          </w:tbl>
          <w:p w14:paraId="6F46B929" w14:textId="77777777" w:rsidR="00EE70A1" w:rsidRDefault="00585A1C">
            <w:pPr>
              <w:spacing w:line="360" w:lineRule="auto"/>
              <w:ind w:firstLineChars="200" w:firstLine="480"/>
            </w:pPr>
            <w:r>
              <w:rPr>
                <w:sz w:val="24"/>
              </w:rPr>
              <w:t>若封孔后钻探场地</w:t>
            </w:r>
            <w:r>
              <w:rPr>
                <w:sz w:val="24"/>
              </w:rPr>
              <w:t>γ</w:t>
            </w:r>
            <w:r>
              <w:rPr>
                <w:sz w:val="24"/>
              </w:rPr>
              <w:t>辐射空气吸收剂量率明显高于钻探场地施工前空气吸收剂量率监测值，表明钻探过程中产生的含矿岩心出现撒漏情况，且未完全清理，应将撒漏的含矿岩心完全清理后与非矿段岩心一起埋入岩芯池，表面覆盖土层、压实后，重新进行</w:t>
            </w:r>
            <w:proofErr w:type="spellStart"/>
            <w:r>
              <w:rPr>
                <w:sz w:val="24"/>
              </w:rPr>
              <w:t>γ</w:t>
            </w:r>
            <w:proofErr w:type="spellEnd"/>
            <w:r>
              <w:rPr>
                <w:sz w:val="24"/>
              </w:rPr>
              <w:t>辐射空气吸收剂量率监测</w:t>
            </w:r>
            <w:r>
              <w:rPr>
                <w:rFonts w:hint="eastAsia"/>
                <w:sz w:val="24"/>
              </w:rPr>
              <w:t>。若</w:t>
            </w:r>
            <w:r>
              <w:rPr>
                <w:sz w:val="24"/>
              </w:rPr>
              <w:t>γ</w:t>
            </w:r>
            <w:r>
              <w:rPr>
                <w:sz w:val="24"/>
              </w:rPr>
              <w:t>辐射空气吸收剂量率</w:t>
            </w:r>
            <w:r>
              <w:rPr>
                <w:rFonts w:hint="eastAsia"/>
                <w:sz w:val="24"/>
              </w:rPr>
              <w:t>仍高于施工期，则应补充</w:t>
            </w:r>
            <w:r>
              <w:rPr>
                <w:sz w:val="24"/>
              </w:rPr>
              <w:t>监测泥浆池</w:t>
            </w:r>
            <w:r>
              <w:rPr>
                <w:rFonts w:hint="eastAsia"/>
                <w:sz w:val="24"/>
              </w:rPr>
              <w:t>、岩芯池、钻孔的氡及子体、氡析出率以及气溶胶。同时根据监测结果，针对性覆土，直至</w:t>
            </w:r>
            <w:r>
              <w:rPr>
                <w:sz w:val="24"/>
              </w:rPr>
              <w:t>土层表面</w:t>
            </w:r>
            <w:r>
              <w:rPr>
                <w:sz w:val="24"/>
              </w:rPr>
              <w:t>γ</w:t>
            </w:r>
            <w:r>
              <w:rPr>
                <w:sz w:val="24"/>
              </w:rPr>
              <w:t>辐射空气吸收剂量率监测值与施工前空气吸收剂量率处于同一水平。</w:t>
            </w:r>
          </w:p>
        </w:tc>
      </w:tr>
    </w:tbl>
    <w:p w14:paraId="63910EFC" w14:textId="77777777" w:rsidR="00EE70A1" w:rsidRDefault="00EE70A1">
      <w:pPr>
        <w:spacing w:line="360" w:lineRule="auto"/>
        <w:rPr>
          <w:sz w:val="24"/>
        </w:rPr>
        <w:sectPr w:rsidR="00EE70A1">
          <w:pgSz w:w="11906" w:h="16838"/>
          <w:pgMar w:top="1440" w:right="1080" w:bottom="1440" w:left="1080" w:header="851" w:footer="992" w:gutter="0"/>
          <w:cols w:space="425"/>
          <w:docGrid w:type="lines" w:linePitch="312"/>
        </w:sectPr>
      </w:pPr>
    </w:p>
    <w:p w14:paraId="4EF8BDA7" w14:textId="247E2101" w:rsidR="00EE70A1" w:rsidRDefault="00585A1C">
      <w:pPr>
        <w:outlineLvl w:val="0"/>
        <w:rPr>
          <w:rFonts w:eastAsia="黑体"/>
          <w:sz w:val="32"/>
        </w:rPr>
      </w:pPr>
      <w:r>
        <w:rPr>
          <w:rFonts w:eastAsia="黑体" w:hint="eastAsia"/>
          <w:sz w:val="32"/>
        </w:rPr>
        <w:lastRenderedPageBreak/>
        <w:t xml:space="preserve">12 </w:t>
      </w:r>
      <w:r w:rsidR="00475601" w:rsidRPr="00475601">
        <w:rPr>
          <w:rFonts w:eastAsia="黑体" w:hint="eastAsia"/>
          <w:sz w:val="32"/>
        </w:rPr>
        <w:t>环境修复</w:t>
      </w:r>
    </w:p>
    <w:tbl>
      <w:tblPr>
        <w:tblStyle w:val="af"/>
        <w:tblW w:w="0" w:type="auto"/>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9736"/>
      </w:tblGrid>
      <w:tr w:rsidR="00EE70A1" w14:paraId="4ABF239B" w14:textId="77777777">
        <w:trPr>
          <w:trHeight w:val="12666"/>
        </w:trPr>
        <w:tc>
          <w:tcPr>
            <w:tcW w:w="9736" w:type="dxa"/>
          </w:tcPr>
          <w:p w14:paraId="37907CEB" w14:textId="15C4EFF1" w:rsidR="00EE70A1" w:rsidRDefault="00585A1C">
            <w:pPr>
              <w:spacing w:line="360" w:lineRule="auto"/>
              <w:rPr>
                <w:sz w:val="24"/>
              </w:rPr>
            </w:pPr>
            <w:r>
              <w:rPr>
                <w:sz w:val="24"/>
              </w:rPr>
              <w:t>1</w:t>
            </w:r>
            <w:r>
              <w:rPr>
                <w:sz w:val="24"/>
              </w:rPr>
              <w:t>、</w:t>
            </w:r>
            <w:r>
              <w:rPr>
                <w:rFonts w:hint="eastAsia"/>
                <w:sz w:val="24"/>
              </w:rPr>
              <w:t>环境修复</w:t>
            </w:r>
          </w:p>
          <w:p w14:paraId="3D1527A0" w14:textId="77777777" w:rsidR="00EE70A1" w:rsidRDefault="00585A1C">
            <w:pPr>
              <w:spacing w:line="360" w:lineRule="auto"/>
              <w:ind w:firstLineChars="200" w:firstLine="480"/>
              <w:rPr>
                <w:sz w:val="24"/>
              </w:rPr>
            </w:pPr>
            <w:r>
              <w:rPr>
                <w:rFonts w:hint="eastAsia"/>
                <w:sz w:val="24"/>
              </w:rPr>
              <w:t>本项目钻探工作完成后，需要对施工场地进行有效地生态环境修复，采取的主要措施体现在以下几个方面：</w:t>
            </w:r>
          </w:p>
          <w:p w14:paraId="6F9E004F" w14:textId="77777777" w:rsidR="00EE70A1" w:rsidRDefault="00585A1C">
            <w:pPr>
              <w:spacing w:line="360" w:lineRule="auto"/>
              <w:ind w:firstLineChars="200" w:firstLine="480"/>
              <w:rPr>
                <w:sz w:val="24"/>
              </w:rPr>
            </w:pPr>
            <w:r>
              <w:rPr>
                <w:rFonts w:hint="eastAsia"/>
                <w:sz w:val="24"/>
              </w:rPr>
              <w:t>①终孔后，封孔按照《废弃井封井回填技术指南（实行）》（</w:t>
            </w:r>
            <w:r>
              <w:rPr>
                <w:rFonts w:hint="eastAsia"/>
                <w:sz w:val="24"/>
              </w:rPr>
              <w:t>2020</w:t>
            </w:r>
            <w:r>
              <w:rPr>
                <w:rFonts w:hint="eastAsia"/>
                <w:sz w:val="24"/>
              </w:rPr>
              <w:t>年</w:t>
            </w:r>
            <w:r>
              <w:rPr>
                <w:rFonts w:hint="eastAsia"/>
                <w:sz w:val="24"/>
              </w:rPr>
              <w:t>2</w:t>
            </w:r>
            <w:r>
              <w:rPr>
                <w:rFonts w:hint="eastAsia"/>
                <w:sz w:val="24"/>
              </w:rPr>
              <w:t>月）中的规定执行，进行验收；</w:t>
            </w:r>
          </w:p>
          <w:p w14:paraId="1B7ED914" w14:textId="77777777" w:rsidR="00EE70A1" w:rsidRDefault="00585A1C">
            <w:pPr>
              <w:spacing w:line="360" w:lineRule="auto"/>
              <w:ind w:firstLineChars="200" w:firstLine="480"/>
              <w:rPr>
                <w:sz w:val="24"/>
              </w:rPr>
            </w:pPr>
            <w:r>
              <w:rPr>
                <w:rFonts w:hint="eastAsia"/>
                <w:sz w:val="24"/>
              </w:rPr>
              <w:t>②为防止含矿含水层与其上下的含水层贯通，采用水泥进行全孔封闭，即从钻孔底部灌注水泥浆，直至孔口返出水泥浆为止。水泥封孔结束后，现场用水泥浇注</w:t>
            </w:r>
            <w:r>
              <w:rPr>
                <w:sz w:val="24"/>
              </w:rPr>
              <w:t>40cm×40cm×40cm</w:t>
            </w:r>
            <w:r>
              <w:rPr>
                <w:rFonts w:hint="eastAsia"/>
                <w:sz w:val="24"/>
              </w:rPr>
              <w:t>的水泥块体作为孔口标志，其上注明孔号、孔深、封孔日期等信息。</w:t>
            </w:r>
          </w:p>
          <w:p w14:paraId="6C5A89D6" w14:textId="77777777" w:rsidR="00EE70A1" w:rsidRDefault="00585A1C">
            <w:pPr>
              <w:spacing w:line="360" w:lineRule="auto"/>
              <w:ind w:firstLineChars="200" w:firstLine="480"/>
              <w:rPr>
                <w:sz w:val="24"/>
              </w:rPr>
            </w:pPr>
            <w:r>
              <w:rPr>
                <w:rFonts w:hint="eastAsia"/>
                <w:sz w:val="24"/>
              </w:rPr>
              <w:t>③钻探工作结束后，及时拆除现场施工设备、物资和临时设施，清除现场各类杂物及垃圾；</w:t>
            </w:r>
          </w:p>
          <w:p w14:paraId="6866D212" w14:textId="77777777" w:rsidR="00EE70A1" w:rsidRDefault="00585A1C">
            <w:pPr>
              <w:spacing w:line="360" w:lineRule="auto"/>
              <w:ind w:firstLineChars="200" w:firstLine="480"/>
              <w:rPr>
                <w:sz w:val="24"/>
              </w:rPr>
            </w:pPr>
            <w:r>
              <w:rPr>
                <w:rFonts w:hint="eastAsia"/>
                <w:sz w:val="24"/>
              </w:rPr>
              <w:t>④对施工现场进行清理，对开挖的坑、池进行回填掩埋，按原始地形地貌平整场地，达到与周边环境相协调；</w:t>
            </w:r>
          </w:p>
          <w:p w14:paraId="4B95FC24" w14:textId="77777777" w:rsidR="00EE70A1" w:rsidRDefault="00585A1C">
            <w:pPr>
              <w:spacing w:line="360" w:lineRule="auto"/>
              <w:ind w:firstLineChars="200" w:firstLine="480"/>
              <w:rPr>
                <w:sz w:val="24"/>
              </w:rPr>
            </w:pPr>
            <w:r>
              <w:rPr>
                <w:rFonts w:hint="eastAsia"/>
                <w:sz w:val="24"/>
              </w:rPr>
              <w:t>⑤非矿段岩芯放置在岩芯池内，废弃泥浆进入泥浆池内，钻孔完毕后均就地覆土填埋处置。</w:t>
            </w:r>
          </w:p>
          <w:p w14:paraId="53F6D7BB" w14:textId="77777777" w:rsidR="00EE70A1" w:rsidRDefault="00585A1C">
            <w:pPr>
              <w:spacing w:line="360" w:lineRule="auto"/>
              <w:ind w:firstLineChars="200" w:firstLine="480"/>
              <w:rPr>
                <w:sz w:val="24"/>
              </w:rPr>
            </w:pPr>
            <w:r>
              <w:rPr>
                <w:rFonts w:hint="eastAsia"/>
                <w:sz w:val="24"/>
              </w:rPr>
              <w:t>⑥对施工现场进行植被恢复，选择的复垦植被与周边环境相协调，防止环境污染和水土流失；</w:t>
            </w:r>
          </w:p>
          <w:p w14:paraId="3FBEF4EE" w14:textId="77777777" w:rsidR="00EE70A1" w:rsidRDefault="00585A1C">
            <w:pPr>
              <w:spacing w:line="360" w:lineRule="auto"/>
              <w:ind w:firstLineChars="200" w:firstLine="480"/>
              <w:rPr>
                <w:sz w:val="24"/>
              </w:rPr>
            </w:pPr>
            <w:r>
              <w:rPr>
                <w:rFonts w:hint="eastAsia"/>
                <w:sz w:val="24"/>
              </w:rPr>
              <w:t>⑦技术人员对机台平整恢复情况进行验收，并进行放射性强度检测，保其监测值与施工前监测值处于同一范围内，经验收合格后方可撤离；</w:t>
            </w:r>
          </w:p>
          <w:p w14:paraId="1BC719B1" w14:textId="77777777" w:rsidR="00EE70A1" w:rsidRDefault="00585A1C">
            <w:pPr>
              <w:spacing w:line="360" w:lineRule="auto"/>
              <w:ind w:firstLineChars="200" w:firstLine="480"/>
              <w:rPr>
                <w:sz w:val="24"/>
              </w:rPr>
            </w:pPr>
            <w:r>
              <w:rPr>
                <w:rFonts w:hint="eastAsia"/>
                <w:sz w:val="24"/>
              </w:rPr>
              <w:t>⑧巡视调查工区区域，查看区域内施工场地的生态恢复情况，发现问题及时采取相应的环境保护措施进行处理，无遗漏环境问题。</w:t>
            </w:r>
          </w:p>
          <w:p w14:paraId="40C461A7" w14:textId="77777777" w:rsidR="00EE70A1" w:rsidRDefault="00585A1C">
            <w:pPr>
              <w:spacing w:line="360" w:lineRule="auto"/>
              <w:rPr>
                <w:sz w:val="24"/>
              </w:rPr>
            </w:pPr>
            <w:r>
              <w:rPr>
                <w:sz w:val="24"/>
              </w:rPr>
              <w:t>2</w:t>
            </w:r>
            <w:r>
              <w:rPr>
                <w:sz w:val="24"/>
              </w:rPr>
              <w:t>、长期监护</w:t>
            </w:r>
          </w:p>
          <w:p w14:paraId="48E31590" w14:textId="22FF0092" w:rsidR="00EE70A1" w:rsidRDefault="00585A1C">
            <w:pPr>
              <w:spacing w:line="360" w:lineRule="auto"/>
              <w:ind w:firstLineChars="200" w:firstLine="480"/>
              <w:rPr>
                <w:sz w:val="24"/>
              </w:rPr>
            </w:pPr>
            <w:r>
              <w:rPr>
                <w:sz w:val="24"/>
              </w:rPr>
              <w:t>本项目为铀矿地质勘查项目，地质钻孔进行封闭后，工程稳定性好，受其他因素影响小；场地平整和植被恢复措施落实后，临时占地可恢复原土地利用类型，对评价区域土地利用类型、植被影响较小。</w:t>
            </w:r>
            <w:r w:rsidR="005829D4">
              <w:rPr>
                <w:rFonts w:hint="eastAsia"/>
                <w:sz w:val="24"/>
              </w:rPr>
              <w:t>因此</w:t>
            </w:r>
            <w:r w:rsidR="005829D4">
              <w:rPr>
                <w:sz w:val="24"/>
              </w:rPr>
              <w:t>项目</w:t>
            </w:r>
            <w:r w:rsidR="005829D4">
              <w:rPr>
                <w:rFonts w:hint="eastAsia"/>
                <w:sz w:val="24"/>
              </w:rPr>
              <w:t>完成</w:t>
            </w:r>
            <w:r w:rsidR="005829D4">
              <w:rPr>
                <w:sz w:val="24"/>
              </w:rPr>
              <w:t>后不需要长期监护。</w:t>
            </w:r>
          </w:p>
        </w:tc>
      </w:tr>
    </w:tbl>
    <w:p w14:paraId="21C5D989" w14:textId="77777777" w:rsidR="00EE70A1" w:rsidRDefault="00EE70A1">
      <w:pPr>
        <w:spacing w:line="360" w:lineRule="auto"/>
        <w:rPr>
          <w:sz w:val="24"/>
        </w:rPr>
        <w:sectPr w:rsidR="00EE70A1">
          <w:pgSz w:w="11906" w:h="16838"/>
          <w:pgMar w:top="1440" w:right="1080" w:bottom="1440" w:left="1080" w:header="851" w:footer="992" w:gutter="0"/>
          <w:cols w:space="425"/>
          <w:docGrid w:type="lines" w:linePitch="312"/>
        </w:sectPr>
      </w:pPr>
    </w:p>
    <w:p w14:paraId="3E3729A5" w14:textId="77777777" w:rsidR="00EE70A1" w:rsidRDefault="00585A1C">
      <w:pPr>
        <w:outlineLvl w:val="0"/>
        <w:rPr>
          <w:rFonts w:eastAsia="黑体"/>
          <w:sz w:val="32"/>
        </w:rPr>
      </w:pPr>
      <w:r>
        <w:rPr>
          <w:rFonts w:eastAsia="黑体" w:hint="eastAsia"/>
          <w:sz w:val="32"/>
        </w:rPr>
        <w:lastRenderedPageBreak/>
        <w:t xml:space="preserve">13 </w:t>
      </w:r>
      <w:r>
        <w:rPr>
          <w:rFonts w:eastAsia="黑体"/>
          <w:sz w:val="32"/>
        </w:rPr>
        <w:t>结论与建议</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962"/>
      </w:tblGrid>
      <w:tr w:rsidR="00EE70A1" w14:paraId="79AC84A8" w14:textId="77777777">
        <w:trPr>
          <w:trHeight w:val="12529"/>
        </w:trPr>
        <w:tc>
          <w:tcPr>
            <w:tcW w:w="5000" w:type="pct"/>
          </w:tcPr>
          <w:p w14:paraId="654586B7" w14:textId="77777777" w:rsidR="00EE70A1" w:rsidRDefault="00585A1C">
            <w:pPr>
              <w:spacing w:line="360" w:lineRule="auto"/>
              <w:rPr>
                <w:b/>
                <w:sz w:val="28"/>
                <w:szCs w:val="28"/>
              </w:rPr>
            </w:pPr>
            <w:r>
              <w:rPr>
                <w:b/>
                <w:sz w:val="28"/>
                <w:szCs w:val="28"/>
              </w:rPr>
              <w:t>一、结论</w:t>
            </w:r>
          </w:p>
          <w:p w14:paraId="374E0A46" w14:textId="77777777" w:rsidR="00EE70A1" w:rsidRDefault="00585A1C">
            <w:pPr>
              <w:pStyle w:val="af1"/>
              <w:numPr>
                <w:ilvl w:val="1"/>
                <w:numId w:val="10"/>
              </w:numPr>
              <w:spacing w:line="360" w:lineRule="auto"/>
              <w:ind w:left="0" w:firstLineChars="0" w:firstLine="0"/>
              <w:rPr>
                <w:b/>
                <w:bCs/>
                <w:sz w:val="24"/>
                <w:lang w:val="sq-AL"/>
              </w:rPr>
            </w:pPr>
            <w:r>
              <w:rPr>
                <w:b/>
                <w:bCs/>
                <w:sz w:val="24"/>
                <w:lang w:val="sq-AL"/>
              </w:rPr>
              <w:t>项目概况</w:t>
            </w:r>
          </w:p>
          <w:p w14:paraId="47ECF991" w14:textId="77777777" w:rsidR="00EE70A1" w:rsidRDefault="00585A1C">
            <w:pPr>
              <w:spacing w:line="360" w:lineRule="auto"/>
              <w:ind w:firstLineChars="200" w:firstLine="480"/>
              <w:rPr>
                <w:sz w:val="24"/>
              </w:rPr>
            </w:pPr>
            <w:r>
              <w:rPr>
                <w:sz w:val="24"/>
              </w:rPr>
              <w:t>（</w:t>
            </w:r>
            <w:r>
              <w:rPr>
                <w:sz w:val="24"/>
              </w:rPr>
              <w:t>1</w:t>
            </w:r>
            <w:r>
              <w:rPr>
                <w:sz w:val="24"/>
              </w:rPr>
              <w:t>）基本概况</w:t>
            </w:r>
          </w:p>
          <w:p w14:paraId="692F1D38" w14:textId="77777777" w:rsidR="00EE70A1" w:rsidRDefault="00585A1C">
            <w:pPr>
              <w:spacing w:line="360" w:lineRule="auto"/>
              <w:ind w:firstLineChars="200" w:firstLine="480"/>
              <w:rPr>
                <w:sz w:val="24"/>
              </w:rPr>
            </w:pPr>
            <w:r>
              <w:rPr>
                <w:sz w:val="24"/>
              </w:rPr>
              <w:t>本项目为</w:t>
            </w:r>
            <w:r>
              <w:rPr>
                <w:rFonts w:hint="eastAsia"/>
                <w:sz w:val="24"/>
              </w:rPr>
              <w:t>鄂尔多斯盆地南部灵台</w:t>
            </w:r>
            <w:r>
              <w:rPr>
                <w:rFonts w:hint="eastAsia"/>
                <w:sz w:val="24"/>
              </w:rPr>
              <w:t>-</w:t>
            </w:r>
            <w:r>
              <w:rPr>
                <w:rFonts w:hint="eastAsia"/>
                <w:sz w:val="24"/>
              </w:rPr>
              <w:t>富县地区铀矿资源调查评价与勘查项目（</w:t>
            </w:r>
            <w:r>
              <w:rPr>
                <w:rFonts w:hint="eastAsia"/>
                <w:sz w:val="24"/>
              </w:rPr>
              <w:t>2021</w:t>
            </w:r>
            <w:r>
              <w:rPr>
                <w:rFonts w:hint="eastAsia"/>
                <w:sz w:val="24"/>
              </w:rPr>
              <w:t>年）</w:t>
            </w:r>
            <w:r>
              <w:rPr>
                <w:sz w:val="24"/>
              </w:rPr>
              <w:t>，</w:t>
            </w:r>
            <w:r>
              <w:rPr>
                <w:rFonts w:hint="eastAsia"/>
                <w:sz w:val="24"/>
              </w:rPr>
              <w:t>钻探</w:t>
            </w:r>
            <w:r>
              <w:rPr>
                <w:sz w:val="24"/>
              </w:rPr>
              <w:t>区</w:t>
            </w:r>
            <w:r>
              <w:rPr>
                <w:rFonts w:hint="eastAsia"/>
                <w:sz w:val="24"/>
              </w:rPr>
              <w:t>主要为旬邑地区和镇原</w:t>
            </w:r>
            <w:r>
              <w:rPr>
                <w:rFonts w:hint="eastAsia"/>
                <w:sz w:val="24"/>
              </w:rPr>
              <w:t>-</w:t>
            </w:r>
            <w:r>
              <w:rPr>
                <w:rFonts w:hint="eastAsia"/>
                <w:sz w:val="24"/>
              </w:rPr>
              <w:t>盐池地区，</w:t>
            </w:r>
            <w:r>
              <w:rPr>
                <w:sz w:val="24"/>
              </w:rPr>
              <w:t>位于</w:t>
            </w:r>
            <w:r>
              <w:rPr>
                <w:rFonts w:hint="eastAsia"/>
                <w:sz w:val="24"/>
              </w:rPr>
              <w:t>鄂尔多斯盆地南部</w:t>
            </w:r>
            <w:r>
              <w:rPr>
                <w:sz w:val="24"/>
              </w:rPr>
              <w:t>，地跨</w:t>
            </w:r>
            <w:r>
              <w:rPr>
                <w:rFonts w:hint="eastAsia"/>
                <w:sz w:val="24"/>
              </w:rPr>
              <w:t>陕西省咸阳市、延安市、榆林市，甘肃省庆阳市，宁夏回族自治区固原市、吴忠市，内蒙古自治区鄂尔多斯市</w:t>
            </w:r>
            <w:r>
              <w:rPr>
                <w:sz w:val="24"/>
              </w:rPr>
              <w:t>，工作年限为</w:t>
            </w:r>
            <w:r>
              <w:rPr>
                <w:sz w:val="24"/>
              </w:rPr>
              <w:t>2021</w:t>
            </w:r>
            <w:r>
              <w:rPr>
                <w:sz w:val="24"/>
              </w:rPr>
              <w:t>年。</w:t>
            </w:r>
          </w:p>
          <w:p w14:paraId="4F80DC9D" w14:textId="77777777" w:rsidR="00EE70A1" w:rsidRDefault="00585A1C">
            <w:pPr>
              <w:spacing w:line="360" w:lineRule="auto"/>
              <w:ind w:firstLineChars="200" w:firstLine="480"/>
              <w:rPr>
                <w:sz w:val="24"/>
              </w:rPr>
            </w:pPr>
            <w:r>
              <w:rPr>
                <w:sz w:val="24"/>
              </w:rPr>
              <w:t>（</w:t>
            </w:r>
            <w:r>
              <w:rPr>
                <w:sz w:val="24"/>
              </w:rPr>
              <w:t>2</w:t>
            </w:r>
            <w:r>
              <w:rPr>
                <w:sz w:val="24"/>
              </w:rPr>
              <w:t>）建设内容</w:t>
            </w:r>
          </w:p>
          <w:p w14:paraId="1D9C42C3" w14:textId="77777777" w:rsidR="00EE70A1" w:rsidRDefault="00585A1C">
            <w:pPr>
              <w:spacing w:line="360" w:lineRule="auto"/>
              <w:ind w:firstLineChars="200" w:firstLine="480"/>
              <w:rPr>
                <w:sz w:val="24"/>
              </w:rPr>
            </w:pPr>
            <w:r>
              <w:rPr>
                <w:rFonts w:hint="eastAsia"/>
                <w:sz w:val="24"/>
              </w:rPr>
              <w:t>鄂尔多斯盆地南部灵台</w:t>
            </w:r>
            <w:r>
              <w:rPr>
                <w:rFonts w:hint="eastAsia"/>
                <w:sz w:val="24"/>
              </w:rPr>
              <w:t>-</w:t>
            </w:r>
            <w:r>
              <w:rPr>
                <w:rFonts w:hint="eastAsia"/>
                <w:sz w:val="24"/>
              </w:rPr>
              <w:t>富县地区铀矿资源调查评价与勘查项目（</w:t>
            </w:r>
            <w:r>
              <w:rPr>
                <w:rFonts w:hint="eastAsia"/>
                <w:sz w:val="24"/>
              </w:rPr>
              <w:t>2021</w:t>
            </w:r>
            <w:r>
              <w:rPr>
                <w:rFonts w:hint="eastAsia"/>
                <w:sz w:val="24"/>
              </w:rPr>
              <w:t>年）</w:t>
            </w:r>
            <w:r>
              <w:rPr>
                <w:sz w:val="24"/>
              </w:rPr>
              <w:t>主要实物工作量为钻探</w:t>
            </w:r>
            <w:r>
              <w:rPr>
                <w:sz w:val="24"/>
              </w:rPr>
              <w:t>24</w:t>
            </w:r>
            <w:r>
              <w:rPr>
                <w:rFonts w:hint="eastAsia"/>
                <w:sz w:val="24"/>
              </w:rPr>
              <w:t>000</w:t>
            </w:r>
            <w:r>
              <w:rPr>
                <w:sz w:val="24"/>
              </w:rPr>
              <w:t>m</w:t>
            </w:r>
            <w:r>
              <w:rPr>
                <w:sz w:val="24"/>
              </w:rPr>
              <w:t>。</w:t>
            </w:r>
          </w:p>
          <w:p w14:paraId="0EB9F082" w14:textId="77777777" w:rsidR="00EE70A1" w:rsidRDefault="00585A1C">
            <w:pPr>
              <w:pStyle w:val="af1"/>
              <w:numPr>
                <w:ilvl w:val="1"/>
                <w:numId w:val="10"/>
              </w:numPr>
              <w:spacing w:line="360" w:lineRule="auto"/>
              <w:ind w:left="0" w:firstLineChars="0" w:firstLine="0"/>
              <w:rPr>
                <w:b/>
                <w:bCs/>
                <w:sz w:val="24"/>
                <w:lang w:val="sq-AL"/>
              </w:rPr>
            </w:pPr>
            <w:r>
              <w:rPr>
                <w:rFonts w:hint="eastAsia"/>
                <w:b/>
                <w:bCs/>
                <w:sz w:val="24"/>
                <w:lang w:val="sq-AL"/>
              </w:rPr>
              <w:t>分析判定相关情况</w:t>
            </w:r>
          </w:p>
          <w:p w14:paraId="0E4C7183" w14:textId="77777777" w:rsidR="00EE70A1" w:rsidRDefault="00585A1C">
            <w:pPr>
              <w:spacing w:line="360" w:lineRule="auto"/>
              <w:ind w:firstLineChars="200" w:firstLine="480"/>
              <w:rPr>
                <w:sz w:val="24"/>
              </w:rPr>
            </w:pPr>
            <w:r>
              <w:rPr>
                <w:sz w:val="24"/>
              </w:rPr>
              <w:t>（</w:t>
            </w:r>
            <w:r>
              <w:rPr>
                <w:sz w:val="24"/>
              </w:rPr>
              <w:t>1</w:t>
            </w:r>
            <w:r>
              <w:rPr>
                <w:sz w:val="24"/>
              </w:rPr>
              <w:t>）产业政策符合性分析</w:t>
            </w:r>
          </w:p>
          <w:p w14:paraId="25AB709B" w14:textId="77777777" w:rsidR="00EE70A1" w:rsidRDefault="00585A1C">
            <w:pPr>
              <w:spacing w:line="360" w:lineRule="auto"/>
              <w:ind w:firstLineChars="200" w:firstLine="480"/>
              <w:rPr>
                <w:sz w:val="24"/>
              </w:rPr>
            </w:pPr>
            <w:r>
              <w:rPr>
                <w:sz w:val="24"/>
              </w:rPr>
              <w:t>本项目</w:t>
            </w:r>
            <w:r>
              <w:rPr>
                <w:rFonts w:hint="eastAsia"/>
                <w:sz w:val="24"/>
              </w:rPr>
              <w:t>符合《中华人民共和国国民经济和社会发展第十四个五年规划和</w:t>
            </w:r>
            <w:r>
              <w:rPr>
                <w:rFonts w:hint="eastAsia"/>
                <w:sz w:val="24"/>
              </w:rPr>
              <w:t>2035</w:t>
            </w:r>
            <w:r>
              <w:rPr>
                <w:rFonts w:hint="eastAsia"/>
                <w:sz w:val="24"/>
              </w:rPr>
              <w:t>年远景目标纲要》</w:t>
            </w:r>
          </w:p>
          <w:p w14:paraId="3D0B9EC2" w14:textId="77777777" w:rsidR="00EE70A1" w:rsidRDefault="00585A1C">
            <w:pPr>
              <w:spacing w:line="360" w:lineRule="auto"/>
              <w:ind w:firstLineChars="200" w:firstLine="480"/>
              <w:rPr>
                <w:sz w:val="24"/>
              </w:rPr>
            </w:pPr>
            <w:r>
              <w:rPr>
                <w:sz w:val="24"/>
              </w:rPr>
              <w:t>本项目属《产业结构调整指导目录（</w:t>
            </w:r>
            <w:r>
              <w:rPr>
                <w:sz w:val="24"/>
              </w:rPr>
              <w:t>2019</w:t>
            </w:r>
            <w:r>
              <w:rPr>
                <w:sz w:val="24"/>
              </w:rPr>
              <w:t>年本）》中</w:t>
            </w:r>
            <w:r>
              <w:rPr>
                <w:sz w:val="24"/>
              </w:rPr>
              <w:t>“</w:t>
            </w:r>
            <w:r>
              <w:rPr>
                <w:sz w:val="24"/>
              </w:rPr>
              <w:t>鼓励类</w:t>
            </w:r>
            <w:r>
              <w:rPr>
                <w:sz w:val="24"/>
              </w:rPr>
              <w:t>”</w:t>
            </w:r>
            <w:r>
              <w:rPr>
                <w:sz w:val="24"/>
              </w:rPr>
              <w:t>（见表</w:t>
            </w:r>
            <w:r>
              <w:rPr>
                <w:sz w:val="24"/>
              </w:rPr>
              <w:t>1.2-1</w:t>
            </w:r>
            <w:r>
              <w:rPr>
                <w:sz w:val="24"/>
              </w:rPr>
              <w:t>），符合国家产业政策。</w:t>
            </w:r>
          </w:p>
          <w:p w14:paraId="01D65804" w14:textId="77777777" w:rsidR="00EE70A1" w:rsidRDefault="00585A1C">
            <w:pPr>
              <w:spacing w:line="360" w:lineRule="auto"/>
              <w:ind w:firstLineChars="200" w:firstLine="480"/>
              <w:rPr>
                <w:sz w:val="24"/>
              </w:rPr>
            </w:pPr>
            <w:r>
              <w:rPr>
                <w:rFonts w:ascii="宋体" w:hAnsi="宋体" w:cs="宋体" w:hint="eastAsia"/>
                <w:sz w:val="24"/>
              </w:rPr>
              <w:t>本项目未列入《</w:t>
            </w:r>
            <w:r>
              <w:rPr>
                <w:rFonts w:hint="eastAsia"/>
                <w:sz w:val="24"/>
                <w:lang w:val="en-GB"/>
              </w:rPr>
              <w:t>陕西省国家重点生态功能区产业准入负面清单（试行）》、《甘肃省国家重点生态功能区产业准入负面清单（试行）》、</w:t>
            </w:r>
            <w:r>
              <w:rPr>
                <w:rFonts w:ascii="宋体" w:hAnsi="宋体" w:cs="宋体" w:hint="eastAsia"/>
                <w:sz w:val="24"/>
              </w:rPr>
              <w:t>《</w:t>
            </w:r>
            <w:r>
              <w:rPr>
                <w:rFonts w:hint="eastAsia"/>
                <w:sz w:val="24"/>
              </w:rPr>
              <w:t>宁夏回族自治区国家重点生态功能区产业准入负面清单</w:t>
            </w:r>
            <w:r>
              <w:rPr>
                <w:rFonts w:hint="eastAsia"/>
                <w:sz w:val="24"/>
                <w:lang w:val="en-GB"/>
              </w:rPr>
              <w:t>（试行）》和《内蒙古自治区国家重点生态功能区产业准入负面清单（试行）》。</w:t>
            </w:r>
          </w:p>
          <w:p w14:paraId="16FB3546" w14:textId="77777777" w:rsidR="00EE70A1" w:rsidRDefault="00585A1C">
            <w:pPr>
              <w:spacing w:line="360" w:lineRule="auto"/>
              <w:ind w:firstLineChars="200" w:firstLine="480"/>
              <w:rPr>
                <w:sz w:val="24"/>
              </w:rPr>
            </w:pPr>
            <w:r>
              <w:rPr>
                <w:sz w:val="24"/>
              </w:rPr>
              <w:t>（</w:t>
            </w:r>
            <w:r>
              <w:rPr>
                <w:sz w:val="24"/>
              </w:rPr>
              <w:t>2</w:t>
            </w:r>
            <w:r>
              <w:rPr>
                <w:sz w:val="24"/>
              </w:rPr>
              <w:t>）与相关区划、规划符合性分析</w:t>
            </w:r>
          </w:p>
          <w:p w14:paraId="3E376B2A" w14:textId="77777777" w:rsidR="00EE70A1" w:rsidRDefault="00585A1C">
            <w:pPr>
              <w:keepNext/>
              <w:keepLines/>
              <w:spacing w:line="360" w:lineRule="auto"/>
              <w:ind w:firstLineChars="200" w:firstLine="480"/>
              <w:rPr>
                <w:sz w:val="24"/>
              </w:rPr>
            </w:pPr>
            <w:r>
              <w:rPr>
                <w:sz w:val="24"/>
              </w:rPr>
              <w:t>本项目属铀矿地质勘查，在勘探施工过程避开禁止开发区域，同时采取生态保护与恢复措施，对生态环境影响小</w:t>
            </w:r>
            <w:r>
              <w:rPr>
                <w:rFonts w:hint="eastAsia"/>
                <w:sz w:val="24"/>
              </w:rPr>
              <w:t>，</w:t>
            </w:r>
            <w:r>
              <w:rPr>
                <w:sz w:val="24"/>
              </w:rPr>
              <w:t>本项目符合</w:t>
            </w:r>
            <w:r>
              <w:rPr>
                <w:rFonts w:hint="eastAsia"/>
                <w:sz w:val="24"/>
              </w:rPr>
              <w:t>《陕西省主体功能区规划》、</w:t>
            </w:r>
            <w:r>
              <w:rPr>
                <w:rFonts w:hint="eastAsia"/>
                <w:sz w:val="24"/>
                <w:lang w:val="en-GB"/>
              </w:rPr>
              <w:t>《甘肃省主体功能区规划》、</w:t>
            </w:r>
            <w:r>
              <w:rPr>
                <w:rFonts w:hint="eastAsia"/>
                <w:sz w:val="24"/>
              </w:rPr>
              <w:t>《宁夏回族自治区主体功能区规划》、《内蒙古自治区主体功能区规划》</w:t>
            </w:r>
            <w:r>
              <w:rPr>
                <w:sz w:val="24"/>
              </w:rPr>
              <w:t>以及</w:t>
            </w:r>
            <w:r>
              <w:rPr>
                <w:rFonts w:hint="eastAsia"/>
                <w:sz w:val="24"/>
              </w:rPr>
              <w:t>《陕西省矿产资源总体规划（</w:t>
            </w:r>
            <w:r>
              <w:rPr>
                <w:rFonts w:hint="eastAsia"/>
                <w:sz w:val="24"/>
              </w:rPr>
              <w:t>2</w:t>
            </w:r>
            <w:r>
              <w:rPr>
                <w:sz w:val="24"/>
              </w:rPr>
              <w:t>016-2020</w:t>
            </w:r>
            <w:r>
              <w:rPr>
                <w:rFonts w:hint="eastAsia"/>
                <w:sz w:val="24"/>
              </w:rPr>
              <w:t>）》、《甘肃省矿产资源总体规划（</w:t>
            </w:r>
            <w:r>
              <w:rPr>
                <w:rFonts w:hint="eastAsia"/>
                <w:sz w:val="24"/>
              </w:rPr>
              <w:t>2016-2020</w:t>
            </w:r>
            <w:r>
              <w:rPr>
                <w:rFonts w:hint="eastAsia"/>
                <w:sz w:val="24"/>
              </w:rPr>
              <w:t>年）》、《宁夏回族自治区矿产资源总体规划（</w:t>
            </w:r>
            <w:r>
              <w:rPr>
                <w:rFonts w:hint="eastAsia"/>
                <w:sz w:val="24"/>
              </w:rPr>
              <w:t>2016-2020</w:t>
            </w:r>
            <w:r>
              <w:rPr>
                <w:rFonts w:hint="eastAsia"/>
                <w:sz w:val="24"/>
              </w:rPr>
              <w:t>）》、《内蒙古自治区矿产资源总体规划（</w:t>
            </w:r>
            <w:r>
              <w:rPr>
                <w:rFonts w:hint="eastAsia"/>
                <w:sz w:val="24"/>
              </w:rPr>
              <w:t>2016-2020</w:t>
            </w:r>
            <w:r>
              <w:rPr>
                <w:rFonts w:hint="eastAsia"/>
                <w:sz w:val="24"/>
              </w:rPr>
              <w:t>年）》</w:t>
            </w:r>
            <w:r>
              <w:rPr>
                <w:sz w:val="24"/>
              </w:rPr>
              <w:t>的要求。</w:t>
            </w:r>
          </w:p>
          <w:p w14:paraId="6F170598" w14:textId="77777777" w:rsidR="00EE70A1" w:rsidRDefault="00585A1C">
            <w:pPr>
              <w:pStyle w:val="af1"/>
              <w:numPr>
                <w:ilvl w:val="1"/>
                <w:numId w:val="10"/>
              </w:numPr>
              <w:spacing w:line="360" w:lineRule="auto"/>
              <w:ind w:left="0" w:firstLineChars="0" w:firstLine="0"/>
              <w:rPr>
                <w:b/>
                <w:bCs/>
                <w:sz w:val="24"/>
                <w:lang w:val="sq-AL"/>
              </w:rPr>
            </w:pPr>
            <w:r>
              <w:rPr>
                <w:b/>
                <w:bCs/>
                <w:sz w:val="24"/>
                <w:lang w:val="sq-AL"/>
              </w:rPr>
              <w:t>区域环境质量现状</w:t>
            </w:r>
          </w:p>
          <w:p w14:paraId="613E822A" w14:textId="77777777" w:rsidR="00EE70A1" w:rsidRDefault="00585A1C">
            <w:pPr>
              <w:keepNext/>
              <w:keepLines/>
              <w:spacing w:line="360" w:lineRule="auto"/>
              <w:ind w:firstLineChars="200" w:firstLine="480"/>
              <w:rPr>
                <w:sz w:val="24"/>
              </w:rPr>
            </w:pPr>
            <w:r>
              <w:rPr>
                <w:sz w:val="24"/>
              </w:rPr>
              <w:t>（</w:t>
            </w:r>
            <w:r>
              <w:rPr>
                <w:sz w:val="24"/>
              </w:rPr>
              <w:t>1</w:t>
            </w:r>
            <w:r>
              <w:rPr>
                <w:sz w:val="24"/>
              </w:rPr>
              <w:t>）环境空气质量</w:t>
            </w:r>
          </w:p>
          <w:p w14:paraId="36147F77" w14:textId="77777777" w:rsidR="00EE70A1" w:rsidRDefault="00585A1C">
            <w:pPr>
              <w:spacing w:line="360" w:lineRule="auto"/>
              <w:ind w:firstLineChars="200" w:firstLine="480"/>
              <w:rPr>
                <w:sz w:val="24"/>
              </w:rPr>
            </w:pPr>
            <w:r>
              <w:rPr>
                <w:sz w:val="24"/>
              </w:rPr>
              <w:t>咸阳市</w:t>
            </w:r>
            <w:r>
              <w:rPr>
                <w:sz w:val="24"/>
              </w:rPr>
              <w:t>2019</w:t>
            </w:r>
            <w:r>
              <w:rPr>
                <w:sz w:val="24"/>
              </w:rPr>
              <w:t>年超过《环境空气质量标准》（</w:t>
            </w:r>
            <w:r>
              <w:rPr>
                <w:sz w:val="24"/>
              </w:rPr>
              <w:t>GB3095-2012</w:t>
            </w:r>
            <w:r>
              <w:rPr>
                <w:sz w:val="24"/>
              </w:rPr>
              <w:t>）中二级标准限值的污染物为</w:t>
            </w:r>
            <w:r>
              <w:rPr>
                <w:sz w:val="24"/>
              </w:rPr>
              <w:lastRenderedPageBreak/>
              <w:t>NO</w:t>
            </w:r>
            <w:r>
              <w:rPr>
                <w:sz w:val="24"/>
                <w:vertAlign w:val="subscript"/>
              </w:rPr>
              <w:t>2</w:t>
            </w:r>
            <w:r>
              <w:rPr>
                <w:sz w:val="24"/>
              </w:rPr>
              <w:t>、</w:t>
            </w:r>
            <w:r>
              <w:rPr>
                <w:sz w:val="24"/>
              </w:rPr>
              <w:t>PM</w:t>
            </w:r>
            <w:r>
              <w:rPr>
                <w:sz w:val="24"/>
                <w:vertAlign w:val="subscript"/>
              </w:rPr>
              <w:t>10</w:t>
            </w:r>
            <w:r>
              <w:rPr>
                <w:sz w:val="24"/>
              </w:rPr>
              <w:t>、</w:t>
            </w:r>
            <w:r>
              <w:rPr>
                <w:sz w:val="24"/>
              </w:rPr>
              <w:t>O</w:t>
            </w:r>
            <w:r>
              <w:rPr>
                <w:sz w:val="24"/>
                <w:vertAlign w:val="subscript"/>
              </w:rPr>
              <w:t>3</w:t>
            </w:r>
            <w:r>
              <w:rPr>
                <w:sz w:val="24"/>
              </w:rPr>
              <w:t>、</w:t>
            </w:r>
            <w:r>
              <w:rPr>
                <w:sz w:val="24"/>
              </w:rPr>
              <w:t>PM</w:t>
            </w:r>
            <w:r>
              <w:rPr>
                <w:sz w:val="24"/>
                <w:vertAlign w:val="subscript"/>
              </w:rPr>
              <w:t>2.5</w:t>
            </w:r>
            <w:r>
              <w:rPr>
                <w:sz w:val="24"/>
              </w:rPr>
              <w:t>；延安市</w:t>
            </w:r>
            <w:r>
              <w:rPr>
                <w:sz w:val="24"/>
              </w:rPr>
              <w:t>2019</w:t>
            </w:r>
            <w:r>
              <w:rPr>
                <w:sz w:val="24"/>
              </w:rPr>
              <w:t>年超过《环境空气质量标准》（</w:t>
            </w:r>
            <w:r>
              <w:rPr>
                <w:sz w:val="24"/>
              </w:rPr>
              <w:t>GB3095-2012</w:t>
            </w:r>
            <w:r>
              <w:rPr>
                <w:sz w:val="24"/>
              </w:rPr>
              <w:t>）中二级标准限值的污染物为</w:t>
            </w:r>
            <w:r>
              <w:rPr>
                <w:sz w:val="24"/>
              </w:rPr>
              <w:t>NO</w:t>
            </w:r>
            <w:r>
              <w:rPr>
                <w:sz w:val="24"/>
                <w:vertAlign w:val="subscript"/>
              </w:rPr>
              <w:t>2</w:t>
            </w:r>
            <w:r>
              <w:rPr>
                <w:sz w:val="24"/>
              </w:rPr>
              <w:t>；榆林市</w:t>
            </w:r>
            <w:r>
              <w:rPr>
                <w:sz w:val="24"/>
              </w:rPr>
              <w:t>2019</w:t>
            </w:r>
            <w:r>
              <w:rPr>
                <w:sz w:val="24"/>
              </w:rPr>
              <w:t>年超过《环境空气质量标准》（</w:t>
            </w:r>
            <w:r>
              <w:rPr>
                <w:sz w:val="24"/>
              </w:rPr>
              <w:t>GB3095-2012</w:t>
            </w:r>
            <w:r>
              <w:rPr>
                <w:sz w:val="24"/>
              </w:rPr>
              <w:t>）中二级标准限值的污染物为</w:t>
            </w:r>
            <w:r>
              <w:rPr>
                <w:sz w:val="24"/>
              </w:rPr>
              <w:t>NO</w:t>
            </w:r>
            <w:r>
              <w:rPr>
                <w:sz w:val="24"/>
              </w:rPr>
              <w:t>；庆阳市、固原市、吴忠市、鄂尔多斯市</w:t>
            </w:r>
            <w:r>
              <w:rPr>
                <w:sz w:val="24"/>
              </w:rPr>
              <w:t>2019</w:t>
            </w:r>
            <w:r>
              <w:rPr>
                <w:sz w:val="24"/>
              </w:rPr>
              <w:t>年均满足《环境空气质量标准》（</w:t>
            </w:r>
            <w:r>
              <w:rPr>
                <w:sz w:val="24"/>
              </w:rPr>
              <w:t>GB3095-2012</w:t>
            </w:r>
            <w:r>
              <w:rPr>
                <w:sz w:val="24"/>
              </w:rPr>
              <w:t>）中二级标准限值。</w:t>
            </w:r>
          </w:p>
          <w:p w14:paraId="4B6ADBE2" w14:textId="77777777" w:rsidR="00EE70A1" w:rsidRDefault="00585A1C">
            <w:pPr>
              <w:spacing w:line="360" w:lineRule="auto"/>
              <w:ind w:firstLineChars="200" w:firstLine="480"/>
              <w:rPr>
                <w:sz w:val="24"/>
              </w:rPr>
            </w:pPr>
            <w:r>
              <w:rPr>
                <w:sz w:val="24"/>
              </w:rPr>
              <w:t>根据《环境影响评价技术导则</w:t>
            </w:r>
            <w:r>
              <w:rPr>
                <w:sz w:val="24"/>
              </w:rPr>
              <w:t xml:space="preserve"> </w:t>
            </w:r>
            <w:r>
              <w:rPr>
                <w:sz w:val="24"/>
              </w:rPr>
              <w:t>大气环境》（</w:t>
            </w:r>
            <w:r>
              <w:rPr>
                <w:sz w:val="24"/>
              </w:rPr>
              <w:t>HJ2.2-2018</w:t>
            </w:r>
            <w:r>
              <w:rPr>
                <w:sz w:val="24"/>
              </w:rPr>
              <w:t>），咸阳市、延安市、榆林市属于环境空气质量不达标区，庆阳市、固原市、吴忠市、鄂尔多斯市属于环境空气质量达标区。</w:t>
            </w:r>
          </w:p>
          <w:p w14:paraId="5D825D45" w14:textId="77777777" w:rsidR="00EE70A1" w:rsidRDefault="00585A1C">
            <w:pPr>
              <w:spacing w:line="360" w:lineRule="auto"/>
              <w:ind w:firstLineChars="200" w:firstLine="480"/>
              <w:rPr>
                <w:sz w:val="24"/>
              </w:rPr>
            </w:pPr>
            <w:r>
              <w:rPr>
                <w:sz w:val="24"/>
              </w:rPr>
              <w:t>（</w:t>
            </w:r>
            <w:r>
              <w:rPr>
                <w:sz w:val="24"/>
              </w:rPr>
              <w:t>2</w:t>
            </w:r>
            <w:r>
              <w:rPr>
                <w:sz w:val="24"/>
              </w:rPr>
              <w:t>）环境噪声</w:t>
            </w:r>
          </w:p>
          <w:p w14:paraId="6D40F6AE" w14:textId="77777777" w:rsidR="00EE70A1" w:rsidRDefault="00585A1C">
            <w:pPr>
              <w:spacing w:line="360" w:lineRule="auto"/>
              <w:ind w:firstLineChars="200" w:firstLine="480"/>
              <w:rPr>
                <w:sz w:val="24"/>
              </w:rPr>
            </w:pPr>
            <w:r>
              <w:rPr>
                <w:rFonts w:hint="eastAsia"/>
                <w:sz w:val="24"/>
              </w:rPr>
              <w:t>根据《</w:t>
            </w:r>
            <w:r>
              <w:rPr>
                <w:rFonts w:hint="eastAsia"/>
                <w:sz w:val="24"/>
              </w:rPr>
              <w:t>2019</w:t>
            </w:r>
            <w:r>
              <w:rPr>
                <w:rFonts w:hint="eastAsia"/>
                <w:sz w:val="24"/>
              </w:rPr>
              <w:t>年陕西省生态环境状况公报》、《</w:t>
            </w:r>
            <w:r>
              <w:rPr>
                <w:rFonts w:hint="eastAsia"/>
                <w:sz w:val="24"/>
              </w:rPr>
              <w:t>2019</w:t>
            </w:r>
            <w:r>
              <w:rPr>
                <w:rFonts w:hint="eastAsia"/>
                <w:sz w:val="24"/>
              </w:rPr>
              <w:t>年甘肃省生态环境状况公报》、《</w:t>
            </w:r>
            <w:r>
              <w:rPr>
                <w:rFonts w:hint="eastAsia"/>
                <w:sz w:val="24"/>
              </w:rPr>
              <w:t>2019</w:t>
            </w:r>
            <w:r>
              <w:rPr>
                <w:rFonts w:hint="eastAsia"/>
                <w:sz w:val="24"/>
              </w:rPr>
              <w:t>年宁夏生态环境状况公报》、《</w:t>
            </w:r>
            <w:r>
              <w:rPr>
                <w:rFonts w:hint="eastAsia"/>
                <w:sz w:val="24"/>
              </w:rPr>
              <w:t>2019</w:t>
            </w:r>
            <w:r>
              <w:rPr>
                <w:rFonts w:hint="eastAsia"/>
                <w:sz w:val="24"/>
              </w:rPr>
              <w:t>年内蒙古自治区生态环境状况公报》，</w:t>
            </w:r>
            <w:r>
              <w:rPr>
                <w:rFonts w:hint="eastAsia"/>
                <w:sz w:val="24"/>
              </w:rPr>
              <w:t>2019</w:t>
            </w:r>
            <w:r>
              <w:rPr>
                <w:rFonts w:hint="eastAsia"/>
                <w:sz w:val="24"/>
              </w:rPr>
              <w:t>年咸阳市区域声环境平均等效声级为</w:t>
            </w:r>
            <w:r>
              <w:rPr>
                <w:rFonts w:hint="eastAsia"/>
                <w:sz w:val="24"/>
              </w:rPr>
              <w:t>58.1dB(A)</w:t>
            </w:r>
            <w:r>
              <w:rPr>
                <w:rFonts w:hint="eastAsia"/>
                <w:sz w:val="24"/>
              </w:rPr>
              <w:t>，声环境质量等级为三级；延安市区域声环境平均等效声级为</w:t>
            </w:r>
            <w:r>
              <w:rPr>
                <w:rFonts w:hint="eastAsia"/>
                <w:sz w:val="24"/>
              </w:rPr>
              <w:t>60.1dB(A)</w:t>
            </w:r>
            <w:r>
              <w:rPr>
                <w:rFonts w:hint="eastAsia"/>
                <w:sz w:val="24"/>
              </w:rPr>
              <w:t>，声环境质量等级为四级；榆林市区域声环境平均等效声级为</w:t>
            </w:r>
            <w:r>
              <w:rPr>
                <w:rFonts w:hint="eastAsia"/>
                <w:sz w:val="24"/>
              </w:rPr>
              <w:t>51.1dB(A)</w:t>
            </w:r>
            <w:r>
              <w:rPr>
                <w:rFonts w:hint="eastAsia"/>
                <w:sz w:val="24"/>
              </w:rPr>
              <w:t>，声环境质量等级为二级；庆阳市区域声环境平均等效声级约为</w:t>
            </w:r>
            <w:r>
              <w:rPr>
                <w:rFonts w:hint="eastAsia"/>
                <w:sz w:val="24"/>
              </w:rPr>
              <w:t>51dB(A)</w:t>
            </w:r>
            <w:r>
              <w:rPr>
                <w:rFonts w:hint="eastAsia"/>
                <w:sz w:val="24"/>
              </w:rPr>
              <w:t>，声环境质量等级为二级；固原市区域声环境平均等效声级为</w:t>
            </w:r>
            <w:r>
              <w:rPr>
                <w:rFonts w:hint="eastAsia"/>
                <w:sz w:val="24"/>
              </w:rPr>
              <w:t>58.0dB(A)</w:t>
            </w:r>
            <w:r>
              <w:rPr>
                <w:rFonts w:hint="eastAsia"/>
                <w:sz w:val="24"/>
              </w:rPr>
              <w:t>，声环境质量等级为三级；吴忠市区域声环境平均等效声级为</w:t>
            </w:r>
            <w:r>
              <w:rPr>
                <w:rFonts w:hint="eastAsia"/>
                <w:sz w:val="24"/>
              </w:rPr>
              <w:t>53.8dB(A)</w:t>
            </w:r>
            <w:r>
              <w:rPr>
                <w:rFonts w:hint="eastAsia"/>
                <w:sz w:val="24"/>
              </w:rPr>
              <w:t>，声环境质量等级为二级；鄂尔多斯市区域声环境平均等效声级约为</w:t>
            </w:r>
            <w:r>
              <w:rPr>
                <w:rFonts w:hint="eastAsia"/>
                <w:sz w:val="24"/>
              </w:rPr>
              <w:t>49dB(A)</w:t>
            </w:r>
            <w:r>
              <w:rPr>
                <w:rFonts w:hint="eastAsia"/>
                <w:sz w:val="24"/>
              </w:rPr>
              <w:t>，声环境质量等级为一级。</w:t>
            </w:r>
          </w:p>
          <w:p w14:paraId="70447083" w14:textId="77777777" w:rsidR="00EE70A1" w:rsidRDefault="00585A1C">
            <w:pPr>
              <w:spacing w:line="360" w:lineRule="auto"/>
              <w:ind w:firstLineChars="200" w:firstLine="480"/>
              <w:rPr>
                <w:sz w:val="24"/>
              </w:rPr>
            </w:pPr>
            <w:r>
              <w:rPr>
                <w:rFonts w:hint="eastAsia"/>
                <w:sz w:val="24"/>
              </w:rPr>
              <w:t>本项目钻孔施工场地一般选在人员较少的乡镇周边，其环境噪声本底值一般优于城区区域环境噪声。</w:t>
            </w:r>
          </w:p>
          <w:p w14:paraId="0C9D42CF" w14:textId="77777777" w:rsidR="00EE70A1" w:rsidRDefault="00585A1C">
            <w:pPr>
              <w:spacing w:line="360" w:lineRule="auto"/>
              <w:ind w:firstLineChars="200" w:firstLine="480"/>
              <w:rPr>
                <w:sz w:val="24"/>
              </w:rPr>
            </w:pPr>
            <w:r w:rsidRPr="000A692A">
              <w:rPr>
                <w:rFonts w:hint="eastAsia"/>
                <w:sz w:val="24"/>
              </w:rPr>
              <w:t>（</w:t>
            </w:r>
            <w:r w:rsidRPr="000A692A">
              <w:rPr>
                <w:sz w:val="24"/>
              </w:rPr>
              <w:t>3</w:t>
            </w:r>
            <w:r w:rsidRPr="000A692A">
              <w:rPr>
                <w:rFonts w:hint="eastAsia"/>
                <w:sz w:val="24"/>
              </w:rPr>
              <w:t>）辐射环境</w:t>
            </w:r>
          </w:p>
          <w:p w14:paraId="0818C45D" w14:textId="77777777" w:rsidR="00EE70A1" w:rsidRDefault="00585A1C">
            <w:pPr>
              <w:spacing w:line="360" w:lineRule="auto"/>
              <w:ind w:firstLineChars="200" w:firstLine="480"/>
              <w:rPr>
                <w:sz w:val="24"/>
              </w:rPr>
            </w:pPr>
            <w:r>
              <w:rPr>
                <w:rFonts w:hint="eastAsia"/>
                <w:sz w:val="24"/>
              </w:rPr>
              <w:t>项目工作区内天然贯穿辐射剂量率、地表水和农村井水中</w:t>
            </w:r>
            <w:r>
              <w:rPr>
                <w:rFonts w:hint="eastAsia"/>
                <w:sz w:val="24"/>
              </w:rPr>
              <w:t>U</w:t>
            </w:r>
            <w:r>
              <w:rPr>
                <w:rFonts w:hint="eastAsia"/>
                <w:sz w:val="24"/>
                <w:vertAlign w:val="subscript"/>
              </w:rPr>
              <w:t>天然</w:t>
            </w:r>
            <w:r>
              <w:rPr>
                <w:rFonts w:hint="eastAsia"/>
                <w:sz w:val="24"/>
              </w:rPr>
              <w:t>、</w:t>
            </w:r>
            <w:r>
              <w:rPr>
                <w:rFonts w:hint="eastAsia"/>
                <w:sz w:val="24"/>
                <w:vertAlign w:val="superscript"/>
              </w:rPr>
              <w:t>226</w:t>
            </w:r>
            <w:r>
              <w:rPr>
                <w:rFonts w:hint="eastAsia"/>
                <w:sz w:val="24"/>
              </w:rPr>
              <w:t>Ra</w:t>
            </w:r>
            <w:r>
              <w:rPr>
                <w:rFonts w:hint="eastAsia"/>
                <w:sz w:val="24"/>
              </w:rPr>
              <w:t>浓度、土壤中</w:t>
            </w:r>
            <w:r>
              <w:rPr>
                <w:rFonts w:hint="eastAsia"/>
                <w:sz w:val="24"/>
                <w:vertAlign w:val="superscript"/>
              </w:rPr>
              <w:t>238</w:t>
            </w:r>
            <w:r>
              <w:rPr>
                <w:rFonts w:hint="eastAsia"/>
                <w:sz w:val="24"/>
              </w:rPr>
              <w:t>U</w:t>
            </w:r>
            <w:r>
              <w:rPr>
                <w:rFonts w:hint="eastAsia"/>
                <w:sz w:val="24"/>
              </w:rPr>
              <w:t>、</w:t>
            </w:r>
            <w:r>
              <w:rPr>
                <w:rFonts w:hint="eastAsia"/>
                <w:sz w:val="24"/>
                <w:vertAlign w:val="superscript"/>
              </w:rPr>
              <w:t>226</w:t>
            </w:r>
            <w:r>
              <w:rPr>
                <w:rFonts w:hint="eastAsia"/>
                <w:sz w:val="24"/>
              </w:rPr>
              <w:t>Ra</w:t>
            </w:r>
            <w:r>
              <w:rPr>
                <w:rFonts w:hint="eastAsia"/>
                <w:sz w:val="24"/>
              </w:rPr>
              <w:t>含量均处于环境本底水平。</w:t>
            </w:r>
          </w:p>
          <w:p w14:paraId="3931CA00" w14:textId="12B2155C" w:rsidR="00EE70A1" w:rsidRDefault="00585A1C">
            <w:pPr>
              <w:spacing w:line="360" w:lineRule="auto"/>
              <w:ind w:firstLineChars="200" w:firstLine="480"/>
              <w:rPr>
                <w:sz w:val="24"/>
              </w:rPr>
            </w:pPr>
            <w:r>
              <w:rPr>
                <w:sz w:val="24"/>
              </w:rPr>
              <w:t>（</w:t>
            </w:r>
            <w:r w:rsidR="00D16E17">
              <w:rPr>
                <w:sz w:val="24"/>
              </w:rPr>
              <w:t>4</w:t>
            </w:r>
            <w:r>
              <w:rPr>
                <w:sz w:val="24"/>
              </w:rPr>
              <w:t>）生态环境</w:t>
            </w:r>
          </w:p>
          <w:p w14:paraId="461F2DE7" w14:textId="77777777" w:rsidR="00EE70A1" w:rsidRDefault="00585A1C">
            <w:pPr>
              <w:spacing w:line="360" w:lineRule="auto"/>
              <w:ind w:firstLineChars="200" w:firstLine="480"/>
              <w:rPr>
                <w:rFonts w:hAnsi="宋体"/>
                <w:sz w:val="24"/>
              </w:rPr>
            </w:pPr>
            <w:r>
              <w:rPr>
                <w:rFonts w:hAnsi="宋体" w:hint="eastAsia"/>
                <w:sz w:val="24"/>
              </w:rPr>
              <w:t>旬邑地区属于黄土塬梁沟壑旱作农业生态功能区和彬长黄土残塬农业区。</w:t>
            </w:r>
          </w:p>
          <w:p w14:paraId="3530D0D5" w14:textId="77777777" w:rsidR="00EE70A1" w:rsidRDefault="00585A1C">
            <w:pPr>
              <w:spacing w:line="360" w:lineRule="auto"/>
              <w:ind w:firstLineChars="200" w:firstLine="480"/>
              <w:rPr>
                <w:rFonts w:hAnsi="宋体"/>
                <w:sz w:val="24"/>
              </w:rPr>
            </w:pPr>
            <w:r>
              <w:rPr>
                <w:rFonts w:hAnsi="宋体" w:hint="eastAsia"/>
                <w:sz w:val="24"/>
              </w:rPr>
              <w:t>镇原</w:t>
            </w:r>
            <w:r>
              <w:rPr>
                <w:rFonts w:hAnsi="宋体" w:hint="eastAsia"/>
                <w:sz w:val="24"/>
              </w:rPr>
              <w:t>-</w:t>
            </w:r>
            <w:r>
              <w:rPr>
                <w:rFonts w:hAnsi="宋体" w:hint="eastAsia"/>
                <w:sz w:val="24"/>
              </w:rPr>
              <w:t>盐池地区属于定靖北部沙化、盐渍化控制生态功能区、子午岭次生林水源涵养生态功能区、黄土残塬旱作农业强烈水土流失生态功能区、环县黄土丘陵滩地强烈水土流失牧农生态功能区、宁夏中部半干旱台地、山地、平原、干旱风沙生态区、宁夏南部半干旱半湿润黄土丘陵区和鄂尔多斯高原生态功能区。</w:t>
            </w:r>
          </w:p>
          <w:p w14:paraId="2CC85405" w14:textId="77777777" w:rsidR="00EE70A1" w:rsidRDefault="00585A1C">
            <w:pPr>
              <w:pStyle w:val="af1"/>
              <w:numPr>
                <w:ilvl w:val="1"/>
                <w:numId w:val="10"/>
              </w:numPr>
              <w:spacing w:line="360" w:lineRule="auto"/>
              <w:ind w:left="0" w:firstLineChars="0" w:firstLine="0"/>
              <w:rPr>
                <w:b/>
                <w:bCs/>
                <w:sz w:val="24"/>
                <w:lang w:val="sq-AL"/>
              </w:rPr>
            </w:pPr>
            <w:r>
              <w:rPr>
                <w:b/>
                <w:bCs/>
                <w:sz w:val="24"/>
                <w:lang w:val="sq-AL"/>
              </w:rPr>
              <w:t>主要环境影响分析及相关污染防治措施</w:t>
            </w:r>
          </w:p>
          <w:p w14:paraId="1C4C1916" w14:textId="77777777" w:rsidR="00EE70A1" w:rsidRDefault="00585A1C">
            <w:pPr>
              <w:spacing w:line="360" w:lineRule="auto"/>
              <w:ind w:firstLineChars="200" w:firstLine="480"/>
              <w:rPr>
                <w:sz w:val="24"/>
              </w:rPr>
            </w:pPr>
            <w:r>
              <w:rPr>
                <w:rFonts w:hint="eastAsia"/>
                <w:sz w:val="24"/>
              </w:rPr>
              <w:t>（</w:t>
            </w:r>
            <w:r>
              <w:rPr>
                <w:rFonts w:hint="eastAsia"/>
                <w:sz w:val="24"/>
              </w:rPr>
              <w:t>1</w:t>
            </w:r>
            <w:r>
              <w:rPr>
                <w:rFonts w:hint="eastAsia"/>
                <w:sz w:val="24"/>
              </w:rPr>
              <w:t>）</w:t>
            </w:r>
            <w:r>
              <w:rPr>
                <w:sz w:val="24"/>
              </w:rPr>
              <w:t>水环境影响分析及污染防治措施</w:t>
            </w:r>
          </w:p>
          <w:p w14:paraId="2E6B2F98" w14:textId="77777777" w:rsidR="00EE70A1" w:rsidRDefault="00585A1C">
            <w:pPr>
              <w:widowControl/>
              <w:spacing w:line="360" w:lineRule="auto"/>
              <w:ind w:firstLineChars="200" w:firstLine="480"/>
              <w:rPr>
                <w:kern w:val="0"/>
                <w:sz w:val="24"/>
              </w:rPr>
            </w:pPr>
            <w:r>
              <w:rPr>
                <w:rFonts w:hint="eastAsia"/>
                <w:kern w:val="0"/>
                <w:sz w:val="24"/>
              </w:rPr>
              <w:t>施工期的废水主要来自项目部、钻探工作区人员生活污水以及钻井施工中的钻井泥浆废</w:t>
            </w:r>
            <w:r>
              <w:rPr>
                <w:rFonts w:hint="eastAsia"/>
                <w:kern w:val="0"/>
                <w:sz w:val="24"/>
              </w:rPr>
              <w:lastRenderedPageBreak/>
              <w:t>水、设备冲洗废水。项目部依托周边村庄现有旱厕，生活洗漱污水用于抑尘；钻探施工区的生活区设旱厕，生活洗漱污水用于抑尘。钻井泥浆池中的上清液循环使用，过程需补充一定消耗水量，废水全部循环，不外排。设备冲洗废水进入泥浆池沉淀自然干化，不外排。</w:t>
            </w:r>
          </w:p>
          <w:p w14:paraId="610DA273" w14:textId="77777777" w:rsidR="00EE70A1" w:rsidRDefault="00585A1C">
            <w:pPr>
              <w:widowControl/>
              <w:spacing w:line="360" w:lineRule="auto"/>
              <w:ind w:firstLineChars="200" w:firstLine="480"/>
              <w:rPr>
                <w:rFonts w:ascii="宋体" w:hAnsi="宋体" w:cs="宋体"/>
                <w:sz w:val="24"/>
                <w:szCs w:val="28"/>
              </w:rPr>
            </w:pPr>
            <w:r>
              <w:rPr>
                <w:rFonts w:hint="eastAsia"/>
                <w:kern w:val="0"/>
                <w:sz w:val="24"/>
              </w:rPr>
              <w:t>综上所述，废水全部综合利用，不外排。不会对地表水环境产生影响。</w:t>
            </w:r>
          </w:p>
          <w:p w14:paraId="631DF383" w14:textId="77777777" w:rsidR="00EE70A1" w:rsidRDefault="00585A1C">
            <w:pPr>
              <w:spacing w:line="360" w:lineRule="auto"/>
              <w:ind w:firstLineChars="200" w:firstLine="480"/>
              <w:rPr>
                <w:sz w:val="24"/>
              </w:rPr>
            </w:pPr>
            <w:r>
              <w:rPr>
                <w:rFonts w:hint="eastAsia"/>
                <w:sz w:val="24"/>
              </w:rPr>
              <w:t>（</w:t>
            </w:r>
            <w:r>
              <w:rPr>
                <w:rFonts w:hint="eastAsia"/>
                <w:sz w:val="24"/>
              </w:rPr>
              <w:t>2</w:t>
            </w:r>
            <w:r>
              <w:rPr>
                <w:rFonts w:hint="eastAsia"/>
                <w:sz w:val="24"/>
              </w:rPr>
              <w:t>）大气环境影响</w:t>
            </w:r>
            <w:r>
              <w:rPr>
                <w:sz w:val="24"/>
              </w:rPr>
              <w:t>分析及污染防治措施</w:t>
            </w:r>
          </w:p>
          <w:p w14:paraId="0F13CB59" w14:textId="77777777" w:rsidR="00EE70A1" w:rsidRDefault="00585A1C">
            <w:pPr>
              <w:spacing w:line="360" w:lineRule="auto"/>
              <w:ind w:firstLineChars="200" w:firstLine="480"/>
              <w:rPr>
                <w:sz w:val="24"/>
              </w:rPr>
            </w:pPr>
            <w:r>
              <w:rPr>
                <w:rFonts w:hint="eastAsia"/>
                <w:kern w:val="0"/>
                <w:sz w:val="24"/>
              </w:rPr>
              <w:t>勘探钻井过程中的废气主要来自于施工扬尘、柴油发电机废气</w:t>
            </w:r>
          </w:p>
          <w:p w14:paraId="056CD83F" w14:textId="77777777" w:rsidR="00EE70A1" w:rsidRDefault="00585A1C">
            <w:pPr>
              <w:spacing w:line="360" w:lineRule="auto"/>
              <w:ind w:firstLineChars="200" w:firstLine="480"/>
              <w:rPr>
                <w:sz w:val="24"/>
              </w:rPr>
            </w:pPr>
            <w:r>
              <w:rPr>
                <w:rFonts w:hint="eastAsia"/>
                <w:kern w:val="0"/>
                <w:sz w:val="24"/>
              </w:rPr>
              <w:t>施工扬尘主要是修建井场道路、井场平整时产生的扬尘。项目工期较短，其产生的影响相对较小；柴油机工作时产生废气主要污染物为颗粒物、</w:t>
            </w:r>
            <w:r>
              <w:rPr>
                <w:rFonts w:hint="eastAsia"/>
                <w:kern w:val="0"/>
                <w:sz w:val="24"/>
              </w:rPr>
              <w:t>NO</w:t>
            </w:r>
            <w:r>
              <w:rPr>
                <w:rFonts w:hint="eastAsia"/>
                <w:kern w:val="0"/>
                <w:sz w:val="24"/>
                <w:vertAlign w:val="subscript"/>
              </w:rPr>
              <w:t>x</w:t>
            </w:r>
            <w:r>
              <w:rPr>
                <w:rFonts w:hint="eastAsia"/>
                <w:kern w:val="0"/>
                <w:sz w:val="24"/>
              </w:rPr>
              <w:t>、</w:t>
            </w:r>
            <w:r>
              <w:rPr>
                <w:rFonts w:hint="eastAsia"/>
                <w:kern w:val="0"/>
                <w:sz w:val="24"/>
              </w:rPr>
              <w:t>SO</w:t>
            </w:r>
            <w:r>
              <w:rPr>
                <w:rFonts w:hint="eastAsia"/>
                <w:kern w:val="0"/>
                <w:sz w:val="24"/>
                <w:vertAlign w:val="subscript"/>
              </w:rPr>
              <w:t>2</w:t>
            </w:r>
            <w:r>
              <w:rPr>
                <w:rFonts w:hint="eastAsia"/>
                <w:kern w:val="0"/>
                <w:sz w:val="24"/>
              </w:rPr>
              <w:t>、</w:t>
            </w:r>
            <w:r>
              <w:rPr>
                <w:rFonts w:hint="eastAsia"/>
                <w:kern w:val="0"/>
                <w:sz w:val="24"/>
              </w:rPr>
              <w:t>CO</w:t>
            </w:r>
            <w:r>
              <w:rPr>
                <w:rFonts w:hint="eastAsia"/>
                <w:kern w:val="0"/>
                <w:sz w:val="24"/>
              </w:rPr>
              <w:t>、总烃等，为无组织、分散排放。本项目选择符合环保要求的柴油机，每个钻孔用到柴油机的时间仅为</w:t>
            </w:r>
            <w:r>
              <w:rPr>
                <w:rFonts w:hint="eastAsia"/>
                <w:kern w:val="0"/>
                <w:sz w:val="24"/>
              </w:rPr>
              <w:t>15</w:t>
            </w:r>
            <w:r>
              <w:rPr>
                <w:rFonts w:hint="eastAsia"/>
                <w:kern w:val="0"/>
                <w:sz w:val="24"/>
              </w:rPr>
              <w:t>天左右，所在地地势较为开阔，周围没有密集的建筑物与居民区，有利于大气污染物扩散，随着钻井工作的结束，柴油机排放的废气对环境空气的影响会逐渐消失，因此该项目钻井柴油机械废气对周围环境影响不大。</w:t>
            </w:r>
          </w:p>
          <w:p w14:paraId="3BB0A43B" w14:textId="77777777" w:rsidR="00EE70A1" w:rsidRDefault="00585A1C">
            <w:pPr>
              <w:spacing w:line="360" w:lineRule="auto"/>
              <w:ind w:firstLineChars="200" w:firstLine="480"/>
              <w:rPr>
                <w:sz w:val="24"/>
              </w:rPr>
            </w:pPr>
            <w:r>
              <w:rPr>
                <w:rFonts w:hint="eastAsia"/>
                <w:sz w:val="24"/>
              </w:rPr>
              <w:t>（</w:t>
            </w:r>
            <w:r>
              <w:rPr>
                <w:rFonts w:hint="eastAsia"/>
                <w:sz w:val="24"/>
              </w:rPr>
              <w:t>3</w:t>
            </w:r>
            <w:r>
              <w:rPr>
                <w:rFonts w:hint="eastAsia"/>
                <w:sz w:val="24"/>
              </w:rPr>
              <w:t>）噪声影响</w:t>
            </w:r>
            <w:r>
              <w:rPr>
                <w:sz w:val="24"/>
              </w:rPr>
              <w:t>分析及污染防治措施</w:t>
            </w:r>
          </w:p>
          <w:p w14:paraId="02993FE2" w14:textId="77777777" w:rsidR="00EE70A1" w:rsidRDefault="00585A1C">
            <w:pPr>
              <w:spacing w:line="360" w:lineRule="auto"/>
              <w:ind w:firstLineChars="200" w:firstLine="480"/>
              <w:rPr>
                <w:sz w:val="24"/>
              </w:rPr>
            </w:pPr>
            <w:r>
              <w:rPr>
                <w:rFonts w:hint="eastAsia"/>
                <w:sz w:val="24"/>
              </w:rPr>
              <w:t>钻井噪声主要来源于钻机、钻机自带柴油机、柴油发电机、泥浆泵等连续性噪声，噪声源强在</w:t>
            </w:r>
            <w:r>
              <w:rPr>
                <w:rFonts w:hint="eastAsia"/>
                <w:sz w:val="24"/>
              </w:rPr>
              <w:t>90~95dB(A)</w:t>
            </w:r>
            <w:r>
              <w:rPr>
                <w:rFonts w:hint="eastAsia"/>
                <w:sz w:val="24"/>
              </w:rPr>
              <w:t>，主要措施是柴油发电机自带消音装置，在柴油机、发电机、泥浆泵等设备下加减振垫料，在钻井过程中平稳操作，避免产生非正常的噪声。钻探施工时间较短，伴随施工结束，影响消失，采取评价中的噪声控制措施后，钻井噪声对声环境的影响可得到有效控制。</w:t>
            </w:r>
          </w:p>
          <w:p w14:paraId="4C34696A" w14:textId="77777777" w:rsidR="00EE70A1" w:rsidRDefault="00585A1C">
            <w:pPr>
              <w:spacing w:line="360" w:lineRule="auto"/>
              <w:ind w:firstLineChars="200" w:firstLine="480"/>
              <w:rPr>
                <w:kern w:val="0"/>
                <w:sz w:val="24"/>
              </w:rPr>
            </w:pPr>
            <w:r>
              <w:rPr>
                <w:rFonts w:hint="eastAsia"/>
                <w:kern w:val="0"/>
                <w:sz w:val="24"/>
              </w:rPr>
              <w:t>（</w:t>
            </w:r>
            <w:r>
              <w:rPr>
                <w:rFonts w:hint="eastAsia"/>
                <w:kern w:val="0"/>
                <w:sz w:val="24"/>
              </w:rPr>
              <w:t>4</w:t>
            </w:r>
            <w:r>
              <w:rPr>
                <w:rFonts w:hint="eastAsia"/>
                <w:kern w:val="0"/>
                <w:sz w:val="24"/>
              </w:rPr>
              <w:t>）固体废物环境影响分析及污染防治措施</w:t>
            </w:r>
          </w:p>
          <w:p w14:paraId="11BCD6B6" w14:textId="77777777" w:rsidR="00EE70A1" w:rsidRDefault="00585A1C">
            <w:pPr>
              <w:spacing w:line="360" w:lineRule="auto"/>
              <w:ind w:firstLineChars="200" w:firstLine="480"/>
              <w:rPr>
                <w:kern w:val="0"/>
                <w:sz w:val="24"/>
              </w:rPr>
            </w:pPr>
            <w:r>
              <w:rPr>
                <w:rFonts w:ascii="宋体" w:cs="宋体" w:hint="eastAsia"/>
                <w:kern w:val="0"/>
                <w:sz w:val="24"/>
              </w:rPr>
              <w:t>根据工程分析，本项目固体废物主要为</w:t>
            </w:r>
            <w:r>
              <w:rPr>
                <w:rFonts w:hint="eastAsia"/>
                <w:sz w:val="24"/>
              </w:rPr>
              <w:t>剥离表土、</w:t>
            </w:r>
            <w:r>
              <w:rPr>
                <w:rFonts w:ascii="宋体" w:cs="宋体" w:hint="eastAsia"/>
                <w:kern w:val="0"/>
                <w:sz w:val="24"/>
              </w:rPr>
              <w:t>钻井泥浆、岩心、施工人员生活垃圾以及废机油。</w:t>
            </w:r>
          </w:p>
          <w:p w14:paraId="1485CE60" w14:textId="77777777" w:rsidR="00EE70A1" w:rsidRDefault="00585A1C">
            <w:pPr>
              <w:spacing w:line="360" w:lineRule="auto"/>
              <w:ind w:firstLineChars="200" w:firstLine="480"/>
              <w:rPr>
                <w:kern w:val="0"/>
                <w:sz w:val="24"/>
              </w:rPr>
            </w:pPr>
            <w:r>
              <w:rPr>
                <w:rFonts w:hint="eastAsia"/>
                <w:kern w:val="0"/>
                <w:sz w:val="24"/>
              </w:rPr>
              <w:t>剥离表土就近堆放于钻孔平台附近，待封孔后用于场地恢复。充分利用选定施工场所地形，合理布置施工设备，做到挖方、填方平衡。废弃泥浆自然蒸发后于防渗泥浆池填埋，并进行生态恢复。钻井过程中岩心全部集中放置在岩心箱内，施工结束后，矿段岩心全部取样，送实验室进行分析；非矿段岩心集中在岩心池填埋，岩心池铺设</w:t>
            </w:r>
            <w:r>
              <w:rPr>
                <w:rFonts w:hint="eastAsia"/>
                <w:kern w:val="0"/>
                <w:sz w:val="24"/>
              </w:rPr>
              <w:t>HDPE</w:t>
            </w:r>
            <w:r>
              <w:rPr>
                <w:rFonts w:hint="eastAsia"/>
                <w:kern w:val="0"/>
                <w:sz w:val="24"/>
              </w:rPr>
              <w:t>防渗膜。</w:t>
            </w:r>
            <w:r>
              <w:rPr>
                <w:rFonts w:hint="eastAsia"/>
                <w:sz w:val="24"/>
                <w:lang w:val="en-GB"/>
              </w:rPr>
              <w:t>对产生的废油</w:t>
            </w:r>
            <w:r>
              <w:rPr>
                <w:rFonts w:hint="eastAsia"/>
                <w:bCs/>
                <w:kern w:val="0"/>
                <w:sz w:val="24"/>
              </w:rPr>
              <w:t>物</w:t>
            </w:r>
            <w:r>
              <w:rPr>
                <w:rFonts w:hint="eastAsia"/>
                <w:sz w:val="24"/>
                <w:lang w:val="en-GB"/>
              </w:rPr>
              <w:t>采用专用收集桶集中收集，</w:t>
            </w:r>
            <w:r>
              <w:rPr>
                <w:rFonts w:ascii="宋体" w:hAnsi="宋体" w:cs="宋体" w:hint="eastAsia"/>
                <w:sz w:val="24"/>
                <w:szCs w:val="28"/>
              </w:rPr>
              <w:t>经收集后交有资质单位进行处置</w:t>
            </w:r>
            <w:r>
              <w:rPr>
                <w:rFonts w:hint="eastAsia"/>
                <w:kern w:val="0"/>
                <w:sz w:val="24"/>
              </w:rPr>
              <w:t>。钻探工作区生活垃圾用垃圾袋带回项目部，项目部设垃圾桶进行收集，定期送往乡镇垃圾堆放点，由当地环卫部门清理处置。</w:t>
            </w:r>
          </w:p>
          <w:p w14:paraId="6C4AEC93" w14:textId="77777777" w:rsidR="00EE70A1" w:rsidRDefault="00585A1C">
            <w:pPr>
              <w:spacing w:line="360" w:lineRule="auto"/>
              <w:ind w:firstLineChars="200" w:firstLine="480"/>
              <w:rPr>
                <w:kern w:val="0"/>
                <w:sz w:val="24"/>
              </w:rPr>
            </w:pPr>
            <w:r>
              <w:rPr>
                <w:rFonts w:hint="eastAsia"/>
                <w:kern w:val="0"/>
                <w:sz w:val="24"/>
              </w:rPr>
              <w:t>（</w:t>
            </w:r>
            <w:r>
              <w:rPr>
                <w:rFonts w:hint="eastAsia"/>
                <w:kern w:val="0"/>
                <w:sz w:val="24"/>
              </w:rPr>
              <w:t>5</w:t>
            </w:r>
            <w:r>
              <w:rPr>
                <w:rFonts w:hint="eastAsia"/>
                <w:kern w:val="0"/>
                <w:sz w:val="24"/>
              </w:rPr>
              <w:t>）土壤、地下水环境影响分析</w:t>
            </w:r>
          </w:p>
          <w:p w14:paraId="1162A9FB" w14:textId="77777777" w:rsidR="00EE70A1" w:rsidRDefault="00585A1C">
            <w:pPr>
              <w:spacing w:line="360" w:lineRule="auto"/>
              <w:ind w:firstLineChars="200" w:firstLine="480"/>
              <w:rPr>
                <w:kern w:val="0"/>
                <w:sz w:val="24"/>
              </w:rPr>
            </w:pPr>
            <w:r>
              <w:rPr>
                <w:rFonts w:hint="eastAsia"/>
                <w:kern w:val="0"/>
                <w:sz w:val="24"/>
              </w:rPr>
              <w:t>根据《环境影响评价技术导则</w:t>
            </w:r>
            <w:r>
              <w:rPr>
                <w:rFonts w:hint="eastAsia"/>
                <w:kern w:val="0"/>
                <w:sz w:val="24"/>
              </w:rPr>
              <w:t xml:space="preserve"> </w:t>
            </w:r>
            <w:r>
              <w:rPr>
                <w:rFonts w:hint="eastAsia"/>
                <w:kern w:val="0"/>
                <w:sz w:val="24"/>
              </w:rPr>
              <w:t>地下水环境》（</w:t>
            </w:r>
            <w:r>
              <w:rPr>
                <w:rFonts w:hint="eastAsia"/>
                <w:kern w:val="0"/>
                <w:sz w:val="24"/>
              </w:rPr>
              <w:t>HJ610-2016</w:t>
            </w:r>
            <w:r>
              <w:rPr>
                <w:rFonts w:hint="eastAsia"/>
                <w:kern w:val="0"/>
                <w:sz w:val="24"/>
              </w:rPr>
              <w:t>），本项目属于附录</w:t>
            </w:r>
            <w:r>
              <w:rPr>
                <w:rFonts w:hint="eastAsia"/>
                <w:kern w:val="0"/>
                <w:sz w:val="24"/>
              </w:rPr>
              <w:t>A</w:t>
            </w:r>
            <w:r>
              <w:rPr>
                <w:rFonts w:hint="eastAsia"/>
                <w:kern w:val="0"/>
                <w:sz w:val="24"/>
              </w:rPr>
              <w:t>中</w:t>
            </w:r>
            <w:r>
              <w:rPr>
                <w:rFonts w:hint="eastAsia"/>
                <w:kern w:val="0"/>
                <w:sz w:val="24"/>
              </w:rPr>
              <w:t xml:space="preserve"> C</w:t>
            </w:r>
            <w:r>
              <w:rPr>
                <w:rFonts w:hint="eastAsia"/>
                <w:kern w:val="0"/>
                <w:sz w:val="24"/>
              </w:rPr>
              <w:t>地质勘查</w:t>
            </w:r>
            <w:r>
              <w:rPr>
                <w:rFonts w:hint="eastAsia"/>
                <w:kern w:val="0"/>
                <w:sz w:val="24"/>
              </w:rPr>
              <w:t xml:space="preserve"> 24</w:t>
            </w:r>
            <w:r>
              <w:rPr>
                <w:rFonts w:hint="eastAsia"/>
                <w:kern w:val="0"/>
                <w:sz w:val="24"/>
              </w:rPr>
              <w:t>、矿产资源地质勘查（包括勘探活动），地下水环境影响评价项目类别是</w:t>
            </w:r>
            <w:r>
              <w:rPr>
                <w:rFonts w:hint="eastAsia"/>
                <w:kern w:val="0"/>
                <w:sz w:val="24"/>
              </w:rPr>
              <w:t>IV</w:t>
            </w:r>
            <w:r>
              <w:rPr>
                <w:rFonts w:hint="eastAsia"/>
                <w:kern w:val="0"/>
                <w:sz w:val="24"/>
              </w:rPr>
              <w:t>类；</w:t>
            </w:r>
            <w:r>
              <w:rPr>
                <w:rFonts w:hint="eastAsia"/>
                <w:kern w:val="0"/>
                <w:sz w:val="24"/>
              </w:rPr>
              <w:lastRenderedPageBreak/>
              <w:t>根据《环境影响评价技术导则</w:t>
            </w:r>
            <w:r>
              <w:rPr>
                <w:rFonts w:hint="eastAsia"/>
                <w:kern w:val="0"/>
                <w:sz w:val="24"/>
              </w:rPr>
              <w:t xml:space="preserve"> </w:t>
            </w:r>
            <w:r>
              <w:rPr>
                <w:rFonts w:hint="eastAsia"/>
                <w:kern w:val="0"/>
                <w:sz w:val="24"/>
              </w:rPr>
              <w:t>土壤环境（试行）》（</w:t>
            </w:r>
            <w:r>
              <w:rPr>
                <w:rFonts w:hint="eastAsia"/>
                <w:kern w:val="0"/>
                <w:sz w:val="24"/>
              </w:rPr>
              <w:t>HJ964-2018</w:t>
            </w:r>
            <w:r>
              <w:rPr>
                <w:rFonts w:hint="eastAsia"/>
                <w:kern w:val="0"/>
                <w:sz w:val="24"/>
              </w:rPr>
              <w:t>），本项目属于附录</w:t>
            </w:r>
            <w:r>
              <w:rPr>
                <w:rFonts w:hint="eastAsia"/>
                <w:kern w:val="0"/>
                <w:sz w:val="24"/>
              </w:rPr>
              <w:t>A</w:t>
            </w:r>
            <w:r>
              <w:rPr>
                <w:rFonts w:hint="eastAsia"/>
                <w:kern w:val="0"/>
                <w:sz w:val="24"/>
              </w:rPr>
              <w:t>中其他行业，土壤环境影响评价项目类别是</w:t>
            </w:r>
            <w:r>
              <w:rPr>
                <w:rFonts w:hint="eastAsia"/>
                <w:kern w:val="0"/>
                <w:sz w:val="24"/>
              </w:rPr>
              <w:t>IV</w:t>
            </w:r>
            <w:r>
              <w:rPr>
                <w:rFonts w:hint="eastAsia"/>
                <w:kern w:val="0"/>
                <w:sz w:val="24"/>
              </w:rPr>
              <w:t>类。所以，本次不开展土壤、地下水环境影响评价。</w:t>
            </w:r>
          </w:p>
          <w:p w14:paraId="111FCF4A" w14:textId="77777777" w:rsidR="00EE70A1" w:rsidRDefault="00585A1C">
            <w:pPr>
              <w:spacing w:line="360" w:lineRule="auto"/>
              <w:ind w:firstLineChars="200" w:firstLine="480"/>
              <w:rPr>
                <w:kern w:val="0"/>
                <w:sz w:val="24"/>
              </w:rPr>
            </w:pPr>
            <w:r>
              <w:rPr>
                <w:rFonts w:hint="eastAsia"/>
                <w:kern w:val="0"/>
                <w:sz w:val="24"/>
              </w:rPr>
              <w:t>（</w:t>
            </w:r>
            <w:r>
              <w:rPr>
                <w:rFonts w:hint="eastAsia"/>
                <w:kern w:val="0"/>
                <w:sz w:val="24"/>
              </w:rPr>
              <w:t>6</w:t>
            </w:r>
            <w:r>
              <w:rPr>
                <w:rFonts w:hint="eastAsia"/>
                <w:kern w:val="0"/>
                <w:sz w:val="24"/>
              </w:rPr>
              <w:t>）辐射环境影响分析</w:t>
            </w:r>
          </w:p>
          <w:p w14:paraId="0C5FF9D7" w14:textId="77777777" w:rsidR="00EE70A1" w:rsidRDefault="00585A1C">
            <w:pPr>
              <w:spacing w:line="360" w:lineRule="auto"/>
              <w:ind w:firstLineChars="200" w:firstLine="480"/>
              <w:rPr>
                <w:kern w:val="0"/>
                <w:sz w:val="24"/>
              </w:rPr>
            </w:pPr>
            <w:r>
              <w:rPr>
                <w:rFonts w:hint="eastAsia"/>
                <w:kern w:val="0"/>
                <w:sz w:val="24"/>
              </w:rPr>
              <w:t>钻探施工活动中无液态放射性流出物产生，本项目钻孔孔径较小，且采用湿法钻探，氡及其子体释放量极少，施工时间较短，</w:t>
            </w:r>
            <w:r>
              <w:rPr>
                <w:sz w:val="24"/>
              </w:rPr>
              <w:t>居民区</w:t>
            </w:r>
            <w:r>
              <w:rPr>
                <w:rFonts w:hint="eastAsia"/>
                <w:sz w:val="24"/>
              </w:rPr>
              <w:t>位于</w:t>
            </w:r>
            <w:r>
              <w:rPr>
                <w:sz w:val="24"/>
              </w:rPr>
              <w:t>钻探区域</w:t>
            </w:r>
            <w:r>
              <w:rPr>
                <w:rFonts w:hint="eastAsia"/>
                <w:sz w:val="24"/>
              </w:rPr>
              <w:t>5</w:t>
            </w:r>
            <w:r>
              <w:rPr>
                <w:sz w:val="24"/>
              </w:rPr>
              <w:t>0m</w:t>
            </w:r>
            <w:r>
              <w:rPr>
                <w:sz w:val="24"/>
              </w:rPr>
              <w:t>外</w:t>
            </w:r>
            <w:r>
              <w:rPr>
                <w:rFonts w:hint="eastAsia"/>
                <w:sz w:val="24"/>
              </w:rPr>
              <w:t>，在钻孔附近空气稀释和氡气自发衰变（</w:t>
            </w:r>
            <w:r>
              <w:rPr>
                <w:sz w:val="24"/>
              </w:rPr>
              <w:t>半衰期</w:t>
            </w:r>
            <w:r>
              <w:rPr>
                <w:sz w:val="24"/>
              </w:rPr>
              <w:t>3.825d</w:t>
            </w:r>
            <w:r>
              <w:rPr>
                <w:rFonts w:hint="eastAsia"/>
                <w:sz w:val="24"/>
              </w:rPr>
              <w:t>）作用下，钻探区域</w:t>
            </w:r>
            <w:r>
              <w:rPr>
                <w:rFonts w:hint="eastAsia"/>
                <w:sz w:val="24"/>
              </w:rPr>
              <w:t>50m</w:t>
            </w:r>
            <w:r>
              <w:rPr>
                <w:rFonts w:hint="eastAsia"/>
                <w:sz w:val="24"/>
              </w:rPr>
              <w:t>外环境空气中氡浓度已降至环境本底水平，对公众不产生附加剂量</w:t>
            </w:r>
            <w:r>
              <w:rPr>
                <w:sz w:val="24"/>
              </w:rPr>
              <w:t>。</w:t>
            </w:r>
          </w:p>
          <w:p w14:paraId="59006A2C" w14:textId="5F4B9FC5" w:rsidR="00EE70A1" w:rsidRDefault="00585A1C">
            <w:pPr>
              <w:spacing w:line="360" w:lineRule="auto"/>
              <w:ind w:firstLineChars="200" w:firstLine="480"/>
              <w:rPr>
                <w:kern w:val="0"/>
                <w:sz w:val="24"/>
              </w:rPr>
            </w:pPr>
            <w:r>
              <w:rPr>
                <w:rFonts w:hint="eastAsia"/>
                <w:kern w:val="0"/>
                <w:sz w:val="24"/>
              </w:rPr>
              <w:t>（</w:t>
            </w:r>
            <w:r w:rsidR="00D16E17">
              <w:rPr>
                <w:kern w:val="0"/>
                <w:sz w:val="24"/>
              </w:rPr>
              <w:t>7</w:t>
            </w:r>
            <w:r>
              <w:rPr>
                <w:rFonts w:hint="eastAsia"/>
                <w:kern w:val="0"/>
                <w:sz w:val="24"/>
              </w:rPr>
              <w:t>）环境风险</w:t>
            </w:r>
          </w:p>
          <w:p w14:paraId="7FF5F53E" w14:textId="77777777" w:rsidR="00EE70A1" w:rsidRDefault="00585A1C">
            <w:pPr>
              <w:spacing w:line="360" w:lineRule="auto"/>
              <w:ind w:firstLineChars="200" w:firstLine="480"/>
              <w:rPr>
                <w:kern w:val="0"/>
                <w:sz w:val="24"/>
              </w:rPr>
            </w:pPr>
            <w:r>
              <w:rPr>
                <w:rFonts w:hint="eastAsia"/>
                <w:kern w:val="0"/>
                <w:sz w:val="24"/>
              </w:rPr>
              <w:t>本项目的环境风险防范类型主要为柴油的泄漏、火灾爆炸产生的伴生或次生污染物的环境风险。在采取必要的环境风险防范措施的前提下，项目的环境风险能够得到有效控制，环境风险可接受。</w:t>
            </w:r>
          </w:p>
          <w:p w14:paraId="19CE54DF" w14:textId="0D774946" w:rsidR="00EE70A1" w:rsidRDefault="00585A1C">
            <w:pPr>
              <w:spacing w:line="360" w:lineRule="auto"/>
              <w:ind w:firstLineChars="200" w:firstLine="480"/>
              <w:rPr>
                <w:kern w:val="0"/>
                <w:sz w:val="24"/>
              </w:rPr>
            </w:pPr>
            <w:r>
              <w:rPr>
                <w:rFonts w:hint="eastAsia"/>
                <w:kern w:val="0"/>
                <w:sz w:val="24"/>
              </w:rPr>
              <w:t>（</w:t>
            </w:r>
            <w:r w:rsidR="00D16E17">
              <w:rPr>
                <w:kern w:val="0"/>
                <w:sz w:val="24"/>
              </w:rPr>
              <w:t>8</w:t>
            </w:r>
            <w:r>
              <w:rPr>
                <w:rFonts w:hint="eastAsia"/>
                <w:kern w:val="0"/>
                <w:sz w:val="24"/>
              </w:rPr>
              <w:t>）生态环境影响分析</w:t>
            </w:r>
          </w:p>
          <w:p w14:paraId="1B9AA08B" w14:textId="77777777" w:rsidR="00EE70A1" w:rsidRDefault="00585A1C">
            <w:pPr>
              <w:spacing w:line="360" w:lineRule="auto"/>
              <w:ind w:firstLineChars="200" w:firstLine="480"/>
              <w:rPr>
                <w:kern w:val="0"/>
                <w:sz w:val="24"/>
              </w:rPr>
            </w:pPr>
            <w:r>
              <w:rPr>
                <w:rFonts w:hint="eastAsia"/>
                <w:kern w:val="0"/>
                <w:sz w:val="24"/>
              </w:rPr>
              <w:t>本项目钻井位置不占用自然保护区、世界文化自然遗产、风景名胜区、森林公园、地质公园、湿地公园、水源地等生态敏感区，不涉及基本农田，且均为临时占地。项目由于施工期短，施工期结束后恢复生态，对生态环境影响较小。</w:t>
            </w:r>
          </w:p>
          <w:p w14:paraId="160DAA73" w14:textId="77777777" w:rsidR="00EE70A1" w:rsidRDefault="00585A1C">
            <w:pPr>
              <w:spacing w:line="360" w:lineRule="auto"/>
              <w:rPr>
                <w:rFonts w:eastAsia="黑体"/>
                <w:sz w:val="28"/>
                <w:szCs w:val="28"/>
              </w:rPr>
            </w:pPr>
            <w:r>
              <w:rPr>
                <w:rFonts w:eastAsia="黑体"/>
                <w:sz w:val="28"/>
                <w:szCs w:val="28"/>
              </w:rPr>
              <w:t>二</w:t>
            </w:r>
            <w:r>
              <w:rPr>
                <w:rFonts w:eastAsia="黑体" w:hint="eastAsia"/>
                <w:sz w:val="28"/>
                <w:szCs w:val="28"/>
              </w:rPr>
              <w:t>、</w:t>
            </w:r>
            <w:r>
              <w:rPr>
                <w:rFonts w:eastAsia="黑体"/>
                <w:sz w:val="28"/>
                <w:szCs w:val="28"/>
              </w:rPr>
              <w:t>总结论</w:t>
            </w:r>
          </w:p>
          <w:p w14:paraId="2550A8DD" w14:textId="77777777" w:rsidR="00EE70A1" w:rsidRDefault="00585A1C">
            <w:pPr>
              <w:spacing w:line="360" w:lineRule="auto"/>
              <w:ind w:firstLineChars="200" w:firstLine="480"/>
              <w:rPr>
                <w:sz w:val="24"/>
              </w:rPr>
            </w:pPr>
            <w:r>
              <w:rPr>
                <w:rFonts w:hint="eastAsia"/>
                <w:sz w:val="24"/>
              </w:rPr>
              <w:t>综上所述，本项目的建设符合国家和地方政策，污染物产生途径和产生量相对较少，采取合理、可靠的防治措施后，可使污染物排放得到有效控制；工程采取的污染物防治和生态保护措施可行，对周围环境影响较小。因此，从环境保护角度来看，本项目是可行的。</w:t>
            </w:r>
          </w:p>
          <w:p w14:paraId="226AEAC6" w14:textId="77777777" w:rsidR="00EE70A1" w:rsidRDefault="00585A1C">
            <w:pPr>
              <w:spacing w:line="360" w:lineRule="auto"/>
              <w:rPr>
                <w:rFonts w:eastAsia="黑体"/>
                <w:sz w:val="28"/>
                <w:szCs w:val="28"/>
              </w:rPr>
            </w:pPr>
            <w:r>
              <w:rPr>
                <w:rFonts w:eastAsia="黑体"/>
                <w:sz w:val="28"/>
                <w:szCs w:val="28"/>
              </w:rPr>
              <w:t>三</w:t>
            </w:r>
            <w:r>
              <w:rPr>
                <w:rFonts w:eastAsia="黑体" w:hint="eastAsia"/>
                <w:sz w:val="28"/>
                <w:szCs w:val="28"/>
              </w:rPr>
              <w:t>、</w:t>
            </w:r>
            <w:r>
              <w:rPr>
                <w:rFonts w:eastAsia="黑体"/>
                <w:sz w:val="28"/>
                <w:szCs w:val="28"/>
              </w:rPr>
              <w:t>建议和要求</w:t>
            </w:r>
          </w:p>
          <w:p w14:paraId="7ABD6227" w14:textId="77777777" w:rsidR="00EE70A1" w:rsidRDefault="00585A1C">
            <w:pPr>
              <w:spacing w:line="400" w:lineRule="atLeast"/>
              <w:ind w:firstLineChars="200" w:firstLine="480"/>
              <w:rPr>
                <w:sz w:val="24"/>
              </w:rPr>
            </w:pPr>
            <w:r>
              <w:rPr>
                <w:sz w:val="24"/>
              </w:rPr>
              <w:t>（</w:t>
            </w:r>
            <w:r>
              <w:rPr>
                <w:sz w:val="24"/>
              </w:rPr>
              <w:t>1</w:t>
            </w:r>
            <w:r>
              <w:rPr>
                <w:sz w:val="24"/>
              </w:rPr>
              <w:t>）严格按照施工设计方案要求，现场注意文明施工，安全施工，合理安排施工时间和限制施工范围，加强生态保护。</w:t>
            </w:r>
          </w:p>
          <w:p w14:paraId="4E6B6329" w14:textId="77777777" w:rsidR="00EE70A1" w:rsidRDefault="00585A1C">
            <w:pPr>
              <w:spacing w:line="400" w:lineRule="atLeast"/>
              <w:ind w:firstLineChars="200" w:firstLine="480"/>
              <w:rPr>
                <w:sz w:val="24"/>
              </w:rPr>
            </w:pPr>
            <w:r>
              <w:rPr>
                <w:sz w:val="24"/>
              </w:rPr>
              <w:t>（</w:t>
            </w:r>
            <w:r>
              <w:rPr>
                <w:sz w:val="24"/>
              </w:rPr>
              <w:t>2</w:t>
            </w:r>
            <w:r>
              <w:rPr>
                <w:sz w:val="24"/>
              </w:rPr>
              <w:t>）严格落实钻井泥浆、生活废水处理等环保措施，减少污染物排放，降低对周围环境的影响。</w:t>
            </w:r>
          </w:p>
          <w:p w14:paraId="08C7F271" w14:textId="77777777" w:rsidR="00EE70A1" w:rsidRDefault="00585A1C">
            <w:pPr>
              <w:spacing w:line="400" w:lineRule="atLeast"/>
              <w:ind w:firstLineChars="200" w:firstLine="480"/>
              <w:rPr>
                <w:rFonts w:ascii="宋体" w:hAnsi="Calibri" w:cs="宋体"/>
                <w:sz w:val="24"/>
              </w:rPr>
            </w:pPr>
            <w:r>
              <w:rPr>
                <w:sz w:val="24"/>
              </w:rPr>
              <w:t>（</w:t>
            </w:r>
            <w:r>
              <w:rPr>
                <w:sz w:val="24"/>
              </w:rPr>
              <w:t>3</w:t>
            </w:r>
            <w:r>
              <w:rPr>
                <w:sz w:val="24"/>
              </w:rPr>
              <w:t>）施工作业应采取有效的生态保护措施保护动植物，减少对生态环境的影响。</w:t>
            </w:r>
          </w:p>
        </w:tc>
      </w:tr>
    </w:tbl>
    <w:p w14:paraId="6A6A164B" w14:textId="77777777" w:rsidR="00EE70A1" w:rsidRDefault="00EE70A1">
      <w:pPr>
        <w:sectPr w:rsidR="00EE70A1">
          <w:headerReference w:type="default" r:id="rId41"/>
          <w:pgSz w:w="11906" w:h="16838"/>
          <w:pgMar w:top="1440" w:right="1080" w:bottom="1440" w:left="1080" w:header="851" w:footer="992" w:gutter="0"/>
          <w:cols w:space="425"/>
          <w:docGrid w:type="lines" w:linePitch="312"/>
        </w:sectPr>
      </w:pPr>
    </w:p>
    <w:p w14:paraId="02E61F6E" w14:textId="77777777" w:rsidR="00EE70A1" w:rsidRDefault="00585A1C">
      <w:pPr>
        <w:pStyle w:val="ac"/>
        <w:spacing w:line="360" w:lineRule="auto"/>
        <w:jc w:val="center"/>
        <w:rPr>
          <w:rFonts w:ascii="方正小标宋_GBK" w:hAnsi="黑体"/>
          <w:kern w:val="0"/>
          <w:sz w:val="32"/>
          <w:szCs w:val="32"/>
        </w:rPr>
      </w:pPr>
      <w:r>
        <w:rPr>
          <w:rFonts w:ascii="方正小标宋_GBK" w:hAnsi="方正小标宋_GBK"/>
          <w:sz w:val="32"/>
          <w:szCs w:val="32"/>
        </w:rPr>
        <w:lastRenderedPageBreak/>
        <w:t>建设项目污染物排放量汇总表</w:t>
      </w:r>
    </w:p>
    <w:tbl>
      <w:tblPr>
        <w:tblW w:w="0" w:type="auto"/>
        <w:tblInd w:w="80"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588"/>
        <w:gridCol w:w="1417"/>
        <w:gridCol w:w="1701"/>
        <w:gridCol w:w="1276"/>
        <w:gridCol w:w="1701"/>
        <w:gridCol w:w="1559"/>
        <w:gridCol w:w="1761"/>
        <w:gridCol w:w="1959"/>
        <w:gridCol w:w="826"/>
      </w:tblGrid>
      <w:tr w:rsidR="00EE70A1" w14:paraId="685371A9" w14:textId="77777777">
        <w:trPr>
          <w:trHeight w:val="340"/>
        </w:trPr>
        <w:tc>
          <w:tcPr>
            <w:tcW w:w="1588" w:type="dxa"/>
            <w:tcBorders>
              <w:top w:val="single" w:sz="12" w:space="0" w:color="auto"/>
              <w:left w:val="single" w:sz="12" w:space="0" w:color="auto"/>
              <w:bottom w:val="single" w:sz="4" w:space="0" w:color="auto"/>
              <w:right w:val="single" w:sz="4" w:space="0" w:color="auto"/>
              <w:tl2br w:val="single" w:sz="4" w:space="0" w:color="auto"/>
            </w:tcBorders>
            <w:tcMar>
              <w:top w:w="0" w:type="dxa"/>
              <w:left w:w="28" w:type="dxa"/>
              <w:bottom w:w="0" w:type="dxa"/>
              <w:right w:w="28" w:type="dxa"/>
            </w:tcMar>
            <w:vAlign w:val="center"/>
          </w:tcPr>
          <w:p w14:paraId="51506CD1" w14:textId="77777777" w:rsidR="00EE70A1" w:rsidRDefault="00585A1C">
            <w:pPr>
              <w:pStyle w:val="af3"/>
              <w:jc w:val="right"/>
              <w:rPr>
                <w:rFonts w:ascii="Times New Roman" w:eastAsia="宋体" w:hAnsi="Times New Roman" w:cs="Times New Roman"/>
                <w:color w:val="000000"/>
                <w:spacing w:val="-6"/>
                <w:kern w:val="21"/>
                <w:sz w:val="21"/>
                <w:szCs w:val="21"/>
              </w:rPr>
            </w:pPr>
            <w:r>
              <w:rPr>
                <w:rFonts w:ascii="Times New Roman" w:eastAsia="宋体" w:hAnsi="Times New Roman" w:cs="Times New Roman"/>
                <w:color w:val="000000"/>
                <w:spacing w:val="-6"/>
                <w:kern w:val="21"/>
                <w:sz w:val="21"/>
                <w:szCs w:val="21"/>
              </w:rPr>
              <w:t>项目</w:t>
            </w:r>
          </w:p>
          <w:p w14:paraId="156B6E10" w14:textId="77777777" w:rsidR="00EE70A1" w:rsidRDefault="00585A1C">
            <w:pPr>
              <w:pStyle w:val="af3"/>
              <w:jc w:val="both"/>
              <w:rPr>
                <w:rFonts w:ascii="Times New Roman" w:eastAsia="宋体" w:hAnsi="Times New Roman" w:cs="Times New Roman"/>
                <w:color w:val="000000"/>
                <w:spacing w:val="-6"/>
                <w:kern w:val="21"/>
                <w:sz w:val="21"/>
                <w:szCs w:val="21"/>
              </w:rPr>
            </w:pPr>
            <w:r>
              <w:rPr>
                <w:rFonts w:ascii="Times New Roman" w:eastAsia="宋体" w:hAnsi="Times New Roman" w:cs="Times New Roman"/>
                <w:color w:val="000000"/>
                <w:spacing w:val="-6"/>
                <w:kern w:val="21"/>
                <w:sz w:val="21"/>
                <w:szCs w:val="21"/>
              </w:rPr>
              <w:t>分类</w:t>
            </w:r>
          </w:p>
        </w:tc>
        <w:tc>
          <w:tcPr>
            <w:tcW w:w="1417" w:type="dxa"/>
            <w:tcBorders>
              <w:top w:val="single" w:sz="12"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56A2803" w14:textId="77777777" w:rsidR="00EE70A1" w:rsidRDefault="00585A1C">
            <w:pPr>
              <w:pStyle w:val="af3"/>
              <w:rPr>
                <w:rFonts w:ascii="Times New Roman" w:eastAsia="宋体" w:hAnsi="Times New Roman" w:cs="Times New Roman"/>
                <w:color w:val="000000"/>
                <w:spacing w:val="-6"/>
                <w:kern w:val="21"/>
                <w:sz w:val="21"/>
                <w:szCs w:val="21"/>
              </w:rPr>
            </w:pPr>
            <w:r>
              <w:rPr>
                <w:rFonts w:ascii="Times New Roman" w:eastAsia="宋体" w:hAnsi="Times New Roman" w:cs="Times New Roman"/>
                <w:color w:val="000000"/>
                <w:spacing w:val="-6"/>
                <w:kern w:val="21"/>
                <w:sz w:val="21"/>
                <w:szCs w:val="21"/>
              </w:rPr>
              <w:t>污染物名称</w:t>
            </w:r>
          </w:p>
        </w:tc>
        <w:tc>
          <w:tcPr>
            <w:tcW w:w="1701" w:type="dxa"/>
            <w:tcBorders>
              <w:top w:val="single" w:sz="12"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48DF0E0" w14:textId="77777777" w:rsidR="00EE70A1" w:rsidRDefault="00585A1C">
            <w:pPr>
              <w:pStyle w:val="af3"/>
              <w:rPr>
                <w:rFonts w:ascii="Times New Roman" w:eastAsia="宋体" w:hAnsi="Times New Roman" w:cs="Times New Roman"/>
                <w:color w:val="000000"/>
                <w:spacing w:val="-6"/>
                <w:kern w:val="21"/>
                <w:sz w:val="21"/>
                <w:szCs w:val="21"/>
              </w:rPr>
            </w:pPr>
            <w:r>
              <w:rPr>
                <w:rFonts w:ascii="Times New Roman" w:eastAsia="宋体" w:hAnsi="Times New Roman" w:cs="Times New Roman"/>
                <w:color w:val="000000"/>
                <w:spacing w:val="-6"/>
                <w:kern w:val="21"/>
                <w:sz w:val="21"/>
                <w:szCs w:val="21"/>
              </w:rPr>
              <w:t>现有工程</w:t>
            </w:r>
          </w:p>
          <w:p w14:paraId="345EAFE5" w14:textId="77777777" w:rsidR="00EE70A1" w:rsidRDefault="00585A1C">
            <w:pPr>
              <w:pStyle w:val="af3"/>
              <w:rPr>
                <w:rFonts w:ascii="Times New Roman" w:eastAsia="宋体" w:hAnsi="Times New Roman" w:cs="Times New Roman"/>
                <w:kern w:val="0"/>
                <w:sz w:val="21"/>
                <w:szCs w:val="21"/>
              </w:rPr>
            </w:pPr>
            <w:r>
              <w:rPr>
                <w:rFonts w:ascii="Times New Roman" w:eastAsia="宋体" w:hAnsi="Times New Roman" w:cs="Times New Roman"/>
                <w:color w:val="000000"/>
                <w:spacing w:val="-6"/>
                <w:kern w:val="21"/>
                <w:sz w:val="21"/>
                <w:szCs w:val="21"/>
              </w:rPr>
              <w:t>排放量（固体废物产生量）</w:t>
            </w:r>
            <w:r>
              <w:rPr>
                <w:rFonts w:ascii="宋体" w:eastAsia="宋体" w:hAnsi="宋体" w:cs="宋体" w:hint="eastAsia"/>
                <w:color w:val="000000"/>
                <w:spacing w:val="-6"/>
                <w:kern w:val="21"/>
                <w:sz w:val="21"/>
                <w:szCs w:val="21"/>
              </w:rPr>
              <w:t>①</w:t>
            </w:r>
          </w:p>
        </w:tc>
        <w:tc>
          <w:tcPr>
            <w:tcW w:w="1276" w:type="dxa"/>
            <w:tcBorders>
              <w:top w:val="single" w:sz="12"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2F8EBAF6" w14:textId="77777777" w:rsidR="00EE70A1" w:rsidRDefault="00585A1C">
            <w:pPr>
              <w:pStyle w:val="af3"/>
              <w:rPr>
                <w:rFonts w:ascii="Times New Roman" w:eastAsia="宋体" w:hAnsi="Times New Roman" w:cs="Times New Roman"/>
                <w:color w:val="000000"/>
                <w:spacing w:val="-6"/>
                <w:kern w:val="21"/>
                <w:sz w:val="21"/>
                <w:szCs w:val="21"/>
              </w:rPr>
            </w:pPr>
            <w:r>
              <w:rPr>
                <w:rFonts w:ascii="Times New Roman" w:eastAsia="宋体" w:hAnsi="Times New Roman" w:cs="Times New Roman"/>
                <w:color w:val="000000"/>
                <w:spacing w:val="-6"/>
                <w:kern w:val="21"/>
                <w:sz w:val="21"/>
                <w:szCs w:val="21"/>
              </w:rPr>
              <w:t>现有工程</w:t>
            </w:r>
          </w:p>
          <w:p w14:paraId="11A72FE2" w14:textId="77777777" w:rsidR="00EE70A1" w:rsidRDefault="00585A1C">
            <w:pPr>
              <w:pStyle w:val="af3"/>
              <w:rPr>
                <w:rFonts w:ascii="Times New Roman" w:eastAsia="宋体" w:hAnsi="Times New Roman" w:cs="Times New Roman"/>
                <w:color w:val="000000"/>
                <w:spacing w:val="-6"/>
                <w:kern w:val="21"/>
                <w:sz w:val="21"/>
                <w:szCs w:val="21"/>
              </w:rPr>
            </w:pPr>
            <w:r>
              <w:rPr>
                <w:rFonts w:ascii="Times New Roman" w:eastAsia="宋体" w:hAnsi="Times New Roman" w:cs="Times New Roman"/>
                <w:color w:val="000000"/>
                <w:spacing w:val="-6"/>
                <w:kern w:val="21"/>
                <w:sz w:val="21"/>
                <w:szCs w:val="21"/>
              </w:rPr>
              <w:t>许可排放量</w:t>
            </w:r>
          </w:p>
          <w:p w14:paraId="55E4B3A3" w14:textId="77777777" w:rsidR="00EE70A1" w:rsidRDefault="00585A1C">
            <w:pPr>
              <w:pStyle w:val="af3"/>
              <w:rPr>
                <w:rFonts w:ascii="Times New Roman" w:eastAsia="宋体" w:hAnsi="Times New Roman" w:cs="Times New Roman"/>
                <w:kern w:val="0"/>
                <w:sz w:val="21"/>
                <w:szCs w:val="21"/>
              </w:rPr>
            </w:pPr>
            <w:r>
              <w:rPr>
                <w:rFonts w:ascii="宋体" w:eastAsia="宋体" w:hAnsi="宋体" w:cs="宋体" w:hint="eastAsia"/>
                <w:color w:val="000000"/>
                <w:spacing w:val="-6"/>
                <w:kern w:val="21"/>
                <w:sz w:val="21"/>
                <w:szCs w:val="21"/>
              </w:rPr>
              <w:t>②</w:t>
            </w:r>
          </w:p>
        </w:tc>
        <w:tc>
          <w:tcPr>
            <w:tcW w:w="1701" w:type="dxa"/>
            <w:tcBorders>
              <w:top w:val="single" w:sz="12"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41CC5971" w14:textId="77777777" w:rsidR="00EE70A1" w:rsidRDefault="00585A1C">
            <w:pPr>
              <w:pStyle w:val="af3"/>
              <w:rPr>
                <w:rFonts w:ascii="Times New Roman" w:eastAsia="宋体" w:hAnsi="Times New Roman" w:cs="Times New Roman"/>
                <w:color w:val="000000"/>
                <w:spacing w:val="-6"/>
                <w:kern w:val="21"/>
                <w:sz w:val="21"/>
                <w:szCs w:val="21"/>
              </w:rPr>
            </w:pPr>
            <w:r>
              <w:rPr>
                <w:rFonts w:ascii="Times New Roman" w:eastAsia="宋体" w:hAnsi="Times New Roman" w:cs="Times New Roman"/>
                <w:color w:val="000000"/>
                <w:spacing w:val="-6"/>
                <w:kern w:val="21"/>
                <w:sz w:val="21"/>
                <w:szCs w:val="21"/>
              </w:rPr>
              <w:t>在建工程</w:t>
            </w:r>
          </w:p>
          <w:p w14:paraId="57902D19" w14:textId="77777777" w:rsidR="00EE70A1" w:rsidRDefault="00585A1C">
            <w:pPr>
              <w:pStyle w:val="af3"/>
              <w:rPr>
                <w:rFonts w:ascii="Times New Roman" w:eastAsia="宋体" w:hAnsi="Times New Roman" w:cs="Times New Roman"/>
                <w:kern w:val="0"/>
                <w:sz w:val="21"/>
                <w:szCs w:val="21"/>
              </w:rPr>
            </w:pPr>
            <w:r>
              <w:rPr>
                <w:rFonts w:ascii="Times New Roman" w:eastAsia="宋体" w:hAnsi="Times New Roman" w:cs="Times New Roman"/>
                <w:color w:val="000000"/>
                <w:spacing w:val="-6"/>
                <w:kern w:val="21"/>
                <w:sz w:val="21"/>
                <w:szCs w:val="21"/>
              </w:rPr>
              <w:t>排放量（固体废物产生量）</w:t>
            </w:r>
            <w:r>
              <w:rPr>
                <w:rFonts w:ascii="宋体" w:eastAsia="宋体" w:hAnsi="宋体" w:cs="宋体" w:hint="eastAsia"/>
                <w:color w:val="000000"/>
                <w:spacing w:val="-6"/>
                <w:kern w:val="21"/>
                <w:sz w:val="21"/>
                <w:szCs w:val="21"/>
              </w:rPr>
              <w:t>③</w:t>
            </w:r>
          </w:p>
        </w:tc>
        <w:tc>
          <w:tcPr>
            <w:tcW w:w="1559" w:type="dxa"/>
            <w:tcBorders>
              <w:top w:val="single" w:sz="12"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511F0B3F" w14:textId="77777777" w:rsidR="00EE70A1" w:rsidRDefault="00585A1C">
            <w:pPr>
              <w:pStyle w:val="af3"/>
              <w:rPr>
                <w:rFonts w:ascii="Times New Roman" w:eastAsia="宋体" w:hAnsi="Times New Roman" w:cs="Times New Roman"/>
                <w:color w:val="000000"/>
                <w:spacing w:val="-6"/>
                <w:kern w:val="21"/>
                <w:sz w:val="21"/>
                <w:szCs w:val="21"/>
              </w:rPr>
            </w:pPr>
            <w:r>
              <w:rPr>
                <w:rFonts w:ascii="Times New Roman" w:eastAsia="宋体" w:hAnsi="Times New Roman" w:cs="Times New Roman"/>
                <w:color w:val="000000"/>
                <w:spacing w:val="-6"/>
                <w:kern w:val="21"/>
                <w:sz w:val="21"/>
                <w:szCs w:val="21"/>
              </w:rPr>
              <w:t>本项目</w:t>
            </w:r>
          </w:p>
          <w:p w14:paraId="2EFF50B2" w14:textId="77777777" w:rsidR="00EE70A1" w:rsidRDefault="00585A1C">
            <w:pPr>
              <w:pStyle w:val="af3"/>
              <w:rPr>
                <w:rFonts w:ascii="Times New Roman" w:eastAsia="宋体" w:hAnsi="Times New Roman" w:cs="Times New Roman"/>
                <w:kern w:val="0"/>
                <w:sz w:val="21"/>
                <w:szCs w:val="21"/>
              </w:rPr>
            </w:pPr>
            <w:r>
              <w:rPr>
                <w:rFonts w:ascii="Times New Roman" w:eastAsia="宋体" w:hAnsi="Times New Roman" w:cs="Times New Roman"/>
                <w:color w:val="000000"/>
                <w:spacing w:val="-6"/>
                <w:kern w:val="21"/>
                <w:sz w:val="21"/>
                <w:szCs w:val="21"/>
              </w:rPr>
              <w:t>排放量（固体废物产生量）</w:t>
            </w:r>
            <w:r>
              <w:rPr>
                <w:rFonts w:ascii="宋体" w:eastAsia="宋体" w:hAnsi="宋体" w:cs="宋体" w:hint="eastAsia"/>
                <w:color w:val="000000"/>
                <w:spacing w:val="-6"/>
                <w:kern w:val="21"/>
                <w:sz w:val="21"/>
                <w:szCs w:val="21"/>
              </w:rPr>
              <w:t>④</w:t>
            </w:r>
          </w:p>
        </w:tc>
        <w:tc>
          <w:tcPr>
            <w:tcW w:w="1761" w:type="dxa"/>
            <w:tcBorders>
              <w:top w:val="single" w:sz="12"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3C78A38" w14:textId="77777777" w:rsidR="00EE70A1" w:rsidRDefault="00585A1C">
            <w:pPr>
              <w:pStyle w:val="af3"/>
              <w:rPr>
                <w:rFonts w:ascii="Times New Roman" w:eastAsia="宋体" w:hAnsi="Times New Roman" w:cs="Times New Roman"/>
                <w:color w:val="000000"/>
                <w:spacing w:val="-16"/>
                <w:kern w:val="21"/>
                <w:sz w:val="21"/>
                <w:szCs w:val="21"/>
              </w:rPr>
            </w:pPr>
            <w:r>
              <w:rPr>
                <w:rFonts w:ascii="Times New Roman" w:eastAsia="宋体" w:hAnsi="Times New Roman" w:cs="Times New Roman"/>
                <w:color w:val="000000"/>
                <w:spacing w:val="-16"/>
                <w:kern w:val="21"/>
                <w:sz w:val="21"/>
                <w:szCs w:val="21"/>
              </w:rPr>
              <w:t>以新带老削减量</w:t>
            </w:r>
          </w:p>
          <w:p w14:paraId="690E39BE" w14:textId="77777777" w:rsidR="00EE70A1" w:rsidRDefault="00585A1C">
            <w:pPr>
              <w:pStyle w:val="af3"/>
              <w:rPr>
                <w:rFonts w:ascii="Times New Roman" w:eastAsia="宋体" w:hAnsi="Times New Roman" w:cs="Times New Roman"/>
                <w:kern w:val="0"/>
                <w:sz w:val="21"/>
                <w:szCs w:val="21"/>
              </w:rPr>
            </w:pPr>
            <w:r>
              <w:rPr>
                <w:rFonts w:ascii="Times New Roman" w:eastAsia="宋体" w:hAnsi="Times New Roman" w:cs="Times New Roman"/>
                <w:color w:val="000000"/>
                <w:spacing w:val="-16"/>
                <w:kern w:val="21"/>
                <w:sz w:val="21"/>
                <w:szCs w:val="21"/>
              </w:rPr>
              <w:t>（新建项目不填）</w:t>
            </w:r>
            <w:r>
              <w:rPr>
                <w:rFonts w:ascii="宋体" w:eastAsia="宋体" w:hAnsi="宋体" w:cs="宋体" w:hint="eastAsia"/>
                <w:color w:val="000000"/>
                <w:spacing w:val="-16"/>
                <w:kern w:val="21"/>
                <w:sz w:val="21"/>
                <w:szCs w:val="21"/>
              </w:rPr>
              <w:t>⑤</w:t>
            </w:r>
          </w:p>
        </w:tc>
        <w:tc>
          <w:tcPr>
            <w:tcW w:w="1959" w:type="dxa"/>
            <w:tcBorders>
              <w:top w:val="single" w:sz="12"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1CA1F17" w14:textId="77777777" w:rsidR="00EE70A1" w:rsidRDefault="00585A1C">
            <w:pPr>
              <w:pStyle w:val="af3"/>
              <w:rPr>
                <w:rFonts w:ascii="Times New Roman" w:eastAsia="宋体" w:hAnsi="Times New Roman" w:cs="Times New Roman"/>
                <w:color w:val="000000"/>
                <w:spacing w:val="-16"/>
                <w:kern w:val="21"/>
                <w:sz w:val="21"/>
                <w:szCs w:val="21"/>
              </w:rPr>
            </w:pPr>
            <w:r>
              <w:rPr>
                <w:rFonts w:ascii="Times New Roman" w:eastAsia="宋体" w:hAnsi="Times New Roman" w:cs="Times New Roman"/>
                <w:color w:val="000000"/>
                <w:spacing w:val="-16"/>
                <w:kern w:val="21"/>
                <w:sz w:val="21"/>
                <w:szCs w:val="21"/>
              </w:rPr>
              <w:t>本项目建成后</w:t>
            </w:r>
          </w:p>
          <w:p w14:paraId="221792DE" w14:textId="77777777" w:rsidR="00EE70A1" w:rsidRDefault="00585A1C">
            <w:pPr>
              <w:pStyle w:val="af3"/>
              <w:rPr>
                <w:rFonts w:ascii="Times New Roman" w:eastAsia="宋体" w:hAnsi="Times New Roman" w:cs="Times New Roman"/>
                <w:kern w:val="0"/>
                <w:sz w:val="21"/>
                <w:szCs w:val="21"/>
              </w:rPr>
            </w:pPr>
            <w:r>
              <w:rPr>
                <w:rFonts w:ascii="Times New Roman" w:eastAsia="宋体" w:hAnsi="Times New Roman" w:cs="Times New Roman"/>
                <w:color w:val="000000"/>
                <w:spacing w:val="-16"/>
                <w:kern w:val="21"/>
                <w:sz w:val="21"/>
                <w:szCs w:val="21"/>
              </w:rPr>
              <w:t>全厂排放量（固体废物产生量）</w:t>
            </w:r>
            <w:r>
              <w:rPr>
                <w:rFonts w:ascii="宋体" w:eastAsia="宋体" w:hAnsi="宋体" w:cs="宋体" w:hint="eastAsia"/>
                <w:color w:val="000000"/>
                <w:spacing w:val="-16"/>
                <w:kern w:val="21"/>
                <w:sz w:val="21"/>
                <w:szCs w:val="21"/>
              </w:rPr>
              <w:t>⑥</w:t>
            </w:r>
          </w:p>
        </w:tc>
        <w:tc>
          <w:tcPr>
            <w:tcW w:w="826" w:type="dxa"/>
            <w:tcBorders>
              <w:top w:val="single" w:sz="12" w:space="0" w:color="auto"/>
              <w:left w:val="single" w:sz="4" w:space="0" w:color="auto"/>
              <w:bottom w:val="single" w:sz="4" w:space="0" w:color="auto"/>
              <w:right w:val="single" w:sz="12" w:space="0" w:color="auto"/>
            </w:tcBorders>
            <w:tcMar>
              <w:top w:w="0" w:type="dxa"/>
              <w:left w:w="28" w:type="dxa"/>
              <w:bottom w:w="0" w:type="dxa"/>
              <w:right w:w="28" w:type="dxa"/>
            </w:tcMar>
            <w:vAlign w:val="center"/>
          </w:tcPr>
          <w:p w14:paraId="7D6A1C7F" w14:textId="77777777" w:rsidR="00EE70A1" w:rsidRDefault="00585A1C">
            <w:pPr>
              <w:pStyle w:val="af3"/>
              <w:rPr>
                <w:rFonts w:ascii="Times New Roman" w:eastAsia="宋体" w:hAnsi="Times New Roman" w:cs="Times New Roman"/>
                <w:color w:val="000000"/>
                <w:spacing w:val="-6"/>
                <w:kern w:val="21"/>
                <w:sz w:val="21"/>
                <w:szCs w:val="21"/>
              </w:rPr>
            </w:pPr>
            <w:r>
              <w:rPr>
                <w:rFonts w:ascii="Times New Roman" w:eastAsia="宋体" w:hAnsi="Times New Roman" w:cs="Times New Roman"/>
                <w:color w:val="000000"/>
                <w:spacing w:val="-6"/>
                <w:kern w:val="21"/>
                <w:sz w:val="21"/>
                <w:szCs w:val="21"/>
              </w:rPr>
              <w:t>变化量</w:t>
            </w:r>
          </w:p>
          <w:p w14:paraId="6AD429C6" w14:textId="77777777" w:rsidR="00EE70A1" w:rsidRDefault="00585A1C">
            <w:pPr>
              <w:pStyle w:val="af3"/>
              <w:rPr>
                <w:rFonts w:ascii="Times New Roman" w:eastAsia="宋体" w:hAnsi="Times New Roman" w:cs="Times New Roman"/>
                <w:kern w:val="0"/>
                <w:sz w:val="21"/>
                <w:szCs w:val="21"/>
              </w:rPr>
            </w:pPr>
            <w:r>
              <w:rPr>
                <w:rFonts w:ascii="宋体" w:eastAsia="宋体" w:hAnsi="宋体" w:cs="宋体" w:hint="eastAsia"/>
                <w:color w:val="000000"/>
                <w:spacing w:val="-6"/>
                <w:kern w:val="21"/>
                <w:sz w:val="21"/>
                <w:szCs w:val="21"/>
              </w:rPr>
              <w:t>⑦</w:t>
            </w:r>
          </w:p>
        </w:tc>
      </w:tr>
      <w:tr w:rsidR="00EE70A1" w14:paraId="428F9DD5" w14:textId="77777777">
        <w:trPr>
          <w:trHeight w:val="340"/>
        </w:trPr>
        <w:tc>
          <w:tcPr>
            <w:tcW w:w="1588" w:type="dxa"/>
            <w:vMerge w:val="restart"/>
            <w:tcBorders>
              <w:top w:val="single" w:sz="4" w:space="0" w:color="auto"/>
              <w:left w:val="single" w:sz="12" w:space="0" w:color="auto"/>
              <w:bottom w:val="single" w:sz="4" w:space="0" w:color="auto"/>
              <w:right w:val="single" w:sz="4" w:space="0" w:color="auto"/>
            </w:tcBorders>
            <w:vAlign w:val="center"/>
          </w:tcPr>
          <w:p w14:paraId="643C4D6A"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color w:val="000000"/>
                <w:kern w:val="21"/>
                <w:sz w:val="21"/>
                <w:szCs w:val="21"/>
              </w:rPr>
              <w:t>废气</w:t>
            </w:r>
          </w:p>
        </w:tc>
        <w:tc>
          <w:tcPr>
            <w:tcW w:w="1417" w:type="dxa"/>
            <w:tcBorders>
              <w:top w:val="single" w:sz="4" w:space="0" w:color="auto"/>
              <w:left w:val="single" w:sz="4" w:space="0" w:color="auto"/>
              <w:bottom w:val="single" w:sz="4" w:space="0" w:color="auto"/>
              <w:right w:val="single" w:sz="4" w:space="0" w:color="auto"/>
            </w:tcBorders>
            <w:vAlign w:val="center"/>
          </w:tcPr>
          <w:p w14:paraId="7872C05C"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颗粒物</w:t>
            </w:r>
          </w:p>
        </w:tc>
        <w:tc>
          <w:tcPr>
            <w:tcW w:w="1701" w:type="dxa"/>
            <w:tcBorders>
              <w:top w:val="single" w:sz="4" w:space="0" w:color="auto"/>
              <w:left w:val="single" w:sz="4" w:space="0" w:color="auto"/>
              <w:bottom w:val="single" w:sz="4" w:space="0" w:color="auto"/>
              <w:right w:val="single" w:sz="4" w:space="0" w:color="auto"/>
            </w:tcBorders>
            <w:vAlign w:val="center"/>
          </w:tcPr>
          <w:p w14:paraId="654A75FE"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color w:val="000000"/>
                <w:kern w:val="21"/>
                <w:sz w:val="21"/>
                <w:szCs w:val="21"/>
              </w:rPr>
              <w:t>/</w:t>
            </w:r>
          </w:p>
        </w:tc>
        <w:tc>
          <w:tcPr>
            <w:tcW w:w="1276" w:type="dxa"/>
            <w:tcBorders>
              <w:top w:val="single" w:sz="4" w:space="0" w:color="auto"/>
              <w:left w:val="single" w:sz="4" w:space="0" w:color="auto"/>
              <w:bottom w:val="single" w:sz="4" w:space="0" w:color="auto"/>
              <w:right w:val="single" w:sz="4" w:space="0" w:color="auto"/>
            </w:tcBorders>
            <w:vAlign w:val="center"/>
          </w:tcPr>
          <w:p w14:paraId="749D72C1"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701" w:type="dxa"/>
            <w:tcBorders>
              <w:top w:val="single" w:sz="4" w:space="0" w:color="auto"/>
              <w:left w:val="single" w:sz="4" w:space="0" w:color="auto"/>
              <w:bottom w:val="single" w:sz="4" w:space="0" w:color="auto"/>
              <w:right w:val="single" w:sz="4" w:space="0" w:color="auto"/>
            </w:tcBorders>
            <w:vAlign w:val="center"/>
          </w:tcPr>
          <w:p w14:paraId="57483C04"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559" w:type="dxa"/>
            <w:tcBorders>
              <w:top w:val="single" w:sz="4" w:space="0" w:color="auto"/>
              <w:left w:val="single" w:sz="4" w:space="0" w:color="auto"/>
              <w:bottom w:val="single" w:sz="4" w:space="0" w:color="auto"/>
              <w:right w:val="single" w:sz="4" w:space="0" w:color="auto"/>
            </w:tcBorders>
            <w:vAlign w:val="center"/>
          </w:tcPr>
          <w:p w14:paraId="0933407F"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0</w:t>
            </w:r>
            <w:r>
              <w:rPr>
                <w:rFonts w:ascii="Times New Roman" w:eastAsia="宋体" w:hAnsi="Times New Roman" w:cs="Times New Roman"/>
                <w:color w:val="000000"/>
                <w:kern w:val="21"/>
                <w:sz w:val="21"/>
                <w:szCs w:val="21"/>
              </w:rPr>
              <w:t>.062</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1761" w:type="dxa"/>
            <w:tcBorders>
              <w:top w:val="single" w:sz="4" w:space="0" w:color="auto"/>
              <w:left w:val="single" w:sz="4" w:space="0" w:color="auto"/>
              <w:bottom w:val="single" w:sz="4" w:space="0" w:color="auto"/>
              <w:right w:val="single" w:sz="4" w:space="0" w:color="auto"/>
            </w:tcBorders>
            <w:vAlign w:val="center"/>
          </w:tcPr>
          <w:p w14:paraId="0E3DEFDA"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959" w:type="dxa"/>
            <w:tcBorders>
              <w:top w:val="single" w:sz="4" w:space="0" w:color="auto"/>
              <w:left w:val="single" w:sz="4" w:space="0" w:color="auto"/>
              <w:bottom w:val="single" w:sz="4" w:space="0" w:color="auto"/>
              <w:right w:val="single" w:sz="4" w:space="0" w:color="auto"/>
            </w:tcBorders>
            <w:vAlign w:val="center"/>
          </w:tcPr>
          <w:p w14:paraId="79273C02"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0</w:t>
            </w:r>
            <w:r>
              <w:rPr>
                <w:rFonts w:ascii="Times New Roman" w:eastAsia="宋体" w:hAnsi="Times New Roman" w:cs="Times New Roman"/>
                <w:color w:val="000000"/>
                <w:kern w:val="21"/>
                <w:sz w:val="21"/>
                <w:szCs w:val="21"/>
              </w:rPr>
              <w:t>.062</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826" w:type="dxa"/>
            <w:tcBorders>
              <w:top w:val="single" w:sz="4" w:space="0" w:color="auto"/>
              <w:left w:val="single" w:sz="4" w:space="0" w:color="auto"/>
              <w:bottom w:val="single" w:sz="4" w:space="0" w:color="auto"/>
              <w:right w:val="single" w:sz="12" w:space="0" w:color="auto"/>
            </w:tcBorders>
            <w:vAlign w:val="center"/>
          </w:tcPr>
          <w:p w14:paraId="7136134E"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r>
      <w:tr w:rsidR="00EE70A1" w14:paraId="1705716F" w14:textId="77777777">
        <w:trPr>
          <w:trHeight w:val="340"/>
        </w:trPr>
        <w:tc>
          <w:tcPr>
            <w:tcW w:w="1588" w:type="dxa"/>
            <w:vMerge/>
            <w:tcBorders>
              <w:top w:val="single" w:sz="4" w:space="0" w:color="auto"/>
              <w:left w:val="single" w:sz="12" w:space="0" w:color="auto"/>
              <w:bottom w:val="single" w:sz="4" w:space="0" w:color="auto"/>
              <w:right w:val="single" w:sz="4" w:space="0" w:color="auto"/>
            </w:tcBorders>
            <w:vAlign w:val="center"/>
          </w:tcPr>
          <w:p w14:paraId="1AA6D005" w14:textId="77777777" w:rsidR="00EE70A1" w:rsidRDefault="00EE70A1">
            <w:pPr>
              <w:pStyle w:val="af3"/>
              <w:rPr>
                <w:rFonts w:ascii="Times New Roman" w:eastAsia="宋体" w:hAnsi="Times New Roman" w:cs="Times New Roman"/>
                <w:color w:val="000000"/>
                <w:kern w:val="21"/>
                <w:sz w:val="21"/>
                <w:szCs w:val="21"/>
              </w:rPr>
            </w:pPr>
          </w:p>
        </w:tc>
        <w:tc>
          <w:tcPr>
            <w:tcW w:w="1417" w:type="dxa"/>
            <w:tcBorders>
              <w:top w:val="single" w:sz="4" w:space="0" w:color="auto"/>
              <w:left w:val="single" w:sz="4" w:space="0" w:color="auto"/>
              <w:bottom w:val="single" w:sz="4" w:space="0" w:color="auto"/>
              <w:right w:val="single" w:sz="4" w:space="0" w:color="auto"/>
            </w:tcBorders>
            <w:vAlign w:val="center"/>
          </w:tcPr>
          <w:p w14:paraId="0C8708EA"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SO</w:t>
            </w:r>
            <w:r>
              <w:rPr>
                <w:rFonts w:ascii="Times New Roman" w:eastAsia="宋体" w:hAnsi="Times New Roman" w:cs="Times New Roman"/>
                <w:color w:val="000000"/>
                <w:kern w:val="21"/>
                <w:sz w:val="21"/>
                <w:szCs w:val="21"/>
                <w:vertAlign w:val="subscript"/>
              </w:rPr>
              <w:t>2</w:t>
            </w:r>
          </w:p>
        </w:tc>
        <w:tc>
          <w:tcPr>
            <w:tcW w:w="1701" w:type="dxa"/>
            <w:tcBorders>
              <w:top w:val="single" w:sz="4" w:space="0" w:color="auto"/>
              <w:left w:val="single" w:sz="4" w:space="0" w:color="auto"/>
              <w:bottom w:val="single" w:sz="4" w:space="0" w:color="auto"/>
              <w:right w:val="single" w:sz="4" w:space="0" w:color="auto"/>
            </w:tcBorders>
            <w:vAlign w:val="center"/>
          </w:tcPr>
          <w:p w14:paraId="336DBC38"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276" w:type="dxa"/>
            <w:tcBorders>
              <w:top w:val="single" w:sz="4" w:space="0" w:color="auto"/>
              <w:left w:val="single" w:sz="4" w:space="0" w:color="auto"/>
              <w:bottom w:val="single" w:sz="4" w:space="0" w:color="auto"/>
              <w:right w:val="single" w:sz="4" w:space="0" w:color="auto"/>
            </w:tcBorders>
            <w:vAlign w:val="center"/>
          </w:tcPr>
          <w:p w14:paraId="13DA8790"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701" w:type="dxa"/>
            <w:tcBorders>
              <w:top w:val="single" w:sz="4" w:space="0" w:color="auto"/>
              <w:left w:val="single" w:sz="4" w:space="0" w:color="auto"/>
              <w:bottom w:val="single" w:sz="4" w:space="0" w:color="auto"/>
              <w:right w:val="single" w:sz="4" w:space="0" w:color="auto"/>
            </w:tcBorders>
            <w:vAlign w:val="center"/>
          </w:tcPr>
          <w:p w14:paraId="418F6346"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559" w:type="dxa"/>
            <w:tcBorders>
              <w:top w:val="single" w:sz="4" w:space="0" w:color="auto"/>
              <w:left w:val="single" w:sz="4" w:space="0" w:color="auto"/>
              <w:bottom w:val="single" w:sz="4" w:space="0" w:color="auto"/>
              <w:right w:val="single" w:sz="4" w:space="0" w:color="auto"/>
            </w:tcBorders>
            <w:vAlign w:val="center"/>
          </w:tcPr>
          <w:p w14:paraId="34E0449B"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0</w:t>
            </w:r>
            <w:r>
              <w:rPr>
                <w:rFonts w:ascii="Times New Roman" w:eastAsia="宋体" w:hAnsi="Times New Roman" w:cs="Times New Roman"/>
                <w:color w:val="000000"/>
                <w:kern w:val="21"/>
                <w:sz w:val="21"/>
                <w:szCs w:val="21"/>
              </w:rPr>
              <w:t>.35</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1761" w:type="dxa"/>
            <w:tcBorders>
              <w:top w:val="single" w:sz="4" w:space="0" w:color="auto"/>
              <w:left w:val="single" w:sz="4" w:space="0" w:color="auto"/>
              <w:bottom w:val="single" w:sz="4" w:space="0" w:color="auto"/>
              <w:right w:val="single" w:sz="4" w:space="0" w:color="auto"/>
            </w:tcBorders>
            <w:vAlign w:val="center"/>
          </w:tcPr>
          <w:p w14:paraId="1AB4AF6D"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959" w:type="dxa"/>
            <w:tcBorders>
              <w:top w:val="single" w:sz="4" w:space="0" w:color="auto"/>
              <w:left w:val="single" w:sz="4" w:space="0" w:color="auto"/>
              <w:bottom w:val="single" w:sz="4" w:space="0" w:color="auto"/>
              <w:right w:val="single" w:sz="4" w:space="0" w:color="auto"/>
            </w:tcBorders>
            <w:vAlign w:val="center"/>
          </w:tcPr>
          <w:p w14:paraId="20BA9628"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0</w:t>
            </w:r>
            <w:r>
              <w:rPr>
                <w:rFonts w:ascii="Times New Roman" w:eastAsia="宋体" w:hAnsi="Times New Roman" w:cs="Times New Roman"/>
                <w:color w:val="000000"/>
                <w:kern w:val="21"/>
                <w:sz w:val="21"/>
                <w:szCs w:val="21"/>
              </w:rPr>
              <w:t>.35</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826" w:type="dxa"/>
            <w:tcBorders>
              <w:top w:val="single" w:sz="4" w:space="0" w:color="auto"/>
              <w:left w:val="single" w:sz="4" w:space="0" w:color="auto"/>
              <w:bottom w:val="single" w:sz="4" w:space="0" w:color="auto"/>
              <w:right w:val="single" w:sz="12" w:space="0" w:color="auto"/>
            </w:tcBorders>
            <w:vAlign w:val="center"/>
          </w:tcPr>
          <w:p w14:paraId="311F40CB"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r>
      <w:tr w:rsidR="00EE70A1" w14:paraId="69426901" w14:textId="77777777">
        <w:trPr>
          <w:trHeight w:val="340"/>
        </w:trPr>
        <w:tc>
          <w:tcPr>
            <w:tcW w:w="1588" w:type="dxa"/>
            <w:vMerge/>
            <w:tcBorders>
              <w:top w:val="single" w:sz="4" w:space="0" w:color="auto"/>
              <w:left w:val="single" w:sz="12" w:space="0" w:color="auto"/>
              <w:bottom w:val="single" w:sz="4" w:space="0" w:color="auto"/>
              <w:right w:val="single" w:sz="4" w:space="0" w:color="auto"/>
            </w:tcBorders>
            <w:vAlign w:val="center"/>
          </w:tcPr>
          <w:p w14:paraId="46DD5FF4" w14:textId="77777777" w:rsidR="00EE70A1" w:rsidRDefault="00EE70A1">
            <w:pPr>
              <w:pStyle w:val="af3"/>
              <w:rPr>
                <w:rFonts w:ascii="Times New Roman" w:eastAsia="宋体" w:hAnsi="Times New Roman" w:cs="Times New Roman"/>
                <w:color w:val="000000"/>
                <w:kern w:val="21"/>
                <w:sz w:val="21"/>
                <w:szCs w:val="21"/>
              </w:rPr>
            </w:pPr>
          </w:p>
        </w:tc>
        <w:tc>
          <w:tcPr>
            <w:tcW w:w="1417" w:type="dxa"/>
            <w:tcBorders>
              <w:top w:val="single" w:sz="4" w:space="0" w:color="auto"/>
              <w:left w:val="single" w:sz="4" w:space="0" w:color="auto"/>
              <w:bottom w:val="single" w:sz="4" w:space="0" w:color="auto"/>
              <w:right w:val="single" w:sz="4" w:space="0" w:color="auto"/>
            </w:tcBorders>
            <w:vAlign w:val="center"/>
          </w:tcPr>
          <w:p w14:paraId="35B6E90F"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NO</w:t>
            </w:r>
            <w:r>
              <w:rPr>
                <w:rFonts w:ascii="Times New Roman" w:eastAsia="宋体" w:hAnsi="Times New Roman" w:cs="Times New Roman" w:hint="eastAsia"/>
                <w:color w:val="000000"/>
                <w:kern w:val="21"/>
                <w:sz w:val="21"/>
                <w:szCs w:val="21"/>
                <w:vertAlign w:val="subscript"/>
              </w:rPr>
              <w:t>X</w:t>
            </w:r>
          </w:p>
        </w:tc>
        <w:tc>
          <w:tcPr>
            <w:tcW w:w="1701" w:type="dxa"/>
            <w:tcBorders>
              <w:top w:val="single" w:sz="4" w:space="0" w:color="auto"/>
              <w:left w:val="single" w:sz="4" w:space="0" w:color="auto"/>
              <w:bottom w:val="single" w:sz="4" w:space="0" w:color="auto"/>
              <w:right w:val="single" w:sz="4" w:space="0" w:color="auto"/>
            </w:tcBorders>
            <w:vAlign w:val="center"/>
          </w:tcPr>
          <w:p w14:paraId="4517C0FC"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276" w:type="dxa"/>
            <w:tcBorders>
              <w:top w:val="single" w:sz="4" w:space="0" w:color="auto"/>
              <w:left w:val="single" w:sz="4" w:space="0" w:color="auto"/>
              <w:bottom w:val="single" w:sz="4" w:space="0" w:color="auto"/>
              <w:right w:val="single" w:sz="4" w:space="0" w:color="auto"/>
            </w:tcBorders>
            <w:vAlign w:val="center"/>
          </w:tcPr>
          <w:p w14:paraId="3B5369E6"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701" w:type="dxa"/>
            <w:tcBorders>
              <w:top w:val="single" w:sz="4" w:space="0" w:color="auto"/>
              <w:left w:val="single" w:sz="4" w:space="0" w:color="auto"/>
              <w:bottom w:val="single" w:sz="4" w:space="0" w:color="auto"/>
              <w:right w:val="single" w:sz="4" w:space="0" w:color="auto"/>
            </w:tcBorders>
            <w:vAlign w:val="center"/>
          </w:tcPr>
          <w:p w14:paraId="0A127B0B"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559" w:type="dxa"/>
            <w:tcBorders>
              <w:top w:val="single" w:sz="4" w:space="0" w:color="auto"/>
              <w:left w:val="single" w:sz="4" w:space="0" w:color="auto"/>
              <w:bottom w:val="single" w:sz="4" w:space="0" w:color="auto"/>
              <w:right w:val="single" w:sz="4" w:space="0" w:color="auto"/>
            </w:tcBorders>
            <w:vAlign w:val="center"/>
          </w:tcPr>
          <w:p w14:paraId="02070A59"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0</w:t>
            </w:r>
            <w:r>
              <w:rPr>
                <w:rFonts w:ascii="Times New Roman" w:eastAsia="宋体" w:hAnsi="Times New Roman" w:cs="Times New Roman"/>
                <w:color w:val="000000"/>
                <w:kern w:val="21"/>
                <w:sz w:val="21"/>
                <w:szCs w:val="21"/>
              </w:rPr>
              <w:t>.22</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1761" w:type="dxa"/>
            <w:tcBorders>
              <w:top w:val="single" w:sz="4" w:space="0" w:color="auto"/>
              <w:left w:val="single" w:sz="4" w:space="0" w:color="auto"/>
              <w:bottom w:val="single" w:sz="4" w:space="0" w:color="auto"/>
              <w:right w:val="single" w:sz="4" w:space="0" w:color="auto"/>
            </w:tcBorders>
            <w:vAlign w:val="center"/>
          </w:tcPr>
          <w:p w14:paraId="6324B865"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959" w:type="dxa"/>
            <w:tcBorders>
              <w:top w:val="single" w:sz="4" w:space="0" w:color="auto"/>
              <w:left w:val="single" w:sz="4" w:space="0" w:color="auto"/>
              <w:bottom w:val="single" w:sz="4" w:space="0" w:color="auto"/>
              <w:right w:val="single" w:sz="4" w:space="0" w:color="auto"/>
            </w:tcBorders>
            <w:vAlign w:val="center"/>
          </w:tcPr>
          <w:p w14:paraId="12C2E026"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0</w:t>
            </w:r>
            <w:r>
              <w:rPr>
                <w:rFonts w:ascii="Times New Roman" w:eastAsia="宋体" w:hAnsi="Times New Roman" w:cs="Times New Roman"/>
                <w:color w:val="000000"/>
                <w:kern w:val="21"/>
                <w:sz w:val="21"/>
                <w:szCs w:val="21"/>
              </w:rPr>
              <w:t>.22</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826" w:type="dxa"/>
            <w:tcBorders>
              <w:top w:val="single" w:sz="4" w:space="0" w:color="auto"/>
              <w:left w:val="single" w:sz="4" w:space="0" w:color="auto"/>
              <w:bottom w:val="single" w:sz="4" w:space="0" w:color="auto"/>
              <w:right w:val="single" w:sz="12" w:space="0" w:color="auto"/>
            </w:tcBorders>
            <w:vAlign w:val="center"/>
          </w:tcPr>
          <w:p w14:paraId="591DDA09"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r>
      <w:tr w:rsidR="00EE70A1" w14:paraId="1F281A62" w14:textId="77777777">
        <w:trPr>
          <w:trHeight w:val="340"/>
        </w:trPr>
        <w:tc>
          <w:tcPr>
            <w:tcW w:w="1588" w:type="dxa"/>
            <w:vMerge/>
            <w:tcBorders>
              <w:top w:val="single" w:sz="4" w:space="0" w:color="auto"/>
              <w:left w:val="single" w:sz="12" w:space="0" w:color="auto"/>
              <w:bottom w:val="single" w:sz="4" w:space="0" w:color="auto"/>
              <w:right w:val="single" w:sz="4" w:space="0" w:color="auto"/>
            </w:tcBorders>
            <w:vAlign w:val="center"/>
          </w:tcPr>
          <w:p w14:paraId="33C32E1F" w14:textId="77777777" w:rsidR="00EE70A1" w:rsidRDefault="00EE70A1">
            <w:pPr>
              <w:pStyle w:val="af3"/>
              <w:rPr>
                <w:rFonts w:ascii="Times New Roman" w:eastAsia="宋体" w:hAnsi="Times New Roman" w:cs="Times New Roman"/>
                <w:color w:val="000000"/>
                <w:kern w:val="21"/>
                <w:sz w:val="21"/>
                <w:szCs w:val="21"/>
              </w:rPr>
            </w:pPr>
          </w:p>
        </w:tc>
        <w:tc>
          <w:tcPr>
            <w:tcW w:w="1417" w:type="dxa"/>
            <w:tcBorders>
              <w:top w:val="single" w:sz="4" w:space="0" w:color="auto"/>
              <w:left w:val="single" w:sz="4" w:space="0" w:color="auto"/>
              <w:bottom w:val="single" w:sz="4" w:space="0" w:color="auto"/>
              <w:right w:val="single" w:sz="4" w:space="0" w:color="auto"/>
            </w:tcBorders>
            <w:vAlign w:val="center"/>
          </w:tcPr>
          <w:p w14:paraId="61CD1E2C"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CO</w:t>
            </w:r>
          </w:p>
        </w:tc>
        <w:tc>
          <w:tcPr>
            <w:tcW w:w="1701" w:type="dxa"/>
            <w:tcBorders>
              <w:top w:val="single" w:sz="4" w:space="0" w:color="auto"/>
              <w:left w:val="single" w:sz="4" w:space="0" w:color="auto"/>
              <w:bottom w:val="single" w:sz="4" w:space="0" w:color="auto"/>
              <w:right w:val="single" w:sz="4" w:space="0" w:color="auto"/>
            </w:tcBorders>
            <w:vAlign w:val="center"/>
          </w:tcPr>
          <w:p w14:paraId="150B5FB2"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276" w:type="dxa"/>
            <w:tcBorders>
              <w:top w:val="single" w:sz="4" w:space="0" w:color="auto"/>
              <w:left w:val="single" w:sz="4" w:space="0" w:color="auto"/>
              <w:bottom w:val="single" w:sz="4" w:space="0" w:color="auto"/>
              <w:right w:val="single" w:sz="4" w:space="0" w:color="auto"/>
            </w:tcBorders>
            <w:vAlign w:val="center"/>
          </w:tcPr>
          <w:p w14:paraId="7062DDBE"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701" w:type="dxa"/>
            <w:tcBorders>
              <w:top w:val="single" w:sz="4" w:space="0" w:color="auto"/>
              <w:left w:val="single" w:sz="4" w:space="0" w:color="auto"/>
              <w:bottom w:val="single" w:sz="4" w:space="0" w:color="auto"/>
              <w:right w:val="single" w:sz="4" w:space="0" w:color="auto"/>
            </w:tcBorders>
            <w:vAlign w:val="center"/>
          </w:tcPr>
          <w:p w14:paraId="1BE1B710"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559" w:type="dxa"/>
            <w:tcBorders>
              <w:top w:val="single" w:sz="4" w:space="0" w:color="auto"/>
              <w:left w:val="single" w:sz="4" w:space="0" w:color="auto"/>
              <w:bottom w:val="single" w:sz="4" w:space="0" w:color="auto"/>
              <w:right w:val="single" w:sz="4" w:space="0" w:color="auto"/>
            </w:tcBorders>
            <w:vAlign w:val="center"/>
          </w:tcPr>
          <w:p w14:paraId="3D38B029"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0</w:t>
            </w:r>
            <w:r>
              <w:rPr>
                <w:rFonts w:ascii="Times New Roman" w:eastAsia="宋体" w:hAnsi="Times New Roman" w:cs="Times New Roman"/>
                <w:color w:val="000000"/>
                <w:kern w:val="21"/>
                <w:sz w:val="21"/>
                <w:szCs w:val="21"/>
              </w:rPr>
              <w:t>.13</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1761" w:type="dxa"/>
            <w:tcBorders>
              <w:top w:val="single" w:sz="4" w:space="0" w:color="auto"/>
              <w:left w:val="single" w:sz="4" w:space="0" w:color="auto"/>
              <w:bottom w:val="single" w:sz="4" w:space="0" w:color="auto"/>
              <w:right w:val="single" w:sz="4" w:space="0" w:color="auto"/>
            </w:tcBorders>
            <w:vAlign w:val="center"/>
          </w:tcPr>
          <w:p w14:paraId="42CAFC72"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959" w:type="dxa"/>
            <w:tcBorders>
              <w:top w:val="single" w:sz="4" w:space="0" w:color="auto"/>
              <w:left w:val="single" w:sz="4" w:space="0" w:color="auto"/>
              <w:bottom w:val="single" w:sz="4" w:space="0" w:color="auto"/>
              <w:right w:val="single" w:sz="4" w:space="0" w:color="auto"/>
            </w:tcBorders>
            <w:vAlign w:val="center"/>
          </w:tcPr>
          <w:p w14:paraId="00437C4E"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0</w:t>
            </w:r>
            <w:r>
              <w:rPr>
                <w:rFonts w:ascii="Times New Roman" w:eastAsia="宋体" w:hAnsi="Times New Roman" w:cs="Times New Roman"/>
                <w:color w:val="000000"/>
                <w:kern w:val="21"/>
                <w:sz w:val="21"/>
                <w:szCs w:val="21"/>
              </w:rPr>
              <w:t>.13</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826" w:type="dxa"/>
            <w:tcBorders>
              <w:top w:val="single" w:sz="4" w:space="0" w:color="auto"/>
              <w:left w:val="single" w:sz="4" w:space="0" w:color="auto"/>
              <w:bottom w:val="single" w:sz="4" w:space="0" w:color="auto"/>
              <w:right w:val="single" w:sz="12" w:space="0" w:color="auto"/>
            </w:tcBorders>
            <w:vAlign w:val="center"/>
          </w:tcPr>
          <w:p w14:paraId="38047C7A"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r>
      <w:tr w:rsidR="00EE70A1" w14:paraId="772CB64F" w14:textId="77777777">
        <w:trPr>
          <w:trHeight w:val="340"/>
        </w:trPr>
        <w:tc>
          <w:tcPr>
            <w:tcW w:w="1588" w:type="dxa"/>
            <w:vMerge/>
            <w:tcBorders>
              <w:top w:val="single" w:sz="4" w:space="0" w:color="auto"/>
              <w:left w:val="single" w:sz="12" w:space="0" w:color="auto"/>
              <w:bottom w:val="single" w:sz="4" w:space="0" w:color="auto"/>
              <w:right w:val="single" w:sz="4" w:space="0" w:color="auto"/>
            </w:tcBorders>
            <w:vAlign w:val="center"/>
          </w:tcPr>
          <w:p w14:paraId="6088DD18" w14:textId="77777777" w:rsidR="00EE70A1" w:rsidRDefault="00EE70A1">
            <w:pPr>
              <w:widowControl/>
              <w:spacing w:beforeAutospacing="1" w:afterAutospacing="1"/>
              <w:jc w:val="left"/>
              <w:rPr>
                <w:color w:val="000000"/>
                <w:kern w:val="21"/>
                <w:szCs w:val="21"/>
              </w:rPr>
            </w:pPr>
          </w:p>
        </w:tc>
        <w:tc>
          <w:tcPr>
            <w:tcW w:w="1417" w:type="dxa"/>
            <w:tcBorders>
              <w:top w:val="single" w:sz="4" w:space="0" w:color="auto"/>
              <w:left w:val="single" w:sz="4" w:space="0" w:color="auto"/>
              <w:bottom w:val="single" w:sz="4" w:space="0" w:color="auto"/>
              <w:right w:val="single" w:sz="4" w:space="0" w:color="auto"/>
            </w:tcBorders>
            <w:vAlign w:val="center"/>
          </w:tcPr>
          <w:p w14:paraId="7D96C419"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总烃</w:t>
            </w:r>
          </w:p>
        </w:tc>
        <w:tc>
          <w:tcPr>
            <w:tcW w:w="1701" w:type="dxa"/>
            <w:tcBorders>
              <w:top w:val="single" w:sz="4" w:space="0" w:color="auto"/>
              <w:left w:val="single" w:sz="4" w:space="0" w:color="auto"/>
              <w:bottom w:val="single" w:sz="4" w:space="0" w:color="auto"/>
              <w:right w:val="single" w:sz="4" w:space="0" w:color="auto"/>
            </w:tcBorders>
            <w:vAlign w:val="center"/>
          </w:tcPr>
          <w:p w14:paraId="1BEDDFE1"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276" w:type="dxa"/>
            <w:tcBorders>
              <w:top w:val="single" w:sz="4" w:space="0" w:color="auto"/>
              <w:left w:val="single" w:sz="4" w:space="0" w:color="auto"/>
              <w:bottom w:val="single" w:sz="4" w:space="0" w:color="auto"/>
              <w:right w:val="single" w:sz="4" w:space="0" w:color="auto"/>
            </w:tcBorders>
            <w:vAlign w:val="center"/>
          </w:tcPr>
          <w:p w14:paraId="0FB28AB1"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701" w:type="dxa"/>
            <w:tcBorders>
              <w:top w:val="single" w:sz="4" w:space="0" w:color="auto"/>
              <w:left w:val="single" w:sz="4" w:space="0" w:color="auto"/>
              <w:bottom w:val="single" w:sz="4" w:space="0" w:color="auto"/>
              <w:right w:val="single" w:sz="4" w:space="0" w:color="auto"/>
            </w:tcBorders>
            <w:vAlign w:val="center"/>
          </w:tcPr>
          <w:p w14:paraId="4F7F5482"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559" w:type="dxa"/>
            <w:tcBorders>
              <w:top w:val="single" w:sz="4" w:space="0" w:color="auto"/>
              <w:left w:val="single" w:sz="4" w:space="0" w:color="auto"/>
              <w:bottom w:val="single" w:sz="4" w:space="0" w:color="auto"/>
              <w:right w:val="single" w:sz="4" w:space="0" w:color="auto"/>
            </w:tcBorders>
            <w:vAlign w:val="center"/>
          </w:tcPr>
          <w:p w14:paraId="62D9DF82"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0</w:t>
            </w:r>
            <w:r>
              <w:rPr>
                <w:rFonts w:ascii="Times New Roman" w:eastAsia="宋体" w:hAnsi="Times New Roman" w:cs="Times New Roman"/>
                <w:color w:val="000000"/>
                <w:kern w:val="21"/>
                <w:sz w:val="21"/>
                <w:szCs w:val="21"/>
              </w:rPr>
              <w:t>.13</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1761" w:type="dxa"/>
            <w:tcBorders>
              <w:top w:val="single" w:sz="4" w:space="0" w:color="auto"/>
              <w:left w:val="single" w:sz="4" w:space="0" w:color="auto"/>
              <w:bottom w:val="single" w:sz="4" w:space="0" w:color="auto"/>
              <w:right w:val="single" w:sz="4" w:space="0" w:color="auto"/>
            </w:tcBorders>
            <w:vAlign w:val="center"/>
          </w:tcPr>
          <w:p w14:paraId="5B6067B9"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959" w:type="dxa"/>
            <w:tcBorders>
              <w:top w:val="single" w:sz="4" w:space="0" w:color="auto"/>
              <w:left w:val="single" w:sz="4" w:space="0" w:color="auto"/>
              <w:bottom w:val="single" w:sz="4" w:space="0" w:color="auto"/>
              <w:right w:val="single" w:sz="4" w:space="0" w:color="auto"/>
            </w:tcBorders>
            <w:vAlign w:val="center"/>
          </w:tcPr>
          <w:p w14:paraId="1C781AD2"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0</w:t>
            </w:r>
            <w:r>
              <w:rPr>
                <w:rFonts w:ascii="Times New Roman" w:eastAsia="宋体" w:hAnsi="Times New Roman" w:cs="Times New Roman"/>
                <w:color w:val="000000"/>
                <w:kern w:val="21"/>
                <w:sz w:val="21"/>
                <w:szCs w:val="21"/>
              </w:rPr>
              <w:t>.13</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826" w:type="dxa"/>
            <w:tcBorders>
              <w:top w:val="single" w:sz="4" w:space="0" w:color="auto"/>
              <w:left w:val="single" w:sz="4" w:space="0" w:color="auto"/>
              <w:bottom w:val="single" w:sz="4" w:space="0" w:color="auto"/>
              <w:right w:val="single" w:sz="12" w:space="0" w:color="auto"/>
            </w:tcBorders>
            <w:vAlign w:val="center"/>
          </w:tcPr>
          <w:p w14:paraId="46A9B25F"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r>
      <w:tr w:rsidR="00EE70A1" w14:paraId="354C873D" w14:textId="77777777">
        <w:trPr>
          <w:trHeight w:val="340"/>
        </w:trPr>
        <w:tc>
          <w:tcPr>
            <w:tcW w:w="1588" w:type="dxa"/>
            <w:tcBorders>
              <w:top w:val="single" w:sz="4" w:space="0" w:color="auto"/>
              <w:left w:val="single" w:sz="12" w:space="0" w:color="auto"/>
              <w:bottom w:val="single" w:sz="4" w:space="0" w:color="auto"/>
              <w:right w:val="single" w:sz="4" w:space="0" w:color="auto"/>
            </w:tcBorders>
            <w:vAlign w:val="center"/>
          </w:tcPr>
          <w:p w14:paraId="095ADFB3"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color w:val="000000"/>
                <w:kern w:val="21"/>
                <w:sz w:val="21"/>
                <w:szCs w:val="21"/>
              </w:rPr>
              <w:t>废水</w:t>
            </w:r>
          </w:p>
        </w:tc>
        <w:tc>
          <w:tcPr>
            <w:tcW w:w="1417" w:type="dxa"/>
            <w:tcBorders>
              <w:top w:val="single" w:sz="4" w:space="0" w:color="auto"/>
              <w:left w:val="single" w:sz="4" w:space="0" w:color="auto"/>
              <w:bottom w:val="single" w:sz="4" w:space="0" w:color="auto"/>
              <w:right w:val="single" w:sz="4" w:space="0" w:color="auto"/>
            </w:tcBorders>
            <w:vAlign w:val="center"/>
          </w:tcPr>
          <w:p w14:paraId="7E449830"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701" w:type="dxa"/>
            <w:tcBorders>
              <w:top w:val="single" w:sz="4" w:space="0" w:color="auto"/>
              <w:left w:val="single" w:sz="4" w:space="0" w:color="auto"/>
              <w:bottom w:val="single" w:sz="4" w:space="0" w:color="auto"/>
              <w:right w:val="single" w:sz="4" w:space="0" w:color="auto"/>
            </w:tcBorders>
            <w:vAlign w:val="center"/>
          </w:tcPr>
          <w:p w14:paraId="288F5230"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276" w:type="dxa"/>
            <w:tcBorders>
              <w:top w:val="single" w:sz="4" w:space="0" w:color="auto"/>
              <w:left w:val="single" w:sz="4" w:space="0" w:color="auto"/>
              <w:bottom w:val="single" w:sz="4" w:space="0" w:color="auto"/>
              <w:right w:val="single" w:sz="4" w:space="0" w:color="auto"/>
            </w:tcBorders>
            <w:vAlign w:val="center"/>
          </w:tcPr>
          <w:p w14:paraId="1D50D2E2"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701" w:type="dxa"/>
            <w:tcBorders>
              <w:top w:val="single" w:sz="4" w:space="0" w:color="auto"/>
              <w:left w:val="single" w:sz="4" w:space="0" w:color="auto"/>
              <w:bottom w:val="single" w:sz="4" w:space="0" w:color="auto"/>
              <w:right w:val="single" w:sz="4" w:space="0" w:color="auto"/>
            </w:tcBorders>
            <w:vAlign w:val="center"/>
          </w:tcPr>
          <w:p w14:paraId="40B6DA9B"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559" w:type="dxa"/>
            <w:tcBorders>
              <w:top w:val="single" w:sz="4" w:space="0" w:color="auto"/>
              <w:left w:val="single" w:sz="4" w:space="0" w:color="auto"/>
              <w:bottom w:val="single" w:sz="4" w:space="0" w:color="auto"/>
              <w:right w:val="single" w:sz="4" w:space="0" w:color="auto"/>
            </w:tcBorders>
            <w:vAlign w:val="center"/>
          </w:tcPr>
          <w:p w14:paraId="41ED301E"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761" w:type="dxa"/>
            <w:tcBorders>
              <w:top w:val="single" w:sz="4" w:space="0" w:color="auto"/>
              <w:left w:val="single" w:sz="4" w:space="0" w:color="auto"/>
              <w:bottom w:val="single" w:sz="4" w:space="0" w:color="auto"/>
              <w:right w:val="single" w:sz="4" w:space="0" w:color="auto"/>
            </w:tcBorders>
            <w:vAlign w:val="center"/>
          </w:tcPr>
          <w:p w14:paraId="435BD780"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959" w:type="dxa"/>
            <w:tcBorders>
              <w:top w:val="single" w:sz="4" w:space="0" w:color="auto"/>
              <w:left w:val="single" w:sz="4" w:space="0" w:color="auto"/>
              <w:bottom w:val="single" w:sz="4" w:space="0" w:color="auto"/>
              <w:right w:val="single" w:sz="4" w:space="0" w:color="auto"/>
            </w:tcBorders>
            <w:vAlign w:val="center"/>
          </w:tcPr>
          <w:p w14:paraId="356712DB"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826" w:type="dxa"/>
            <w:tcBorders>
              <w:top w:val="single" w:sz="4" w:space="0" w:color="auto"/>
              <w:left w:val="single" w:sz="4" w:space="0" w:color="auto"/>
              <w:bottom w:val="single" w:sz="4" w:space="0" w:color="auto"/>
              <w:right w:val="single" w:sz="12" w:space="0" w:color="auto"/>
            </w:tcBorders>
            <w:vAlign w:val="center"/>
          </w:tcPr>
          <w:p w14:paraId="4E4B2EBA"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r>
      <w:tr w:rsidR="00EE70A1" w14:paraId="412BF7F6" w14:textId="77777777">
        <w:trPr>
          <w:trHeight w:val="340"/>
        </w:trPr>
        <w:tc>
          <w:tcPr>
            <w:tcW w:w="1588" w:type="dxa"/>
            <w:vMerge w:val="restart"/>
            <w:tcBorders>
              <w:top w:val="single" w:sz="4" w:space="0" w:color="auto"/>
              <w:left w:val="single" w:sz="12" w:space="0" w:color="auto"/>
              <w:bottom w:val="single" w:sz="4" w:space="0" w:color="auto"/>
              <w:right w:val="single" w:sz="4" w:space="0" w:color="auto"/>
            </w:tcBorders>
            <w:vAlign w:val="center"/>
          </w:tcPr>
          <w:p w14:paraId="53ECF7B1"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color w:val="000000"/>
                <w:kern w:val="21"/>
                <w:sz w:val="21"/>
                <w:szCs w:val="21"/>
              </w:rPr>
              <w:t>一般工业</w:t>
            </w:r>
          </w:p>
          <w:p w14:paraId="44E7148C"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color w:val="000000"/>
                <w:kern w:val="21"/>
                <w:sz w:val="21"/>
                <w:szCs w:val="21"/>
              </w:rPr>
              <w:t>固体废物</w:t>
            </w:r>
          </w:p>
        </w:tc>
        <w:tc>
          <w:tcPr>
            <w:tcW w:w="1417" w:type="dxa"/>
            <w:tcBorders>
              <w:top w:val="single" w:sz="4" w:space="0" w:color="auto"/>
              <w:left w:val="single" w:sz="4" w:space="0" w:color="auto"/>
              <w:bottom w:val="single" w:sz="4" w:space="0" w:color="auto"/>
              <w:right w:val="single" w:sz="4" w:space="0" w:color="auto"/>
            </w:tcBorders>
            <w:vAlign w:val="center"/>
          </w:tcPr>
          <w:p w14:paraId="700C1121"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泥浆</w:t>
            </w:r>
          </w:p>
        </w:tc>
        <w:tc>
          <w:tcPr>
            <w:tcW w:w="1701" w:type="dxa"/>
            <w:tcBorders>
              <w:top w:val="single" w:sz="4" w:space="0" w:color="auto"/>
              <w:left w:val="single" w:sz="4" w:space="0" w:color="auto"/>
              <w:bottom w:val="single" w:sz="4" w:space="0" w:color="auto"/>
              <w:right w:val="single" w:sz="4" w:space="0" w:color="auto"/>
            </w:tcBorders>
            <w:vAlign w:val="center"/>
          </w:tcPr>
          <w:p w14:paraId="19FA09C4"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276" w:type="dxa"/>
            <w:tcBorders>
              <w:top w:val="single" w:sz="4" w:space="0" w:color="auto"/>
              <w:left w:val="single" w:sz="4" w:space="0" w:color="auto"/>
              <w:bottom w:val="single" w:sz="4" w:space="0" w:color="auto"/>
              <w:right w:val="single" w:sz="4" w:space="0" w:color="auto"/>
            </w:tcBorders>
            <w:vAlign w:val="center"/>
          </w:tcPr>
          <w:p w14:paraId="28555189"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701" w:type="dxa"/>
            <w:tcBorders>
              <w:top w:val="single" w:sz="4" w:space="0" w:color="auto"/>
              <w:left w:val="single" w:sz="4" w:space="0" w:color="auto"/>
              <w:bottom w:val="single" w:sz="4" w:space="0" w:color="auto"/>
              <w:right w:val="single" w:sz="4" w:space="0" w:color="auto"/>
            </w:tcBorders>
            <w:vAlign w:val="center"/>
          </w:tcPr>
          <w:p w14:paraId="6C25CA7C"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559" w:type="dxa"/>
            <w:tcBorders>
              <w:top w:val="single" w:sz="4" w:space="0" w:color="auto"/>
              <w:left w:val="single" w:sz="4" w:space="0" w:color="auto"/>
              <w:bottom w:val="single" w:sz="4" w:space="0" w:color="auto"/>
              <w:right w:val="single" w:sz="4" w:space="0" w:color="auto"/>
            </w:tcBorders>
            <w:vAlign w:val="center"/>
          </w:tcPr>
          <w:p w14:paraId="00D5EF76"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1</w:t>
            </w:r>
            <w:r>
              <w:rPr>
                <w:rFonts w:ascii="Times New Roman" w:eastAsia="宋体" w:hAnsi="Times New Roman" w:cs="Times New Roman"/>
                <w:color w:val="000000"/>
                <w:kern w:val="21"/>
                <w:sz w:val="21"/>
                <w:szCs w:val="21"/>
              </w:rPr>
              <w:t>26.35</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1761" w:type="dxa"/>
            <w:tcBorders>
              <w:top w:val="single" w:sz="4" w:space="0" w:color="auto"/>
              <w:left w:val="single" w:sz="4" w:space="0" w:color="auto"/>
              <w:bottom w:val="single" w:sz="4" w:space="0" w:color="auto"/>
              <w:right w:val="single" w:sz="4" w:space="0" w:color="auto"/>
            </w:tcBorders>
            <w:vAlign w:val="center"/>
          </w:tcPr>
          <w:p w14:paraId="2A503173"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959" w:type="dxa"/>
            <w:tcBorders>
              <w:top w:val="single" w:sz="4" w:space="0" w:color="auto"/>
              <w:left w:val="single" w:sz="4" w:space="0" w:color="auto"/>
              <w:bottom w:val="single" w:sz="4" w:space="0" w:color="auto"/>
              <w:right w:val="single" w:sz="4" w:space="0" w:color="auto"/>
            </w:tcBorders>
            <w:vAlign w:val="center"/>
          </w:tcPr>
          <w:p w14:paraId="6185C95D"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1</w:t>
            </w:r>
            <w:r>
              <w:rPr>
                <w:rFonts w:ascii="Times New Roman" w:eastAsia="宋体" w:hAnsi="Times New Roman" w:cs="Times New Roman"/>
                <w:color w:val="000000"/>
                <w:kern w:val="21"/>
                <w:sz w:val="21"/>
                <w:szCs w:val="21"/>
              </w:rPr>
              <w:t>26.35</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826" w:type="dxa"/>
            <w:tcBorders>
              <w:top w:val="single" w:sz="4" w:space="0" w:color="auto"/>
              <w:left w:val="single" w:sz="4" w:space="0" w:color="auto"/>
              <w:bottom w:val="single" w:sz="4" w:space="0" w:color="auto"/>
              <w:right w:val="single" w:sz="12" w:space="0" w:color="auto"/>
            </w:tcBorders>
            <w:vAlign w:val="center"/>
          </w:tcPr>
          <w:p w14:paraId="648AF027"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r>
      <w:tr w:rsidR="00EE70A1" w14:paraId="3C1FC275" w14:textId="77777777">
        <w:trPr>
          <w:trHeight w:val="340"/>
        </w:trPr>
        <w:tc>
          <w:tcPr>
            <w:tcW w:w="1588" w:type="dxa"/>
            <w:vMerge/>
            <w:tcBorders>
              <w:top w:val="single" w:sz="4" w:space="0" w:color="auto"/>
              <w:left w:val="single" w:sz="12" w:space="0" w:color="auto"/>
              <w:bottom w:val="single" w:sz="4" w:space="0" w:color="auto"/>
              <w:right w:val="single" w:sz="4" w:space="0" w:color="auto"/>
            </w:tcBorders>
            <w:vAlign w:val="center"/>
          </w:tcPr>
          <w:p w14:paraId="4ED47281" w14:textId="77777777" w:rsidR="00EE70A1" w:rsidRDefault="00EE70A1">
            <w:pPr>
              <w:pStyle w:val="af3"/>
              <w:rPr>
                <w:rFonts w:ascii="Times New Roman" w:eastAsia="宋体" w:hAnsi="Times New Roman" w:cs="Times New Roman"/>
                <w:color w:val="000000"/>
                <w:kern w:val="21"/>
                <w:sz w:val="21"/>
                <w:szCs w:val="21"/>
              </w:rPr>
            </w:pPr>
          </w:p>
        </w:tc>
        <w:tc>
          <w:tcPr>
            <w:tcW w:w="1417" w:type="dxa"/>
            <w:tcBorders>
              <w:top w:val="single" w:sz="4" w:space="0" w:color="auto"/>
              <w:left w:val="single" w:sz="4" w:space="0" w:color="auto"/>
              <w:bottom w:val="single" w:sz="4" w:space="0" w:color="auto"/>
              <w:right w:val="single" w:sz="4" w:space="0" w:color="auto"/>
            </w:tcBorders>
            <w:vAlign w:val="center"/>
          </w:tcPr>
          <w:p w14:paraId="4739AC69"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岩心</w:t>
            </w:r>
          </w:p>
        </w:tc>
        <w:tc>
          <w:tcPr>
            <w:tcW w:w="1701" w:type="dxa"/>
            <w:tcBorders>
              <w:top w:val="single" w:sz="4" w:space="0" w:color="auto"/>
              <w:left w:val="single" w:sz="4" w:space="0" w:color="auto"/>
              <w:bottom w:val="single" w:sz="4" w:space="0" w:color="auto"/>
              <w:right w:val="single" w:sz="4" w:space="0" w:color="auto"/>
            </w:tcBorders>
            <w:vAlign w:val="center"/>
          </w:tcPr>
          <w:p w14:paraId="0A98010E"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276" w:type="dxa"/>
            <w:tcBorders>
              <w:top w:val="single" w:sz="4" w:space="0" w:color="auto"/>
              <w:left w:val="single" w:sz="4" w:space="0" w:color="auto"/>
              <w:bottom w:val="single" w:sz="4" w:space="0" w:color="auto"/>
              <w:right w:val="single" w:sz="4" w:space="0" w:color="auto"/>
            </w:tcBorders>
            <w:vAlign w:val="center"/>
          </w:tcPr>
          <w:p w14:paraId="046D1F73"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701" w:type="dxa"/>
            <w:tcBorders>
              <w:top w:val="single" w:sz="4" w:space="0" w:color="auto"/>
              <w:left w:val="single" w:sz="4" w:space="0" w:color="auto"/>
              <w:bottom w:val="single" w:sz="4" w:space="0" w:color="auto"/>
              <w:right w:val="single" w:sz="4" w:space="0" w:color="auto"/>
            </w:tcBorders>
            <w:vAlign w:val="center"/>
          </w:tcPr>
          <w:p w14:paraId="695C3C71"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559" w:type="dxa"/>
            <w:tcBorders>
              <w:top w:val="single" w:sz="4" w:space="0" w:color="auto"/>
              <w:left w:val="single" w:sz="4" w:space="0" w:color="auto"/>
              <w:bottom w:val="single" w:sz="4" w:space="0" w:color="auto"/>
              <w:right w:val="single" w:sz="4" w:space="0" w:color="auto"/>
            </w:tcBorders>
            <w:vAlign w:val="center"/>
          </w:tcPr>
          <w:p w14:paraId="1287A7B3"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9</w:t>
            </w:r>
            <w:r>
              <w:rPr>
                <w:rFonts w:ascii="Times New Roman" w:eastAsia="宋体" w:hAnsi="Times New Roman" w:cs="Times New Roman"/>
                <w:color w:val="000000"/>
                <w:kern w:val="21"/>
                <w:sz w:val="21"/>
                <w:szCs w:val="21"/>
              </w:rPr>
              <w:t>3.6</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1761" w:type="dxa"/>
            <w:tcBorders>
              <w:top w:val="single" w:sz="4" w:space="0" w:color="auto"/>
              <w:left w:val="single" w:sz="4" w:space="0" w:color="auto"/>
              <w:bottom w:val="single" w:sz="4" w:space="0" w:color="auto"/>
              <w:right w:val="single" w:sz="4" w:space="0" w:color="auto"/>
            </w:tcBorders>
            <w:vAlign w:val="center"/>
          </w:tcPr>
          <w:p w14:paraId="79394009"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959" w:type="dxa"/>
            <w:tcBorders>
              <w:top w:val="single" w:sz="4" w:space="0" w:color="auto"/>
              <w:left w:val="single" w:sz="4" w:space="0" w:color="auto"/>
              <w:bottom w:val="single" w:sz="4" w:space="0" w:color="auto"/>
              <w:right w:val="single" w:sz="4" w:space="0" w:color="auto"/>
            </w:tcBorders>
            <w:vAlign w:val="center"/>
          </w:tcPr>
          <w:p w14:paraId="245A9A73"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9</w:t>
            </w:r>
            <w:r>
              <w:rPr>
                <w:rFonts w:ascii="Times New Roman" w:eastAsia="宋体" w:hAnsi="Times New Roman" w:cs="Times New Roman"/>
                <w:color w:val="000000"/>
                <w:kern w:val="21"/>
                <w:sz w:val="21"/>
                <w:szCs w:val="21"/>
              </w:rPr>
              <w:t>3.6</w:t>
            </w:r>
            <w:r>
              <w:rPr>
                <w:rFonts w:ascii="Times New Roman" w:eastAsia="宋体" w:hAnsi="Times New Roman" w:cs="Times New Roman" w:hint="eastAsia"/>
                <w:color w:val="000000"/>
                <w:kern w:val="21"/>
                <w:sz w:val="21"/>
                <w:szCs w:val="21"/>
              </w:rPr>
              <w:t xml:space="preserve"> 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826" w:type="dxa"/>
            <w:tcBorders>
              <w:top w:val="single" w:sz="4" w:space="0" w:color="auto"/>
              <w:left w:val="single" w:sz="4" w:space="0" w:color="auto"/>
              <w:bottom w:val="single" w:sz="4" w:space="0" w:color="auto"/>
              <w:right w:val="single" w:sz="12" w:space="0" w:color="auto"/>
            </w:tcBorders>
            <w:vAlign w:val="center"/>
          </w:tcPr>
          <w:p w14:paraId="42E3E6F3"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r>
      <w:tr w:rsidR="00EE70A1" w14:paraId="5B4DB2BF" w14:textId="77777777">
        <w:trPr>
          <w:trHeight w:val="340"/>
        </w:trPr>
        <w:tc>
          <w:tcPr>
            <w:tcW w:w="1588" w:type="dxa"/>
            <w:tcBorders>
              <w:top w:val="single" w:sz="4" w:space="0" w:color="auto"/>
              <w:left w:val="single" w:sz="12" w:space="0" w:color="auto"/>
              <w:bottom w:val="single" w:sz="12" w:space="0" w:color="auto"/>
              <w:right w:val="single" w:sz="4" w:space="0" w:color="auto"/>
            </w:tcBorders>
            <w:vAlign w:val="center"/>
          </w:tcPr>
          <w:p w14:paraId="2973D59A"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color w:val="000000"/>
                <w:kern w:val="21"/>
                <w:sz w:val="21"/>
                <w:szCs w:val="21"/>
              </w:rPr>
              <w:t>危险废物</w:t>
            </w:r>
          </w:p>
        </w:tc>
        <w:tc>
          <w:tcPr>
            <w:tcW w:w="1417" w:type="dxa"/>
            <w:tcBorders>
              <w:top w:val="single" w:sz="4" w:space="0" w:color="auto"/>
              <w:left w:val="single" w:sz="4" w:space="0" w:color="auto"/>
              <w:bottom w:val="single" w:sz="12" w:space="0" w:color="auto"/>
              <w:right w:val="single" w:sz="4" w:space="0" w:color="auto"/>
            </w:tcBorders>
            <w:vAlign w:val="center"/>
          </w:tcPr>
          <w:p w14:paraId="5BD63947"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废矿物油</w:t>
            </w:r>
          </w:p>
        </w:tc>
        <w:tc>
          <w:tcPr>
            <w:tcW w:w="1701" w:type="dxa"/>
            <w:tcBorders>
              <w:top w:val="single" w:sz="4" w:space="0" w:color="auto"/>
              <w:left w:val="single" w:sz="4" w:space="0" w:color="auto"/>
              <w:bottom w:val="single" w:sz="12" w:space="0" w:color="auto"/>
              <w:right w:val="single" w:sz="4" w:space="0" w:color="auto"/>
            </w:tcBorders>
            <w:vAlign w:val="center"/>
          </w:tcPr>
          <w:p w14:paraId="44604BCF"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276" w:type="dxa"/>
            <w:tcBorders>
              <w:top w:val="single" w:sz="4" w:space="0" w:color="auto"/>
              <w:left w:val="single" w:sz="4" w:space="0" w:color="auto"/>
              <w:bottom w:val="single" w:sz="12" w:space="0" w:color="auto"/>
              <w:right w:val="single" w:sz="4" w:space="0" w:color="auto"/>
            </w:tcBorders>
            <w:vAlign w:val="center"/>
          </w:tcPr>
          <w:p w14:paraId="3D491712"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701" w:type="dxa"/>
            <w:tcBorders>
              <w:top w:val="single" w:sz="4" w:space="0" w:color="auto"/>
              <w:left w:val="single" w:sz="4" w:space="0" w:color="auto"/>
              <w:bottom w:val="single" w:sz="12" w:space="0" w:color="auto"/>
              <w:right w:val="single" w:sz="4" w:space="0" w:color="auto"/>
            </w:tcBorders>
            <w:vAlign w:val="center"/>
          </w:tcPr>
          <w:p w14:paraId="3806E355"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559" w:type="dxa"/>
            <w:tcBorders>
              <w:top w:val="single" w:sz="4" w:space="0" w:color="auto"/>
              <w:left w:val="single" w:sz="4" w:space="0" w:color="auto"/>
              <w:bottom w:val="single" w:sz="12" w:space="0" w:color="auto"/>
              <w:right w:val="single" w:sz="4" w:space="0" w:color="auto"/>
            </w:tcBorders>
            <w:vAlign w:val="center"/>
          </w:tcPr>
          <w:p w14:paraId="7B4C0CE4"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color w:val="000000"/>
                <w:kern w:val="21"/>
                <w:sz w:val="21"/>
                <w:szCs w:val="21"/>
              </w:rPr>
              <w:t>0.176</w:t>
            </w:r>
            <w:r>
              <w:rPr>
                <w:rFonts w:ascii="Times New Roman" w:eastAsia="宋体" w:hAnsi="Times New Roman" w:cs="Times New Roman" w:hint="eastAsia"/>
                <w:color w:val="000000"/>
                <w:kern w:val="21"/>
                <w:sz w:val="21"/>
                <w:szCs w:val="21"/>
              </w:rPr>
              <w:t>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1761" w:type="dxa"/>
            <w:tcBorders>
              <w:top w:val="single" w:sz="4" w:space="0" w:color="auto"/>
              <w:left w:val="single" w:sz="4" w:space="0" w:color="auto"/>
              <w:bottom w:val="single" w:sz="12" w:space="0" w:color="auto"/>
              <w:right w:val="single" w:sz="4" w:space="0" w:color="auto"/>
            </w:tcBorders>
            <w:vAlign w:val="center"/>
          </w:tcPr>
          <w:p w14:paraId="2F977EF1"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c>
          <w:tcPr>
            <w:tcW w:w="1959" w:type="dxa"/>
            <w:tcBorders>
              <w:top w:val="single" w:sz="4" w:space="0" w:color="auto"/>
              <w:left w:val="single" w:sz="4" w:space="0" w:color="auto"/>
              <w:bottom w:val="single" w:sz="12" w:space="0" w:color="auto"/>
              <w:right w:val="single" w:sz="4" w:space="0" w:color="auto"/>
            </w:tcBorders>
            <w:vAlign w:val="center"/>
          </w:tcPr>
          <w:p w14:paraId="61ED9D9E"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color w:val="000000"/>
                <w:kern w:val="21"/>
                <w:sz w:val="21"/>
                <w:szCs w:val="21"/>
              </w:rPr>
              <w:t>0.176</w:t>
            </w:r>
            <w:r>
              <w:rPr>
                <w:rFonts w:ascii="Times New Roman" w:eastAsia="宋体" w:hAnsi="Times New Roman" w:cs="Times New Roman" w:hint="eastAsia"/>
                <w:color w:val="000000"/>
                <w:kern w:val="21"/>
                <w:sz w:val="21"/>
                <w:szCs w:val="21"/>
              </w:rPr>
              <w:t>t</w:t>
            </w:r>
            <w:r>
              <w:rPr>
                <w:rFonts w:ascii="Times New Roman" w:eastAsia="宋体" w:hAnsi="Times New Roman" w:cs="Times New Roman"/>
                <w:color w:val="000000"/>
                <w:kern w:val="21"/>
                <w:sz w:val="21"/>
                <w:szCs w:val="21"/>
              </w:rPr>
              <w:t>/</w:t>
            </w:r>
            <w:r>
              <w:rPr>
                <w:rFonts w:ascii="Times New Roman" w:eastAsia="宋体" w:hAnsi="Times New Roman" w:cs="Times New Roman" w:hint="eastAsia"/>
                <w:color w:val="000000"/>
                <w:kern w:val="21"/>
                <w:sz w:val="21"/>
                <w:szCs w:val="21"/>
              </w:rPr>
              <w:t>a</w:t>
            </w:r>
          </w:p>
        </w:tc>
        <w:tc>
          <w:tcPr>
            <w:tcW w:w="826" w:type="dxa"/>
            <w:tcBorders>
              <w:top w:val="single" w:sz="4" w:space="0" w:color="auto"/>
              <w:left w:val="single" w:sz="4" w:space="0" w:color="auto"/>
              <w:bottom w:val="single" w:sz="12" w:space="0" w:color="auto"/>
              <w:right w:val="single" w:sz="12" w:space="0" w:color="auto"/>
            </w:tcBorders>
            <w:vAlign w:val="center"/>
          </w:tcPr>
          <w:p w14:paraId="73C4ADD5" w14:textId="77777777" w:rsidR="00EE70A1" w:rsidRDefault="00585A1C">
            <w:pPr>
              <w:pStyle w:val="af3"/>
              <w:rPr>
                <w:rFonts w:ascii="Times New Roman" w:eastAsia="宋体" w:hAnsi="Times New Roman" w:cs="Times New Roman"/>
                <w:color w:val="000000"/>
                <w:kern w:val="21"/>
                <w:sz w:val="21"/>
                <w:szCs w:val="21"/>
              </w:rPr>
            </w:pPr>
            <w:r>
              <w:rPr>
                <w:rFonts w:ascii="Times New Roman" w:eastAsia="宋体" w:hAnsi="Times New Roman" w:cs="Times New Roman" w:hint="eastAsia"/>
                <w:color w:val="000000"/>
                <w:kern w:val="21"/>
                <w:sz w:val="21"/>
                <w:szCs w:val="21"/>
              </w:rPr>
              <w:t>/</w:t>
            </w:r>
          </w:p>
        </w:tc>
      </w:tr>
    </w:tbl>
    <w:p w14:paraId="4ECF38A8" w14:textId="77777777" w:rsidR="00EE70A1" w:rsidRDefault="00585A1C">
      <w:pPr>
        <w:pStyle w:val="af3"/>
        <w:spacing w:line="360" w:lineRule="auto"/>
        <w:jc w:val="both"/>
        <w:rPr>
          <w:rFonts w:ascii="宋体" w:hAnsi="宋体" w:cs="Times New Roman"/>
          <w:color w:val="000000"/>
          <w:spacing w:val="-6"/>
          <w:kern w:val="21"/>
          <w:sz w:val="21"/>
          <w:szCs w:val="21"/>
        </w:rPr>
      </w:pPr>
      <w:r>
        <w:rPr>
          <w:rFonts w:hAnsi="宋体" w:hint="eastAsia"/>
          <w:color w:val="000000"/>
          <w:kern w:val="21"/>
          <w:sz w:val="21"/>
          <w:szCs w:val="21"/>
        </w:rPr>
        <w:t>注：</w:t>
      </w:r>
      <w:r>
        <w:rPr>
          <w:rFonts w:hAnsi="宋体" w:hint="eastAsia"/>
          <w:sz w:val="21"/>
          <w:szCs w:val="21"/>
        </w:rPr>
        <w:t>⑥</w:t>
      </w:r>
      <w:r>
        <w:rPr>
          <w:rFonts w:hAnsi="宋体" w:hint="eastAsia"/>
          <w:color w:val="000000"/>
          <w:spacing w:val="-16"/>
          <w:kern w:val="21"/>
          <w:sz w:val="21"/>
          <w:szCs w:val="21"/>
        </w:rPr>
        <w:t>=</w:t>
      </w:r>
      <w:r>
        <w:rPr>
          <w:rFonts w:hAnsi="宋体" w:hint="eastAsia"/>
          <w:sz w:val="21"/>
          <w:szCs w:val="21"/>
        </w:rPr>
        <w:t>①</w:t>
      </w:r>
      <w:r>
        <w:rPr>
          <w:rFonts w:hAnsi="宋体" w:hint="eastAsia"/>
          <w:color w:val="000000"/>
          <w:spacing w:val="-6"/>
          <w:kern w:val="21"/>
          <w:sz w:val="21"/>
          <w:szCs w:val="21"/>
        </w:rPr>
        <w:t>+</w:t>
      </w:r>
      <w:r>
        <w:rPr>
          <w:rFonts w:hAnsi="宋体" w:hint="eastAsia"/>
          <w:sz w:val="21"/>
          <w:szCs w:val="21"/>
        </w:rPr>
        <w:t>③</w:t>
      </w:r>
      <w:r>
        <w:rPr>
          <w:rFonts w:hAnsi="宋体" w:hint="eastAsia"/>
          <w:color w:val="000000"/>
          <w:spacing w:val="-6"/>
          <w:kern w:val="21"/>
          <w:sz w:val="21"/>
          <w:szCs w:val="21"/>
        </w:rPr>
        <w:t>+</w:t>
      </w:r>
      <w:r>
        <w:rPr>
          <w:rFonts w:hAnsi="宋体" w:hint="eastAsia"/>
          <w:sz w:val="21"/>
          <w:szCs w:val="21"/>
        </w:rPr>
        <w:t>④</w:t>
      </w:r>
      <w:r>
        <w:rPr>
          <w:rFonts w:hAnsi="宋体" w:hint="eastAsia"/>
          <w:color w:val="000000"/>
          <w:spacing w:val="-6"/>
          <w:kern w:val="21"/>
          <w:sz w:val="21"/>
          <w:szCs w:val="21"/>
        </w:rPr>
        <w:t>-</w:t>
      </w:r>
      <w:r>
        <w:rPr>
          <w:rFonts w:hAnsi="宋体" w:hint="eastAsia"/>
          <w:sz w:val="21"/>
          <w:szCs w:val="21"/>
        </w:rPr>
        <w:t>⑤</w:t>
      </w:r>
      <w:r>
        <w:rPr>
          <w:rFonts w:hAnsi="宋体" w:hint="eastAsia"/>
          <w:color w:val="000000"/>
          <w:spacing w:val="-16"/>
          <w:kern w:val="21"/>
          <w:sz w:val="21"/>
          <w:szCs w:val="21"/>
        </w:rPr>
        <w:t>；</w:t>
      </w:r>
      <w:r>
        <w:rPr>
          <w:rFonts w:hAnsi="宋体" w:hint="eastAsia"/>
          <w:sz w:val="21"/>
          <w:szCs w:val="21"/>
        </w:rPr>
        <w:t>⑦</w:t>
      </w:r>
      <w:r>
        <w:rPr>
          <w:rFonts w:hAnsi="宋体" w:hint="eastAsia"/>
          <w:color w:val="000000"/>
          <w:spacing w:val="-6"/>
          <w:kern w:val="21"/>
          <w:sz w:val="21"/>
          <w:szCs w:val="21"/>
        </w:rPr>
        <w:t>=</w:t>
      </w:r>
      <w:r>
        <w:rPr>
          <w:rFonts w:hAnsi="宋体" w:hint="eastAsia"/>
          <w:sz w:val="21"/>
          <w:szCs w:val="21"/>
        </w:rPr>
        <w:t>⑥</w:t>
      </w:r>
      <w:r>
        <w:rPr>
          <w:rFonts w:hAnsi="宋体" w:hint="eastAsia"/>
          <w:color w:val="000000"/>
          <w:spacing w:val="-16"/>
          <w:kern w:val="21"/>
          <w:sz w:val="21"/>
          <w:szCs w:val="21"/>
        </w:rPr>
        <w:t>-</w:t>
      </w:r>
      <w:r>
        <w:rPr>
          <w:rFonts w:hAnsi="宋体" w:hint="eastAsia"/>
          <w:sz w:val="21"/>
          <w:szCs w:val="21"/>
        </w:rPr>
        <w:t>①</w:t>
      </w:r>
    </w:p>
    <w:p w14:paraId="7EBD54C0" w14:textId="77777777" w:rsidR="00EE70A1" w:rsidRDefault="00EE70A1"/>
    <w:sectPr w:rsidR="00EE70A1">
      <w:pgSz w:w="16838" w:h="11906" w:orient="landscape"/>
      <w:pgMar w:top="1080" w:right="1440" w:bottom="1080" w:left="144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6DE9C9" w14:textId="77777777" w:rsidR="009C42D2" w:rsidRDefault="009C42D2">
      <w:r>
        <w:separator/>
      </w:r>
    </w:p>
  </w:endnote>
  <w:endnote w:type="continuationSeparator" w:id="0">
    <w:p w14:paraId="70F6A918" w14:textId="77777777" w:rsidR="009C42D2" w:rsidRDefault="009C42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汉鼎简书宋">
    <w:altName w:val="宋体"/>
    <w:charset w:val="86"/>
    <w:family w:val="modern"/>
    <w:pitch w:val="default"/>
    <w:sig w:usb0="00000000" w:usb1="00000000" w:usb2="00000010" w:usb3="00000000" w:csb0="00040000" w:csb1="00000000"/>
  </w:font>
  <w:font w:name="华文行楷">
    <w:panose1 w:val="02010800040101010101"/>
    <w:charset w:val="86"/>
    <w:family w:val="auto"/>
    <w:pitch w:val="variable"/>
    <w:sig w:usb0="00000001" w:usb1="080F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仿宋_GB2312">
    <w:panose1 w:val="02010609030101010101"/>
    <w:charset w:val="86"/>
    <w:family w:val="modern"/>
    <w:pitch w:val="fixed"/>
    <w:sig w:usb0="00000001" w:usb1="080E0000" w:usb2="00000010" w:usb3="00000000" w:csb0="00040000"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方正小标宋_GBK">
    <w:altName w:val="微软雅黑"/>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sz w:val="21"/>
        <w:szCs w:val="21"/>
      </w:rPr>
      <w:id w:val="-1078139889"/>
    </w:sdtPr>
    <w:sdtEndPr/>
    <w:sdtContent>
      <w:p w14:paraId="36C8025B" w14:textId="77777777" w:rsidR="00F93F2D" w:rsidRDefault="00F93F2D">
        <w:pPr>
          <w:pStyle w:val="aa"/>
          <w:pBdr>
            <w:top w:val="thickThinSmallGap" w:sz="24" w:space="1" w:color="auto"/>
          </w:pBdr>
          <w:jc w:val="center"/>
          <w:rPr>
            <w:sz w:val="21"/>
            <w:szCs w:val="21"/>
          </w:rPr>
        </w:pPr>
        <w:r>
          <w:rPr>
            <w:sz w:val="21"/>
            <w:szCs w:val="21"/>
          </w:rPr>
          <w:fldChar w:fldCharType="begin"/>
        </w:r>
        <w:r>
          <w:rPr>
            <w:sz w:val="21"/>
            <w:szCs w:val="21"/>
          </w:rPr>
          <w:instrText>PAGE   \* MERGEFORMAT</w:instrText>
        </w:r>
        <w:r>
          <w:rPr>
            <w:sz w:val="21"/>
            <w:szCs w:val="21"/>
          </w:rPr>
          <w:fldChar w:fldCharType="separate"/>
        </w:r>
        <w:r>
          <w:rPr>
            <w:sz w:val="21"/>
            <w:szCs w:val="21"/>
            <w:lang w:val="zh-CN"/>
          </w:rPr>
          <w:t>2</w:t>
        </w:r>
        <w:r>
          <w:rPr>
            <w:sz w:val="21"/>
            <w:szCs w:val="21"/>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C03774" w14:textId="77777777" w:rsidR="009C42D2" w:rsidRDefault="009C42D2">
      <w:r>
        <w:separator/>
      </w:r>
    </w:p>
  </w:footnote>
  <w:footnote w:type="continuationSeparator" w:id="0">
    <w:p w14:paraId="296A365B" w14:textId="77777777" w:rsidR="009C42D2" w:rsidRDefault="009C42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B7B54B" w14:textId="77777777" w:rsidR="00F93F2D" w:rsidRDefault="00F93F2D">
    <w:pPr>
      <w:pStyle w:val="ab"/>
      <w:pBdr>
        <w:bottom w:val="thinThickSmallGap" w:sz="24" w:space="1" w:color="auto"/>
      </w:pBdr>
      <w:jc w:val="center"/>
      <w:rPr>
        <w:sz w:val="21"/>
      </w:rPr>
    </w:pPr>
    <w:r>
      <w:rPr>
        <w:rFonts w:hint="eastAsia"/>
        <w:sz w:val="21"/>
      </w:rPr>
      <w:t>鄂尔多斯盆地南部灵台</w:t>
    </w:r>
    <w:r>
      <w:rPr>
        <w:rFonts w:hint="eastAsia"/>
        <w:sz w:val="21"/>
      </w:rPr>
      <w:t>-</w:t>
    </w:r>
    <w:r>
      <w:rPr>
        <w:rFonts w:hint="eastAsia"/>
        <w:sz w:val="21"/>
      </w:rPr>
      <w:t>富县地区铀矿资源调查评价与勘查项目（</w:t>
    </w:r>
    <w:r>
      <w:rPr>
        <w:rFonts w:hint="eastAsia"/>
        <w:sz w:val="21"/>
      </w:rPr>
      <w:t>2021</w:t>
    </w:r>
    <w:r>
      <w:rPr>
        <w:rFonts w:hint="eastAsia"/>
        <w:sz w:val="21"/>
      </w:rPr>
      <w:t>年）</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4ED64B" w14:textId="77777777" w:rsidR="00F93F2D" w:rsidRDefault="00F93F2D">
    <w:pPr>
      <w:pStyle w:val="ab"/>
      <w:pBdr>
        <w:bottom w:val="thinThickSmallGap" w:sz="24" w:space="1" w:color="auto"/>
      </w:pBdr>
      <w:jc w:val="center"/>
      <w:rPr>
        <w:rFonts w:eastAsiaTheme="minorEastAsia"/>
      </w:rPr>
    </w:pPr>
    <w:r>
      <w:rPr>
        <w:sz w:val="21"/>
      </w:rPr>
      <w:t>鄂尔多斯盆地南部灵台</w:t>
    </w:r>
    <w:r>
      <w:rPr>
        <w:sz w:val="21"/>
      </w:rPr>
      <w:t>-</w:t>
    </w:r>
    <w:r>
      <w:rPr>
        <w:sz w:val="21"/>
      </w:rPr>
      <w:t>富县地区铀矿资源调查评价与勘查项目（</w:t>
    </w:r>
    <w:r>
      <w:rPr>
        <w:sz w:val="21"/>
      </w:rPr>
      <w:t>2021</w:t>
    </w:r>
    <w:r>
      <w:rPr>
        <w:rFonts w:hint="eastAsia"/>
        <w:sz w:val="21"/>
      </w:rPr>
      <w:t>年</w:t>
    </w:r>
    <w:r>
      <w:rPr>
        <w:sz w:val="21"/>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795FBC3"/>
    <w:multiLevelType w:val="multilevel"/>
    <w:tmpl w:val="9795FBC3"/>
    <w:lvl w:ilvl="0">
      <w:start w:val="2"/>
      <w:numFmt w:val="decimal"/>
      <w:lvlText w:val="%1."/>
      <w:lvlJc w:val="left"/>
      <w:pPr>
        <w:ind w:left="425" w:hanging="425"/>
      </w:pPr>
      <w:rPr>
        <w:rFonts w:hint="default"/>
      </w:rPr>
    </w:lvl>
    <w:lvl w:ilvl="1">
      <w:start w:val="1"/>
      <w:numFmt w:val="decimal"/>
      <w:lvlText w:val="%1.%2"/>
      <w:lvlJc w:val="left"/>
      <w:pPr>
        <w:ind w:left="567" w:hanging="567"/>
      </w:pPr>
      <w:rPr>
        <w:rFonts w:ascii="Times New Roman" w:eastAsia="宋体" w:hAnsi="Times New Roman" w:cs="宋体"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1" w15:restartNumberingAfterBreak="0">
    <w:nsid w:val="0CE97703"/>
    <w:multiLevelType w:val="singleLevel"/>
    <w:tmpl w:val="0CE97703"/>
    <w:lvl w:ilvl="0">
      <w:start w:val="1"/>
      <w:numFmt w:val="decimal"/>
      <w:suff w:val="nothing"/>
      <w:lvlText w:val="%1、"/>
      <w:lvlJc w:val="left"/>
      <w:rPr>
        <w:b/>
        <w:bCs/>
      </w:rPr>
    </w:lvl>
  </w:abstractNum>
  <w:abstractNum w:abstractNumId="2" w15:restartNumberingAfterBreak="0">
    <w:nsid w:val="328727C1"/>
    <w:multiLevelType w:val="multilevel"/>
    <w:tmpl w:val="328727C1"/>
    <w:lvl w:ilvl="0">
      <w:start w:val="1"/>
      <w:numFmt w:val="decimal"/>
      <w:lvlText w:val="%1）"/>
      <w:lvlJc w:val="left"/>
      <w:pPr>
        <w:ind w:left="900" w:hanging="420"/>
      </w:pPr>
      <w:rPr>
        <w:rFonts w:hint="eastAsia"/>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 w15:restartNumberingAfterBreak="0">
    <w:nsid w:val="4948264A"/>
    <w:multiLevelType w:val="multilevel"/>
    <w:tmpl w:val="4948264A"/>
    <w:lvl w:ilvl="0">
      <w:start w:val="1"/>
      <w:numFmt w:val="decimal"/>
      <w:lvlText w:val="%1)"/>
      <w:lvlJc w:val="left"/>
      <w:pPr>
        <w:ind w:left="1320" w:hanging="420"/>
      </w:pPr>
    </w:lvl>
    <w:lvl w:ilvl="1">
      <w:start w:val="1"/>
      <w:numFmt w:val="decimal"/>
      <w:lvlText w:val="%2．"/>
      <w:lvlJc w:val="left"/>
      <w:pPr>
        <w:ind w:left="1692" w:hanging="372"/>
      </w:pPr>
      <w:rPr>
        <w:rFonts w:hint="default"/>
      </w:rPr>
    </w:lvl>
    <w:lvl w:ilvl="2">
      <w:start w:val="1"/>
      <w:numFmt w:val="lowerRoman"/>
      <w:lvlText w:val="%3."/>
      <w:lvlJc w:val="right"/>
      <w:pPr>
        <w:ind w:left="2160" w:hanging="420"/>
      </w:pPr>
    </w:lvl>
    <w:lvl w:ilvl="3">
      <w:start w:val="1"/>
      <w:numFmt w:val="decimal"/>
      <w:lvlText w:val="%4."/>
      <w:lvlJc w:val="left"/>
      <w:pPr>
        <w:ind w:left="2580" w:hanging="420"/>
      </w:pPr>
    </w:lvl>
    <w:lvl w:ilvl="4">
      <w:start w:val="1"/>
      <w:numFmt w:val="lowerLetter"/>
      <w:lvlText w:val="%5)"/>
      <w:lvlJc w:val="left"/>
      <w:pPr>
        <w:ind w:left="3000" w:hanging="420"/>
      </w:pPr>
    </w:lvl>
    <w:lvl w:ilvl="5">
      <w:start w:val="1"/>
      <w:numFmt w:val="lowerRoman"/>
      <w:lvlText w:val="%6."/>
      <w:lvlJc w:val="right"/>
      <w:pPr>
        <w:ind w:left="3420" w:hanging="420"/>
      </w:pPr>
    </w:lvl>
    <w:lvl w:ilvl="6">
      <w:start w:val="1"/>
      <w:numFmt w:val="decimal"/>
      <w:lvlText w:val="%7."/>
      <w:lvlJc w:val="left"/>
      <w:pPr>
        <w:ind w:left="3840" w:hanging="420"/>
      </w:pPr>
    </w:lvl>
    <w:lvl w:ilvl="7">
      <w:start w:val="1"/>
      <w:numFmt w:val="lowerLetter"/>
      <w:lvlText w:val="%8)"/>
      <w:lvlJc w:val="left"/>
      <w:pPr>
        <w:ind w:left="4260" w:hanging="420"/>
      </w:pPr>
    </w:lvl>
    <w:lvl w:ilvl="8">
      <w:start w:val="1"/>
      <w:numFmt w:val="lowerRoman"/>
      <w:lvlText w:val="%9."/>
      <w:lvlJc w:val="right"/>
      <w:pPr>
        <w:ind w:left="4680" w:hanging="420"/>
      </w:pPr>
    </w:lvl>
  </w:abstractNum>
  <w:abstractNum w:abstractNumId="4" w15:restartNumberingAfterBreak="0">
    <w:nsid w:val="504E7A29"/>
    <w:multiLevelType w:val="multilevel"/>
    <w:tmpl w:val="504E7A29"/>
    <w:lvl w:ilvl="0">
      <w:start w:val="1"/>
      <w:numFmt w:val="decimal"/>
      <w:lvlText w:val="%1."/>
      <w:lvlJc w:val="left"/>
      <w:pPr>
        <w:ind w:left="900" w:hanging="4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 w15:restartNumberingAfterBreak="0">
    <w:nsid w:val="6D8C6273"/>
    <w:multiLevelType w:val="multilevel"/>
    <w:tmpl w:val="6D8C6273"/>
    <w:lvl w:ilvl="0">
      <w:start w:val="1"/>
      <w:numFmt w:val="decimal"/>
      <w:lvlText w:val="%1."/>
      <w:lvlJc w:val="left"/>
      <w:pPr>
        <w:ind w:left="12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70414A47"/>
    <w:multiLevelType w:val="multilevel"/>
    <w:tmpl w:val="70414A47"/>
    <w:lvl w:ilvl="0">
      <w:start w:val="1"/>
      <w:numFmt w:val="decimal"/>
      <w:lvlText w:val="%1)"/>
      <w:lvlJc w:val="left"/>
      <w:pPr>
        <w:ind w:left="900" w:hanging="420"/>
      </w:pPr>
    </w:lvl>
    <w:lvl w:ilvl="1">
      <w:start w:val="1"/>
      <w:numFmt w:val="decimal"/>
      <w:lvlText w:val="%2."/>
      <w:lvlJc w:val="left"/>
      <w:pPr>
        <w:ind w:left="1260" w:hanging="360"/>
      </w:pPr>
      <w:rPr>
        <w:rFonts w:hint="default"/>
      </w:r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7" w15:restartNumberingAfterBreak="0">
    <w:nsid w:val="7160404B"/>
    <w:multiLevelType w:val="multilevel"/>
    <w:tmpl w:val="7160404B"/>
    <w:lvl w:ilvl="0">
      <w:start w:val="1"/>
      <w:numFmt w:val="decimal"/>
      <w:lvlText w:val="%1."/>
      <w:lvlJc w:val="left"/>
      <w:pPr>
        <w:ind w:left="12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761C0F69"/>
    <w:multiLevelType w:val="singleLevel"/>
    <w:tmpl w:val="761C0F69"/>
    <w:lvl w:ilvl="0">
      <w:start w:val="1"/>
      <w:numFmt w:val="decimal"/>
      <w:suff w:val="nothing"/>
      <w:lvlText w:val="%1、"/>
      <w:lvlJc w:val="left"/>
      <w:rPr>
        <w:b/>
        <w:bCs/>
      </w:rPr>
    </w:lvl>
  </w:abstractNum>
  <w:abstractNum w:abstractNumId="9" w15:restartNumberingAfterBreak="0">
    <w:nsid w:val="7CA92369"/>
    <w:multiLevelType w:val="multilevel"/>
    <w:tmpl w:val="7CA92369"/>
    <w:lvl w:ilvl="0">
      <w:start w:val="1"/>
      <w:numFmt w:val="decimal"/>
      <w:lvlText w:val="%1."/>
      <w:lvlJc w:val="left"/>
      <w:pPr>
        <w:ind w:left="900" w:hanging="4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num w:numId="1">
    <w:abstractNumId w:val="8"/>
  </w:num>
  <w:num w:numId="2">
    <w:abstractNumId w:val="0"/>
  </w:num>
  <w:num w:numId="3">
    <w:abstractNumId w:val="1"/>
  </w:num>
  <w:num w:numId="4">
    <w:abstractNumId w:val="6"/>
  </w:num>
  <w:num w:numId="5">
    <w:abstractNumId w:val="7"/>
  </w:num>
  <w:num w:numId="6">
    <w:abstractNumId w:val="5"/>
  </w:num>
  <w:num w:numId="7">
    <w:abstractNumId w:val="4"/>
  </w:num>
  <w:num w:numId="8">
    <w:abstractNumId w:val="9"/>
  </w:num>
  <w:num w:numId="9">
    <w:abstractNumId w:val="2"/>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proofState w:spelling="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55E7B"/>
    <w:rsid w:val="00005A1D"/>
    <w:rsid w:val="00012C1E"/>
    <w:rsid w:val="00051870"/>
    <w:rsid w:val="000646AC"/>
    <w:rsid w:val="0006525E"/>
    <w:rsid w:val="00073827"/>
    <w:rsid w:val="000742A9"/>
    <w:rsid w:val="000756DB"/>
    <w:rsid w:val="00090A9F"/>
    <w:rsid w:val="000A3140"/>
    <w:rsid w:val="000A692A"/>
    <w:rsid w:val="000B0600"/>
    <w:rsid w:val="000C0157"/>
    <w:rsid w:val="000C183F"/>
    <w:rsid w:val="000C44A6"/>
    <w:rsid w:val="000C7DCD"/>
    <w:rsid w:val="000D36CB"/>
    <w:rsid w:val="000F20FD"/>
    <w:rsid w:val="00104D8E"/>
    <w:rsid w:val="00122CA7"/>
    <w:rsid w:val="00173C05"/>
    <w:rsid w:val="00195439"/>
    <w:rsid w:val="001A6D9D"/>
    <w:rsid w:val="001C0327"/>
    <w:rsid w:val="002026EC"/>
    <w:rsid w:val="002107F8"/>
    <w:rsid w:val="002246AE"/>
    <w:rsid w:val="00237ECD"/>
    <w:rsid w:val="0024665F"/>
    <w:rsid w:val="0025224F"/>
    <w:rsid w:val="002550FB"/>
    <w:rsid w:val="00261B90"/>
    <w:rsid w:val="0026726C"/>
    <w:rsid w:val="0029411D"/>
    <w:rsid w:val="002B5801"/>
    <w:rsid w:val="002B662E"/>
    <w:rsid w:val="002D6849"/>
    <w:rsid w:val="002D6891"/>
    <w:rsid w:val="002E7FE3"/>
    <w:rsid w:val="002F3659"/>
    <w:rsid w:val="003008F4"/>
    <w:rsid w:val="00300CBD"/>
    <w:rsid w:val="00321AEE"/>
    <w:rsid w:val="003324A9"/>
    <w:rsid w:val="003357CA"/>
    <w:rsid w:val="003477E4"/>
    <w:rsid w:val="00347BBF"/>
    <w:rsid w:val="00372FBE"/>
    <w:rsid w:val="0038205F"/>
    <w:rsid w:val="003A1499"/>
    <w:rsid w:val="003A6C53"/>
    <w:rsid w:val="003B5A07"/>
    <w:rsid w:val="003B5EA6"/>
    <w:rsid w:val="003C6F1E"/>
    <w:rsid w:val="00415F4A"/>
    <w:rsid w:val="00457912"/>
    <w:rsid w:val="00461646"/>
    <w:rsid w:val="0047331F"/>
    <w:rsid w:val="00475601"/>
    <w:rsid w:val="00493FB6"/>
    <w:rsid w:val="004C5EAF"/>
    <w:rsid w:val="004E06CD"/>
    <w:rsid w:val="004E143A"/>
    <w:rsid w:val="00524C8F"/>
    <w:rsid w:val="005329D6"/>
    <w:rsid w:val="005716B2"/>
    <w:rsid w:val="005829D4"/>
    <w:rsid w:val="00584D5B"/>
    <w:rsid w:val="00585A1C"/>
    <w:rsid w:val="005B0CF7"/>
    <w:rsid w:val="005E0834"/>
    <w:rsid w:val="00604B9A"/>
    <w:rsid w:val="006057E8"/>
    <w:rsid w:val="00612299"/>
    <w:rsid w:val="006245BC"/>
    <w:rsid w:val="0064083D"/>
    <w:rsid w:val="00644618"/>
    <w:rsid w:val="00646D6E"/>
    <w:rsid w:val="00670E86"/>
    <w:rsid w:val="0067774D"/>
    <w:rsid w:val="006911F6"/>
    <w:rsid w:val="0069160B"/>
    <w:rsid w:val="006C35E1"/>
    <w:rsid w:val="006C3FEB"/>
    <w:rsid w:val="006D2DE1"/>
    <w:rsid w:val="006E54FD"/>
    <w:rsid w:val="006F3CF8"/>
    <w:rsid w:val="00722A58"/>
    <w:rsid w:val="00724D5E"/>
    <w:rsid w:val="007327F5"/>
    <w:rsid w:val="007335A9"/>
    <w:rsid w:val="00733E59"/>
    <w:rsid w:val="0074378D"/>
    <w:rsid w:val="00764E7C"/>
    <w:rsid w:val="00764F5C"/>
    <w:rsid w:val="00766CDD"/>
    <w:rsid w:val="00771213"/>
    <w:rsid w:val="00787F1C"/>
    <w:rsid w:val="00791368"/>
    <w:rsid w:val="007A60BF"/>
    <w:rsid w:val="007A77F5"/>
    <w:rsid w:val="007A7D06"/>
    <w:rsid w:val="007C6695"/>
    <w:rsid w:val="007D1FAB"/>
    <w:rsid w:val="007D3BFE"/>
    <w:rsid w:val="007D6EED"/>
    <w:rsid w:val="007F1936"/>
    <w:rsid w:val="00815908"/>
    <w:rsid w:val="00821703"/>
    <w:rsid w:val="00823CD1"/>
    <w:rsid w:val="0082569F"/>
    <w:rsid w:val="008271E9"/>
    <w:rsid w:val="00827620"/>
    <w:rsid w:val="008307BE"/>
    <w:rsid w:val="00837FAA"/>
    <w:rsid w:val="00847AA3"/>
    <w:rsid w:val="00851A0D"/>
    <w:rsid w:val="00862E87"/>
    <w:rsid w:val="0089219C"/>
    <w:rsid w:val="008B08A4"/>
    <w:rsid w:val="008D077E"/>
    <w:rsid w:val="008E137A"/>
    <w:rsid w:val="008F1A05"/>
    <w:rsid w:val="00916C3A"/>
    <w:rsid w:val="00933277"/>
    <w:rsid w:val="00942FD6"/>
    <w:rsid w:val="0094774D"/>
    <w:rsid w:val="00956C2B"/>
    <w:rsid w:val="009619F2"/>
    <w:rsid w:val="00975D0C"/>
    <w:rsid w:val="0099758F"/>
    <w:rsid w:val="009A54A7"/>
    <w:rsid w:val="009B4183"/>
    <w:rsid w:val="009C42D2"/>
    <w:rsid w:val="009F4BBF"/>
    <w:rsid w:val="009F6CD6"/>
    <w:rsid w:val="00A05573"/>
    <w:rsid w:val="00A0653C"/>
    <w:rsid w:val="00A0799C"/>
    <w:rsid w:val="00A2507E"/>
    <w:rsid w:val="00A31EFC"/>
    <w:rsid w:val="00A549DB"/>
    <w:rsid w:val="00A61F14"/>
    <w:rsid w:val="00A6332B"/>
    <w:rsid w:val="00A64561"/>
    <w:rsid w:val="00AA2816"/>
    <w:rsid w:val="00AA36F5"/>
    <w:rsid w:val="00AB682F"/>
    <w:rsid w:val="00AB76C6"/>
    <w:rsid w:val="00AB77F9"/>
    <w:rsid w:val="00AD0B30"/>
    <w:rsid w:val="00AE5375"/>
    <w:rsid w:val="00AE73EC"/>
    <w:rsid w:val="00B07EF1"/>
    <w:rsid w:val="00B113E2"/>
    <w:rsid w:val="00B12B2F"/>
    <w:rsid w:val="00B214BC"/>
    <w:rsid w:val="00B244AF"/>
    <w:rsid w:val="00B430FE"/>
    <w:rsid w:val="00B447FA"/>
    <w:rsid w:val="00B4595E"/>
    <w:rsid w:val="00B56A77"/>
    <w:rsid w:val="00B83CB9"/>
    <w:rsid w:val="00B85C2E"/>
    <w:rsid w:val="00BA4295"/>
    <w:rsid w:val="00BB319C"/>
    <w:rsid w:val="00BD03B1"/>
    <w:rsid w:val="00BD0D33"/>
    <w:rsid w:val="00BD6D5F"/>
    <w:rsid w:val="00BE45AA"/>
    <w:rsid w:val="00BF1464"/>
    <w:rsid w:val="00BF27F8"/>
    <w:rsid w:val="00BF2A32"/>
    <w:rsid w:val="00C0022C"/>
    <w:rsid w:val="00C2705C"/>
    <w:rsid w:val="00C3623F"/>
    <w:rsid w:val="00C44CF1"/>
    <w:rsid w:val="00C577B4"/>
    <w:rsid w:val="00C64071"/>
    <w:rsid w:val="00C65CB8"/>
    <w:rsid w:val="00C67A59"/>
    <w:rsid w:val="00C7201F"/>
    <w:rsid w:val="00C73B61"/>
    <w:rsid w:val="00C76459"/>
    <w:rsid w:val="00C80D96"/>
    <w:rsid w:val="00CA2A13"/>
    <w:rsid w:val="00CA7D2D"/>
    <w:rsid w:val="00CC2A2E"/>
    <w:rsid w:val="00CE2FFD"/>
    <w:rsid w:val="00CE31E4"/>
    <w:rsid w:val="00CE3363"/>
    <w:rsid w:val="00CF12D3"/>
    <w:rsid w:val="00CF73D8"/>
    <w:rsid w:val="00D11E92"/>
    <w:rsid w:val="00D16E17"/>
    <w:rsid w:val="00D41F73"/>
    <w:rsid w:val="00D44592"/>
    <w:rsid w:val="00D5597A"/>
    <w:rsid w:val="00D55E7B"/>
    <w:rsid w:val="00D578BC"/>
    <w:rsid w:val="00D66182"/>
    <w:rsid w:val="00D70E22"/>
    <w:rsid w:val="00D76ABA"/>
    <w:rsid w:val="00DA0205"/>
    <w:rsid w:val="00DA6E0E"/>
    <w:rsid w:val="00DA7414"/>
    <w:rsid w:val="00DC41AE"/>
    <w:rsid w:val="00DC666A"/>
    <w:rsid w:val="00DE6EEA"/>
    <w:rsid w:val="00E02D03"/>
    <w:rsid w:val="00E05744"/>
    <w:rsid w:val="00E15767"/>
    <w:rsid w:val="00E21DF5"/>
    <w:rsid w:val="00E27996"/>
    <w:rsid w:val="00E36119"/>
    <w:rsid w:val="00E411BA"/>
    <w:rsid w:val="00E73FFF"/>
    <w:rsid w:val="00EA31E1"/>
    <w:rsid w:val="00EC14E1"/>
    <w:rsid w:val="00EC52DF"/>
    <w:rsid w:val="00ED5658"/>
    <w:rsid w:val="00ED6729"/>
    <w:rsid w:val="00ED7578"/>
    <w:rsid w:val="00EE70A1"/>
    <w:rsid w:val="00EF575A"/>
    <w:rsid w:val="00EF6484"/>
    <w:rsid w:val="00EF764B"/>
    <w:rsid w:val="00F13375"/>
    <w:rsid w:val="00F27EB7"/>
    <w:rsid w:val="00F370C5"/>
    <w:rsid w:val="00F448BD"/>
    <w:rsid w:val="00F50782"/>
    <w:rsid w:val="00F57FF8"/>
    <w:rsid w:val="00F84AB0"/>
    <w:rsid w:val="00F93F2D"/>
    <w:rsid w:val="00FA0920"/>
    <w:rsid w:val="00FA4D19"/>
    <w:rsid w:val="00FC5678"/>
    <w:rsid w:val="00FF15B8"/>
    <w:rsid w:val="02264514"/>
    <w:rsid w:val="17512272"/>
    <w:rsid w:val="1B844C04"/>
    <w:rsid w:val="1B9575F2"/>
    <w:rsid w:val="213012F5"/>
    <w:rsid w:val="26AD707D"/>
    <w:rsid w:val="29D5104A"/>
    <w:rsid w:val="2B250B22"/>
    <w:rsid w:val="3B881DBE"/>
    <w:rsid w:val="3CB81D87"/>
    <w:rsid w:val="3E5468B2"/>
    <w:rsid w:val="41E8671A"/>
    <w:rsid w:val="43F572F3"/>
    <w:rsid w:val="45D0046E"/>
    <w:rsid w:val="49935575"/>
    <w:rsid w:val="54D63793"/>
    <w:rsid w:val="57266618"/>
    <w:rsid w:val="5926618B"/>
    <w:rsid w:val="59E72C37"/>
    <w:rsid w:val="5A3451FE"/>
    <w:rsid w:val="5F2A7FD9"/>
    <w:rsid w:val="61566EFE"/>
    <w:rsid w:val="661E6200"/>
    <w:rsid w:val="6B6652C3"/>
    <w:rsid w:val="714F4B9B"/>
    <w:rsid w:val="789321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3D4412"/>
  <w15:docId w15:val="{282E3A06-F8CE-4920-9419-B747466D4A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Normal Indent"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qFormat="1"/>
    <w:lsdException w:name="Body Text" w:qFormat="1"/>
    <w:lsdException w:name="Subtitle" w:qFormat="1"/>
    <w:lsdException w:name="Body Text Indent 3"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2"/>
    <w:qFormat/>
    <w:pPr>
      <w:widowControl w:val="0"/>
      <w:jc w:val="both"/>
    </w:pPr>
    <w:rPr>
      <w:kern w:val="2"/>
      <w:sz w:val="21"/>
      <w:szCs w:val="24"/>
    </w:rPr>
  </w:style>
  <w:style w:type="paragraph" w:styleId="2">
    <w:name w:val="heading 2"/>
    <w:basedOn w:val="a"/>
    <w:next w:val="a"/>
    <w:uiPriority w:val="9"/>
    <w:semiHidden/>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4">
    <w:name w:val="heading 4"/>
    <w:basedOn w:val="a"/>
    <w:next w:val="a"/>
    <w:link w:val="40"/>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spacing w:line="460" w:lineRule="atLeast"/>
      <w:ind w:firstLine="420"/>
    </w:pPr>
    <w:rPr>
      <w:rFonts w:ascii="Arial" w:hAnsi="Arial" w:cs="Verdana"/>
      <w:b/>
      <w:sz w:val="24"/>
      <w:szCs w:val="20"/>
    </w:rPr>
  </w:style>
  <w:style w:type="paragraph" w:styleId="a4">
    <w:name w:val="annotation text"/>
    <w:basedOn w:val="a"/>
    <w:link w:val="a5"/>
    <w:qFormat/>
    <w:pPr>
      <w:jc w:val="left"/>
    </w:pPr>
  </w:style>
  <w:style w:type="paragraph" w:styleId="a6">
    <w:name w:val="Body Text"/>
    <w:basedOn w:val="a"/>
    <w:link w:val="a7"/>
    <w:qFormat/>
    <w:pPr>
      <w:spacing w:after="120"/>
    </w:pPr>
  </w:style>
  <w:style w:type="paragraph" w:styleId="a8">
    <w:name w:val="Balloon Text"/>
    <w:basedOn w:val="a"/>
    <w:link w:val="a9"/>
    <w:qFormat/>
    <w:rPr>
      <w:sz w:val="18"/>
      <w:szCs w:val="18"/>
    </w:rPr>
  </w:style>
  <w:style w:type="paragraph" w:styleId="aa">
    <w:name w:val="footer"/>
    <w:basedOn w:val="a"/>
    <w:qFormat/>
    <w:pPr>
      <w:tabs>
        <w:tab w:val="center" w:pos="4153"/>
        <w:tab w:val="right" w:pos="8306"/>
      </w:tabs>
      <w:snapToGrid w:val="0"/>
      <w:jc w:val="left"/>
    </w:pPr>
    <w:rPr>
      <w:sz w:val="18"/>
    </w:rPr>
  </w:style>
  <w:style w:type="paragraph" w:styleId="ab">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3">
    <w:name w:val="Body Text Indent 3"/>
    <w:basedOn w:val="a"/>
    <w:unhideWhenUsed/>
    <w:qFormat/>
    <w:pPr>
      <w:spacing w:after="120"/>
      <w:ind w:leftChars="200" w:left="420"/>
    </w:pPr>
    <w:rPr>
      <w:sz w:val="16"/>
      <w:szCs w:val="16"/>
    </w:rPr>
  </w:style>
  <w:style w:type="paragraph" w:styleId="ac">
    <w:name w:val="Normal (Web)"/>
    <w:basedOn w:val="a"/>
    <w:uiPriority w:val="99"/>
    <w:unhideWhenUsed/>
    <w:qFormat/>
    <w:rPr>
      <w:sz w:val="24"/>
    </w:rPr>
  </w:style>
  <w:style w:type="paragraph" w:styleId="ad">
    <w:name w:val="annotation subject"/>
    <w:basedOn w:val="a4"/>
    <w:next w:val="a4"/>
    <w:link w:val="ae"/>
    <w:qFormat/>
    <w:rPr>
      <w:b/>
      <w:bCs/>
    </w:rPr>
  </w:style>
  <w:style w:type="table" w:styleId="af">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annotation reference"/>
    <w:basedOn w:val="a0"/>
    <w:qFormat/>
    <w:rPr>
      <w:sz w:val="21"/>
      <w:szCs w:val="21"/>
    </w:rPr>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paragraph" w:customStyle="1" w:styleId="TableParagraph">
    <w:name w:val="Table Paragraph"/>
    <w:basedOn w:val="a"/>
    <w:qFormat/>
    <w:pPr>
      <w:autoSpaceDE w:val="0"/>
      <w:autoSpaceDN w:val="0"/>
      <w:adjustRightInd w:val="0"/>
      <w:jc w:val="left"/>
    </w:pPr>
    <w:rPr>
      <w:kern w:val="0"/>
      <w:sz w:val="24"/>
    </w:rPr>
  </w:style>
  <w:style w:type="paragraph" w:styleId="af1">
    <w:name w:val="List Paragraph"/>
    <w:basedOn w:val="a"/>
    <w:uiPriority w:val="34"/>
    <w:qFormat/>
    <w:pPr>
      <w:ind w:firstLineChars="200" w:firstLine="420"/>
    </w:pPr>
  </w:style>
  <w:style w:type="character" w:customStyle="1" w:styleId="1">
    <w:name w:val="标题1"/>
    <w:qFormat/>
    <w:rPr>
      <w:rFonts w:ascii="宋体" w:eastAsia="汉鼎简书宋" w:hAnsi="宋体" w:cs="宋体"/>
      <w:sz w:val="24"/>
    </w:rPr>
  </w:style>
  <w:style w:type="paragraph" w:customStyle="1" w:styleId="xl48">
    <w:name w:val="xl48"/>
    <w:basedOn w:val="a"/>
    <w:qFormat/>
    <w:pPr>
      <w:widowControl/>
      <w:pBdr>
        <w:bottom w:val="single" w:sz="4" w:space="0" w:color="auto"/>
        <w:right w:val="single" w:sz="4" w:space="0" w:color="auto"/>
      </w:pBdr>
      <w:spacing w:before="100" w:beforeAutospacing="1" w:after="100" w:afterAutospacing="1"/>
      <w:jc w:val="center"/>
    </w:pPr>
    <w:rPr>
      <w:rFonts w:ascii="宋体" w:hAnsi="宋体"/>
      <w:kern w:val="0"/>
      <w:szCs w:val="21"/>
    </w:rPr>
  </w:style>
  <w:style w:type="paragraph" w:customStyle="1" w:styleId="af2">
    <w:name w:val="表格(张曦)"/>
    <w:basedOn w:val="a"/>
    <w:qFormat/>
    <w:pPr>
      <w:autoSpaceDE w:val="0"/>
      <w:autoSpaceDN w:val="0"/>
      <w:snapToGrid w:val="0"/>
      <w:jc w:val="center"/>
    </w:pPr>
    <w:rPr>
      <w:rFonts w:ascii="宋体" w:hAnsi="宋体" w:cs="宋体"/>
      <w:kern w:val="0"/>
      <w:szCs w:val="22"/>
      <w:lang w:eastAsia="en-US" w:bidi="en-US"/>
    </w:rPr>
  </w:style>
  <w:style w:type="paragraph" w:customStyle="1" w:styleId="10">
    <w:name w:val="无间隔1"/>
    <w:qFormat/>
    <w:pPr>
      <w:jc w:val="center"/>
    </w:pPr>
    <w:rPr>
      <w:rFonts w:eastAsiaTheme="minorEastAsia" w:cstheme="minorBidi"/>
      <w:sz w:val="21"/>
      <w:szCs w:val="22"/>
    </w:rPr>
  </w:style>
  <w:style w:type="paragraph" w:customStyle="1" w:styleId="af3">
    <w:name w:val="表格"/>
    <w:qFormat/>
    <w:pPr>
      <w:jc w:val="center"/>
    </w:pPr>
    <w:rPr>
      <w:rFonts w:asciiTheme="minorHAnsi" w:eastAsiaTheme="minorEastAsia" w:hAnsiTheme="minorHAnsi" w:cstheme="minorBidi"/>
      <w:kern w:val="2"/>
      <w:sz w:val="24"/>
      <w:szCs w:val="22"/>
    </w:rPr>
  </w:style>
  <w:style w:type="character" w:customStyle="1" w:styleId="a5">
    <w:name w:val="批注文字 字符"/>
    <w:basedOn w:val="a0"/>
    <w:link w:val="a4"/>
    <w:qFormat/>
    <w:rPr>
      <w:kern w:val="2"/>
      <w:sz w:val="21"/>
      <w:szCs w:val="24"/>
    </w:rPr>
  </w:style>
  <w:style w:type="character" w:customStyle="1" w:styleId="ae">
    <w:name w:val="批注主题 字符"/>
    <w:basedOn w:val="a5"/>
    <w:link w:val="ad"/>
    <w:qFormat/>
    <w:rPr>
      <w:b/>
      <w:bCs/>
      <w:kern w:val="2"/>
      <w:sz w:val="21"/>
      <w:szCs w:val="24"/>
    </w:rPr>
  </w:style>
  <w:style w:type="character" w:customStyle="1" w:styleId="a9">
    <w:name w:val="批注框文本 字符"/>
    <w:basedOn w:val="a0"/>
    <w:link w:val="a8"/>
    <w:qFormat/>
    <w:rPr>
      <w:kern w:val="2"/>
      <w:sz w:val="18"/>
      <w:szCs w:val="18"/>
    </w:rPr>
  </w:style>
  <w:style w:type="character" w:customStyle="1" w:styleId="40">
    <w:name w:val="标题 4 字符"/>
    <w:basedOn w:val="a0"/>
    <w:link w:val="4"/>
    <w:semiHidden/>
    <w:qFormat/>
    <w:rPr>
      <w:rFonts w:asciiTheme="majorHAnsi" w:eastAsiaTheme="majorEastAsia" w:hAnsiTheme="majorHAnsi" w:cstheme="majorBidi"/>
      <w:b/>
      <w:bCs/>
      <w:kern w:val="2"/>
      <w:sz w:val="28"/>
      <w:szCs w:val="28"/>
    </w:rPr>
  </w:style>
  <w:style w:type="character" w:customStyle="1" w:styleId="a7">
    <w:name w:val="正文文本 字符"/>
    <w:basedOn w:val="a0"/>
    <w:link w:val="a6"/>
    <w:qFormat/>
    <w:rPr>
      <w:kern w:val="2"/>
      <w:sz w:val="21"/>
      <w:szCs w:val="24"/>
    </w:rPr>
  </w:style>
  <w:style w:type="paragraph" w:customStyle="1" w:styleId="11">
    <w:name w:val="列表段落1"/>
    <w:basedOn w:val="a"/>
    <w:rsid w:val="00933277"/>
    <w:pPr>
      <w:ind w:firstLineChars="200" w:firstLine="420"/>
    </w:pPr>
    <w:rPr>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1674765">
      <w:bodyDiv w:val="1"/>
      <w:marLeft w:val="0"/>
      <w:marRight w:val="0"/>
      <w:marTop w:val="0"/>
      <w:marBottom w:val="0"/>
      <w:divBdr>
        <w:top w:val="none" w:sz="0" w:space="0" w:color="auto"/>
        <w:left w:val="none" w:sz="0" w:space="0" w:color="auto"/>
        <w:bottom w:val="none" w:sz="0" w:space="0" w:color="auto"/>
        <w:right w:val="none" w:sz="0" w:space="0" w:color="auto"/>
      </w:divBdr>
    </w:div>
    <w:div w:id="189341965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7.emf"/><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emf"/><Relationship Id="rId38" Type="http://schemas.openxmlformats.org/officeDocument/2006/relationships/hyperlink" Target="https://baike.sogou.com/lemma/ShowInnerLink.htm?lemmaId=70030824&amp;ss_c=ssc.citiao.link" TargetMode="Externa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4.jpe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8.pn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oleObject" Target="embeddings/oleObject2.bin"/><Relationship Id="rId10" Type="http://schemas.openxmlformats.org/officeDocument/2006/relationships/oleObject" Target="embeddings/oleObject1.bin"/><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emf"/><Relationship Id="rId43"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191</TotalTime>
  <Pages>80</Pages>
  <Words>9654</Words>
  <Characters>55029</Characters>
  <Application>Microsoft Office Word</Application>
  <DocSecurity>0</DocSecurity>
  <Lines>458</Lines>
  <Paragraphs>129</Paragraphs>
  <ScaleCrop>false</ScaleCrop>
  <Company/>
  <LinksUpToDate>false</LinksUpToDate>
  <CharactersWithSpaces>64554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邓 东旭</cp:lastModifiedBy>
  <cp:revision>148</cp:revision>
  <dcterms:created xsi:type="dcterms:W3CDTF">2021-03-24T02:04:00Z</dcterms:created>
  <dcterms:modified xsi:type="dcterms:W3CDTF">2021-04-17T04:02:00Z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ICV">
    <vt:lpwstr>8C67FBBDE97C4EA5B11EA38F021F3BEB</vt:lpwstr>
  </property>
</Properties>
</file>