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3B6E94" w14:textId="77777777" w:rsidR="00FE772F" w:rsidRDefault="008B02E7">
      <w:pPr>
        <w:pStyle w:val="af3"/>
        <w:spacing w:before="0" w:after="0" w:line="360" w:lineRule="auto"/>
        <w:jc w:val="both"/>
        <w:outlineLvl w:val="9"/>
        <w:rPr>
          <w:color w:val="000000" w:themeColor="text1"/>
        </w:rPr>
      </w:pPr>
      <w:bookmarkStart w:id="0" w:name="_Hlk11058943"/>
      <w:r>
        <w:rPr>
          <w:noProof/>
        </w:rPr>
        <w:drawing>
          <wp:anchor distT="0" distB="0" distL="114300" distR="114300" simplePos="0" relativeHeight="251668480" behindDoc="0" locked="0" layoutInCell="1" allowOverlap="1" wp14:anchorId="6BA3477C" wp14:editId="71FA41FA">
            <wp:simplePos x="0" y="0"/>
            <wp:positionH relativeFrom="column">
              <wp:posOffset>0</wp:posOffset>
            </wp:positionH>
            <wp:positionV relativeFrom="paragraph">
              <wp:posOffset>0</wp:posOffset>
            </wp:positionV>
            <wp:extent cx="601345" cy="619760"/>
            <wp:effectExtent l="0" t="0" r="8255" b="8890"/>
            <wp:wrapNone/>
            <wp:docPr id="2" name="图片 2" descr="biaot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biaot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01345" cy="619760"/>
                    </a:xfrm>
                    <a:prstGeom prst="rect">
                      <a:avLst/>
                    </a:prstGeom>
                    <a:noFill/>
                    <a:ln>
                      <a:noFill/>
                    </a:ln>
                  </pic:spPr>
                </pic:pic>
              </a:graphicData>
            </a:graphic>
          </wp:anchor>
        </w:drawing>
      </w:r>
    </w:p>
    <w:p w14:paraId="040E0AA5" w14:textId="77777777" w:rsidR="00FE772F" w:rsidRDefault="00FE772F"/>
    <w:p w14:paraId="29BB1E8E" w14:textId="77777777" w:rsidR="00FE772F" w:rsidRDefault="008B02E7">
      <w:pPr>
        <w:spacing w:line="360" w:lineRule="auto"/>
        <w:jc w:val="center"/>
        <w:rPr>
          <w:rFonts w:eastAsia="黑体"/>
          <w:color w:val="000000" w:themeColor="text1"/>
          <w:sz w:val="52"/>
          <w:szCs w:val="52"/>
          <w:lang w:val="en-GB"/>
        </w:rPr>
      </w:pPr>
      <w:r>
        <w:rPr>
          <w:rFonts w:eastAsia="黑体"/>
          <w:noProof/>
          <w:color w:val="000000" w:themeColor="text1"/>
          <w:sz w:val="52"/>
          <w:szCs w:val="52"/>
          <w:lang w:val="en-GB"/>
        </w:rPr>
        <mc:AlternateContent>
          <mc:Choice Requires="wps">
            <w:drawing>
              <wp:anchor distT="0" distB="0" distL="114300" distR="114300" simplePos="0" relativeHeight="251658240" behindDoc="0" locked="0" layoutInCell="1" allowOverlap="1" wp14:anchorId="28C1FD3F" wp14:editId="351D233E">
                <wp:simplePos x="0" y="0"/>
                <wp:positionH relativeFrom="column">
                  <wp:posOffset>-53340</wp:posOffset>
                </wp:positionH>
                <wp:positionV relativeFrom="paragraph">
                  <wp:posOffset>102870</wp:posOffset>
                </wp:positionV>
                <wp:extent cx="6187440" cy="0"/>
                <wp:effectExtent l="0" t="19050" r="41910" b="38100"/>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87440" cy="0"/>
                        </a:xfrm>
                        <a:prstGeom prst="line">
                          <a:avLst/>
                        </a:prstGeom>
                        <a:noFill/>
                        <a:ln w="57150" cmpd="thinThick">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4.2pt;margin-top:8.1pt;height:0pt;width:487.2pt;z-index:251658240;mso-width-relative:page;mso-height-relative:page;" filled="f" stroked="t" coordsize="21600,21600" o:gfxdata="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vIuFk2AAAAAgBAAAPAAAAAAAAAAEAIAAA&#10;ACIAAABkcnMvZG93bnJldi54bWxQSwECFAAUAAAACACHTuJAj7+8UtMBAABuAwAADgAAAAAAAAAB&#10;ACAAAAAnAQAAZHJzL2Uyb0RvYy54bWxQSwUGAAAAAAYABgBZAQAAbAUAAAAA&#10;">
                <v:fill on="f" focussize="0,0"/>
                <v:stroke weight="4.5pt" color="#000000" linestyle="thinThick" joinstyle="round"/>
                <v:imagedata o:title=""/>
                <o:lock v:ext="edit" aspectratio="f"/>
              </v:line>
            </w:pict>
          </mc:Fallback>
        </mc:AlternateContent>
      </w:r>
    </w:p>
    <w:p w14:paraId="0A8FF36C" w14:textId="77777777" w:rsidR="00FE772F" w:rsidRDefault="00FE772F">
      <w:pPr>
        <w:spacing w:line="360" w:lineRule="auto"/>
        <w:jc w:val="center"/>
        <w:rPr>
          <w:rFonts w:eastAsia="黑体"/>
          <w:color w:val="000000" w:themeColor="text1"/>
          <w:sz w:val="52"/>
          <w:szCs w:val="52"/>
          <w:lang w:val="en-GB"/>
        </w:rPr>
      </w:pPr>
    </w:p>
    <w:p w14:paraId="4F7A34CD" w14:textId="77777777" w:rsidR="00FE772F" w:rsidRDefault="00FE772F">
      <w:pPr>
        <w:spacing w:line="360" w:lineRule="auto"/>
        <w:jc w:val="center"/>
        <w:rPr>
          <w:rFonts w:eastAsia="黑体"/>
          <w:color w:val="000000" w:themeColor="text1"/>
          <w:sz w:val="52"/>
          <w:szCs w:val="52"/>
          <w:lang w:val="en-GB"/>
        </w:rPr>
      </w:pPr>
    </w:p>
    <w:p w14:paraId="1E4869A7" w14:textId="77777777" w:rsidR="00FE772F" w:rsidRDefault="00FE772F">
      <w:pPr>
        <w:spacing w:line="360" w:lineRule="auto"/>
        <w:jc w:val="center"/>
        <w:rPr>
          <w:rFonts w:eastAsia="黑体"/>
          <w:color w:val="000000" w:themeColor="text1"/>
          <w:sz w:val="52"/>
          <w:szCs w:val="52"/>
          <w:lang w:val="en-GB"/>
        </w:rPr>
      </w:pPr>
    </w:p>
    <w:p w14:paraId="5B09E297" w14:textId="77777777" w:rsidR="00FE772F" w:rsidRDefault="008B02E7">
      <w:pPr>
        <w:spacing w:line="360" w:lineRule="auto"/>
        <w:jc w:val="center"/>
        <w:rPr>
          <w:rFonts w:eastAsia="黑体"/>
          <w:color w:val="000000" w:themeColor="text1"/>
          <w:sz w:val="52"/>
          <w:szCs w:val="52"/>
          <w:lang w:val="en-GB"/>
        </w:rPr>
      </w:pPr>
      <w:r>
        <w:rPr>
          <w:rFonts w:eastAsia="黑体" w:hint="eastAsia"/>
          <w:color w:val="000000" w:themeColor="text1"/>
          <w:sz w:val="52"/>
          <w:szCs w:val="52"/>
          <w:lang w:val="en-GB"/>
        </w:rPr>
        <w:t>鄂尔多斯盆地南部灵台</w:t>
      </w:r>
      <w:r>
        <w:rPr>
          <w:rFonts w:eastAsia="黑体" w:hint="eastAsia"/>
          <w:color w:val="000000" w:themeColor="text1"/>
          <w:sz w:val="52"/>
          <w:szCs w:val="52"/>
          <w:lang w:val="en-GB"/>
        </w:rPr>
        <w:t>-</w:t>
      </w:r>
      <w:r>
        <w:rPr>
          <w:rFonts w:eastAsia="黑体" w:hint="eastAsia"/>
          <w:color w:val="000000" w:themeColor="text1"/>
          <w:sz w:val="52"/>
          <w:szCs w:val="52"/>
          <w:lang w:val="en-GB"/>
        </w:rPr>
        <w:t>富县地区</w:t>
      </w:r>
    </w:p>
    <w:p w14:paraId="25469A2B" w14:textId="77777777" w:rsidR="00FE772F" w:rsidRDefault="008B02E7">
      <w:pPr>
        <w:spacing w:line="360" w:lineRule="auto"/>
        <w:jc w:val="center"/>
        <w:rPr>
          <w:rFonts w:eastAsia="黑体"/>
          <w:color w:val="000000" w:themeColor="text1"/>
          <w:sz w:val="52"/>
          <w:szCs w:val="52"/>
          <w:lang w:val="en-GB"/>
        </w:rPr>
      </w:pPr>
      <w:bookmarkStart w:id="1" w:name="_Hlk31530462"/>
      <w:r>
        <w:rPr>
          <w:rFonts w:eastAsia="黑体" w:hint="eastAsia"/>
          <w:color w:val="000000" w:themeColor="text1"/>
          <w:sz w:val="52"/>
          <w:szCs w:val="52"/>
          <w:lang w:val="en-GB"/>
        </w:rPr>
        <w:t>铀矿资源调查评价与勘查项目</w:t>
      </w:r>
      <w:bookmarkEnd w:id="1"/>
    </w:p>
    <w:p w14:paraId="209518E6" w14:textId="77777777" w:rsidR="00FE772F" w:rsidRDefault="008B02E7">
      <w:pPr>
        <w:jc w:val="center"/>
        <w:rPr>
          <w:rFonts w:eastAsia="华文行楷"/>
          <w:color w:val="000000" w:themeColor="text1"/>
          <w:spacing w:val="40"/>
          <w:w w:val="95"/>
          <w:sz w:val="72"/>
          <w:szCs w:val="56"/>
        </w:rPr>
      </w:pPr>
      <w:r>
        <w:rPr>
          <w:rFonts w:eastAsia="华文行楷"/>
          <w:color w:val="000000" w:themeColor="text1"/>
          <w:spacing w:val="35"/>
          <w:kern w:val="0"/>
          <w:sz w:val="72"/>
          <w:szCs w:val="56"/>
        </w:rPr>
        <w:t>环境影响报告</w:t>
      </w:r>
      <w:r>
        <w:rPr>
          <w:rFonts w:eastAsia="华文行楷"/>
          <w:color w:val="000000" w:themeColor="text1"/>
          <w:spacing w:val="2"/>
          <w:kern w:val="0"/>
          <w:sz w:val="72"/>
          <w:szCs w:val="56"/>
        </w:rPr>
        <w:t>表</w:t>
      </w:r>
    </w:p>
    <w:p w14:paraId="12E8E8A7" w14:textId="77777777" w:rsidR="00FE772F" w:rsidRDefault="00FE772F">
      <w:pPr>
        <w:jc w:val="center"/>
        <w:rPr>
          <w:rFonts w:eastAsia="华文行楷"/>
          <w:color w:val="000000" w:themeColor="text1"/>
          <w:spacing w:val="40"/>
          <w:w w:val="95"/>
          <w:sz w:val="72"/>
          <w:szCs w:val="56"/>
        </w:rPr>
      </w:pPr>
    </w:p>
    <w:p w14:paraId="0C3211E2" w14:textId="77777777" w:rsidR="00FE772F" w:rsidRDefault="00FE772F">
      <w:pPr>
        <w:jc w:val="center"/>
        <w:rPr>
          <w:rFonts w:eastAsia="华文行楷"/>
          <w:color w:val="000000" w:themeColor="text1"/>
          <w:spacing w:val="40"/>
          <w:w w:val="95"/>
          <w:sz w:val="72"/>
          <w:szCs w:val="56"/>
        </w:rPr>
      </w:pPr>
    </w:p>
    <w:p w14:paraId="77E4BBF4" w14:textId="77777777" w:rsidR="00FE772F" w:rsidRDefault="00FE772F">
      <w:pPr>
        <w:jc w:val="center"/>
        <w:rPr>
          <w:rFonts w:eastAsia="华文行楷"/>
          <w:color w:val="000000" w:themeColor="text1"/>
          <w:spacing w:val="40"/>
          <w:w w:val="95"/>
          <w:sz w:val="72"/>
          <w:szCs w:val="56"/>
        </w:rPr>
      </w:pPr>
    </w:p>
    <w:p w14:paraId="1D0B69F7" w14:textId="77777777" w:rsidR="00FE772F" w:rsidRDefault="00FE772F">
      <w:pPr>
        <w:jc w:val="center"/>
        <w:rPr>
          <w:rFonts w:eastAsia="华文行楷"/>
          <w:color w:val="000000" w:themeColor="text1"/>
          <w:spacing w:val="40"/>
          <w:w w:val="95"/>
          <w:sz w:val="72"/>
          <w:szCs w:val="56"/>
        </w:rPr>
      </w:pPr>
    </w:p>
    <w:p w14:paraId="59ECF8FA" w14:textId="77777777" w:rsidR="00FE772F" w:rsidRDefault="00FE772F">
      <w:pPr>
        <w:jc w:val="center"/>
        <w:rPr>
          <w:rFonts w:eastAsia="华文行楷"/>
          <w:color w:val="000000" w:themeColor="text1"/>
          <w:spacing w:val="40"/>
          <w:w w:val="95"/>
          <w:sz w:val="72"/>
          <w:szCs w:val="56"/>
        </w:rPr>
      </w:pPr>
    </w:p>
    <w:p w14:paraId="73187D43" w14:textId="77777777" w:rsidR="00FE772F" w:rsidRDefault="00FE772F">
      <w:pPr>
        <w:jc w:val="center"/>
        <w:rPr>
          <w:rFonts w:eastAsia="华文行楷"/>
          <w:color w:val="000000" w:themeColor="text1"/>
          <w:w w:val="95"/>
          <w:sz w:val="72"/>
          <w:szCs w:val="56"/>
        </w:rPr>
      </w:pPr>
    </w:p>
    <w:p w14:paraId="0D8A6981" w14:textId="77777777" w:rsidR="00FE772F" w:rsidRDefault="008B02E7">
      <w:pPr>
        <w:jc w:val="center"/>
        <w:rPr>
          <w:rFonts w:eastAsia="黑体"/>
          <w:color w:val="000000" w:themeColor="text1"/>
          <w:w w:val="98"/>
          <w:sz w:val="30"/>
          <w:szCs w:val="30"/>
        </w:rPr>
      </w:pPr>
      <w:r>
        <w:rPr>
          <w:rFonts w:eastAsia="黑体"/>
          <w:color w:val="000000" w:themeColor="text1"/>
          <w:spacing w:val="20"/>
          <w:w w:val="98"/>
          <w:sz w:val="30"/>
          <w:szCs w:val="30"/>
        </w:rPr>
        <w:t>核工业二</w:t>
      </w:r>
      <w:r>
        <w:rPr>
          <w:rFonts w:eastAsia="黑体" w:hint="eastAsia"/>
          <w:color w:val="000000" w:themeColor="text1"/>
          <w:spacing w:val="20"/>
          <w:w w:val="98"/>
          <w:sz w:val="30"/>
          <w:szCs w:val="30"/>
        </w:rPr>
        <w:t>○</w:t>
      </w:r>
      <w:r>
        <w:rPr>
          <w:rFonts w:eastAsia="黑体"/>
          <w:color w:val="000000" w:themeColor="text1"/>
          <w:spacing w:val="20"/>
          <w:w w:val="98"/>
          <w:sz w:val="30"/>
          <w:szCs w:val="30"/>
        </w:rPr>
        <w:t>三研究所</w:t>
      </w:r>
    </w:p>
    <w:p w14:paraId="11FE3E93" w14:textId="77777777" w:rsidR="00FE772F" w:rsidRDefault="008B02E7">
      <w:pPr>
        <w:jc w:val="center"/>
        <w:rPr>
          <w:rFonts w:eastAsia="黑体"/>
          <w:color w:val="000000" w:themeColor="text1"/>
          <w:spacing w:val="20"/>
          <w:w w:val="98"/>
          <w:sz w:val="30"/>
          <w:szCs w:val="30"/>
        </w:rPr>
      </w:pPr>
      <w:r>
        <w:rPr>
          <w:rFonts w:eastAsia="黑体"/>
          <w:color w:val="000000" w:themeColor="text1"/>
          <w:spacing w:val="20"/>
          <w:w w:val="98"/>
          <w:sz w:val="30"/>
          <w:szCs w:val="30"/>
        </w:rPr>
        <w:t>二</w:t>
      </w:r>
      <w:r>
        <w:rPr>
          <w:rFonts w:eastAsia="黑体" w:hint="eastAsia"/>
          <w:color w:val="000000" w:themeColor="text1"/>
          <w:spacing w:val="20"/>
          <w:w w:val="98"/>
          <w:sz w:val="30"/>
          <w:szCs w:val="30"/>
        </w:rPr>
        <w:t>○二〇</w:t>
      </w:r>
      <w:r>
        <w:rPr>
          <w:rFonts w:eastAsia="黑体"/>
          <w:color w:val="000000" w:themeColor="text1"/>
          <w:spacing w:val="20"/>
          <w:w w:val="98"/>
          <w:sz w:val="30"/>
          <w:szCs w:val="30"/>
        </w:rPr>
        <w:t>年</w:t>
      </w:r>
      <w:r>
        <w:rPr>
          <w:rFonts w:eastAsia="黑体" w:hint="eastAsia"/>
          <w:color w:val="000000" w:themeColor="text1"/>
          <w:spacing w:val="20"/>
          <w:w w:val="98"/>
          <w:sz w:val="30"/>
          <w:szCs w:val="30"/>
        </w:rPr>
        <w:t>三</w:t>
      </w:r>
      <w:r>
        <w:rPr>
          <w:rFonts w:eastAsia="黑体"/>
          <w:color w:val="000000" w:themeColor="text1"/>
          <w:spacing w:val="20"/>
          <w:w w:val="98"/>
          <w:sz w:val="30"/>
          <w:szCs w:val="30"/>
        </w:rPr>
        <w:t>月</w:t>
      </w:r>
    </w:p>
    <w:p w14:paraId="61B35688" w14:textId="77777777" w:rsidR="00FE772F" w:rsidRDefault="00FE772F">
      <w:pPr>
        <w:jc w:val="center"/>
        <w:rPr>
          <w:rFonts w:eastAsia="黑体"/>
          <w:color w:val="000000" w:themeColor="text1"/>
          <w:w w:val="98"/>
          <w:sz w:val="30"/>
          <w:szCs w:val="30"/>
        </w:rPr>
      </w:pPr>
    </w:p>
    <w:p w14:paraId="380B8409" w14:textId="77777777" w:rsidR="00FE772F" w:rsidRDefault="00FE772F">
      <w:pPr>
        <w:rPr>
          <w:color w:val="000000" w:themeColor="text1"/>
        </w:rPr>
        <w:sectPr w:rsidR="00FE772F">
          <w:headerReference w:type="default" r:id="rId10"/>
          <w:footerReference w:type="default" r:id="rId11"/>
          <w:pgSz w:w="11906" w:h="16838"/>
          <w:pgMar w:top="1440" w:right="1080" w:bottom="1440" w:left="1080" w:header="851" w:footer="992" w:gutter="0"/>
          <w:cols w:space="720"/>
          <w:docGrid w:type="lines" w:linePitch="312"/>
        </w:sectPr>
      </w:pPr>
    </w:p>
    <w:bookmarkEnd w:id="0"/>
    <w:p w14:paraId="2CD524F0" w14:textId="77777777" w:rsidR="00FE772F" w:rsidRDefault="00FE772F">
      <w:pPr>
        <w:jc w:val="center"/>
        <w:rPr>
          <w:rFonts w:eastAsia="黑体"/>
          <w:color w:val="000000" w:themeColor="text1"/>
          <w:sz w:val="72"/>
        </w:rPr>
      </w:pPr>
    </w:p>
    <w:p w14:paraId="07F6D299" w14:textId="77777777" w:rsidR="00FE772F" w:rsidRDefault="008B02E7">
      <w:pPr>
        <w:spacing w:line="360" w:lineRule="auto"/>
        <w:jc w:val="center"/>
        <w:rPr>
          <w:rFonts w:eastAsia="黑体"/>
          <w:color w:val="000000" w:themeColor="text1"/>
          <w:sz w:val="52"/>
          <w:szCs w:val="52"/>
          <w:lang w:val="en-GB"/>
        </w:rPr>
      </w:pPr>
      <w:r>
        <w:rPr>
          <w:rFonts w:eastAsia="黑体" w:hint="eastAsia"/>
          <w:color w:val="000000" w:themeColor="text1"/>
          <w:sz w:val="52"/>
          <w:szCs w:val="52"/>
          <w:lang w:val="en-GB"/>
        </w:rPr>
        <w:t>鄂尔多斯盆地南部灵台</w:t>
      </w:r>
      <w:r>
        <w:rPr>
          <w:rFonts w:eastAsia="黑体" w:hint="eastAsia"/>
          <w:color w:val="000000" w:themeColor="text1"/>
          <w:sz w:val="52"/>
          <w:szCs w:val="52"/>
          <w:lang w:val="en-GB"/>
        </w:rPr>
        <w:t>-</w:t>
      </w:r>
      <w:r>
        <w:rPr>
          <w:rFonts w:eastAsia="黑体" w:hint="eastAsia"/>
          <w:color w:val="000000" w:themeColor="text1"/>
          <w:sz w:val="52"/>
          <w:szCs w:val="52"/>
          <w:lang w:val="en-GB"/>
        </w:rPr>
        <w:t>富县地区</w:t>
      </w:r>
    </w:p>
    <w:p w14:paraId="22F9EF08" w14:textId="77777777" w:rsidR="00FE772F" w:rsidRDefault="008B02E7">
      <w:pPr>
        <w:spacing w:line="360" w:lineRule="auto"/>
        <w:jc w:val="center"/>
        <w:rPr>
          <w:rFonts w:eastAsia="黑体"/>
          <w:color w:val="000000" w:themeColor="text1"/>
          <w:sz w:val="52"/>
          <w:szCs w:val="52"/>
          <w:lang w:val="en-GB"/>
        </w:rPr>
      </w:pPr>
      <w:r>
        <w:rPr>
          <w:rFonts w:eastAsia="黑体" w:hint="eastAsia"/>
          <w:color w:val="000000" w:themeColor="text1"/>
          <w:sz w:val="52"/>
          <w:szCs w:val="52"/>
          <w:lang w:val="en-GB"/>
        </w:rPr>
        <w:t>铀矿资源调查评价与勘查项目</w:t>
      </w:r>
    </w:p>
    <w:p w14:paraId="6953C944" w14:textId="77777777" w:rsidR="00FE772F" w:rsidRDefault="008B02E7">
      <w:pPr>
        <w:jc w:val="center"/>
        <w:rPr>
          <w:rFonts w:eastAsia="华文行楷"/>
          <w:color w:val="000000" w:themeColor="text1"/>
          <w:spacing w:val="2"/>
          <w:kern w:val="0"/>
          <w:sz w:val="72"/>
          <w:szCs w:val="56"/>
        </w:rPr>
      </w:pPr>
      <w:r>
        <w:rPr>
          <w:rFonts w:eastAsia="华文行楷"/>
          <w:color w:val="000000" w:themeColor="text1"/>
          <w:spacing w:val="35"/>
          <w:kern w:val="0"/>
          <w:sz w:val="72"/>
          <w:szCs w:val="56"/>
          <w:fitText w:val="5464" w:id="1"/>
        </w:rPr>
        <w:t>环境影响报告</w:t>
      </w:r>
      <w:r>
        <w:rPr>
          <w:rFonts w:eastAsia="华文行楷"/>
          <w:color w:val="000000" w:themeColor="text1"/>
          <w:spacing w:val="2"/>
          <w:kern w:val="0"/>
          <w:sz w:val="72"/>
          <w:szCs w:val="56"/>
          <w:fitText w:val="5464" w:id="1"/>
        </w:rPr>
        <w:t>表</w:t>
      </w:r>
    </w:p>
    <w:p w14:paraId="4E5D1ADB" w14:textId="77777777" w:rsidR="00FE772F" w:rsidRDefault="00FE772F">
      <w:pPr>
        <w:jc w:val="center"/>
        <w:rPr>
          <w:rFonts w:eastAsia="华文行楷"/>
          <w:color w:val="000000" w:themeColor="text1"/>
          <w:spacing w:val="2"/>
          <w:kern w:val="0"/>
          <w:sz w:val="72"/>
          <w:szCs w:val="56"/>
        </w:rPr>
      </w:pPr>
    </w:p>
    <w:p w14:paraId="64DC25A3" w14:textId="77777777" w:rsidR="00FE772F" w:rsidRDefault="00FE772F">
      <w:pPr>
        <w:jc w:val="center"/>
        <w:rPr>
          <w:rFonts w:eastAsia="华文行楷"/>
          <w:color w:val="000000" w:themeColor="text1"/>
          <w:spacing w:val="2"/>
          <w:kern w:val="0"/>
          <w:sz w:val="72"/>
          <w:szCs w:val="56"/>
        </w:rPr>
      </w:pPr>
    </w:p>
    <w:p w14:paraId="6C9CD580" w14:textId="77777777" w:rsidR="00FE772F" w:rsidRDefault="00FE772F">
      <w:pPr>
        <w:jc w:val="center"/>
        <w:rPr>
          <w:rFonts w:eastAsia="华文行楷"/>
          <w:color w:val="000000" w:themeColor="text1"/>
          <w:spacing w:val="2"/>
          <w:kern w:val="0"/>
          <w:sz w:val="72"/>
          <w:szCs w:val="56"/>
        </w:rPr>
      </w:pPr>
    </w:p>
    <w:p w14:paraId="57B76FEE" w14:textId="77777777" w:rsidR="00FE772F" w:rsidRDefault="00FE772F">
      <w:pPr>
        <w:jc w:val="center"/>
        <w:rPr>
          <w:rFonts w:eastAsia="华文行楷"/>
          <w:color w:val="000000" w:themeColor="text1"/>
          <w:spacing w:val="2"/>
          <w:kern w:val="0"/>
          <w:sz w:val="72"/>
          <w:szCs w:val="56"/>
        </w:rPr>
      </w:pPr>
    </w:p>
    <w:p w14:paraId="334DF4F9" w14:textId="77777777" w:rsidR="00FE772F" w:rsidRDefault="00FE772F">
      <w:pPr>
        <w:jc w:val="center"/>
        <w:rPr>
          <w:rFonts w:eastAsia="华文行楷"/>
          <w:color w:val="000000" w:themeColor="text1"/>
          <w:spacing w:val="40"/>
          <w:w w:val="95"/>
          <w:sz w:val="72"/>
          <w:szCs w:val="56"/>
        </w:rPr>
      </w:pPr>
    </w:p>
    <w:p w14:paraId="50BBC36E" w14:textId="77777777" w:rsidR="00FE772F" w:rsidRDefault="008B02E7">
      <w:pPr>
        <w:spacing w:line="360" w:lineRule="auto"/>
        <w:ind w:leftChars="1300" w:left="2730"/>
        <w:rPr>
          <w:rFonts w:eastAsia="黑体"/>
          <w:spacing w:val="-17"/>
          <w:sz w:val="28"/>
          <w:szCs w:val="28"/>
        </w:rPr>
      </w:pPr>
      <w:r>
        <w:rPr>
          <w:rFonts w:eastAsia="黑体" w:hAnsi="黑体" w:hint="eastAsia"/>
          <w:sz w:val="28"/>
          <w:szCs w:val="28"/>
        </w:rPr>
        <w:t>建设单位：</w:t>
      </w:r>
      <w:r>
        <w:rPr>
          <w:rFonts w:eastAsia="黑体" w:hAnsi="黑体"/>
          <w:sz w:val="28"/>
          <w:szCs w:val="28"/>
        </w:rPr>
        <w:t>核工业二〇三研究所</w:t>
      </w:r>
      <w:r>
        <w:rPr>
          <w:rFonts w:eastAsia="黑体" w:hAnsi="黑体" w:hint="eastAsia"/>
          <w:spacing w:val="-17"/>
          <w:sz w:val="28"/>
          <w:szCs w:val="28"/>
        </w:rPr>
        <w:t>（盖章）</w:t>
      </w:r>
    </w:p>
    <w:p w14:paraId="4E453E08" w14:textId="77777777" w:rsidR="00FE772F" w:rsidRDefault="008B02E7">
      <w:pPr>
        <w:spacing w:line="360" w:lineRule="auto"/>
        <w:ind w:leftChars="1300" w:left="2730"/>
        <w:rPr>
          <w:rFonts w:eastAsia="黑体"/>
          <w:sz w:val="28"/>
          <w:szCs w:val="28"/>
        </w:rPr>
      </w:pPr>
      <w:r>
        <w:rPr>
          <w:rFonts w:eastAsia="黑体" w:hAnsi="黑体"/>
          <w:sz w:val="28"/>
          <w:szCs w:val="28"/>
        </w:rPr>
        <w:t>法人代表：王乐力</w:t>
      </w:r>
    </w:p>
    <w:p w14:paraId="5169A866" w14:textId="77777777" w:rsidR="00FE772F" w:rsidRDefault="008B02E7">
      <w:pPr>
        <w:spacing w:line="360" w:lineRule="auto"/>
        <w:ind w:leftChars="1300" w:left="2730"/>
        <w:rPr>
          <w:rFonts w:eastAsia="黑体"/>
          <w:sz w:val="28"/>
          <w:szCs w:val="28"/>
        </w:rPr>
      </w:pPr>
      <w:r>
        <w:rPr>
          <w:rFonts w:eastAsia="黑体" w:hAnsi="黑体"/>
          <w:sz w:val="28"/>
          <w:szCs w:val="28"/>
        </w:rPr>
        <w:t>通讯地址：陕西省咸阳市渭阳西路</w:t>
      </w:r>
      <w:r>
        <w:rPr>
          <w:rFonts w:eastAsia="黑体"/>
          <w:sz w:val="28"/>
          <w:szCs w:val="28"/>
        </w:rPr>
        <w:t>48</w:t>
      </w:r>
      <w:r>
        <w:rPr>
          <w:rFonts w:eastAsia="黑体" w:hAnsi="黑体"/>
          <w:sz w:val="28"/>
          <w:szCs w:val="28"/>
        </w:rPr>
        <w:t>号</w:t>
      </w:r>
    </w:p>
    <w:p w14:paraId="5D6E35AF" w14:textId="77777777" w:rsidR="00FE772F" w:rsidRDefault="008B02E7">
      <w:pPr>
        <w:spacing w:line="360" w:lineRule="auto"/>
        <w:ind w:leftChars="1300" w:left="2730"/>
        <w:rPr>
          <w:rFonts w:eastAsia="黑体"/>
          <w:sz w:val="28"/>
          <w:szCs w:val="28"/>
        </w:rPr>
      </w:pPr>
      <w:r>
        <w:rPr>
          <w:rFonts w:eastAsia="黑体" w:hAnsi="黑体"/>
          <w:spacing w:val="-4"/>
          <w:sz w:val="28"/>
          <w:szCs w:val="28"/>
        </w:rPr>
        <w:t>邮政编码：</w:t>
      </w:r>
      <w:r>
        <w:rPr>
          <w:rFonts w:eastAsia="黑体"/>
          <w:spacing w:val="-4"/>
          <w:sz w:val="28"/>
          <w:szCs w:val="28"/>
        </w:rPr>
        <w:t>712000</w:t>
      </w:r>
    </w:p>
    <w:p w14:paraId="680E523D" w14:textId="77777777" w:rsidR="00FE772F" w:rsidRDefault="00FE772F">
      <w:pPr>
        <w:ind w:firstLineChars="400" w:firstLine="1120"/>
        <w:rPr>
          <w:rFonts w:eastAsia="黑体"/>
          <w:color w:val="000000" w:themeColor="text1"/>
          <w:sz w:val="28"/>
          <w:u w:val="single"/>
        </w:rPr>
      </w:pPr>
    </w:p>
    <w:p w14:paraId="0875DBEF" w14:textId="77777777" w:rsidR="00FE772F" w:rsidRDefault="00FE772F">
      <w:pPr>
        <w:ind w:firstLineChars="400" w:firstLine="1120"/>
        <w:rPr>
          <w:rFonts w:eastAsia="黑体"/>
          <w:color w:val="000000" w:themeColor="text1"/>
          <w:sz w:val="28"/>
          <w:u w:val="single"/>
        </w:rPr>
      </w:pPr>
    </w:p>
    <w:p w14:paraId="2C831746" w14:textId="77777777" w:rsidR="00FE772F" w:rsidRDefault="00FE772F">
      <w:pPr>
        <w:rPr>
          <w:color w:val="000000" w:themeColor="text1"/>
          <w:sz w:val="30"/>
          <w:szCs w:val="30"/>
        </w:rPr>
        <w:sectPr w:rsidR="00FE772F">
          <w:pgSz w:w="11906" w:h="16838"/>
          <w:pgMar w:top="1440" w:right="1080" w:bottom="1440" w:left="1080" w:header="851" w:footer="992" w:gutter="0"/>
          <w:cols w:space="720"/>
          <w:docGrid w:type="lines" w:linePitch="312"/>
        </w:sectPr>
      </w:pPr>
    </w:p>
    <w:p w14:paraId="3C209BCA" w14:textId="77777777" w:rsidR="00FE772F" w:rsidRDefault="008B02E7">
      <w:pPr>
        <w:outlineLvl w:val="0"/>
        <w:rPr>
          <w:rFonts w:eastAsia="黑体"/>
          <w:color w:val="000000" w:themeColor="text1"/>
          <w:w w:val="95"/>
          <w:sz w:val="32"/>
        </w:rPr>
      </w:pPr>
      <w:bookmarkStart w:id="2" w:name="_Toc3795897"/>
      <w:r>
        <w:rPr>
          <w:rFonts w:eastAsia="黑体" w:hint="eastAsia"/>
          <w:color w:val="000000" w:themeColor="text1"/>
          <w:w w:val="95"/>
          <w:sz w:val="32"/>
        </w:rPr>
        <w:lastRenderedPageBreak/>
        <w:t xml:space="preserve">1 </w:t>
      </w:r>
      <w:r>
        <w:rPr>
          <w:rFonts w:eastAsia="黑体"/>
          <w:color w:val="000000" w:themeColor="text1"/>
          <w:w w:val="95"/>
          <w:sz w:val="32"/>
        </w:rPr>
        <w:t>建设项目基本情况</w:t>
      </w:r>
      <w:bookmarkEnd w:id="2"/>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037"/>
        <w:gridCol w:w="2273"/>
        <w:gridCol w:w="1283"/>
        <w:gridCol w:w="1575"/>
        <w:gridCol w:w="1356"/>
        <w:gridCol w:w="1192"/>
      </w:tblGrid>
      <w:tr w:rsidR="00FE772F" w14:paraId="5B87A21E" w14:textId="77777777">
        <w:trPr>
          <w:cantSplit/>
          <w:trHeight w:val="454"/>
          <w:jc w:val="center"/>
        </w:trPr>
        <w:tc>
          <w:tcPr>
            <w:tcW w:w="1027" w:type="pct"/>
            <w:vAlign w:val="center"/>
          </w:tcPr>
          <w:p w14:paraId="4A057989" w14:textId="77777777" w:rsidR="00FE772F" w:rsidRDefault="008B02E7">
            <w:pPr>
              <w:jc w:val="center"/>
              <w:rPr>
                <w:rFonts w:eastAsia="楷体_GB2312"/>
                <w:color w:val="000000" w:themeColor="text1"/>
                <w:sz w:val="24"/>
              </w:rPr>
            </w:pPr>
            <w:r>
              <w:rPr>
                <w:color w:val="000000" w:themeColor="text1"/>
                <w:sz w:val="24"/>
              </w:rPr>
              <w:t>项目名称</w:t>
            </w:r>
          </w:p>
        </w:tc>
        <w:tc>
          <w:tcPr>
            <w:tcW w:w="3973" w:type="pct"/>
            <w:gridSpan w:val="5"/>
            <w:vAlign w:val="center"/>
          </w:tcPr>
          <w:p w14:paraId="4F145EDA" w14:textId="77777777" w:rsidR="00FE772F" w:rsidRDefault="008B02E7">
            <w:pPr>
              <w:jc w:val="center"/>
              <w:rPr>
                <w:color w:val="000000" w:themeColor="text1"/>
                <w:sz w:val="24"/>
                <w:lang w:val="en-GB"/>
              </w:rPr>
            </w:pPr>
            <w:r>
              <w:rPr>
                <w:rFonts w:hint="eastAsia"/>
                <w:color w:val="000000" w:themeColor="text1"/>
                <w:sz w:val="24"/>
                <w:lang w:val="en-GB"/>
              </w:rPr>
              <w:t>鄂尔多斯盆地南部灵台</w:t>
            </w:r>
            <w:r>
              <w:rPr>
                <w:rFonts w:hint="eastAsia"/>
                <w:color w:val="000000" w:themeColor="text1"/>
                <w:sz w:val="24"/>
                <w:lang w:val="en-GB"/>
              </w:rPr>
              <w:t>-</w:t>
            </w:r>
            <w:r>
              <w:rPr>
                <w:rFonts w:hint="eastAsia"/>
                <w:color w:val="000000" w:themeColor="text1"/>
                <w:sz w:val="24"/>
                <w:lang w:val="en-GB"/>
              </w:rPr>
              <w:t>富县地区铀矿资源调查评价与勘查项目</w:t>
            </w:r>
          </w:p>
        </w:tc>
      </w:tr>
      <w:tr w:rsidR="00FE772F" w14:paraId="796452CB" w14:textId="77777777">
        <w:trPr>
          <w:cantSplit/>
          <w:trHeight w:val="454"/>
          <w:jc w:val="center"/>
        </w:trPr>
        <w:tc>
          <w:tcPr>
            <w:tcW w:w="1027" w:type="pct"/>
            <w:vAlign w:val="center"/>
          </w:tcPr>
          <w:p w14:paraId="7D633954" w14:textId="77777777" w:rsidR="00FE772F" w:rsidRDefault="008B02E7">
            <w:pPr>
              <w:jc w:val="center"/>
              <w:rPr>
                <w:color w:val="000000" w:themeColor="text1"/>
                <w:sz w:val="24"/>
              </w:rPr>
            </w:pPr>
            <w:r>
              <w:rPr>
                <w:color w:val="000000" w:themeColor="text1"/>
                <w:sz w:val="24"/>
              </w:rPr>
              <w:t>建设单位</w:t>
            </w:r>
          </w:p>
        </w:tc>
        <w:tc>
          <w:tcPr>
            <w:tcW w:w="3973" w:type="pct"/>
            <w:gridSpan w:val="5"/>
            <w:vAlign w:val="center"/>
          </w:tcPr>
          <w:p w14:paraId="629B42F3" w14:textId="77777777" w:rsidR="00FE772F" w:rsidRDefault="008B02E7">
            <w:pPr>
              <w:jc w:val="center"/>
              <w:rPr>
                <w:color w:val="000000" w:themeColor="text1"/>
                <w:sz w:val="24"/>
                <w:lang w:val="en-GB"/>
              </w:rPr>
            </w:pPr>
            <w:r>
              <w:rPr>
                <w:rFonts w:hint="eastAsia"/>
                <w:color w:val="000000" w:themeColor="text1"/>
                <w:sz w:val="24"/>
                <w:lang w:val="en-GB"/>
              </w:rPr>
              <w:t>核工业二○三研究所</w:t>
            </w:r>
          </w:p>
        </w:tc>
      </w:tr>
      <w:tr w:rsidR="00FE772F" w14:paraId="480A011A" w14:textId="77777777">
        <w:trPr>
          <w:cantSplit/>
          <w:trHeight w:val="454"/>
          <w:jc w:val="center"/>
        </w:trPr>
        <w:tc>
          <w:tcPr>
            <w:tcW w:w="1027" w:type="pct"/>
            <w:vAlign w:val="center"/>
          </w:tcPr>
          <w:p w14:paraId="18C932E1" w14:textId="77777777" w:rsidR="00FE772F" w:rsidRDefault="008B02E7">
            <w:pPr>
              <w:jc w:val="center"/>
              <w:rPr>
                <w:color w:val="000000" w:themeColor="text1"/>
                <w:sz w:val="24"/>
              </w:rPr>
            </w:pPr>
            <w:bookmarkStart w:id="3" w:name="_Hlk519687509"/>
            <w:r>
              <w:rPr>
                <w:color w:val="000000" w:themeColor="text1"/>
                <w:sz w:val="24"/>
              </w:rPr>
              <w:t>法人代表</w:t>
            </w:r>
            <w:bookmarkEnd w:id="3"/>
          </w:p>
        </w:tc>
        <w:tc>
          <w:tcPr>
            <w:tcW w:w="1841" w:type="pct"/>
            <w:gridSpan w:val="2"/>
            <w:vAlign w:val="center"/>
          </w:tcPr>
          <w:p w14:paraId="79B1A266" w14:textId="77777777" w:rsidR="00FE772F" w:rsidRDefault="008B02E7">
            <w:pPr>
              <w:jc w:val="center"/>
              <w:rPr>
                <w:color w:val="000000" w:themeColor="text1"/>
                <w:sz w:val="24"/>
              </w:rPr>
            </w:pPr>
            <w:proofErr w:type="gramStart"/>
            <w:r>
              <w:rPr>
                <w:rFonts w:hint="eastAsia"/>
                <w:color w:val="000000" w:themeColor="text1"/>
                <w:sz w:val="24"/>
              </w:rPr>
              <w:t>王乐力</w:t>
            </w:r>
            <w:proofErr w:type="gramEnd"/>
          </w:p>
        </w:tc>
        <w:tc>
          <w:tcPr>
            <w:tcW w:w="815" w:type="pct"/>
            <w:vAlign w:val="center"/>
          </w:tcPr>
          <w:p w14:paraId="2EB019E4" w14:textId="77777777" w:rsidR="00FE772F" w:rsidRDefault="008B02E7">
            <w:pPr>
              <w:jc w:val="center"/>
              <w:rPr>
                <w:color w:val="000000" w:themeColor="text1"/>
                <w:sz w:val="24"/>
              </w:rPr>
            </w:pPr>
            <w:r>
              <w:rPr>
                <w:color w:val="000000" w:themeColor="text1"/>
                <w:sz w:val="24"/>
              </w:rPr>
              <w:t>联系人</w:t>
            </w:r>
          </w:p>
        </w:tc>
        <w:tc>
          <w:tcPr>
            <w:tcW w:w="1317" w:type="pct"/>
            <w:gridSpan w:val="2"/>
            <w:vAlign w:val="center"/>
          </w:tcPr>
          <w:p w14:paraId="34DE1CF7" w14:textId="77777777" w:rsidR="00FE772F" w:rsidRDefault="008B02E7">
            <w:pPr>
              <w:jc w:val="center"/>
              <w:rPr>
                <w:color w:val="000000" w:themeColor="text1"/>
                <w:sz w:val="24"/>
              </w:rPr>
            </w:pPr>
            <w:r>
              <w:rPr>
                <w:rFonts w:hint="eastAsia"/>
                <w:color w:val="000000" w:themeColor="text1"/>
                <w:sz w:val="24"/>
              </w:rPr>
              <w:t>王江波</w:t>
            </w:r>
          </w:p>
        </w:tc>
      </w:tr>
      <w:tr w:rsidR="00FE772F" w14:paraId="5C80148A" w14:textId="77777777">
        <w:trPr>
          <w:cantSplit/>
          <w:trHeight w:val="454"/>
          <w:jc w:val="center"/>
        </w:trPr>
        <w:tc>
          <w:tcPr>
            <w:tcW w:w="1027" w:type="pct"/>
            <w:vAlign w:val="center"/>
          </w:tcPr>
          <w:p w14:paraId="42D92653" w14:textId="77777777" w:rsidR="00FE772F" w:rsidRDefault="008B02E7">
            <w:pPr>
              <w:jc w:val="center"/>
              <w:rPr>
                <w:color w:val="000000" w:themeColor="text1"/>
                <w:sz w:val="24"/>
              </w:rPr>
            </w:pPr>
            <w:r>
              <w:rPr>
                <w:color w:val="000000" w:themeColor="text1"/>
                <w:sz w:val="24"/>
              </w:rPr>
              <w:t>通讯地址</w:t>
            </w:r>
          </w:p>
        </w:tc>
        <w:tc>
          <w:tcPr>
            <w:tcW w:w="3973" w:type="pct"/>
            <w:gridSpan w:val="5"/>
            <w:vAlign w:val="center"/>
          </w:tcPr>
          <w:p w14:paraId="1FA01CDD" w14:textId="77777777" w:rsidR="00FE772F" w:rsidRDefault="008B02E7">
            <w:pPr>
              <w:jc w:val="center"/>
              <w:rPr>
                <w:color w:val="000000" w:themeColor="text1"/>
                <w:sz w:val="24"/>
                <w:lang w:val="en-GB"/>
              </w:rPr>
            </w:pPr>
            <w:r>
              <w:rPr>
                <w:rFonts w:hint="eastAsia"/>
                <w:color w:val="000000" w:themeColor="text1"/>
                <w:sz w:val="24"/>
                <w:lang w:val="en-GB"/>
              </w:rPr>
              <w:t>陕西省咸阳市秦都区渭阳西路</w:t>
            </w:r>
            <w:r>
              <w:rPr>
                <w:rFonts w:hint="eastAsia"/>
                <w:color w:val="000000" w:themeColor="text1"/>
                <w:sz w:val="24"/>
                <w:lang w:val="en-GB"/>
              </w:rPr>
              <w:t>4</w:t>
            </w:r>
            <w:r>
              <w:rPr>
                <w:color w:val="000000" w:themeColor="text1"/>
                <w:sz w:val="24"/>
                <w:lang w:val="en-GB"/>
              </w:rPr>
              <w:t>8</w:t>
            </w:r>
            <w:r>
              <w:rPr>
                <w:rFonts w:hint="eastAsia"/>
                <w:color w:val="000000" w:themeColor="text1"/>
                <w:sz w:val="24"/>
                <w:lang w:val="en-GB"/>
              </w:rPr>
              <w:t>号</w:t>
            </w:r>
          </w:p>
        </w:tc>
      </w:tr>
      <w:tr w:rsidR="00FE772F" w14:paraId="2EDC841A" w14:textId="77777777">
        <w:trPr>
          <w:trHeight w:val="454"/>
          <w:jc w:val="center"/>
        </w:trPr>
        <w:tc>
          <w:tcPr>
            <w:tcW w:w="1027" w:type="pct"/>
            <w:vAlign w:val="center"/>
          </w:tcPr>
          <w:p w14:paraId="38A0CC33" w14:textId="77777777" w:rsidR="00FE772F" w:rsidRDefault="008B02E7">
            <w:pPr>
              <w:jc w:val="center"/>
              <w:rPr>
                <w:color w:val="000000" w:themeColor="text1"/>
                <w:sz w:val="24"/>
              </w:rPr>
            </w:pPr>
            <w:r>
              <w:rPr>
                <w:color w:val="000000" w:themeColor="text1"/>
                <w:sz w:val="24"/>
              </w:rPr>
              <w:t>联系电话</w:t>
            </w:r>
          </w:p>
        </w:tc>
        <w:tc>
          <w:tcPr>
            <w:tcW w:w="1178" w:type="pct"/>
            <w:vAlign w:val="center"/>
          </w:tcPr>
          <w:p w14:paraId="0BC680BF" w14:textId="77777777" w:rsidR="00FE772F" w:rsidRDefault="008B02E7">
            <w:pPr>
              <w:jc w:val="center"/>
              <w:rPr>
                <w:rFonts w:eastAsia="楷体_GB2312"/>
                <w:color w:val="000000" w:themeColor="text1"/>
                <w:sz w:val="24"/>
              </w:rPr>
            </w:pPr>
            <w:r>
              <w:rPr>
                <w:rFonts w:eastAsia="楷体_GB2312" w:hint="eastAsia"/>
                <w:color w:val="000000" w:themeColor="text1"/>
                <w:sz w:val="24"/>
              </w:rPr>
              <w:t>1</w:t>
            </w:r>
            <w:r>
              <w:rPr>
                <w:rFonts w:eastAsia="楷体_GB2312"/>
                <w:color w:val="000000" w:themeColor="text1"/>
                <w:sz w:val="24"/>
              </w:rPr>
              <w:t>8992084752</w:t>
            </w:r>
          </w:p>
        </w:tc>
        <w:tc>
          <w:tcPr>
            <w:tcW w:w="662" w:type="pct"/>
            <w:vAlign w:val="center"/>
          </w:tcPr>
          <w:p w14:paraId="5945C60C" w14:textId="77777777" w:rsidR="00FE772F" w:rsidRDefault="008B02E7">
            <w:pPr>
              <w:jc w:val="center"/>
              <w:rPr>
                <w:color w:val="000000" w:themeColor="text1"/>
                <w:sz w:val="24"/>
              </w:rPr>
            </w:pPr>
            <w:r>
              <w:rPr>
                <w:color w:val="000000" w:themeColor="text1"/>
                <w:sz w:val="24"/>
              </w:rPr>
              <w:t>传真</w:t>
            </w:r>
          </w:p>
        </w:tc>
        <w:tc>
          <w:tcPr>
            <w:tcW w:w="815" w:type="pct"/>
            <w:vAlign w:val="center"/>
          </w:tcPr>
          <w:p w14:paraId="64CBB012" w14:textId="77777777" w:rsidR="00FE772F" w:rsidRDefault="008B02E7">
            <w:pPr>
              <w:jc w:val="center"/>
              <w:rPr>
                <w:rFonts w:eastAsia="楷体_GB2312"/>
                <w:color w:val="000000" w:themeColor="text1"/>
                <w:sz w:val="24"/>
              </w:rPr>
            </w:pPr>
            <w:r>
              <w:rPr>
                <w:rFonts w:eastAsia="楷体_GB2312" w:hint="eastAsia"/>
                <w:color w:val="000000" w:themeColor="text1"/>
                <w:sz w:val="24"/>
              </w:rPr>
              <w:t>-</w:t>
            </w:r>
          </w:p>
        </w:tc>
        <w:tc>
          <w:tcPr>
            <w:tcW w:w="701" w:type="pct"/>
            <w:vAlign w:val="center"/>
          </w:tcPr>
          <w:p w14:paraId="752E8A16" w14:textId="77777777" w:rsidR="00FE772F" w:rsidRDefault="008B02E7">
            <w:pPr>
              <w:jc w:val="center"/>
              <w:rPr>
                <w:color w:val="000000" w:themeColor="text1"/>
                <w:sz w:val="24"/>
              </w:rPr>
            </w:pPr>
            <w:r>
              <w:rPr>
                <w:color w:val="000000" w:themeColor="text1"/>
                <w:sz w:val="24"/>
              </w:rPr>
              <w:t>邮政编码</w:t>
            </w:r>
          </w:p>
        </w:tc>
        <w:tc>
          <w:tcPr>
            <w:tcW w:w="617" w:type="pct"/>
            <w:vAlign w:val="center"/>
          </w:tcPr>
          <w:p w14:paraId="15746F3F" w14:textId="77777777" w:rsidR="00FE772F" w:rsidRDefault="008B02E7">
            <w:pPr>
              <w:jc w:val="center"/>
              <w:rPr>
                <w:rFonts w:eastAsia="楷体_GB2312"/>
                <w:color w:val="000000" w:themeColor="text1"/>
                <w:sz w:val="24"/>
              </w:rPr>
            </w:pPr>
            <w:r>
              <w:rPr>
                <w:rFonts w:eastAsia="楷体_GB2312"/>
                <w:color w:val="000000" w:themeColor="text1"/>
                <w:sz w:val="24"/>
              </w:rPr>
              <w:t>712000</w:t>
            </w:r>
          </w:p>
        </w:tc>
      </w:tr>
      <w:tr w:rsidR="00FE772F" w14:paraId="6C107AE2" w14:textId="77777777">
        <w:trPr>
          <w:cantSplit/>
          <w:trHeight w:val="454"/>
          <w:jc w:val="center"/>
        </w:trPr>
        <w:tc>
          <w:tcPr>
            <w:tcW w:w="1027" w:type="pct"/>
            <w:vAlign w:val="center"/>
          </w:tcPr>
          <w:p w14:paraId="5CC4A678" w14:textId="77777777" w:rsidR="00FE772F" w:rsidRDefault="008B02E7">
            <w:pPr>
              <w:jc w:val="center"/>
              <w:rPr>
                <w:color w:val="000000" w:themeColor="text1"/>
                <w:sz w:val="24"/>
              </w:rPr>
            </w:pPr>
            <w:r>
              <w:rPr>
                <w:color w:val="000000" w:themeColor="text1"/>
                <w:sz w:val="24"/>
              </w:rPr>
              <w:t>建设地点</w:t>
            </w:r>
          </w:p>
        </w:tc>
        <w:tc>
          <w:tcPr>
            <w:tcW w:w="3973" w:type="pct"/>
            <w:gridSpan w:val="5"/>
            <w:vAlign w:val="center"/>
          </w:tcPr>
          <w:p w14:paraId="7F333F4D" w14:textId="77777777" w:rsidR="00FE772F" w:rsidRDefault="008B02E7">
            <w:pPr>
              <w:rPr>
                <w:color w:val="000000" w:themeColor="text1"/>
                <w:sz w:val="24"/>
              </w:rPr>
            </w:pPr>
            <w:r>
              <w:rPr>
                <w:rFonts w:hint="eastAsia"/>
                <w:color w:val="000000" w:themeColor="text1"/>
                <w:sz w:val="24"/>
                <w:lang w:val="en-GB"/>
              </w:rPr>
              <w:t>工作区位于鄂尔多斯盆地南部，行政上隶属陕西省咸阳市、铜川市、延安市、宝鸡市；甘肃省平凉市、庆阳市；宁夏回族自治区固原市</w:t>
            </w:r>
          </w:p>
        </w:tc>
      </w:tr>
      <w:tr w:rsidR="00FE772F" w14:paraId="6C01A639" w14:textId="77777777">
        <w:trPr>
          <w:cantSplit/>
          <w:trHeight w:val="454"/>
          <w:jc w:val="center"/>
        </w:trPr>
        <w:tc>
          <w:tcPr>
            <w:tcW w:w="1027" w:type="pct"/>
            <w:vAlign w:val="center"/>
          </w:tcPr>
          <w:p w14:paraId="4F473181" w14:textId="77777777" w:rsidR="00FE772F" w:rsidRDefault="008B02E7">
            <w:pPr>
              <w:jc w:val="center"/>
              <w:rPr>
                <w:color w:val="000000" w:themeColor="text1"/>
                <w:sz w:val="24"/>
              </w:rPr>
            </w:pPr>
            <w:r>
              <w:rPr>
                <w:color w:val="000000" w:themeColor="text1"/>
                <w:sz w:val="24"/>
              </w:rPr>
              <w:t>立项审批部门</w:t>
            </w:r>
          </w:p>
        </w:tc>
        <w:tc>
          <w:tcPr>
            <w:tcW w:w="1841" w:type="pct"/>
            <w:gridSpan w:val="2"/>
            <w:vAlign w:val="center"/>
          </w:tcPr>
          <w:p w14:paraId="7942F003" w14:textId="77777777" w:rsidR="00FE772F" w:rsidRDefault="008B02E7">
            <w:pPr>
              <w:jc w:val="center"/>
              <w:rPr>
                <w:color w:val="000000" w:themeColor="text1"/>
                <w:sz w:val="24"/>
              </w:rPr>
            </w:pPr>
            <w:r>
              <w:rPr>
                <w:rFonts w:ascii="宋体" w:hAnsi="宋体" w:cs="宋体" w:hint="eastAsia"/>
                <w:sz w:val="24"/>
              </w:rPr>
              <w:t>中国核工业地质局</w:t>
            </w:r>
          </w:p>
        </w:tc>
        <w:tc>
          <w:tcPr>
            <w:tcW w:w="815" w:type="pct"/>
            <w:vAlign w:val="center"/>
          </w:tcPr>
          <w:p w14:paraId="17FE8E3D" w14:textId="77777777" w:rsidR="00FE772F" w:rsidRDefault="008B02E7">
            <w:pPr>
              <w:jc w:val="center"/>
              <w:rPr>
                <w:color w:val="000000" w:themeColor="text1"/>
                <w:sz w:val="24"/>
              </w:rPr>
            </w:pPr>
            <w:r>
              <w:rPr>
                <w:color w:val="000000" w:themeColor="text1"/>
                <w:sz w:val="24"/>
              </w:rPr>
              <w:t>批准文号</w:t>
            </w:r>
          </w:p>
        </w:tc>
        <w:tc>
          <w:tcPr>
            <w:tcW w:w="1317" w:type="pct"/>
            <w:gridSpan w:val="2"/>
            <w:vAlign w:val="center"/>
          </w:tcPr>
          <w:p w14:paraId="1BA38A69" w14:textId="77777777" w:rsidR="00FE772F" w:rsidRDefault="008B02E7">
            <w:pPr>
              <w:jc w:val="center"/>
              <w:rPr>
                <w:color w:val="000000" w:themeColor="text1"/>
                <w:sz w:val="24"/>
              </w:rPr>
            </w:pPr>
            <w:r>
              <w:rPr>
                <w:rFonts w:hint="eastAsia"/>
                <w:color w:val="000000" w:themeColor="text1"/>
                <w:sz w:val="24"/>
              </w:rPr>
              <w:t>2</w:t>
            </w:r>
            <w:r>
              <w:rPr>
                <w:color w:val="000000" w:themeColor="text1"/>
                <w:sz w:val="24"/>
              </w:rPr>
              <w:t>01913</w:t>
            </w:r>
          </w:p>
        </w:tc>
      </w:tr>
      <w:tr w:rsidR="00FE772F" w14:paraId="212F31A5" w14:textId="77777777">
        <w:trPr>
          <w:cantSplit/>
          <w:trHeight w:val="775"/>
          <w:jc w:val="center"/>
        </w:trPr>
        <w:tc>
          <w:tcPr>
            <w:tcW w:w="1027" w:type="pct"/>
            <w:vAlign w:val="center"/>
          </w:tcPr>
          <w:p w14:paraId="1652CEDF" w14:textId="77777777" w:rsidR="00FE772F" w:rsidRDefault="008B02E7">
            <w:pPr>
              <w:jc w:val="center"/>
              <w:rPr>
                <w:color w:val="000000" w:themeColor="text1"/>
                <w:sz w:val="24"/>
              </w:rPr>
            </w:pPr>
            <w:r>
              <w:rPr>
                <w:color w:val="000000" w:themeColor="text1"/>
                <w:sz w:val="24"/>
              </w:rPr>
              <w:t>建设性质</w:t>
            </w:r>
          </w:p>
        </w:tc>
        <w:tc>
          <w:tcPr>
            <w:tcW w:w="1841" w:type="pct"/>
            <w:gridSpan w:val="2"/>
            <w:vAlign w:val="center"/>
          </w:tcPr>
          <w:p w14:paraId="01D705BA" w14:textId="77777777" w:rsidR="00FE772F" w:rsidRDefault="008B02E7">
            <w:pPr>
              <w:jc w:val="center"/>
              <w:rPr>
                <w:rFonts w:eastAsia="楷体_GB2312"/>
                <w:color w:val="000000" w:themeColor="text1"/>
                <w:sz w:val="24"/>
                <w:bdr w:val="single" w:sz="4" w:space="0" w:color="auto"/>
              </w:rPr>
            </w:pPr>
            <w:r>
              <w:rPr>
                <w:rFonts w:hint="eastAsia"/>
                <w:color w:val="000000" w:themeColor="text1"/>
                <w:sz w:val="24"/>
                <w:bdr w:val="single" w:sz="4" w:space="0" w:color="auto"/>
              </w:rPr>
              <w:t>√</w:t>
            </w:r>
            <w:r>
              <w:rPr>
                <w:color w:val="000000" w:themeColor="text1"/>
                <w:sz w:val="24"/>
              </w:rPr>
              <w:t>新建</w:t>
            </w:r>
            <w:r>
              <w:rPr>
                <w:rFonts w:hint="eastAsia"/>
                <w:color w:val="000000" w:themeColor="text1"/>
                <w:sz w:val="24"/>
                <w:bdr w:val="single" w:sz="4" w:space="0" w:color="auto"/>
              </w:rPr>
              <w:t xml:space="preserve">  </w:t>
            </w:r>
            <w:r>
              <w:rPr>
                <w:color w:val="000000" w:themeColor="text1"/>
                <w:sz w:val="24"/>
              </w:rPr>
              <w:t>改扩建</w:t>
            </w:r>
            <w:r>
              <w:rPr>
                <w:rFonts w:hint="eastAsia"/>
                <w:color w:val="000000" w:themeColor="text1"/>
                <w:sz w:val="24"/>
              </w:rPr>
              <w:t xml:space="preserve"> </w:t>
            </w:r>
            <w:r>
              <w:rPr>
                <w:rFonts w:eastAsia="黑体" w:hint="eastAsia"/>
                <w:color w:val="000000" w:themeColor="text1"/>
                <w:w w:val="95"/>
                <w:sz w:val="28"/>
                <w:bdr w:val="single" w:sz="4" w:space="0" w:color="auto"/>
              </w:rPr>
              <w:t xml:space="preserve"> </w:t>
            </w:r>
            <w:r>
              <w:rPr>
                <w:rFonts w:eastAsia="黑体"/>
                <w:color w:val="000000" w:themeColor="text1"/>
                <w:w w:val="95"/>
                <w:sz w:val="28"/>
                <w:bdr w:val="single" w:sz="4" w:space="0" w:color="auto"/>
              </w:rPr>
              <w:t xml:space="preserve"> </w:t>
            </w:r>
            <w:r>
              <w:rPr>
                <w:color w:val="000000" w:themeColor="text1"/>
                <w:sz w:val="24"/>
              </w:rPr>
              <w:t>技改</w:t>
            </w:r>
          </w:p>
        </w:tc>
        <w:tc>
          <w:tcPr>
            <w:tcW w:w="815" w:type="pct"/>
            <w:vAlign w:val="center"/>
          </w:tcPr>
          <w:p w14:paraId="31035357" w14:textId="77777777" w:rsidR="00FE772F" w:rsidRDefault="008B02E7">
            <w:pPr>
              <w:jc w:val="center"/>
              <w:rPr>
                <w:color w:val="000000" w:themeColor="text1"/>
                <w:sz w:val="24"/>
              </w:rPr>
            </w:pPr>
            <w:r>
              <w:rPr>
                <w:color w:val="000000" w:themeColor="text1"/>
                <w:sz w:val="24"/>
              </w:rPr>
              <w:t>行业类别</w:t>
            </w:r>
          </w:p>
          <w:p w14:paraId="67A0EEDF" w14:textId="77777777" w:rsidR="00FE772F" w:rsidRDefault="008B02E7">
            <w:pPr>
              <w:jc w:val="center"/>
              <w:rPr>
                <w:color w:val="000000" w:themeColor="text1"/>
                <w:sz w:val="24"/>
              </w:rPr>
            </w:pPr>
            <w:r>
              <w:rPr>
                <w:color w:val="000000" w:themeColor="text1"/>
                <w:sz w:val="24"/>
              </w:rPr>
              <w:t>及代码</w:t>
            </w:r>
          </w:p>
        </w:tc>
        <w:tc>
          <w:tcPr>
            <w:tcW w:w="1317" w:type="pct"/>
            <w:gridSpan w:val="2"/>
            <w:vAlign w:val="center"/>
          </w:tcPr>
          <w:p w14:paraId="23F8CFAF" w14:textId="77777777" w:rsidR="00FE772F" w:rsidRDefault="008B02E7">
            <w:pPr>
              <w:jc w:val="center"/>
              <w:rPr>
                <w:sz w:val="24"/>
                <w:lang w:val="en-GB"/>
              </w:rPr>
            </w:pPr>
            <w:r>
              <w:rPr>
                <w:sz w:val="24"/>
                <w:lang w:val="en-GB"/>
              </w:rPr>
              <w:t>M7471</w:t>
            </w:r>
          </w:p>
          <w:p w14:paraId="1B442AEB" w14:textId="77777777" w:rsidR="00FE772F" w:rsidRDefault="008B02E7">
            <w:pPr>
              <w:jc w:val="center"/>
              <w:rPr>
                <w:color w:val="000000" w:themeColor="text1"/>
                <w:sz w:val="24"/>
                <w:lang w:val="en-GB"/>
              </w:rPr>
            </w:pPr>
            <w:r>
              <w:rPr>
                <w:rFonts w:hint="eastAsia"/>
                <w:sz w:val="24"/>
                <w:lang w:val="en-GB"/>
              </w:rPr>
              <w:t>能源矿产地质勘查</w:t>
            </w:r>
          </w:p>
        </w:tc>
      </w:tr>
      <w:tr w:rsidR="00FE772F" w14:paraId="13110D4A" w14:textId="77777777">
        <w:trPr>
          <w:cantSplit/>
          <w:trHeight w:val="758"/>
          <w:jc w:val="center"/>
        </w:trPr>
        <w:tc>
          <w:tcPr>
            <w:tcW w:w="1027" w:type="pct"/>
            <w:vAlign w:val="center"/>
          </w:tcPr>
          <w:p w14:paraId="2A904A3B" w14:textId="77777777" w:rsidR="00FE772F" w:rsidRDefault="008B02E7">
            <w:pPr>
              <w:jc w:val="center"/>
              <w:rPr>
                <w:color w:val="000000" w:themeColor="text1"/>
                <w:sz w:val="24"/>
              </w:rPr>
            </w:pPr>
            <w:r>
              <w:rPr>
                <w:color w:val="000000" w:themeColor="text1"/>
                <w:sz w:val="24"/>
              </w:rPr>
              <w:t>占地面积</w:t>
            </w:r>
          </w:p>
          <w:p w14:paraId="7C7C7140" w14:textId="77777777" w:rsidR="00FE772F" w:rsidRDefault="008B02E7">
            <w:pPr>
              <w:jc w:val="center"/>
              <w:rPr>
                <w:color w:val="000000" w:themeColor="text1"/>
                <w:sz w:val="24"/>
              </w:rPr>
            </w:pPr>
            <w:r>
              <w:rPr>
                <w:color w:val="000000" w:themeColor="text1"/>
                <w:sz w:val="24"/>
              </w:rPr>
              <w:t>(</w:t>
            </w:r>
            <w:r>
              <w:rPr>
                <w:color w:val="000000" w:themeColor="text1"/>
                <w:sz w:val="24"/>
              </w:rPr>
              <w:t>平方米</w:t>
            </w:r>
            <w:r>
              <w:rPr>
                <w:color w:val="000000" w:themeColor="text1"/>
                <w:sz w:val="24"/>
              </w:rPr>
              <w:t>)</w:t>
            </w:r>
          </w:p>
        </w:tc>
        <w:tc>
          <w:tcPr>
            <w:tcW w:w="1841" w:type="pct"/>
            <w:gridSpan w:val="2"/>
            <w:vAlign w:val="center"/>
          </w:tcPr>
          <w:p w14:paraId="4D11B0D1" w14:textId="77777777" w:rsidR="00FE772F" w:rsidRDefault="008B02E7">
            <w:pPr>
              <w:jc w:val="center"/>
              <w:rPr>
                <w:color w:val="000000" w:themeColor="text1"/>
                <w:sz w:val="24"/>
              </w:rPr>
            </w:pPr>
            <w:r>
              <w:rPr>
                <w:sz w:val="24"/>
              </w:rPr>
              <w:t>17850</w:t>
            </w:r>
          </w:p>
        </w:tc>
        <w:tc>
          <w:tcPr>
            <w:tcW w:w="815" w:type="pct"/>
            <w:vAlign w:val="center"/>
          </w:tcPr>
          <w:p w14:paraId="3AB91279" w14:textId="77777777" w:rsidR="00FE772F" w:rsidRDefault="008B02E7">
            <w:pPr>
              <w:jc w:val="center"/>
              <w:rPr>
                <w:color w:val="000000" w:themeColor="text1"/>
                <w:sz w:val="24"/>
              </w:rPr>
            </w:pPr>
            <w:r>
              <w:rPr>
                <w:color w:val="000000" w:themeColor="text1"/>
                <w:sz w:val="24"/>
              </w:rPr>
              <w:t>绿化面积</w:t>
            </w:r>
          </w:p>
          <w:p w14:paraId="69068FE9" w14:textId="77777777" w:rsidR="00FE772F" w:rsidRDefault="008B02E7">
            <w:pPr>
              <w:jc w:val="center"/>
              <w:rPr>
                <w:color w:val="000000" w:themeColor="text1"/>
                <w:sz w:val="24"/>
              </w:rPr>
            </w:pPr>
            <w:r>
              <w:rPr>
                <w:color w:val="000000" w:themeColor="text1"/>
                <w:sz w:val="24"/>
              </w:rPr>
              <w:t>(</w:t>
            </w:r>
            <w:r>
              <w:rPr>
                <w:color w:val="000000" w:themeColor="text1"/>
                <w:sz w:val="24"/>
              </w:rPr>
              <w:t>平方米</w:t>
            </w:r>
            <w:r>
              <w:rPr>
                <w:color w:val="000000" w:themeColor="text1"/>
                <w:sz w:val="24"/>
              </w:rPr>
              <w:t>)</w:t>
            </w:r>
          </w:p>
        </w:tc>
        <w:tc>
          <w:tcPr>
            <w:tcW w:w="1317" w:type="pct"/>
            <w:gridSpan w:val="2"/>
            <w:vAlign w:val="center"/>
          </w:tcPr>
          <w:p w14:paraId="3BCBC353" w14:textId="77777777" w:rsidR="00FE772F" w:rsidRDefault="008B02E7">
            <w:pPr>
              <w:jc w:val="center"/>
              <w:rPr>
                <w:color w:val="000000" w:themeColor="text1"/>
                <w:sz w:val="24"/>
              </w:rPr>
            </w:pPr>
            <w:r>
              <w:rPr>
                <w:sz w:val="24"/>
              </w:rPr>
              <w:t>17850</w:t>
            </w:r>
          </w:p>
        </w:tc>
      </w:tr>
      <w:tr w:rsidR="00FE772F" w14:paraId="436B9D77" w14:textId="77777777">
        <w:trPr>
          <w:trHeight w:val="567"/>
          <w:jc w:val="center"/>
        </w:trPr>
        <w:tc>
          <w:tcPr>
            <w:tcW w:w="1027" w:type="pct"/>
            <w:vAlign w:val="center"/>
          </w:tcPr>
          <w:p w14:paraId="103783F6" w14:textId="77777777" w:rsidR="00FE772F" w:rsidRDefault="008B02E7">
            <w:pPr>
              <w:jc w:val="center"/>
              <w:rPr>
                <w:color w:val="000000" w:themeColor="text1"/>
                <w:sz w:val="24"/>
              </w:rPr>
            </w:pPr>
            <w:r>
              <w:rPr>
                <w:color w:val="000000" w:themeColor="text1"/>
                <w:sz w:val="24"/>
              </w:rPr>
              <w:t>总投资</w:t>
            </w:r>
          </w:p>
          <w:p w14:paraId="3CCE310F" w14:textId="77777777" w:rsidR="00FE772F" w:rsidRDefault="008B02E7">
            <w:pPr>
              <w:jc w:val="center"/>
              <w:rPr>
                <w:color w:val="000000" w:themeColor="text1"/>
                <w:sz w:val="24"/>
              </w:rPr>
            </w:pPr>
            <w:r>
              <w:rPr>
                <w:color w:val="000000" w:themeColor="text1"/>
                <w:sz w:val="24"/>
              </w:rPr>
              <w:t>(</w:t>
            </w:r>
            <w:r>
              <w:rPr>
                <w:color w:val="000000" w:themeColor="text1"/>
                <w:sz w:val="24"/>
              </w:rPr>
              <w:t>万元</w:t>
            </w:r>
            <w:r>
              <w:rPr>
                <w:color w:val="000000" w:themeColor="text1"/>
                <w:sz w:val="24"/>
              </w:rPr>
              <w:t>)</w:t>
            </w:r>
          </w:p>
        </w:tc>
        <w:tc>
          <w:tcPr>
            <w:tcW w:w="1841" w:type="pct"/>
            <w:gridSpan w:val="2"/>
            <w:vAlign w:val="center"/>
          </w:tcPr>
          <w:p w14:paraId="4D3CEB3C" w14:textId="77777777" w:rsidR="00FE772F" w:rsidRDefault="008B02E7">
            <w:pPr>
              <w:jc w:val="center"/>
              <w:rPr>
                <w:color w:val="000000" w:themeColor="text1"/>
                <w:sz w:val="24"/>
              </w:rPr>
            </w:pPr>
            <w:r>
              <w:rPr>
                <w:color w:val="000000" w:themeColor="text1"/>
                <w:sz w:val="24"/>
              </w:rPr>
              <w:t>8490</w:t>
            </w:r>
          </w:p>
        </w:tc>
        <w:tc>
          <w:tcPr>
            <w:tcW w:w="815" w:type="pct"/>
            <w:vAlign w:val="center"/>
          </w:tcPr>
          <w:p w14:paraId="35192E05" w14:textId="77777777" w:rsidR="00FE772F" w:rsidRDefault="008B02E7">
            <w:pPr>
              <w:jc w:val="center"/>
              <w:rPr>
                <w:color w:val="000000" w:themeColor="text1"/>
                <w:sz w:val="24"/>
              </w:rPr>
            </w:pPr>
            <w:r>
              <w:rPr>
                <w:color w:val="000000" w:themeColor="text1"/>
                <w:sz w:val="24"/>
              </w:rPr>
              <w:t>环保投资</w:t>
            </w:r>
          </w:p>
          <w:p w14:paraId="22074BC3" w14:textId="77777777" w:rsidR="00FE772F" w:rsidRDefault="008B02E7">
            <w:pPr>
              <w:jc w:val="center"/>
              <w:rPr>
                <w:color w:val="000000" w:themeColor="text1"/>
                <w:sz w:val="24"/>
              </w:rPr>
            </w:pPr>
            <w:r>
              <w:rPr>
                <w:color w:val="000000" w:themeColor="text1"/>
                <w:sz w:val="24"/>
              </w:rPr>
              <w:t>(</w:t>
            </w:r>
            <w:r>
              <w:rPr>
                <w:color w:val="000000" w:themeColor="text1"/>
                <w:sz w:val="24"/>
              </w:rPr>
              <w:t>万元</w:t>
            </w:r>
            <w:r>
              <w:rPr>
                <w:color w:val="000000" w:themeColor="text1"/>
                <w:sz w:val="24"/>
              </w:rPr>
              <w:t>)</w:t>
            </w:r>
          </w:p>
        </w:tc>
        <w:tc>
          <w:tcPr>
            <w:tcW w:w="1317" w:type="pct"/>
            <w:gridSpan w:val="2"/>
            <w:vAlign w:val="center"/>
          </w:tcPr>
          <w:p w14:paraId="0CF2386E" w14:textId="77777777" w:rsidR="00FE772F" w:rsidRDefault="008B02E7">
            <w:pPr>
              <w:jc w:val="center"/>
              <w:rPr>
                <w:rFonts w:eastAsia="楷体_GB2312"/>
                <w:color w:val="000000" w:themeColor="text1"/>
                <w:sz w:val="24"/>
                <w:highlight w:val="yellow"/>
              </w:rPr>
            </w:pPr>
            <w:r>
              <w:rPr>
                <w:rFonts w:eastAsia="楷体_GB2312"/>
                <w:color w:val="000000" w:themeColor="text1"/>
                <w:sz w:val="24"/>
              </w:rPr>
              <w:t>404.6</w:t>
            </w:r>
          </w:p>
        </w:tc>
      </w:tr>
      <w:tr w:rsidR="00FE772F" w14:paraId="6C8E70FC" w14:textId="77777777">
        <w:trPr>
          <w:trHeight w:val="722"/>
          <w:jc w:val="center"/>
        </w:trPr>
        <w:tc>
          <w:tcPr>
            <w:tcW w:w="1027" w:type="pct"/>
            <w:vAlign w:val="center"/>
          </w:tcPr>
          <w:p w14:paraId="1284BF57" w14:textId="77777777" w:rsidR="00FE772F" w:rsidRDefault="008B02E7">
            <w:pPr>
              <w:jc w:val="center"/>
              <w:rPr>
                <w:color w:val="000000" w:themeColor="text1"/>
                <w:sz w:val="24"/>
              </w:rPr>
            </w:pPr>
            <w:r>
              <w:rPr>
                <w:color w:val="000000" w:themeColor="text1"/>
                <w:sz w:val="24"/>
              </w:rPr>
              <w:t>环保投资占</w:t>
            </w:r>
          </w:p>
          <w:p w14:paraId="09AD2FAC" w14:textId="77777777" w:rsidR="00FE772F" w:rsidRDefault="008B02E7">
            <w:pPr>
              <w:jc w:val="center"/>
              <w:rPr>
                <w:color w:val="000000" w:themeColor="text1"/>
                <w:sz w:val="24"/>
              </w:rPr>
            </w:pPr>
            <w:r>
              <w:rPr>
                <w:color w:val="000000" w:themeColor="text1"/>
                <w:sz w:val="24"/>
              </w:rPr>
              <w:t>总投资比例</w:t>
            </w:r>
          </w:p>
        </w:tc>
        <w:tc>
          <w:tcPr>
            <w:tcW w:w="1841" w:type="pct"/>
            <w:gridSpan w:val="2"/>
            <w:vAlign w:val="center"/>
          </w:tcPr>
          <w:p w14:paraId="540A7C66" w14:textId="77777777" w:rsidR="00FE772F" w:rsidRDefault="008B02E7">
            <w:pPr>
              <w:jc w:val="center"/>
              <w:rPr>
                <w:color w:val="000000" w:themeColor="text1"/>
                <w:sz w:val="24"/>
              </w:rPr>
            </w:pPr>
            <w:r>
              <w:rPr>
                <w:rFonts w:eastAsia="楷体_GB2312"/>
                <w:color w:val="000000" w:themeColor="text1"/>
                <w:sz w:val="24"/>
              </w:rPr>
              <w:t>4.77</w:t>
            </w:r>
            <w:r>
              <w:rPr>
                <w:rFonts w:eastAsia="楷体_GB2312" w:hint="eastAsia"/>
                <w:color w:val="000000" w:themeColor="text1"/>
                <w:sz w:val="24"/>
              </w:rPr>
              <w:t>%</w:t>
            </w:r>
          </w:p>
        </w:tc>
        <w:tc>
          <w:tcPr>
            <w:tcW w:w="815" w:type="pct"/>
            <w:vAlign w:val="center"/>
          </w:tcPr>
          <w:p w14:paraId="3153479F" w14:textId="77777777" w:rsidR="00FE772F" w:rsidRDefault="008B02E7">
            <w:pPr>
              <w:jc w:val="center"/>
              <w:rPr>
                <w:color w:val="000000" w:themeColor="text1"/>
                <w:sz w:val="24"/>
              </w:rPr>
            </w:pPr>
            <w:r>
              <w:rPr>
                <w:color w:val="000000" w:themeColor="text1"/>
                <w:sz w:val="24"/>
              </w:rPr>
              <w:t>预期投</w:t>
            </w:r>
            <w:r>
              <w:rPr>
                <w:rFonts w:hint="eastAsia"/>
                <w:color w:val="000000" w:themeColor="text1"/>
                <w:sz w:val="24"/>
              </w:rPr>
              <w:t>产</w:t>
            </w:r>
          </w:p>
          <w:p w14:paraId="62EF6E2F" w14:textId="77777777" w:rsidR="00FE772F" w:rsidRDefault="008B02E7">
            <w:pPr>
              <w:jc w:val="center"/>
              <w:rPr>
                <w:color w:val="000000" w:themeColor="text1"/>
                <w:sz w:val="24"/>
              </w:rPr>
            </w:pPr>
            <w:r>
              <w:rPr>
                <w:color w:val="000000" w:themeColor="text1"/>
                <w:sz w:val="24"/>
              </w:rPr>
              <w:t>日期</w:t>
            </w:r>
          </w:p>
        </w:tc>
        <w:tc>
          <w:tcPr>
            <w:tcW w:w="1317" w:type="pct"/>
            <w:gridSpan w:val="2"/>
            <w:vAlign w:val="center"/>
          </w:tcPr>
          <w:p w14:paraId="1662EF99" w14:textId="77777777" w:rsidR="00FE772F" w:rsidRDefault="008B02E7">
            <w:pPr>
              <w:jc w:val="center"/>
              <w:rPr>
                <w:rFonts w:eastAsia="楷体_GB2312"/>
                <w:color w:val="000000" w:themeColor="text1"/>
                <w:sz w:val="24"/>
              </w:rPr>
            </w:pPr>
            <w:r>
              <w:rPr>
                <w:color w:val="000000" w:themeColor="text1"/>
                <w:sz w:val="24"/>
              </w:rPr>
              <w:t>/</w:t>
            </w:r>
          </w:p>
        </w:tc>
      </w:tr>
      <w:tr w:rsidR="00FE772F" w14:paraId="79582A77" w14:textId="77777777">
        <w:trPr>
          <w:trHeight w:val="6081"/>
          <w:jc w:val="center"/>
        </w:trPr>
        <w:tc>
          <w:tcPr>
            <w:tcW w:w="5000" w:type="pct"/>
            <w:gridSpan w:val="6"/>
            <w:vAlign w:val="center"/>
          </w:tcPr>
          <w:p w14:paraId="2F915A6D" w14:textId="77777777" w:rsidR="00FE772F" w:rsidRDefault="008B02E7">
            <w:pPr>
              <w:spacing w:line="360" w:lineRule="auto"/>
              <w:rPr>
                <w:rFonts w:eastAsia="黑体"/>
                <w:color w:val="000000" w:themeColor="text1"/>
                <w:w w:val="95"/>
                <w:sz w:val="28"/>
              </w:rPr>
            </w:pPr>
            <w:r>
              <w:rPr>
                <w:rFonts w:eastAsia="黑体"/>
                <w:color w:val="000000" w:themeColor="text1"/>
                <w:w w:val="95"/>
                <w:sz w:val="28"/>
              </w:rPr>
              <w:t>工程内容及规模：</w:t>
            </w:r>
          </w:p>
          <w:p w14:paraId="7646CA35" w14:textId="77777777" w:rsidR="00FE772F" w:rsidRDefault="008B02E7">
            <w:pPr>
              <w:numPr>
                <w:ilvl w:val="0"/>
                <w:numId w:val="1"/>
              </w:numPr>
              <w:spacing w:line="360" w:lineRule="auto"/>
              <w:rPr>
                <w:rFonts w:eastAsia="黑体"/>
                <w:sz w:val="24"/>
              </w:rPr>
            </w:pPr>
            <w:r>
              <w:rPr>
                <w:rFonts w:eastAsia="黑体"/>
                <w:sz w:val="24"/>
              </w:rPr>
              <w:t>项目由来</w:t>
            </w:r>
          </w:p>
          <w:p w14:paraId="14C83F74" w14:textId="77777777" w:rsidR="00FE772F" w:rsidRDefault="008B02E7">
            <w:pPr>
              <w:spacing w:line="360" w:lineRule="auto"/>
              <w:ind w:firstLineChars="200" w:firstLine="480"/>
              <w:rPr>
                <w:sz w:val="24"/>
              </w:rPr>
            </w:pPr>
            <w:r>
              <w:rPr>
                <w:rFonts w:hint="eastAsia"/>
                <w:sz w:val="24"/>
              </w:rPr>
              <w:t>《鄂尔多斯盆地南部灵台—富县地区铀矿资源调查评价与勘查》是中国核工业地质局下达的</w:t>
            </w:r>
            <w:proofErr w:type="gramStart"/>
            <w:r>
              <w:rPr>
                <w:rFonts w:hint="eastAsia"/>
                <w:sz w:val="24"/>
              </w:rPr>
              <w:t>区域评价—预查</w:t>
            </w:r>
            <w:proofErr w:type="gramEnd"/>
            <w:r>
              <w:rPr>
                <w:rFonts w:hint="eastAsia"/>
                <w:sz w:val="24"/>
              </w:rPr>
              <w:t>项目，项目编码：</w:t>
            </w:r>
            <w:r>
              <w:rPr>
                <w:rFonts w:hint="eastAsia"/>
                <w:sz w:val="24"/>
              </w:rPr>
              <w:t>201913</w:t>
            </w:r>
            <w:r>
              <w:rPr>
                <w:rFonts w:hint="eastAsia"/>
                <w:sz w:val="24"/>
              </w:rPr>
              <w:t>，由核工业二〇三研究所、核工业二一六大队承担。项目实施单位为核工业二〇三研究所，监理单位为核工业二一六大队。</w:t>
            </w:r>
          </w:p>
          <w:p w14:paraId="613703B4" w14:textId="77777777" w:rsidR="00FE772F" w:rsidRDefault="008B02E7">
            <w:pPr>
              <w:spacing w:line="360" w:lineRule="auto"/>
              <w:ind w:firstLineChars="200" w:firstLine="480"/>
              <w:rPr>
                <w:sz w:val="24"/>
              </w:rPr>
            </w:pPr>
            <w:r>
              <w:rPr>
                <w:rFonts w:hint="eastAsia"/>
                <w:sz w:val="24"/>
              </w:rPr>
              <w:t>核工业二○三研究所成立于</w:t>
            </w:r>
            <w:r>
              <w:rPr>
                <w:rFonts w:hint="eastAsia"/>
                <w:sz w:val="24"/>
              </w:rPr>
              <w:t>1974</w:t>
            </w:r>
            <w:r>
              <w:rPr>
                <w:rFonts w:hint="eastAsia"/>
                <w:sz w:val="24"/>
              </w:rPr>
              <w:t>年</w:t>
            </w:r>
            <w:r>
              <w:rPr>
                <w:rFonts w:hint="eastAsia"/>
                <w:sz w:val="24"/>
              </w:rPr>
              <w:t>9</w:t>
            </w:r>
            <w:r>
              <w:rPr>
                <w:rFonts w:hint="eastAsia"/>
                <w:sz w:val="24"/>
              </w:rPr>
              <w:t>月，是隶属于中国核工业集团有限公司</w:t>
            </w:r>
            <w:proofErr w:type="gramStart"/>
            <w:r>
              <w:rPr>
                <w:rFonts w:hint="eastAsia"/>
                <w:sz w:val="24"/>
              </w:rPr>
              <w:t>中国铀业有限公司</w:t>
            </w:r>
            <w:proofErr w:type="gramEnd"/>
            <w:r>
              <w:rPr>
                <w:rFonts w:hint="eastAsia"/>
                <w:sz w:val="24"/>
              </w:rPr>
              <w:t>的综合性核地勘队伍。主要承担中国西北地区铀矿地质勘查与研究、资源量提交、放射性环境评价及放射性分析测试等国家战略任务，工作区范围跨越新疆、内蒙、甘肃、宁夏、青海、陕西、山西等七省区。拥有区域地质调查、固体矿产勘查、地球物理勘查、地质钻探、地质实验测试（岩矿鉴定、</w:t>
            </w:r>
            <w:proofErr w:type="gramStart"/>
            <w:r>
              <w:rPr>
                <w:rFonts w:hint="eastAsia"/>
                <w:sz w:val="24"/>
              </w:rPr>
              <w:t>岩矿测试</w:t>
            </w:r>
            <w:proofErr w:type="gramEnd"/>
            <w:r>
              <w:rPr>
                <w:rFonts w:hint="eastAsia"/>
                <w:sz w:val="24"/>
              </w:rPr>
              <w:t>）、环境影响评价等六个甲级资质及多专业多项资质。</w:t>
            </w:r>
          </w:p>
          <w:p w14:paraId="169603EF" w14:textId="77777777" w:rsidR="00FE772F" w:rsidRDefault="008B02E7">
            <w:pPr>
              <w:spacing w:line="360" w:lineRule="auto"/>
              <w:ind w:firstLineChars="200" w:firstLine="480"/>
              <w:rPr>
                <w:color w:val="000000" w:themeColor="text1"/>
                <w:sz w:val="24"/>
                <w:lang w:val="en-GB"/>
              </w:rPr>
            </w:pPr>
            <w:r>
              <w:rPr>
                <w:rFonts w:hint="eastAsia"/>
                <w:sz w:val="24"/>
              </w:rPr>
              <w:t>根据《中华人民共和国环境影响评价法》、《建设项目环境影响评价分类管理名录》（</w:t>
            </w:r>
            <w:r>
              <w:rPr>
                <w:rFonts w:hint="eastAsia"/>
                <w:sz w:val="24"/>
              </w:rPr>
              <w:t>2</w:t>
            </w:r>
            <w:r>
              <w:rPr>
                <w:sz w:val="24"/>
              </w:rPr>
              <w:t>018</w:t>
            </w:r>
            <w:r>
              <w:rPr>
                <w:rFonts w:hint="eastAsia"/>
                <w:sz w:val="24"/>
              </w:rPr>
              <w:t>）</w:t>
            </w:r>
            <w:r>
              <w:rPr>
                <w:color w:val="000000" w:themeColor="text1"/>
                <w:sz w:val="24"/>
                <w:lang w:val="en-GB"/>
              </w:rPr>
              <w:t>的有关规定</w:t>
            </w:r>
            <w:r>
              <w:rPr>
                <w:rFonts w:hint="eastAsia"/>
                <w:sz w:val="24"/>
              </w:rPr>
              <w:t>，本项目属于“五十、核与辐射：</w:t>
            </w:r>
            <w:r>
              <w:rPr>
                <w:rFonts w:hint="eastAsia"/>
                <w:sz w:val="24"/>
              </w:rPr>
              <w:t>1</w:t>
            </w:r>
            <w:r>
              <w:rPr>
                <w:sz w:val="24"/>
              </w:rPr>
              <w:t>89.</w:t>
            </w:r>
            <w:r>
              <w:rPr>
                <w:rFonts w:hint="eastAsia"/>
                <w:sz w:val="24"/>
              </w:rPr>
              <w:t>铀矿地质勘探、退役治理”，应编制环境影响报告表。因此，核工业二〇三研究所对本项目进行环境影响评价</w:t>
            </w:r>
            <w:r>
              <w:rPr>
                <w:rFonts w:hint="eastAsia"/>
                <w:color w:val="000000" w:themeColor="text1"/>
                <w:sz w:val="24"/>
                <w:lang w:val="en-GB"/>
              </w:rPr>
              <w:t>，</w:t>
            </w:r>
            <w:r>
              <w:rPr>
                <w:rFonts w:hint="eastAsia"/>
                <w:color w:val="000000" w:themeColor="text1"/>
                <w:kern w:val="24"/>
                <w:sz w:val="24"/>
              </w:rPr>
              <w:t>按照国家环保法律法规、</w:t>
            </w:r>
            <w:r>
              <w:rPr>
                <w:rFonts w:hint="eastAsia"/>
                <w:color w:val="000000" w:themeColor="text1"/>
                <w:kern w:val="24"/>
                <w:sz w:val="24"/>
              </w:rPr>
              <w:lastRenderedPageBreak/>
              <w:t>环</w:t>
            </w:r>
            <w:proofErr w:type="gramStart"/>
            <w:r>
              <w:rPr>
                <w:rFonts w:hint="eastAsia"/>
                <w:color w:val="000000" w:themeColor="text1"/>
                <w:kern w:val="24"/>
                <w:sz w:val="24"/>
              </w:rPr>
              <w:t>评技术导</w:t>
            </w:r>
            <w:proofErr w:type="gramEnd"/>
            <w:r>
              <w:rPr>
                <w:rFonts w:hint="eastAsia"/>
                <w:color w:val="000000" w:themeColor="text1"/>
                <w:kern w:val="24"/>
                <w:sz w:val="24"/>
              </w:rPr>
              <w:t>则的要求，</w:t>
            </w:r>
            <w:r>
              <w:rPr>
                <w:color w:val="000000" w:themeColor="text1"/>
                <w:sz w:val="24"/>
                <w:lang w:val="en-GB"/>
              </w:rPr>
              <w:t>编制完成了</w:t>
            </w:r>
            <w:r>
              <w:rPr>
                <w:rFonts w:hint="eastAsia"/>
                <w:color w:val="000000" w:themeColor="text1"/>
                <w:sz w:val="24"/>
                <w:lang w:val="en-GB"/>
              </w:rPr>
              <w:t>《鄂尔多斯盆地南部灵台</w:t>
            </w:r>
            <w:r>
              <w:rPr>
                <w:rFonts w:hint="eastAsia"/>
                <w:color w:val="000000" w:themeColor="text1"/>
                <w:sz w:val="24"/>
                <w:lang w:val="en-GB"/>
              </w:rPr>
              <w:t>-</w:t>
            </w:r>
            <w:r>
              <w:rPr>
                <w:rFonts w:hint="eastAsia"/>
                <w:color w:val="000000" w:themeColor="text1"/>
                <w:sz w:val="24"/>
                <w:lang w:val="en-GB"/>
              </w:rPr>
              <w:t>富县地区铀矿资源调查评价与勘查项目环境影响评价报告表》</w:t>
            </w:r>
            <w:r>
              <w:rPr>
                <w:rFonts w:hint="eastAsia"/>
                <w:sz w:val="24"/>
              </w:rPr>
              <w:t>。</w:t>
            </w:r>
          </w:p>
          <w:p w14:paraId="14219EC0" w14:textId="77777777" w:rsidR="00FE772F" w:rsidRDefault="008B02E7">
            <w:pPr>
              <w:numPr>
                <w:ilvl w:val="0"/>
                <w:numId w:val="1"/>
              </w:numPr>
              <w:spacing w:line="360" w:lineRule="auto"/>
              <w:rPr>
                <w:rFonts w:eastAsia="黑体"/>
                <w:sz w:val="24"/>
              </w:rPr>
            </w:pPr>
            <w:r>
              <w:rPr>
                <w:rFonts w:eastAsia="黑体" w:hint="eastAsia"/>
                <w:sz w:val="24"/>
              </w:rPr>
              <w:t>分析判定相关情况</w:t>
            </w:r>
          </w:p>
          <w:p w14:paraId="68D3E4B1" w14:textId="77777777" w:rsidR="00FE772F" w:rsidRDefault="008B02E7">
            <w:pPr>
              <w:spacing w:line="360" w:lineRule="auto"/>
              <w:ind w:firstLineChars="200" w:firstLine="480"/>
              <w:rPr>
                <w:sz w:val="24"/>
              </w:rPr>
            </w:pPr>
            <w:r>
              <w:rPr>
                <w:rFonts w:hint="eastAsia"/>
                <w:sz w:val="24"/>
              </w:rPr>
              <w:t>（</w:t>
            </w:r>
            <w:r>
              <w:rPr>
                <w:rFonts w:hint="eastAsia"/>
                <w:sz w:val="24"/>
              </w:rPr>
              <w:t>1</w:t>
            </w:r>
            <w:r>
              <w:rPr>
                <w:rFonts w:hint="eastAsia"/>
                <w:sz w:val="24"/>
              </w:rPr>
              <w:t>）产业政策符合性分析</w:t>
            </w:r>
          </w:p>
          <w:p w14:paraId="23F95C4E" w14:textId="77777777" w:rsidR="00FE772F" w:rsidRDefault="008B02E7">
            <w:pPr>
              <w:spacing w:line="360" w:lineRule="auto"/>
              <w:ind w:firstLineChars="200" w:firstLine="480"/>
              <w:rPr>
                <w:sz w:val="24"/>
                <w:lang w:val="en-GB"/>
              </w:rPr>
            </w:pPr>
            <w:r>
              <w:rPr>
                <w:rFonts w:hint="eastAsia"/>
                <w:sz w:val="24"/>
                <w:lang w:val="en-GB"/>
              </w:rPr>
              <w:t>根据中华人民共和国国家发展和改革委员会令第</w:t>
            </w:r>
            <w:r>
              <w:rPr>
                <w:rFonts w:hint="eastAsia"/>
                <w:sz w:val="24"/>
                <w:lang w:val="en-GB"/>
              </w:rPr>
              <w:t>2</w:t>
            </w:r>
            <w:r>
              <w:rPr>
                <w:sz w:val="24"/>
                <w:lang w:val="en-GB"/>
              </w:rPr>
              <w:t>9</w:t>
            </w:r>
            <w:r>
              <w:rPr>
                <w:rFonts w:hint="eastAsia"/>
                <w:sz w:val="24"/>
                <w:lang w:val="en-GB"/>
              </w:rPr>
              <w:t>号公布实施的《产业结构调整指导目录（</w:t>
            </w:r>
            <w:r>
              <w:rPr>
                <w:rFonts w:hint="eastAsia"/>
                <w:sz w:val="24"/>
                <w:lang w:val="en-GB"/>
              </w:rPr>
              <w:t>2019</w:t>
            </w:r>
            <w:r>
              <w:rPr>
                <w:rFonts w:hint="eastAsia"/>
                <w:sz w:val="24"/>
                <w:lang w:val="en-GB"/>
              </w:rPr>
              <w:t>年本）》，本项目属于国家鼓励项目，符合国家产业政策。</w:t>
            </w:r>
          </w:p>
          <w:p w14:paraId="3056D56F" w14:textId="77777777" w:rsidR="00FE772F" w:rsidRDefault="008B02E7">
            <w:pPr>
              <w:spacing w:line="360" w:lineRule="auto"/>
              <w:jc w:val="center"/>
              <w:rPr>
                <w:b/>
                <w:bCs/>
                <w:color w:val="000000"/>
                <w:sz w:val="24"/>
              </w:rPr>
            </w:pPr>
            <w:r>
              <w:rPr>
                <w:b/>
                <w:bCs/>
                <w:color w:val="000000"/>
                <w:sz w:val="24"/>
              </w:rPr>
              <w:t>表</w:t>
            </w:r>
            <w:r>
              <w:rPr>
                <w:b/>
                <w:bCs/>
                <w:color w:val="000000"/>
                <w:sz w:val="24"/>
              </w:rPr>
              <w:t xml:space="preserve">1-1  </w:t>
            </w:r>
            <w:r>
              <w:rPr>
                <w:b/>
                <w:bCs/>
                <w:color w:val="000000"/>
                <w:sz w:val="24"/>
              </w:rPr>
              <w:t>项目与产业政策相符性分析表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16"/>
              <w:gridCol w:w="3970"/>
              <w:gridCol w:w="1701"/>
              <w:gridCol w:w="1383"/>
            </w:tblGrid>
            <w:tr w:rsidR="00FE772F" w14:paraId="23ACB28D" w14:textId="77777777">
              <w:trPr>
                <w:trHeight w:val="340"/>
                <w:tblHeader/>
                <w:jc w:val="center"/>
              </w:trPr>
              <w:tc>
                <w:tcPr>
                  <w:tcW w:w="1276" w:type="pct"/>
                  <w:tcMar>
                    <w:top w:w="15" w:type="dxa"/>
                    <w:left w:w="15" w:type="dxa"/>
                    <w:bottom w:w="0" w:type="dxa"/>
                    <w:right w:w="15" w:type="dxa"/>
                  </w:tcMar>
                  <w:vAlign w:val="center"/>
                </w:tcPr>
                <w:p w14:paraId="0E46C68A" w14:textId="77777777" w:rsidR="00FE772F" w:rsidRDefault="008B02E7">
                  <w:pPr>
                    <w:jc w:val="center"/>
                    <w:rPr>
                      <w:color w:val="000000"/>
                      <w:szCs w:val="21"/>
                    </w:rPr>
                  </w:pPr>
                  <w:r>
                    <w:rPr>
                      <w:color w:val="000000"/>
                      <w:szCs w:val="21"/>
                    </w:rPr>
                    <w:t>名</w:t>
                  </w:r>
                  <w:r>
                    <w:rPr>
                      <w:color w:val="000000"/>
                      <w:szCs w:val="21"/>
                    </w:rPr>
                    <w:t xml:space="preserve"> </w:t>
                  </w:r>
                  <w:r>
                    <w:rPr>
                      <w:color w:val="000000"/>
                      <w:szCs w:val="21"/>
                    </w:rPr>
                    <w:t>称</w:t>
                  </w:r>
                </w:p>
              </w:tc>
              <w:tc>
                <w:tcPr>
                  <w:tcW w:w="2096" w:type="pct"/>
                  <w:tcMar>
                    <w:top w:w="15" w:type="dxa"/>
                    <w:left w:w="15" w:type="dxa"/>
                    <w:bottom w:w="0" w:type="dxa"/>
                    <w:right w:w="15" w:type="dxa"/>
                  </w:tcMar>
                  <w:vAlign w:val="center"/>
                </w:tcPr>
                <w:p w14:paraId="4C3B4CFC" w14:textId="77777777" w:rsidR="00FE772F" w:rsidRDefault="008B02E7">
                  <w:pPr>
                    <w:jc w:val="center"/>
                    <w:rPr>
                      <w:color w:val="000000"/>
                      <w:szCs w:val="21"/>
                    </w:rPr>
                  </w:pPr>
                  <w:r>
                    <w:rPr>
                      <w:color w:val="000000"/>
                      <w:szCs w:val="21"/>
                    </w:rPr>
                    <w:t>相关内容</w:t>
                  </w:r>
                </w:p>
              </w:tc>
              <w:tc>
                <w:tcPr>
                  <w:tcW w:w="898" w:type="pct"/>
                  <w:tcMar>
                    <w:top w:w="15" w:type="dxa"/>
                    <w:left w:w="15" w:type="dxa"/>
                    <w:bottom w:w="0" w:type="dxa"/>
                    <w:right w:w="15" w:type="dxa"/>
                  </w:tcMar>
                  <w:vAlign w:val="center"/>
                </w:tcPr>
                <w:p w14:paraId="1A0549DF" w14:textId="77777777" w:rsidR="00FE772F" w:rsidRDefault="008B02E7">
                  <w:pPr>
                    <w:jc w:val="center"/>
                    <w:rPr>
                      <w:color w:val="000000"/>
                      <w:szCs w:val="21"/>
                    </w:rPr>
                  </w:pPr>
                  <w:r>
                    <w:rPr>
                      <w:color w:val="000000"/>
                      <w:szCs w:val="21"/>
                    </w:rPr>
                    <w:t>项目情况</w:t>
                  </w:r>
                </w:p>
              </w:tc>
              <w:tc>
                <w:tcPr>
                  <w:tcW w:w="730" w:type="pct"/>
                  <w:tcMar>
                    <w:top w:w="15" w:type="dxa"/>
                    <w:left w:w="15" w:type="dxa"/>
                    <w:bottom w:w="0" w:type="dxa"/>
                    <w:right w:w="15" w:type="dxa"/>
                  </w:tcMar>
                  <w:vAlign w:val="center"/>
                </w:tcPr>
                <w:p w14:paraId="57EFC02F" w14:textId="77777777" w:rsidR="00FE772F" w:rsidRDefault="008B02E7">
                  <w:pPr>
                    <w:jc w:val="center"/>
                    <w:rPr>
                      <w:color w:val="000000"/>
                      <w:szCs w:val="21"/>
                    </w:rPr>
                  </w:pPr>
                  <w:r>
                    <w:rPr>
                      <w:color w:val="000000"/>
                      <w:szCs w:val="21"/>
                    </w:rPr>
                    <w:t>相符性结论</w:t>
                  </w:r>
                </w:p>
              </w:tc>
            </w:tr>
            <w:tr w:rsidR="00FE772F" w14:paraId="270C0A9D" w14:textId="77777777">
              <w:trPr>
                <w:trHeight w:val="340"/>
                <w:tblHeader/>
                <w:jc w:val="center"/>
              </w:trPr>
              <w:tc>
                <w:tcPr>
                  <w:tcW w:w="1276" w:type="pct"/>
                  <w:tcMar>
                    <w:top w:w="15" w:type="dxa"/>
                    <w:left w:w="15" w:type="dxa"/>
                    <w:bottom w:w="0" w:type="dxa"/>
                    <w:right w:w="15" w:type="dxa"/>
                  </w:tcMar>
                  <w:vAlign w:val="center"/>
                </w:tcPr>
                <w:p w14:paraId="334A9F25" w14:textId="77777777" w:rsidR="00FE772F" w:rsidRDefault="008B02E7">
                  <w:pPr>
                    <w:jc w:val="center"/>
                    <w:rPr>
                      <w:color w:val="000000"/>
                      <w:szCs w:val="21"/>
                    </w:rPr>
                  </w:pPr>
                  <w:r>
                    <w:rPr>
                      <w:color w:val="000000"/>
                      <w:szCs w:val="21"/>
                    </w:rPr>
                    <w:t>《产业结构调整指导目录（</w:t>
                  </w:r>
                  <w:r>
                    <w:rPr>
                      <w:color w:val="000000"/>
                      <w:szCs w:val="21"/>
                    </w:rPr>
                    <w:t>2019</w:t>
                  </w:r>
                  <w:r>
                    <w:rPr>
                      <w:color w:val="000000"/>
                      <w:szCs w:val="21"/>
                    </w:rPr>
                    <w:t>年本）》</w:t>
                  </w:r>
                </w:p>
              </w:tc>
              <w:tc>
                <w:tcPr>
                  <w:tcW w:w="2096" w:type="pct"/>
                  <w:tcMar>
                    <w:top w:w="15" w:type="dxa"/>
                    <w:left w:w="15" w:type="dxa"/>
                    <w:bottom w:w="0" w:type="dxa"/>
                    <w:right w:w="15" w:type="dxa"/>
                  </w:tcMar>
                  <w:vAlign w:val="center"/>
                </w:tcPr>
                <w:p w14:paraId="50C812B3" w14:textId="77777777" w:rsidR="00FE772F" w:rsidRDefault="008B02E7">
                  <w:pPr>
                    <w:pStyle w:val="Default"/>
                    <w:jc w:val="center"/>
                    <w:rPr>
                      <w:rFonts w:ascii="Times New Roman" w:hAnsi="Times New Roman" w:cs="Times New Roman"/>
                      <w:szCs w:val="21"/>
                    </w:rPr>
                  </w:pPr>
                  <w:r>
                    <w:rPr>
                      <w:rFonts w:ascii="Times New Roman" w:hAnsi="Times New Roman" w:cs="Times New Roman"/>
                      <w:sz w:val="21"/>
                      <w:szCs w:val="21"/>
                    </w:rPr>
                    <w:t>第一类</w:t>
                  </w:r>
                  <w:r>
                    <w:rPr>
                      <w:rFonts w:ascii="Times New Roman" w:hAnsi="Times New Roman" w:cs="Times New Roman"/>
                      <w:sz w:val="21"/>
                      <w:szCs w:val="21"/>
                    </w:rPr>
                    <w:t xml:space="preserve"> </w:t>
                  </w:r>
                  <w:r>
                    <w:rPr>
                      <w:rFonts w:ascii="Times New Roman" w:hAnsi="Times New Roman" w:cs="Times New Roman"/>
                      <w:sz w:val="21"/>
                      <w:szCs w:val="21"/>
                    </w:rPr>
                    <w:t>鼓励类</w:t>
                  </w:r>
                  <w:r>
                    <w:rPr>
                      <w:rFonts w:ascii="Times New Roman" w:hAnsi="Times New Roman" w:cs="Times New Roman" w:hint="eastAsia"/>
                      <w:sz w:val="21"/>
                      <w:szCs w:val="21"/>
                    </w:rPr>
                    <w:t>，</w:t>
                  </w:r>
                  <w:r>
                    <w:rPr>
                      <w:rFonts w:ascii="Times New Roman" w:hAnsi="Times New Roman" w:cs="Times New Roman"/>
                      <w:sz w:val="21"/>
                      <w:szCs w:val="21"/>
                    </w:rPr>
                    <w:t>六、核能</w:t>
                  </w:r>
                  <w:r>
                    <w:rPr>
                      <w:rFonts w:ascii="Times New Roman" w:hAnsi="Times New Roman" w:cs="Times New Roman" w:hint="eastAsia"/>
                      <w:sz w:val="21"/>
                      <w:szCs w:val="21"/>
                    </w:rPr>
                    <w:t>，</w:t>
                  </w:r>
                  <w:r>
                    <w:rPr>
                      <w:rFonts w:ascii="Times New Roman" w:hAnsi="Times New Roman" w:cs="Times New Roman"/>
                      <w:sz w:val="21"/>
                      <w:szCs w:val="21"/>
                    </w:rPr>
                    <w:t>1</w:t>
                  </w:r>
                  <w:r>
                    <w:rPr>
                      <w:rFonts w:ascii="Times New Roman" w:hAnsi="Times New Roman" w:cs="Times New Roman"/>
                      <w:sz w:val="21"/>
                      <w:szCs w:val="21"/>
                    </w:rPr>
                    <w:t>、铀矿地质勘查和铀矿采冶、铀精制、铀转化</w:t>
                  </w:r>
                </w:p>
              </w:tc>
              <w:tc>
                <w:tcPr>
                  <w:tcW w:w="898" w:type="pct"/>
                  <w:tcMar>
                    <w:top w:w="15" w:type="dxa"/>
                    <w:left w:w="15" w:type="dxa"/>
                    <w:bottom w:w="0" w:type="dxa"/>
                    <w:right w:w="15" w:type="dxa"/>
                  </w:tcMar>
                  <w:vAlign w:val="center"/>
                </w:tcPr>
                <w:p w14:paraId="26824913" w14:textId="77777777" w:rsidR="00FE772F" w:rsidRDefault="008B02E7">
                  <w:pPr>
                    <w:pStyle w:val="Default"/>
                    <w:jc w:val="center"/>
                    <w:rPr>
                      <w:rFonts w:ascii="Times New Roman" w:hAnsi="Times New Roman" w:cs="Times New Roman"/>
                      <w:szCs w:val="21"/>
                    </w:rPr>
                  </w:pPr>
                  <w:r>
                    <w:rPr>
                      <w:rFonts w:ascii="Times New Roman" w:hAnsi="Times New Roman" w:cs="Times New Roman"/>
                      <w:sz w:val="21"/>
                      <w:szCs w:val="21"/>
                    </w:rPr>
                    <w:t>铀矿地质勘查</w:t>
                  </w:r>
                </w:p>
              </w:tc>
              <w:tc>
                <w:tcPr>
                  <w:tcW w:w="730" w:type="pct"/>
                  <w:tcMar>
                    <w:top w:w="15" w:type="dxa"/>
                    <w:left w:w="15" w:type="dxa"/>
                    <w:bottom w:w="0" w:type="dxa"/>
                    <w:right w:w="15" w:type="dxa"/>
                  </w:tcMar>
                  <w:vAlign w:val="center"/>
                </w:tcPr>
                <w:p w14:paraId="6F3A34E4" w14:textId="77777777" w:rsidR="00FE772F" w:rsidRDefault="008B02E7">
                  <w:pPr>
                    <w:jc w:val="center"/>
                    <w:rPr>
                      <w:color w:val="000000"/>
                      <w:szCs w:val="21"/>
                    </w:rPr>
                  </w:pPr>
                  <w:r>
                    <w:rPr>
                      <w:color w:val="000000"/>
                      <w:szCs w:val="21"/>
                    </w:rPr>
                    <w:t>鼓励类</w:t>
                  </w:r>
                </w:p>
              </w:tc>
            </w:tr>
          </w:tbl>
          <w:p w14:paraId="13FFDF36" w14:textId="77777777" w:rsidR="00FE772F" w:rsidRDefault="008B02E7">
            <w:pPr>
              <w:spacing w:line="360" w:lineRule="auto"/>
              <w:ind w:firstLineChars="200" w:firstLine="480"/>
              <w:rPr>
                <w:sz w:val="24"/>
                <w:lang w:val="en-GB"/>
              </w:rPr>
            </w:pPr>
            <w:r>
              <w:rPr>
                <w:rFonts w:hint="eastAsia"/>
                <w:sz w:val="24"/>
                <w:lang w:val="en-GB"/>
              </w:rPr>
              <w:t>根据《陕西省国家重点生态功能区产业准入负面清单（试行）》、《甘肃省国家重点生态功能区产业准入负面清单（试行）》和</w:t>
            </w:r>
            <w:r>
              <w:rPr>
                <w:rFonts w:ascii="宋体" w:hAnsi="宋体" w:cs="宋体" w:hint="eastAsia"/>
                <w:color w:val="000000"/>
                <w:sz w:val="24"/>
              </w:rPr>
              <w:t>《</w:t>
            </w:r>
            <w:r>
              <w:rPr>
                <w:rFonts w:hint="eastAsia"/>
                <w:color w:val="000000"/>
                <w:sz w:val="24"/>
              </w:rPr>
              <w:t>宁夏回族自治区国家重点生态功能区产业准入负面清单</w:t>
            </w:r>
            <w:r>
              <w:rPr>
                <w:rFonts w:hint="eastAsia"/>
                <w:sz w:val="24"/>
                <w:lang w:val="en-GB"/>
              </w:rPr>
              <w:t>（试行）》，本项目未被列入上述两份产业准入负面清单中。</w:t>
            </w:r>
          </w:p>
          <w:p w14:paraId="5A22DA9B" w14:textId="77777777" w:rsidR="00FE772F" w:rsidRDefault="008B02E7">
            <w:pPr>
              <w:spacing w:line="360" w:lineRule="auto"/>
              <w:ind w:firstLineChars="200" w:firstLine="480"/>
              <w:rPr>
                <w:sz w:val="24"/>
                <w:lang w:val="en-GB"/>
              </w:rPr>
            </w:pPr>
            <w:r>
              <w:rPr>
                <w:rFonts w:hint="eastAsia"/>
                <w:sz w:val="24"/>
                <w:lang w:val="en-GB"/>
              </w:rPr>
              <w:t>（</w:t>
            </w:r>
            <w:r>
              <w:rPr>
                <w:rFonts w:hint="eastAsia"/>
                <w:sz w:val="24"/>
                <w:lang w:val="en-GB"/>
              </w:rPr>
              <w:t>2</w:t>
            </w:r>
            <w:r>
              <w:rPr>
                <w:rFonts w:hint="eastAsia"/>
                <w:sz w:val="24"/>
                <w:lang w:val="en-GB"/>
              </w:rPr>
              <w:t>）与相关区划、规划符合性分析</w:t>
            </w:r>
          </w:p>
          <w:p w14:paraId="06294ACC" w14:textId="77777777" w:rsidR="00FE772F" w:rsidRDefault="008B02E7">
            <w:pPr>
              <w:spacing w:line="360" w:lineRule="auto"/>
              <w:ind w:firstLineChars="200" w:firstLine="480"/>
              <w:rPr>
                <w:sz w:val="24"/>
                <w:lang w:val="en-GB"/>
              </w:rPr>
            </w:pPr>
            <w:r>
              <w:rPr>
                <w:rFonts w:hint="eastAsia"/>
                <w:sz w:val="24"/>
                <w:lang w:val="en-GB"/>
              </w:rPr>
              <w:t>①与《陕西省主体功能区规划》、《甘肃省主体功能区规划》、</w:t>
            </w:r>
            <w:r>
              <w:rPr>
                <w:rFonts w:hint="eastAsia"/>
                <w:sz w:val="24"/>
              </w:rPr>
              <w:t>《宁夏回族自治区主体功能区规划》</w:t>
            </w:r>
            <w:r>
              <w:rPr>
                <w:rFonts w:hint="eastAsia"/>
                <w:sz w:val="24"/>
                <w:lang w:val="en-GB"/>
              </w:rPr>
              <w:t>符合性分析</w:t>
            </w:r>
          </w:p>
          <w:p w14:paraId="79272975" w14:textId="77777777" w:rsidR="00FE772F" w:rsidRDefault="008B02E7">
            <w:pPr>
              <w:spacing w:line="360" w:lineRule="auto"/>
              <w:ind w:firstLineChars="200" w:firstLine="480"/>
              <w:rPr>
                <w:sz w:val="24"/>
                <w:lang w:val="en-GB"/>
              </w:rPr>
            </w:pPr>
            <w:r>
              <w:rPr>
                <w:rFonts w:hint="eastAsia"/>
                <w:sz w:val="24"/>
                <w:lang w:val="en-GB"/>
              </w:rPr>
              <w:t>《陕西省主体功能区规划》将陕西省按开发方式，分为重点开发区域、限制开发区域和禁止开发区域三类。</w:t>
            </w:r>
          </w:p>
          <w:p w14:paraId="6E6E53EE" w14:textId="77777777" w:rsidR="00FE772F" w:rsidRDefault="008B02E7">
            <w:pPr>
              <w:spacing w:line="360" w:lineRule="auto"/>
              <w:ind w:firstLineChars="200" w:firstLine="480"/>
              <w:rPr>
                <w:sz w:val="24"/>
                <w:lang w:val="en-GB"/>
              </w:rPr>
            </w:pPr>
            <w:r>
              <w:rPr>
                <w:rFonts w:hint="eastAsia"/>
                <w:sz w:val="24"/>
                <w:lang w:val="en-GB"/>
              </w:rPr>
              <w:t>《甘肃省主体功能区规划》将甘肃省按开发方式，分为重点开发、限制开发、禁止开发三类区域。</w:t>
            </w:r>
          </w:p>
          <w:p w14:paraId="1996B6FE" w14:textId="77777777" w:rsidR="00FE772F" w:rsidRDefault="008B02E7">
            <w:pPr>
              <w:spacing w:line="360" w:lineRule="auto"/>
              <w:ind w:firstLineChars="200" w:firstLine="480"/>
              <w:rPr>
                <w:sz w:val="24"/>
                <w:lang w:val="en-GB"/>
              </w:rPr>
            </w:pPr>
            <w:r>
              <w:rPr>
                <w:rFonts w:hint="eastAsia"/>
                <w:sz w:val="24"/>
              </w:rPr>
              <w:t>《宁夏回族自治区主体功能区规划》</w:t>
            </w:r>
            <w:r>
              <w:rPr>
                <w:rFonts w:hint="eastAsia"/>
                <w:sz w:val="24"/>
                <w:lang w:val="en-GB"/>
              </w:rPr>
              <w:t>将</w:t>
            </w:r>
            <w:r>
              <w:rPr>
                <w:rFonts w:hint="eastAsia"/>
                <w:sz w:val="24"/>
              </w:rPr>
              <w:t>宁夏回族自治区按开发方式，分为重点开发区域、限制开发区域和禁止开发区域</w:t>
            </w:r>
            <w:r>
              <w:rPr>
                <w:rFonts w:hint="eastAsia"/>
                <w:sz w:val="24"/>
                <w:lang w:val="en-GB"/>
              </w:rPr>
              <w:t>四类</w:t>
            </w:r>
            <w:r>
              <w:rPr>
                <w:rFonts w:hint="eastAsia"/>
                <w:sz w:val="24"/>
              </w:rPr>
              <w:t>。</w:t>
            </w:r>
          </w:p>
          <w:p w14:paraId="45F6E68B" w14:textId="77777777" w:rsidR="00FE772F" w:rsidRDefault="008B02E7">
            <w:pPr>
              <w:spacing w:line="360" w:lineRule="auto"/>
              <w:ind w:firstLineChars="200" w:firstLine="480"/>
              <w:rPr>
                <w:sz w:val="24"/>
                <w:lang w:val="en-GB"/>
              </w:rPr>
            </w:pPr>
            <w:r>
              <w:rPr>
                <w:rFonts w:hint="eastAsia"/>
                <w:sz w:val="24"/>
                <w:lang w:val="en-GB"/>
              </w:rPr>
              <w:t>a</w:t>
            </w:r>
            <w:r>
              <w:rPr>
                <w:sz w:val="24"/>
                <w:lang w:val="en-GB"/>
              </w:rPr>
              <w:t>.</w:t>
            </w:r>
            <w:r>
              <w:rPr>
                <w:rFonts w:hint="eastAsia"/>
                <w:sz w:val="24"/>
                <w:lang w:val="en-GB"/>
              </w:rPr>
              <w:t>重点开发区域</w:t>
            </w:r>
          </w:p>
          <w:p w14:paraId="2BF74C26" w14:textId="77777777" w:rsidR="00FE772F" w:rsidRDefault="008B02E7">
            <w:pPr>
              <w:spacing w:line="360" w:lineRule="auto"/>
              <w:ind w:firstLineChars="200" w:firstLine="480"/>
              <w:rPr>
                <w:sz w:val="24"/>
                <w:lang w:val="en-GB"/>
              </w:rPr>
            </w:pPr>
            <w:r>
              <w:rPr>
                <w:rFonts w:hint="eastAsia"/>
                <w:sz w:val="24"/>
                <w:lang w:val="en-GB"/>
              </w:rPr>
              <w:t>重点开发区域，是指经济基础较强，具有一定的科技创新能力和较好的发展潜力，城镇体系初步形成，中心城市有一定辐射带动能力，重点进行工业化城镇</w:t>
            </w:r>
            <w:proofErr w:type="gramStart"/>
            <w:r>
              <w:rPr>
                <w:rFonts w:hint="eastAsia"/>
                <w:sz w:val="24"/>
                <w:lang w:val="en-GB"/>
              </w:rPr>
              <w:t>化开发</w:t>
            </w:r>
            <w:proofErr w:type="gramEnd"/>
            <w:r>
              <w:rPr>
                <w:rFonts w:hint="eastAsia"/>
                <w:sz w:val="24"/>
                <w:lang w:val="en-GB"/>
              </w:rPr>
              <w:t>的城市化地区。</w:t>
            </w:r>
          </w:p>
          <w:p w14:paraId="493105A0" w14:textId="77777777" w:rsidR="00FE772F" w:rsidRDefault="008B02E7">
            <w:pPr>
              <w:spacing w:line="360" w:lineRule="auto"/>
              <w:ind w:firstLineChars="200" w:firstLine="480"/>
              <w:rPr>
                <w:sz w:val="24"/>
                <w:lang w:val="en-GB"/>
              </w:rPr>
            </w:pPr>
            <w:r>
              <w:rPr>
                <w:rFonts w:hint="eastAsia"/>
                <w:sz w:val="24"/>
                <w:lang w:val="en-GB"/>
              </w:rPr>
              <w:t>陕西省、甘肃省以及宁夏回族自治区重点开发区域见表</w:t>
            </w:r>
            <w:r>
              <w:rPr>
                <w:rFonts w:hint="eastAsia"/>
                <w:sz w:val="24"/>
                <w:lang w:val="en-GB"/>
              </w:rPr>
              <w:t>1</w:t>
            </w:r>
            <w:r>
              <w:rPr>
                <w:sz w:val="24"/>
                <w:lang w:val="en-GB"/>
              </w:rPr>
              <w:t>-2.1</w:t>
            </w:r>
            <w:r>
              <w:rPr>
                <w:rFonts w:hint="eastAsia"/>
                <w:sz w:val="24"/>
                <w:lang w:val="en-GB"/>
              </w:rPr>
              <w:t>~</w:t>
            </w:r>
            <w:r>
              <w:rPr>
                <w:sz w:val="24"/>
                <w:lang w:val="en-GB"/>
              </w:rPr>
              <w:t>3</w:t>
            </w:r>
            <w:r>
              <w:rPr>
                <w:rFonts w:hint="eastAsia"/>
                <w:sz w:val="24"/>
                <w:lang w:val="en-GB"/>
              </w:rPr>
              <w:t>。</w:t>
            </w:r>
          </w:p>
          <w:p w14:paraId="78B1B153" w14:textId="77777777" w:rsidR="00FE772F" w:rsidRDefault="00FE772F">
            <w:pPr>
              <w:spacing w:line="360" w:lineRule="auto"/>
              <w:jc w:val="center"/>
              <w:rPr>
                <w:b/>
                <w:color w:val="000000" w:themeColor="text1"/>
                <w:sz w:val="24"/>
              </w:rPr>
            </w:pPr>
          </w:p>
          <w:p w14:paraId="53ECB410" w14:textId="77777777" w:rsidR="00FE772F" w:rsidRDefault="00FE772F">
            <w:pPr>
              <w:spacing w:line="360" w:lineRule="auto"/>
              <w:jc w:val="center"/>
              <w:rPr>
                <w:b/>
                <w:color w:val="000000" w:themeColor="text1"/>
                <w:sz w:val="24"/>
              </w:rPr>
            </w:pPr>
          </w:p>
          <w:p w14:paraId="3AC4ADD8" w14:textId="77777777" w:rsidR="00FE772F" w:rsidRDefault="00FE772F">
            <w:pPr>
              <w:spacing w:line="360" w:lineRule="auto"/>
              <w:jc w:val="center"/>
              <w:rPr>
                <w:b/>
                <w:color w:val="000000" w:themeColor="text1"/>
                <w:sz w:val="24"/>
              </w:rPr>
            </w:pPr>
          </w:p>
          <w:p w14:paraId="264DFDC1" w14:textId="77777777" w:rsidR="00FE772F" w:rsidRDefault="00FE772F">
            <w:pPr>
              <w:spacing w:line="360" w:lineRule="auto"/>
              <w:jc w:val="center"/>
              <w:rPr>
                <w:b/>
                <w:color w:val="000000" w:themeColor="text1"/>
                <w:sz w:val="24"/>
              </w:rPr>
            </w:pPr>
          </w:p>
          <w:p w14:paraId="190C9721" w14:textId="77777777" w:rsidR="00FE772F" w:rsidRDefault="008B02E7">
            <w:pPr>
              <w:spacing w:line="360" w:lineRule="auto"/>
              <w:jc w:val="center"/>
              <w:rPr>
                <w:b/>
                <w:bCs/>
                <w:color w:val="000000"/>
                <w:sz w:val="24"/>
              </w:rPr>
            </w:pPr>
            <w:r>
              <w:rPr>
                <w:rFonts w:hint="eastAsia"/>
                <w:b/>
                <w:color w:val="000000" w:themeColor="text1"/>
                <w:sz w:val="24"/>
              </w:rPr>
              <w:lastRenderedPageBreak/>
              <w:t>表</w:t>
            </w:r>
            <w:r>
              <w:rPr>
                <w:rFonts w:hint="eastAsia"/>
                <w:b/>
                <w:color w:val="000000" w:themeColor="text1"/>
                <w:sz w:val="24"/>
              </w:rPr>
              <w:t>1-</w:t>
            </w:r>
            <w:r>
              <w:rPr>
                <w:b/>
                <w:color w:val="000000" w:themeColor="text1"/>
                <w:sz w:val="24"/>
              </w:rPr>
              <w:t xml:space="preserve">2.1  </w:t>
            </w:r>
            <w:r>
              <w:rPr>
                <w:rFonts w:hint="eastAsia"/>
                <w:b/>
                <w:bCs/>
                <w:color w:val="000000"/>
                <w:sz w:val="24"/>
              </w:rPr>
              <w:t>陕西省重点开发区域名录</w:t>
            </w:r>
          </w:p>
          <w:p w14:paraId="130E8171" w14:textId="77777777" w:rsidR="00FE772F" w:rsidRDefault="008B02E7">
            <w:pPr>
              <w:spacing w:line="360" w:lineRule="auto"/>
              <w:jc w:val="center"/>
              <w:rPr>
                <w:sz w:val="24"/>
                <w:lang w:val="en-GB"/>
              </w:rPr>
            </w:pPr>
            <w:r>
              <w:rPr>
                <w:noProof/>
              </w:rPr>
              <w:drawing>
                <wp:inline distT="0" distB="0" distL="0" distR="0" wp14:anchorId="39DDD4B2" wp14:editId="0E357BF8">
                  <wp:extent cx="6047740" cy="38881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6048000" cy="3888546"/>
                          </a:xfrm>
                          <a:prstGeom prst="rect">
                            <a:avLst/>
                          </a:prstGeom>
                        </pic:spPr>
                      </pic:pic>
                    </a:graphicData>
                  </a:graphic>
                </wp:inline>
              </w:drawing>
            </w:r>
          </w:p>
          <w:p w14:paraId="2E888539" w14:textId="77777777" w:rsidR="00FE772F" w:rsidRDefault="008B02E7">
            <w:pPr>
              <w:spacing w:line="360" w:lineRule="auto"/>
              <w:jc w:val="center"/>
              <w:rPr>
                <w:b/>
                <w:bCs/>
                <w:color w:val="000000"/>
                <w:sz w:val="24"/>
              </w:rPr>
            </w:pPr>
            <w:r>
              <w:rPr>
                <w:rFonts w:hint="eastAsia"/>
                <w:b/>
                <w:color w:val="000000" w:themeColor="text1"/>
                <w:sz w:val="24"/>
              </w:rPr>
              <w:t>表</w:t>
            </w:r>
            <w:r>
              <w:rPr>
                <w:rFonts w:hint="eastAsia"/>
                <w:b/>
                <w:color w:val="000000" w:themeColor="text1"/>
                <w:sz w:val="24"/>
              </w:rPr>
              <w:t>1-</w:t>
            </w:r>
            <w:r>
              <w:rPr>
                <w:b/>
                <w:color w:val="000000" w:themeColor="text1"/>
                <w:sz w:val="24"/>
              </w:rPr>
              <w:t xml:space="preserve">2.2  </w:t>
            </w:r>
            <w:r>
              <w:rPr>
                <w:rFonts w:hint="eastAsia"/>
                <w:b/>
                <w:bCs/>
                <w:color w:val="000000"/>
                <w:sz w:val="24"/>
              </w:rPr>
              <w:t>甘肃省重点开发区域范围</w:t>
            </w:r>
          </w:p>
          <w:tbl>
            <w:tblPr>
              <w:tblStyle w:val="af6"/>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125"/>
              <w:gridCol w:w="5529"/>
              <w:gridCol w:w="816"/>
            </w:tblGrid>
            <w:tr w:rsidR="00FE772F" w14:paraId="5D33ACF4" w14:textId="77777777">
              <w:trPr>
                <w:trHeight w:val="283"/>
              </w:trPr>
              <w:tc>
                <w:tcPr>
                  <w:tcW w:w="1650" w:type="pct"/>
                  <w:vAlign w:val="center"/>
                </w:tcPr>
                <w:p w14:paraId="466BA5E3" w14:textId="77777777" w:rsidR="00FE772F" w:rsidRDefault="008B02E7">
                  <w:pPr>
                    <w:jc w:val="center"/>
                    <w:rPr>
                      <w:color w:val="000000"/>
                      <w:sz w:val="18"/>
                      <w:szCs w:val="18"/>
                    </w:rPr>
                  </w:pPr>
                  <w:r>
                    <w:rPr>
                      <w:rFonts w:hint="eastAsia"/>
                      <w:color w:val="000000"/>
                      <w:sz w:val="18"/>
                      <w:szCs w:val="18"/>
                    </w:rPr>
                    <w:t>区域</w:t>
                  </w:r>
                </w:p>
              </w:tc>
              <w:tc>
                <w:tcPr>
                  <w:tcW w:w="2919" w:type="pct"/>
                  <w:vAlign w:val="center"/>
                </w:tcPr>
                <w:p w14:paraId="2AC7C890" w14:textId="77777777" w:rsidR="00FE772F" w:rsidRDefault="008B02E7">
                  <w:pPr>
                    <w:jc w:val="center"/>
                    <w:rPr>
                      <w:color w:val="000000"/>
                      <w:sz w:val="18"/>
                      <w:szCs w:val="18"/>
                    </w:rPr>
                  </w:pPr>
                  <w:r>
                    <w:rPr>
                      <w:rFonts w:hint="eastAsia"/>
                      <w:color w:val="000000"/>
                      <w:sz w:val="18"/>
                      <w:szCs w:val="18"/>
                    </w:rPr>
                    <w:t>范围</w:t>
                  </w:r>
                </w:p>
              </w:tc>
              <w:tc>
                <w:tcPr>
                  <w:tcW w:w="431" w:type="pct"/>
                  <w:vAlign w:val="center"/>
                </w:tcPr>
                <w:p w14:paraId="4D6600A6" w14:textId="77777777" w:rsidR="00FE772F" w:rsidRDefault="008B02E7">
                  <w:pPr>
                    <w:jc w:val="center"/>
                    <w:rPr>
                      <w:color w:val="000000"/>
                      <w:sz w:val="18"/>
                      <w:szCs w:val="18"/>
                    </w:rPr>
                  </w:pPr>
                  <w:r>
                    <w:rPr>
                      <w:rFonts w:hint="eastAsia"/>
                      <w:color w:val="000000"/>
                      <w:sz w:val="18"/>
                      <w:szCs w:val="18"/>
                    </w:rPr>
                    <w:t>数量</w:t>
                  </w:r>
                </w:p>
              </w:tc>
            </w:tr>
            <w:tr w:rsidR="00FE772F" w14:paraId="46CA75CD" w14:textId="77777777">
              <w:trPr>
                <w:trHeight w:val="283"/>
              </w:trPr>
              <w:tc>
                <w:tcPr>
                  <w:tcW w:w="1650" w:type="pct"/>
                  <w:vAlign w:val="center"/>
                </w:tcPr>
                <w:p w14:paraId="227F05E0" w14:textId="77777777" w:rsidR="00FE772F" w:rsidRDefault="008B02E7">
                  <w:pPr>
                    <w:rPr>
                      <w:color w:val="000000"/>
                      <w:sz w:val="18"/>
                      <w:szCs w:val="18"/>
                    </w:rPr>
                  </w:pPr>
                  <w:r>
                    <w:rPr>
                      <w:rFonts w:hint="eastAsia"/>
                      <w:color w:val="000000"/>
                      <w:sz w:val="18"/>
                      <w:szCs w:val="18"/>
                    </w:rPr>
                    <w:t>1.</w:t>
                  </w:r>
                  <w:r>
                    <w:rPr>
                      <w:rFonts w:hint="eastAsia"/>
                      <w:color w:val="000000"/>
                      <w:sz w:val="18"/>
                      <w:szCs w:val="18"/>
                    </w:rPr>
                    <w:t>兰州—西宁区域：</w:t>
                  </w:r>
                </w:p>
                <w:p w14:paraId="7E11382A" w14:textId="77777777" w:rsidR="00FE772F" w:rsidRDefault="008B02E7">
                  <w:pPr>
                    <w:rPr>
                      <w:color w:val="000000"/>
                      <w:sz w:val="18"/>
                      <w:szCs w:val="18"/>
                    </w:rPr>
                  </w:pPr>
                  <w:r>
                    <w:rPr>
                      <w:rFonts w:hint="eastAsia"/>
                      <w:color w:val="000000"/>
                      <w:sz w:val="18"/>
                      <w:szCs w:val="18"/>
                    </w:rPr>
                    <w:t>兰白（兰州—白银）地区</w:t>
                  </w:r>
                </w:p>
              </w:tc>
              <w:tc>
                <w:tcPr>
                  <w:tcW w:w="2919" w:type="pct"/>
                  <w:vAlign w:val="center"/>
                </w:tcPr>
                <w:p w14:paraId="75A4A2A2" w14:textId="77777777" w:rsidR="00FE772F" w:rsidRDefault="008B02E7">
                  <w:pPr>
                    <w:rPr>
                      <w:color w:val="000000"/>
                      <w:sz w:val="18"/>
                      <w:szCs w:val="18"/>
                    </w:rPr>
                  </w:pPr>
                  <w:r>
                    <w:rPr>
                      <w:rFonts w:hint="eastAsia"/>
                      <w:color w:val="000000"/>
                      <w:sz w:val="18"/>
                      <w:szCs w:val="18"/>
                    </w:rPr>
                    <w:t>兰州市的城关区、七里河区、安宁区、西固区、红古区、皋兰县、榆中县，白银市的白银区、平川区</w:t>
                  </w:r>
                </w:p>
              </w:tc>
              <w:tc>
                <w:tcPr>
                  <w:tcW w:w="431" w:type="pct"/>
                  <w:vAlign w:val="center"/>
                </w:tcPr>
                <w:p w14:paraId="480018F6" w14:textId="77777777" w:rsidR="00FE772F" w:rsidRDefault="008B02E7">
                  <w:pPr>
                    <w:jc w:val="center"/>
                    <w:rPr>
                      <w:color w:val="000000"/>
                      <w:sz w:val="18"/>
                      <w:szCs w:val="18"/>
                    </w:rPr>
                  </w:pPr>
                  <w:r>
                    <w:rPr>
                      <w:rFonts w:hint="eastAsia"/>
                      <w:color w:val="000000"/>
                      <w:sz w:val="18"/>
                      <w:szCs w:val="18"/>
                    </w:rPr>
                    <w:t>9</w:t>
                  </w:r>
                </w:p>
              </w:tc>
            </w:tr>
            <w:tr w:rsidR="00FE772F" w14:paraId="7E9CD4D6" w14:textId="77777777">
              <w:trPr>
                <w:trHeight w:val="283"/>
              </w:trPr>
              <w:tc>
                <w:tcPr>
                  <w:tcW w:w="1650" w:type="pct"/>
                  <w:vAlign w:val="center"/>
                </w:tcPr>
                <w:p w14:paraId="60160A8B" w14:textId="77777777" w:rsidR="00FE772F" w:rsidRDefault="008B02E7">
                  <w:pPr>
                    <w:rPr>
                      <w:color w:val="000000"/>
                      <w:sz w:val="18"/>
                      <w:szCs w:val="18"/>
                    </w:rPr>
                  </w:pPr>
                  <w:r>
                    <w:rPr>
                      <w:rFonts w:hint="eastAsia"/>
                      <w:color w:val="000000"/>
                      <w:sz w:val="18"/>
                      <w:szCs w:val="18"/>
                    </w:rPr>
                    <w:t>2.</w:t>
                  </w:r>
                  <w:r>
                    <w:rPr>
                      <w:rFonts w:hint="eastAsia"/>
                      <w:color w:val="000000"/>
                      <w:sz w:val="18"/>
                      <w:szCs w:val="18"/>
                    </w:rPr>
                    <w:t>关中—天水区域：</w:t>
                  </w:r>
                </w:p>
                <w:p w14:paraId="489F64DE" w14:textId="77777777" w:rsidR="00FE772F" w:rsidRDefault="008B02E7">
                  <w:pPr>
                    <w:rPr>
                      <w:color w:val="000000"/>
                      <w:sz w:val="18"/>
                      <w:szCs w:val="18"/>
                    </w:rPr>
                  </w:pPr>
                  <w:r>
                    <w:rPr>
                      <w:rFonts w:hint="eastAsia"/>
                      <w:color w:val="000000"/>
                      <w:sz w:val="18"/>
                      <w:szCs w:val="18"/>
                    </w:rPr>
                    <w:t>天成（天水—成县、徽县）地区</w:t>
                  </w:r>
                </w:p>
              </w:tc>
              <w:tc>
                <w:tcPr>
                  <w:tcW w:w="2919" w:type="pct"/>
                  <w:vAlign w:val="center"/>
                </w:tcPr>
                <w:p w14:paraId="25ED617B" w14:textId="77777777" w:rsidR="00FE772F" w:rsidRDefault="008B02E7">
                  <w:pPr>
                    <w:rPr>
                      <w:color w:val="000000"/>
                      <w:sz w:val="18"/>
                      <w:szCs w:val="18"/>
                    </w:rPr>
                  </w:pPr>
                  <w:r>
                    <w:rPr>
                      <w:rFonts w:hint="eastAsia"/>
                      <w:color w:val="000000"/>
                      <w:sz w:val="18"/>
                      <w:szCs w:val="18"/>
                    </w:rPr>
                    <w:t>天水市的秦州区、麦积区，陇南市的成县、徽县</w:t>
                  </w:r>
                </w:p>
              </w:tc>
              <w:tc>
                <w:tcPr>
                  <w:tcW w:w="431" w:type="pct"/>
                  <w:vAlign w:val="center"/>
                </w:tcPr>
                <w:p w14:paraId="1EC17471" w14:textId="77777777" w:rsidR="00FE772F" w:rsidRDefault="008B02E7">
                  <w:pPr>
                    <w:jc w:val="center"/>
                    <w:rPr>
                      <w:color w:val="000000"/>
                      <w:sz w:val="18"/>
                      <w:szCs w:val="18"/>
                    </w:rPr>
                  </w:pPr>
                  <w:r>
                    <w:rPr>
                      <w:rFonts w:hint="eastAsia"/>
                      <w:color w:val="000000"/>
                      <w:sz w:val="18"/>
                      <w:szCs w:val="18"/>
                    </w:rPr>
                    <w:t>4</w:t>
                  </w:r>
                </w:p>
              </w:tc>
            </w:tr>
            <w:tr w:rsidR="00FE772F" w14:paraId="2ED9CD48" w14:textId="77777777">
              <w:trPr>
                <w:trHeight w:val="283"/>
              </w:trPr>
              <w:tc>
                <w:tcPr>
                  <w:tcW w:w="1650" w:type="pct"/>
                  <w:vAlign w:val="center"/>
                </w:tcPr>
                <w:p w14:paraId="619E0203" w14:textId="77777777" w:rsidR="00FE772F" w:rsidRDefault="008B02E7">
                  <w:pPr>
                    <w:rPr>
                      <w:color w:val="000000"/>
                      <w:sz w:val="18"/>
                      <w:szCs w:val="18"/>
                    </w:rPr>
                  </w:pPr>
                  <w:r>
                    <w:rPr>
                      <w:rFonts w:hint="eastAsia"/>
                      <w:color w:val="000000"/>
                      <w:sz w:val="18"/>
                      <w:szCs w:val="18"/>
                    </w:rPr>
                    <w:t>3.</w:t>
                  </w:r>
                  <w:r>
                    <w:rPr>
                      <w:rFonts w:hint="eastAsia"/>
                      <w:color w:val="000000"/>
                      <w:sz w:val="18"/>
                      <w:szCs w:val="18"/>
                    </w:rPr>
                    <w:t>酒嘉（酒泉—嘉峪关）地区</w:t>
                  </w:r>
                </w:p>
              </w:tc>
              <w:tc>
                <w:tcPr>
                  <w:tcW w:w="2919" w:type="pct"/>
                  <w:vAlign w:val="center"/>
                </w:tcPr>
                <w:p w14:paraId="05C01911" w14:textId="77777777" w:rsidR="00FE772F" w:rsidRDefault="008B02E7">
                  <w:pPr>
                    <w:rPr>
                      <w:color w:val="000000"/>
                      <w:sz w:val="18"/>
                      <w:szCs w:val="18"/>
                    </w:rPr>
                  </w:pPr>
                  <w:r>
                    <w:rPr>
                      <w:rFonts w:hint="eastAsia"/>
                      <w:color w:val="000000"/>
                      <w:sz w:val="18"/>
                      <w:szCs w:val="18"/>
                    </w:rPr>
                    <w:t>酒泉市的肃州区，嘉峪关市</w:t>
                  </w:r>
                </w:p>
              </w:tc>
              <w:tc>
                <w:tcPr>
                  <w:tcW w:w="431" w:type="pct"/>
                  <w:vAlign w:val="center"/>
                </w:tcPr>
                <w:p w14:paraId="358E4AD6" w14:textId="77777777" w:rsidR="00FE772F" w:rsidRDefault="008B02E7">
                  <w:pPr>
                    <w:jc w:val="center"/>
                    <w:rPr>
                      <w:color w:val="000000"/>
                      <w:sz w:val="18"/>
                      <w:szCs w:val="18"/>
                    </w:rPr>
                  </w:pPr>
                  <w:r>
                    <w:rPr>
                      <w:rFonts w:hint="eastAsia"/>
                      <w:color w:val="000000"/>
                      <w:sz w:val="18"/>
                      <w:szCs w:val="18"/>
                    </w:rPr>
                    <w:t>2</w:t>
                  </w:r>
                </w:p>
              </w:tc>
            </w:tr>
            <w:tr w:rsidR="00FE772F" w14:paraId="5C7B9AD0" w14:textId="77777777">
              <w:trPr>
                <w:trHeight w:val="283"/>
              </w:trPr>
              <w:tc>
                <w:tcPr>
                  <w:tcW w:w="1650" w:type="pct"/>
                  <w:vAlign w:val="center"/>
                </w:tcPr>
                <w:p w14:paraId="74A51F51" w14:textId="77777777" w:rsidR="00FE772F" w:rsidRDefault="008B02E7">
                  <w:pPr>
                    <w:rPr>
                      <w:color w:val="000000"/>
                      <w:sz w:val="18"/>
                      <w:szCs w:val="18"/>
                    </w:rPr>
                  </w:pPr>
                  <w:r>
                    <w:rPr>
                      <w:rFonts w:hint="eastAsia"/>
                      <w:color w:val="000000"/>
                      <w:sz w:val="18"/>
                      <w:szCs w:val="18"/>
                    </w:rPr>
                    <w:t>4.</w:t>
                  </w:r>
                  <w:r>
                    <w:rPr>
                      <w:rFonts w:hint="eastAsia"/>
                      <w:color w:val="000000"/>
                      <w:sz w:val="18"/>
                      <w:szCs w:val="18"/>
                    </w:rPr>
                    <w:t>张掖（甘州—临泽）地区</w:t>
                  </w:r>
                </w:p>
              </w:tc>
              <w:tc>
                <w:tcPr>
                  <w:tcW w:w="2919" w:type="pct"/>
                  <w:vAlign w:val="center"/>
                </w:tcPr>
                <w:p w14:paraId="7DAF504C" w14:textId="77777777" w:rsidR="00FE772F" w:rsidRDefault="008B02E7">
                  <w:pPr>
                    <w:rPr>
                      <w:color w:val="000000"/>
                      <w:sz w:val="18"/>
                      <w:szCs w:val="18"/>
                    </w:rPr>
                  </w:pPr>
                  <w:r>
                    <w:rPr>
                      <w:rFonts w:hint="eastAsia"/>
                      <w:color w:val="000000"/>
                      <w:sz w:val="18"/>
                      <w:szCs w:val="18"/>
                    </w:rPr>
                    <w:t>张掖市的甘州区、临泽县</w:t>
                  </w:r>
                </w:p>
              </w:tc>
              <w:tc>
                <w:tcPr>
                  <w:tcW w:w="431" w:type="pct"/>
                  <w:vAlign w:val="center"/>
                </w:tcPr>
                <w:p w14:paraId="49A866C6" w14:textId="77777777" w:rsidR="00FE772F" w:rsidRDefault="008B02E7">
                  <w:pPr>
                    <w:jc w:val="center"/>
                    <w:rPr>
                      <w:color w:val="000000"/>
                      <w:sz w:val="18"/>
                      <w:szCs w:val="18"/>
                    </w:rPr>
                  </w:pPr>
                  <w:r>
                    <w:rPr>
                      <w:rFonts w:hint="eastAsia"/>
                      <w:color w:val="000000"/>
                      <w:sz w:val="18"/>
                      <w:szCs w:val="18"/>
                    </w:rPr>
                    <w:t>2</w:t>
                  </w:r>
                </w:p>
              </w:tc>
            </w:tr>
            <w:tr w:rsidR="00FE772F" w14:paraId="1BDB4A38" w14:textId="77777777">
              <w:trPr>
                <w:trHeight w:val="283"/>
              </w:trPr>
              <w:tc>
                <w:tcPr>
                  <w:tcW w:w="1650" w:type="pct"/>
                  <w:vAlign w:val="center"/>
                </w:tcPr>
                <w:p w14:paraId="0CEEF216" w14:textId="77777777" w:rsidR="00FE772F" w:rsidRDefault="008B02E7">
                  <w:pPr>
                    <w:rPr>
                      <w:color w:val="000000"/>
                      <w:sz w:val="18"/>
                      <w:szCs w:val="18"/>
                    </w:rPr>
                  </w:pPr>
                  <w:r>
                    <w:rPr>
                      <w:rFonts w:hint="eastAsia"/>
                      <w:color w:val="000000"/>
                      <w:sz w:val="18"/>
                      <w:szCs w:val="18"/>
                    </w:rPr>
                    <w:t>5.</w:t>
                  </w:r>
                  <w:r>
                    <w:rPr>
                      <w:rFonts w:hint="eastAsia"/>
                      <w:color w:val="000000"/>
                      <w:sz w:val="18"/>
                      <w:szCs w:val="18"/>
                    </w:rPr>
                    <w:t>金武（金昌—武威）地区</w:t>
                  </w:r>
                </w:p>
              </w:tc>
              <w:tc>
                <w:tcPr>
                  <w:tcW w:w="2919" w:type="pct"/>
                  <w:vAlign w:val="center"/>
                </w:tcPr>
                <w:p w14:paraId="45C9E546" w14:textId="77777777" w:rsidR="00FE772F" w:rsidRDefault="008B02E7">
                  <w:pPr>
                    <w:rPr>
                      <w:color w:val="000000"/>
                      <w:sz w:val="18"/>
                      <w:szCs w:val="18"/>
                    </w:rPr>
                  </w:pPr>
                  <w:r>
                    <w:rPr>
                      <w:rFonts w:hint="eastAsia"/>
                      <w:color w:val="000000"/>
                      <w:sz w:val="18"/>
                      <w:szCs w:val="18"/>
                    </w:rPr>
                    <w:t>金昌市的金川区、武威市的</w:t>
                  </w:r>
                  <w:proofErr w:type="gramStart"/>
                  <w:r>
                    <w:rPr>
                      <w:rFonts w:hint="eastAsia"/>
                      <w:color w:val="000000"/>
                      <w:sz w:val="18"/>
                      <w:szCs w:val="18"/>
                    </w:rPr>
                    <w:t>凉州区</w:t>
                  </w:r>
                  <w:proofErr w:type="gramEnd"/>
                </w:p>
              </w:tc>
              <w:tc>
                <w:tcPr>
                  <w:tcW w:w="431" w:type="pct"/>
                  <w:vAlign w:val="center"/>
                </w:tcPr>
                <w:p w14:paraId="6D6D7981" w14:textId="77777777" w:rsidR="00FE772F" w:rsidRDefault="008B02E7">
                  <w:pPr>
                    <w:jc w:val="center"/>
                    <w:rPr>
                      <w:color w:val="000000"/>
                      <w:sz w:val="18"/>
                      <w:szCs w:val="18"/>
                    </w:rPr>
                  </w:pPr>
                  <w:r>
                    <w:rPr>
                      <w:rFonts w:hint="eastAsia"/>
                      <w:color w:val="000000"/>
                      <w:sz w:val="18"/>
                      <w:szCs w:val="18"/>
                    </w:rPr>
                    <w:t>2</w:t>
                  </w:r>
                </w:p>
              </w:tc>
            </w:tr>
            <w:tr w:rsidR="00FE772F" w14:paraId="0C569C85" w14:textId="77777777">
              <w:trPr>
                <w:trHeight w:val="283"/>
              </w:trPr>
              <w:tc>
                <w:tcPr>
                  <w:tcW w:w="1650" w:type="pct"/>
                  <w:vAlign w:val="center"/>
                </w:tcPr>
                <w:p w14:paraId="46BAFFAA" w14:textId="77777777" w:rsidR="00FE772F" w:rsidRDefault="008B02E7">
                  <w:pPr>
                    <w:rPr>
                      <w:color w:val="000000"/>
                      <w:sz w:val="18"/>
                      <w:szCs w:val="18"/>
                    </w:rPr>
                  </w:pPr>
                  <w:r>
                    <w:rPr>
                      <w:rFonts w:hint="eastAsia"/>
                      <w:color w:val="000000"/>
                      <w:sz w:val="18"/>
                      <w:szCs w:val="18"/>
                    </w:rPr>
                    <w:t>6.</w:t>
                  </w:r>
                  <w:r>
                    <w:rPr>
                      <w:rFonts w:hint="eastAsia"/>
                      <w:color w:val="000000"/>
                      <w:sz w:val="18"/>
                      <w:szCs w:val="18"/>
                    </w:rPr>
                    <w:t>平庆（平凉—庆阳）地区</w:t>
                  </w:r>
                </w:p>
              </w:tc>
              <w:tc>
                <w:tcPr>
                  <w:tcW w:w="2919" w:type="pct"/>
                  <w:vAlign w:val="center"/>
                </w:tcPr>
                <w:p w14:paraId="0EEEF4E0" w14:textId="77777777" w:rsidR="00FE772F" w:rsidRDefault="008B02E7">
                  <w:pPr>
                    <w:rPr>
                      <w:color w:val="000000"/>
                      <w:sz w:val="18"/>
                      <w:szCs w:val="18"/>
                    </w:rPr>
                  </w:pPr>
                  <w:r>
                    <w:rPr>
                      <w:rFonts w:hint="eastAsia"/>
                      <w:color w:val="000000"/>
                      <w:sz w:val="18"/>
                      <w:szCs w:val="18"/>
                    </w:rPr>
                    <w:t>平凉市的崆峒区、华亭县、泾川县，</w:t>
                  </w:r>
                  <w:proofErr w:type="gramStart"/>
                  <w:r>
                    <w:rPr>
                      <w:rFonts w:hint="eastAsia"/>
                      <w:color w:val="000000"/>
                      <w:sz w:val="18"/>
                      <w:szCs w:val="18"/>
                    </w:rPr>
                    <w:t>庆阳市</w:t>
                  </w:r>
                  <w:proofErr w:type="gramEnd"/>
                  <w:r>
                    <w:rPr>
                      <w:rFonts w:hint="eastAsia"/>
                      <w:color w:val="000000"/>
                      <w:sz w:val="18"/>
                      <w:szCs w:val="18"/>
                    </w:rPr>
                    <w:t>的西峰区、宁县</w:t>
                  </w:r>
                </w:p>
              </w:tc>
              <w:tc>
                <w:tcPr>
                  <w:tcW w:w="431" w:type="pct"/>
                  <w:vAlign w:val="center"/>
                </w:tcPr>
                <w:p w14:paraId="0035003C" w14:textId="77777777" w:rsidR="00FE772F" w:rsidRDefault="008B02E7">
                  <w:pPr>
                    <w:jc w:val="center"/>
                    <w:rPr>
                      <w:color w:val="000000"/>
                      <w:sz w:val="18"/>
                      <w:szCs w:val="18"/>
                    </w:rPr>
                  </w:pPr>
                  <w:r>
                    <w:rPr>
                      <w:rFonts w:hint="eastAsia"/>
                      <w:color w:val="000000"/>
                      <w:sz w:val="18"/>
                      <w:szCs w:val="18"/>
                    </w:rPr>
                    <w:t>5</w:t>
                  </w:r>
                </w:p>
              </w:tc>
            </w:tr>
            <w:tr w:rsidR="00FE772F" w14:paraId="6B307331" w14:textId="77777777">
              <w:trPr>
                <w:trHeight w:val="283"/>
              </w:trPr>
              <w:tc>
                <w:tcPr>
                  <w:tcW w:w="1650" w:type="pct"/>
                  <w:vAlign w:val="center"/>
                </w:tcPr>
                <w:p w14:paraId="71BF5FEC" w14:textId="77777777" w:rsidR="00FE772F" w:rsidRDefault="00FE772F">
                  <w:pPr>
                    <w:rPr>
                      <w:color w:val="000000"/>
                      <w:sz w:val="18"/>
                      <w:szCs w:val="18"/>
                    </w:rPr>
                  </w:pPr>
                </w:p>
              </w:tc>
              <w:tc>
                <w:tcPr>
                  <w:tcW w:w="2919" w:type="pct"/>
                  <w:vAlign w:val="center"/>
                </w:tcPr>
                <w:p w14:paraId="55CFE57F" w14:textId="77777777" w:rsidR="00FE772F" w:rsidRDefault="008B02E7">
                  <w:pPr>
                    <w:jc w:val="center"/>
                    <w:rPr>
                      <w:color w:val="000000"/>
                      <w:sz w:val="18"/>
                      <w:szCs w:val="18"/>
                    </w:rPr>
                  </w:pPr>
                  <w:r>
                    <w:rPr>
                      <w:rFonts w:hint="eastAsia"/>
                      <w:color w:val="000000"/>
                      <w:sz w:val="18"/>
                      <w:szCs w:val="18"/>
                    </w:rPr>
                    <w:t>合计</w:t>
                  </w:r>
                </w:p>
              </w:tc>
              <w:tc>
                <w:tcPr>
                  <w:tcW w:w="431" w:type="pct"/>
                  <w:vAlign w:val="center"/>
                </w:tcPr>
                <w:p w14:paraId="23A4251C" w14:textId="77777777" w:rsidR="00FE772F" w:rsidRDefault="008B02E7">
                  <w:pPr>
                    <w:jc w:val="center"/>
                    <w:rPr>
                      <w:color w:val="000000"/>
                      <w:sz w:val="18"/>
                      <w:szCs w:val="18"/>
                    </w:rPr>
                  </w:pPr>
                  <w:r>
                    <w:rPr>
                      <w:rFonts w:hint="eastAsia"/>
                      <w:color w:val="000000"/>
                      <w:sz w:val="18"/>
                      <w:szCs w:val="18"/>
                    </w:rPr>
                    <w:t>2</w:t>
                  </w:r>
                  <w:r>
                    <w:rPr>
                      <w:color w:val="000000"/>
                      <w:sz w:val="18"/>
                      <w:szCs w:val="18"/>
                    </w:rPr>
                    <w:t>4</w:t>
                  </w:r>
                </w:p>
              </w:tc>
            </w:tr>
          </w:tbl>
          <w:p w14:paraId="3CC01EB4" w14:textId="77777777" w:rsidR="00FE772F" w:rsidRDefault="008B02E7">
            <w:pPr>
              <w:spacing w:line="360" w:lineRule="auto"/>
              <w:jc w:val="center"/>
              <w:rPr>
                <w:sz w:val="24"/>
                <w:lang w:val="en-GB"/>
              </w:rPr>
            </w:pPr>
            <w:r>
              <w:rPr>
                <w:rFonts w:hint="eastAsia"/>
                <w:b/>
                <w:color w:val="000000" w:themeColor="text1"/>
                <w:sz w:val="24"/>
              </w:rPr>
              <w:t>表</w:t>
            </w:r>
            <w:r>
              <w:rPr>
                <w:rFonts w:hint="eastAsia"/>
                <w:b/>
                <w:color w:val="000000" w:themeColor="text1"/>
                <w:sz w:val="24"/>
              </w:rPr>
              <w:t>1-</w:t>
            </w:r>
            <w:r>
              <w:rPr>
                <w:b/>
                <w:color w:val="000000" w:themeColor="text1"/>
                <w:sz w:val="24"/>
              </w:rPr>
              <w:t xml:space="preserve">2.2  </w:t>
            </w:r>
            <w:r>
              <w:rPr>
                <w:rFonts w:hint="eastAsia"/>
                <w:b/>
                <w:bCs/>
                <w:color w:val="000000"/>
                <w:sz w:val="24"/>
              </w:rPr>
              <w:t>宁夏回族自治区重点开发区域范围</w:t>
            </w:r>
          </w:p>
          <w:tbl>
            <w:tblPr>
              <w:tblW w:w="5000" w:type="pct"/>
              <w:jc w:val="center"/>
              <w:tblLook w:val="04A0" w:firstRow="1" w:lastRow="0" w:firstColumn="1" w:lastColumn="0" w:noHBand="0" w:noVBand="1"/>
            </w:tblPr>
            <w:tblGrid>
              <w:gridCol w:w="1354"/>
              <w:gridCol w:w="1354"/>
              <w:gridCol w:w="1894"/>
              <w:gridCol w:w="2434"/>
              <w:gridCol w:w="2434"/>
            </w:tblGrid>
            <w:tr w:rsidR="00FE772F" w14:paraId="775F21A1" w14:textId="77777777">
              <w:trPr>
                <w:trHeight w:val="283"/>
                <w:jc w:val="center"/>
              </w:trPr>
              <w:tc>
                <w:tcPr>
                  <w:tcW w:w="715" w:type="pct"/>
                  <w:tcBorders>
                    <w:top w:val="single" w:sz="12" w:space="0" w:color="auto"/>
                    <w:left w:val="single" w:sz="12" w:space="0" w:color="auto"/>
                    <w:bottom w:val="single" w:sz="8" w:space="0" w:color="auto"/>
                    <w:right w:val="nil"/>
                  </w:tcBorders>
                  <w:shd w:val="clear" w:color="auto" w:fill="auto"/>
                  <w:noWrap/>
                  <w:vAlign w:val="center"/>
                </w:tcPr>
                <w:p w14:paraId="3166BBA1" w14:textId="77777777" w:rsidR="00FE772F" w:rsidRDefault="008B02E7">
                  <w:pPr>
                    <w:widowControl/>
                    <w:jc w:val="center"/>
                    <w:rPr>
                      <w:kern w:val="0"/>
                      <w:sz w:val="18"/>
                      <w:szCs w:val="18"/>
                    </w:rPr>
                  </w:pPr>
                  <w:r>
                    <w:rPr>
                      <w:kern w:val="0"/>
                      <w:sz w:val="18"/>
                      <w:szCs w:val="18"/>
                    </w:rPr>
                    <w:t>级</w:t>
                  </w:r>
                  <w:r>
                    <w:rPr>
                      <w:kern w:val="0"/>
                      <w:sz w:val="18"/>
                      <w:szCs w:val="18"/>
                    </w:rPr>
                    <w:t xml:space="preserve"> </w:t>
                  </w:r>
                  <w:r>
                    <w:rPr>
                      <w:kern w:val="0"/>
                      <w:sz w:val="18"/>
                      <w:szCs w:val="18"/>
                    </w:rPr>
                    <w:t>别</w:t>
                  </w:r>
                </w:p>
              </w:tc>
              <w:tc>
                <w:tcPr>
                  <w:tcW w:w="715" w:type="pct"/>
                  <w:tcBorders>
                    <w:top w:val="single" w:sz="12" w:space="0" w:color="auto"/>
                    <w:left w:val="single" w:sz="8" w:space="0" w:color="auto"/>
                    <w:bottom w:val="nil"/>
                    <w:right w:val="single" w:sz="8" w:space="0" w:color="auto"/>
                  </w:tcBorders>
                  <w:shd w:val="clear" w:color="auto" w:fill="auto"/>
                  <w:noWrap/>
                  <w:vAlign w:val="center"/>
                </w:tcPr>
                <w:p w14:paraId="4D38D9F7" w14:textId="77777777" w:rsidR="00FE772F" w:rsidRDefault="008B02E7">
                  <w:pPr>
                    <w:widowControl/>
                    <w:jc w:val="center"/>
                    <w:rPr>
                      <w:kern w:val="0"/>
                      <w:sz w:val="18"/>
                      <w:szCs w:val="18"/>
                    </w:rPr>
                  </w:pPr>
                  <w:r>
                    <w:rPr>
                      <w:kern w:val="0"/>
                      <w:sz w:val="18"/>
                      <w:szCs w:val="18"/>
                    </w:rPr>
                    <w:t>城</w:t>
                  </w:r>
                  <w:r>
                    <w:rPr>
                      <w:kern w:val="0"/>
                      <w:sz w:val="18"/>
                      <w:szCs w:val="18"/>
                    </w:rPr>
                    <w:t xml:space="preserve"> </w:t>
                  </w:r>
                  <w:r>
                    <w:rPr>
                      <w:kern w:val="0"/>
                      <w:sz w:val="18"/>
                      <w:szCs w:val="18"/>
                    </w:rPr>
                    <w:t>市</w:t>
                  </w:r>
                </w:p>
              </w:tc>
              <w:tc>
                <w:tcPr>
                  <w:tcW w:w="1000" w:type="pct"/>
                  <w:tcBorders>
                    <w:top w:val="single" w:sz="12" w:space="0" w:color="auto"/>
                    <w:left w:val="nil"/>
                    <w:bottom w:val="nil"/>
                    <w:right w:val="single" w:sz="8" w:space="0" w:color="auto"/>
                  </w:tcBorders>
                  <w:shd w:val="clear" w:color="auto" w:fill="auto"/>
                  <w:noWrap/>
                  <w:vAlign w:val="center"/>
                </w:tcPr>
                <w:p w14:paraId="190EC7B4" w14:textId="77777777" w:rsidR="00FE772F" w:rsidRDefault="008B02E7">
                  <w:pPr>
                    <w:widowControl/>
                    <w:jc w:val="center"/>
                    <w:rPr>
                      <w:kern w:val="0"/>
                      <w:sz w:val="18"/>
                      <w:szCs w:val="18"/>
                    </w:rPr>
                  </w:pPr>
                  <w:r>
                    <w:rPr>
                      <w:kern w:val="0"/>
                      <w:sz w:val="18"/>
                      <w:szCs w:val="18"/>
                    </w:rPr>
                    <w:t>县（市、区）</w:t>
                  </w:r>
                </w:p>
              </w:tc>
              <w:tc>
                <w:tcPr>
                  <w:tcW w:w="1285" w:type="pct"/>
                  <w:tcBorders>
                    <w:top w:val="single" w:sz="12" w:space="0" w:color="auto"/>
                    <w:left w:val="nil"/>
                    <w:bottom w:val="nil"/>
                    <w:right w:val="nil"/>
                  </w:tcBorders>
                  <w:shd w:val="clear" w:color="auto" w:fill="auto"/>
                  <w:noWrap/>
                  <w:vAlign w:val="center"/>
                </w:tcPr>
                <w:p w14:paraId="670FF83D" w14:textId="77777777" w:rsidR="00FE772F" w:rsidRDefault="008B02E7">
                  <w:pPr>
                    <w:widowControl/>
                    <w:jc w:val="center"/>
                    <w:rPr>
                      <w:kern w:val="0"/>
                      <w:sz w:val="18"/>
                      <w:szCs w:val="18"/>
                    </w:rPr>
                  </w:pPr>
                  <w:r>
                    <w:rPr>
                      <w:kern w:val="0"/>
                      <w:sz w:val="18"/>
                      <w:szCs w:val="18"/>
                    </w:rPr>
                    <w:t>乡</w:t>
                  </w:r>
                  <w:r>
                    <w:rPr>
                      <w:kern w:val="0"/>
                      <w:sz w:val="18"/>
                      <w:szCs w:val="18"/>
                    </w:rPr>
                    <w:t xml:space="preserve">  </w:t>
                  </w:r>
                  <w:r>
                    <w:rPr>
                      <w:kern w:val="0"/>
                      <w:sz w:val="18"/>
                      <w:szCs w:val="18"/>
                    </w:rPr>
                    <w:t>镇</w:t>
                  </w:r>
                </w:p>
              </w:tc>
              <w:tc>
                <w:tcPr>
                  <w:tcW w:w="1285" w:type="pct"/>
                  <w:tcBorders>
                    <w:top w:val="single" w:sz="12" w:space="0" w:color="auto"/>
                    <w:left w:val="single" w:sz="4" w:space="0" w:color="auto"/>
                    <w:bottom w:val="nil"/>
                    <w:right w:val="single" w:sz="12" w:space="0" w:color="auto"/>
                  </w:tcBorders>
                  <w:shd w:val="clear" w:color="auto" w:fill="auto"/>
                  <w:noWrap/>
                  <w:vAlign w:val="center"/>
                </w:tcPr>
                <w:p w14:paraId="6AB330AC" w14:textId="77777777" w:rsidR="00FE772F" w:rsidRDefault="008B02E7">
                  <w:pPr>
                    <w:widowControl/>
                    <w:jc w:val="center"/>
                    <w:rPr>
                      <w:kern w:val="0"/>
                      <w:sz w:val="18"/>
                      <w:szCs w:val="18"/>
                    </w:rPr>
                  </w:pPr>
                  <w:r>
                    <w:rPr>
                      <w:kern w:val="0"/>
                      <w:sz w:val="18"/>
                      <w:szCs w:val="18"/>
                    </w:rPr>
                    <w:t>面积（平方公里）</w:t>
                  </w:r>
                </w:p>
              </w:tc>
            </w:tr>
            <w:tr w:rsidR="00FE772F" w14:paraId="675D2C13" w14:textId="77777777">
              <w:trPr>
                <w:trHeight w:val="283"/>
                <w:jc w:val="center"/>
              </w:trPr>
              <w:tc>
                <w:tcPr>
                  <w:tcW w:w="715" w:type="pct"/>
                  <w:vMerge w:val="restart"/>
                  <w:tcBorders>
                    <w:top w:val="nil"/>
                    <w:left w:val="single" w:sz="12" w:space="0" w:color="auto"/>
                    <w:bottom w:val="single" w:sz="8" w:space="0" w:color="000000"/>
                    <w:right w:val="single" w:sz="8" w:space="0" w:color="auto"/>
                  </w:tcBorders>
                  <w:shd w:val="clear" w:color="auto" w:fill="auto"/>
                  <w:noWrap/>
                  <w:vAlign w:val="center"/>
                </w:tcPr>
                <w:p w14:paraId="179A13F4" w14:textId="77777777" w:rsidR="00FE772F" w:rsidRDefault="008B02E7">
                  <w:pPr>
                    <w:widowControl/>
                    <w:jc w:val="center"/>
                    <w:rPr>
                      <w:kern w:val="0"/>
                      <w:sz w:val="18"/>
                      <w:szCs w:val="18"/>
                    </w:rPr>
                  </w:pPr>
                  <w:r>
                    <w:rPr>
                      <w:kern w:val="0"/>
                      <w:sz w:val="18"/>
                      <w:szCs w:val="18"/>
                    </w:rPr>
                    <w:t>国</w:t>
                  </w:r>
                </w:p>
                <w:p w14:paraId="0CFC31DD" w14:textId="77777777" w:rsidR="00FE772F" w:rsidRDefault="008B02E7">
                  <w:pPr>
                    <w:widowControl/>
                    <w:jc w:val="center"/>
                    <w:rPr>
                      <w:kern w:val="0"/>
                      <w:sz w:val="18"/>
                      <w:szCs w:val="18"/>
                    </w:rPr>
                  </w:pPr>
                  <w:r>
                    <w:rPr>
                      <w:kern w:val="0"/>
                      <w:sz w:val="18"/>
                      <w:szCs w:val="18"/>
                    </w:rPr>
                    <w:t>家</w:t>
                  </w:r>
                </w:p>
                <w:p w14:paraId="4211A3EE" w14:textId="77777777" w:rsidR="00FE772F" w:rsidRDefault="008B02E7">
                  <w:pPr>
                    <w:widowControl/>
                    <w:jc w:val="center"/>
                    <w:rPr>
                      <w:kern w:val="0"/>
                      <w:sz w:val="18"/>
                      <w:szCs w:val="18"/>
                    </w:rPr>
                  </w:pPr>
                  <w:r>
                    <w:rPr>
                      <w:kern w:val="0"/>
                      <w:sz w:val="18"/>
                      <w:szCs w:val="18"/>
                    </w:rPr>
                    <w:t>级</w:t>
                  </w:r>
                </w:p>
              </w:tc>
              <w:tc>
                <w:tcPr>
                  <w:tcW w:w="715" w:type="pct"/>
                  <w:vMerge w:val="restart"/>
                  <w:tcBorders>
                    <w:top w:val="single" w:sz="8" w:space="0" w:color="auto"/>
                    <w:left w:val="single" w:sz="8" w:space="0" w:color="auto"/>
                    <w:right w:val="single" w:sz="8" w:space="0" w:color="auto"/>
                  </w:tcBorders>
                  <w:shd w:val="clear" w:color="auto" w:fill="auto"/>
                  <w:noWrap/>
                  <w:vAlign w:val="center"/>
                </w:tcPr>
                <w:p w14:paraId="39CAC797" w14:textId="77777777" w:rsidR="00FE772F" w:rsidRDefault="008B02E7">
                  <w:pPr>
                    <w:widowControl/>
                    <w:jc w:val="center"/>
                    <w:rPr>
                      <w:kern w:val="0"/>
                      <w:sz w:val="18"/>
                      <w:szCs w:val="18"/>
                    </w:rPr>
                  </w:pPr>
                  <w:r>
                    <w:rPr>
                      <w:kern w:val="0"/>
                      <w:sz w:val="18"/>
                      <w:szCs w:val="18"/>
                    </w:rPr>
                    <w:t>银川市</w:t>
                  </w:r>
                </w:p>
              </w:tc>
              <w:tc>
                <w:tcPr>
                  <w:tcW w:w="1000" w:type="pct"/>
                  <w:vMerge w:val="restart"/>
                  <w:tcBorders>
                    <w:top w:val="single" w:sz="8" w:space="0" w:color="auto"/>
                    <w:left w:val="single" w:sz="8" w:space="0" w:color="auto"/>
                    <w:bottom w:val="single" w:sz="4" w:space="0" w:color="000000"/>
                    <w:right w:val="nil"/>
                  </w:tcBorders>
                  <w:shd w:val="clear" w:color="auto" w:fill="auto"/>
                  <w:noWrap/>
                  <w:vAlign w:val="center"/>
                </w:tcPr>
                <w:p w14:paraId="3357B570" w14:textId="77777777" w:rsidR="00FE772F" w:rsidRDefault="008B02E7">
                  <w:pPr>
                    <w:widowControl/>
                    <w:jc w:val="center"/>
                    <w:rPr>
                      <w:kern w:val="0"/>
                      <w:sz w:val="18"/>
                      <w:szCs w:val="18"/>
                    </w:rPr>
                  </w:pPr>
                  <w:proofErr w:type="gramStart"/>
                  <w:r>
                    <w:rPr>
                      <w:kern w:val="0"/>
                      <w:sz w:val="18"/>
                      <w:szCs w:val="18"/>
                    </w:rPr>
                    <w:t>兴庆区</w:t>
                  </w:r>
                  <w:proofErr w:type="gramEnd"/>
                </w:p>
              </w:tc>
              <w:tc>
                <w:tcPr>
                  <w:tcW w:w="1285" w:type="pct"/>
                  <w:tcBorders>
                    <w:top w:val="single" w:sz="8" w:space="0" w:color="auto"/>
                    <w:left w:val="single" w:sz="4" w:space="0" w:color="auto"/>
                    <w:bottom w:val="single" w:sz="4" w:space="0" w:color="auto"/>
                    <w:right w:val="nil"/>
                  </w:tcBorders>
                  <w:shd w:val="clear" w:color="auto" w:fill="auto"/>
                  <w:noWrap/>
                  <w:vAlign w:val="center"/>
                </w:tcPr>
                <w:p w14:paraId="46D84B66" w14:textId="77777777" w:rsidR="00FE772F" w:rsidRDefault="008B02E7">
                  <w:pPr>
                    <w:widowControl/>
                    <w:jc w:val="center"/>
                    <w:rPr>
                      <w:kern w:val="0"/>
                      <w:sz w:val="18"/>
                      <w:szCs w:val="18"/>
                    </w:rPr>
                  </w:pPr>
                  <w:r>
                    <w:rPr>
                      <w:kern w:val="0"/>
                      <w:sz w:val="18"/>
                      <w:szCs w:val="18"/>
                    </w:rPr>
                    <w:t>城区</w:t>
                  </w:r>
                </w:p>
              </w:tc>
              <w:tc>
                <w:tcPr>
                  <w:tcW w:w="1285" w:type="pct"/>
                  <w:tcBorders>
                    <w:top w:val="single" w:sz="8" w:space="0" w:color="auto"/>
                    <w:left w:val="single" w:sz="4" w:space="0" w:color="auto"/>
                    <w:bottom w:val="single" w:sz="4" w:space="0" w:color="auto"/>
                    <w:right w:val="single" w:sz="12" w:space="0" w:color="auto"/>
                  </w:tcBorders>
                  <w:shd w:val="clear" w:color="auto" w:fill="auto"/>
                  <w:noWrap/>
                  <w:vAlign w:val="center"/>
                </w:tcPr>
                <w:p w14:paraId="72D16D5B" w14:textId="77777777" w:rsidR="00FE772F" w:rsidRDefault="008B02E7">
                  <w:pPr>
                    <w:widowControl/>
                    <w:jc w:val="center"/>
                    <w:rPr>
                      <w:kern w:val="0"/>
                      <w:sz w:val="18"/>
                      <w:szCs w:val="18"/>
                    </w:rPr>
                  </w:pPr>
                  <w:r>
                    <w:rPr>
                      <w:kern w:val="0"/>
                      <w:sz w:val="18"/>
                      <w:szCs w:val="18"/>
                    </w:rPr>
                    <w:t>24.19</w:t>
                  </w:r>
                </w:p>
              </w:tc>
            </w:tr>
            <w:tr w:rsidR="00FE772F" w14:paraId="2D301CBD"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7C70C405"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0D1CDBF8" w14:textId="77777777" w:rsidR="00FE772F" w:rsidRDefault="00FE772F">
                  <w:pPr>
                    <w:widowControl/>
                    <w:jc w:val="center"/>
                    <w:rPr>
                      <w:kern w:val="0"/>
                      <w:sz w:val="18"/>
                      <w:szCs w:val="18"/>
                    </w:rPr>
                  </w:pPr>
                </w:p>
              </w:tc>
              <w:tc>
                <w:tcPr>
                  <w:tcW w:w="1000" w:type="pct"/>
                  <w:vMerge/>
                  <w:tcBorders>
                    <w:top w:val="single" w:sz="8" w:space="0" w:color="auto"/>
                    <w:left w:val="single" w:sz="8" w:space="0" w:color="auto"/>
                    <w:bottom w:val="single" w:sz="4" w:space="0" w:color="000000"/>
                    <w:right w:val="nil"/>
                  </w:tcBorders>
                  <w:vAlign w:val="center"/>
                </w:tcPr>
                <w:p w14:paraId="272F7F27" w14:textId="77777777" w:rsidR="00FE772F" w:rsidRDefault="00FE772F">
                  <w:pPr>
                    <w:widowControl/>
                    <w:jc w:val="center"/>
                    <w:rPr>
                      <w:kern w:val="0"/>
                      <w:sz w:val="18"/>
                      <w:szCs w:val="18"/>
                    </w:rPr>
                  </w:pPr>
                </w:p>
              </w:tc>
              <w:tc>
                <w:tcPr>
                  <w:tcW w:w="1285" w:type="pct"/>
                  <w:tcBorders>
                    <w:top w:val="nil"/>
                    <w:left w:val="single" w:sz="4" w:space="0" w:color="auto"/>
                    <w:bottom w:val="single" w:sz="4" w:space="0" w:color="auto"/>
                    <w:right w:val="nil"/>
                  </w:tcBorders>
                  <w:shd w:val="clear" w:color="auto" w:fill="auto"/>
                  <w:noWrap/>
                  <w:vAlign w:val="center"/>
                </w:tcPr>
                <w:p w14:paraId="642DCEA3" w14:textId="77777777" w:rsidR="00FE772F" w:rsidRDefault="008B02E7">
                  <w:pPr>
                    <w:widowControl/>
                    <w:jc w:val="center"/>
                    <w:rPr>
                      <w:kern w:val="0"/>
                      <w:sz w:val="18"/>
                      <w:szCs w:val="18"/>
                    </w:rPr>
                  </w:pPr>
                  <w:r>
                    <w:rPr>
                      <w:kern w:val="0"/>
                      <w:sz w:val="18"/>
                      <w:szCs w:val="18"/>
                    </w:rPr>
                    <w:t>掌政镇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4C5D2A64" w14:textId="77777777" w:rsidR="00FE772F" w:rsidRDefault="008B02E7">
                  <w:pPr>
                    <w:widowControl/>
                    <w:jc w:val="center"/>
                    <w:rPr>
                      <w:kern w:val="0"/>
                      <w:sz w:val="18"/>
                      <w:szCs w:val="18"/>
                    </w:rPr>
                  </w:pPr>
                  <w:r>
                    <w:rPr>
                      <w:kern w:val="0"/>
                      <w:sz w:val="18"/>
                      <w:szCs w:val="18"/>
                    </w:rPr>
                    <w:t>163.05</w:t>
                  </w:r>
                </w:p>
              </w:tc>
            </w:tr>
            <w:tr w:rsidR="00FE772F" w14:paraId="3DB787C2"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29CB5368"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784B80F6" w14:textId="77777777" w:rsidR="00FE772F" w:rsidRDefault="00FE772F">
                  <w:pPr>
                    <w:widowControl/>
                    <w:jc w:val="center"/>
                    <w:rPr>
                      <w:kern w:val="0"/>
                      <w:sz w:val="18"/>
                      <w:szCs w:val="18"/>
                    </w:rPr>
                  </w:pPr>
                </w:p>
              </w:tc>
              <w:tc>
                <w:tcPr>
                  <w:tcW w:w="1000" w:type="pct"/>
                  <w:vMerge/>
                  <w:tcBorders>
                    <w:top w:val="single" w:sz="8" w:space="0" w:color="auto"/>
                    <w:left w:val="single" w:sz="8" w:space="0" w:color="auto"/>
                    <w:bottom w:val="single" w:sz="4" w:space="0" w:color="000000"/>
                    <w:right w:val="nil"/>
                  </w:tcBorders>
                  <w:vAlign w:val="center"/>
                </w:tcPr>
                <w:p w14:paraId="039F68D0" w14:textId="77777777" w:rsidR="00FE772F" w:rsidRDefault="00FE772F">
                  <w:pPr>
                    <w:widowControl/>
                    <w:jc w:val="center"/>
                    <w:rPr>
                      <w:kern w:val="0"/>
                      <w:sz w:val="18"/>
                      <w:szCs w:val="18"/>
                    </w:rPr>
                  </w:pPr>
                </w:p>
              </w:tc>
              <w:tc>
                <w:tcPr>
                  <w:tcW w:w="1285" w:type="pct"/>
                  <w:tcBorders>
                    <w:top w:val="nil"/>
                    <w:left w:val="single" w:sz="4" w:space="0" w:color="auto"/>
                    <w:bottom w:val="single" w:sz="4" w:space="0" w:color="auto"/>
                    <w:right w:val="nil"/>
                  </w:tcBorders>
                  <w:shd w:val="clear" w:color="auto" w:fill="auto"/>
                  <w:noWrap/>
                  <w:vAlign w:val="center"/>
                </w:tcPr>
                <w:p w14:paraId="1584A864" w14:textId="77777777" w:rsidR="00FE772F" w:rsidRDefault="008B02E7">
                  <w:pPr>
                    <w:widowControl/>
                    <w:jc w:val="center"/>
                    <w:rPr>
                      <w:kern w:val="0"/>
                      <w:sz w:val="18"/>
                      <w:szCs w:val="18"/>
                    </w:rPr>
                  </w:pPr>
                  <w:r>
                    <w:rPr>
                      <w:kern w:val="0"/>
                      <w:sz w:val="18"/>
                      <w:szCs w:val="18"/>
                    </w:rPr>
                    <w:t>大新镇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1D3CB9FB" w14:textId="77777777" w:rsidR="00FE772F" w:rsidRDefault="008B02E7">
                  <w:pPr>
                    <w:widowControl/>
                    <w:jc w:val="center"/>
                    <w:rPr>
                      <w:kern w:val="0"/>
                      <w:sz w:val="18"/>
                      <w:szCs w:val="18"/>
                    </w:rPr>
                  </w:pPr>
                  <w:r>
                    <w:rPr>
                      <w:kern w:val="0"/>
                      <w:sz w:val="18"/>
                      <w:szCs w:val="18"/>
                    </w:rPr>
                    <w:t>86.21</w:t>
                  </w:r>
                </w:p>
              </w:tc>
            </w:tr>
            <w:tr w:rsidR="00FE772F" w14:paraId="626A6A39"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44DFF272"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5E64D881" w14:textId="77777777" w:rsidR="00FE772F" w:rsidRDefault="00FE772F">
                  <w:pPr>
                    <w:widowControl/>
                    <w:jc w:val="center"/>
                    <w:rPr>
                      <w:kern w:val="0"/>
                      <w:sz w:val="18"/>
                      <w:szCs w:val="18"/>
                    </w:rPr>
                  </w:pPr>
                </w:p>
              </w:tc>
              <w:tc>
                <w:tcPr>
                  <w:tcW w:w="1000" w:type="pct"/>
                  <w:vMerge/>
                  <w:tcBorders>
                    <w:top w:val="single" w:sz="8" w:space="0" w:color="auto"/>
                    <w:left w:val="single" w:sz="8" w:space="0" w:color="auto"/>
                    <w:bottom w:val="single" w:sz="4" w:space="0" w:color="000000"/>
                    <w:right w:val="nil"/>
                  </w:tcBorders>
                  <w:vAlign w:val="center"/>
                </w:tcPr>
                <w:p w14:paraId="5DD2A594" w14:textId="77777777" w:rsidR="00FE772F" w:rsidRDefault="00FE772F">
                  <w:pPr>
                    <w:widowControl/>
                    <w:jc w:val="center"/>
                    <w:rPr>
                      <w:kern w:val="0"/>
                      <w:sz w:val="18"/>
                      <w:szCs w:val="18"/>
                    </w:rPr>
                  </w:pPr>
                </w:p>
              </w:tc>
              <w:tc>
                <w:tcPr>
                  <w:tcW w:w="1285" w:type="pct"/>
                  <w:tcBorders>
                    <w:top w:val="nil"/>
                    <w:left w:val="single" w:sz="4" w:space="0" w:color="auto"/>
                    <w:bottom w:val="single" w:sz="4" w:space="0" w:color="auto"/>
                    <w:right w:val="nil"/>
                  </w:tcBorders>
                  <w:shd w:val="clear" w:color="auto" w:fill="auto"/>
                  <w:noWrap/>
                  <w:vAlign w:val="center"/>
                </w:tcPr>
                <w:p w14:paraId="7526FB00" w14:textId="77777777" w:rsidR="00FE772F" w:rsidRDefault="008B02E7">
                  <w:pPr>
                    <w:widowControl/>
                    <w:jc w:val="center"/>
                    <w:rPr>
                      <w:kern w:val="0"/>
                      <w:sz w:val="18"/>
                      <w:szCs w:val="18"/>
                    </w:rPr>
                  </w:pPr>
                  <w:r>
                    <w:rPr>
                      <w:kern w:val="0"/>
                      <w:sz w:val="18"/>
                      <w:szCs w:val="18"/>
                    </w:rPr>
                    <w:t>通贵乡</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73781FD7" w14:textId="77777777" w:rsidR="00FE772F" w:rsidRDefault="008B02E7">
                  <w:pPr>
                    <w:widowControl/>
                    <w:jc w:val="center"/>
                    <w:rPr>
                      <w:kern w:val="0"/>
                      <w:sz w:val="18"/>
                      <w:szCs w:val="18"/>
                    </w:rPr>
                  </w:pPr>
                  <w:r>
                    <w:rPr>
                      <w:kern w:val="0"/>
                      <w:sz w:val="18"/>
                      <w:szCs w:val="18"/>
                    </w:rPr>
                    <w:t>120.69</w:t>
                  </w:r>
                </w:p>
              </w:tc>
            </w:tr>
            <w:tr w:rsidR="00FE772F" w14:paraId="7A5F62A6"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2779F4EF"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0CB641B4" w14:textId="77777777" w:rsidR="00FE772F" w:rsidRDefault="00FE772F">
                  <w:pPr>
                    <w:widowControl/>
                    <w:jc w:val="center"/>
                    <w:rPr>
                      <w:kern w:val="0"/>
                      <w:sz w:val="18"/>
                      <w:szCs w:val="18"/>
                    </w:rPr>
                  </w:pPr>
                </w:p>
              </w:tc>
              <w:tc>
                <w:tcPr>
                  <w:tcW w:w="1000" w:type="pct"/>
                  <w:vMerge/>
                  <w:tcBorders>
                    <w:top w:val="single" w:sz="8" w:space="0" w:color="auto"/>
                    <w:left w:val="single" w:sz="8" w:space="0" w:color="auto"/>
                    <w:bottom w:val="single" w:sz="4" w:space="0" w:color="000000"/>
                    <w:right w:val="nil"/>
                  </w:tcBorders>
                  <w:vAlign w:val="center"/>
                </w:tcPr>
                <w:p w14:paraId="470357CE" w14:textId="77777777" w:rsidR="00FE772F" w:rsidRDefault="00FE772F">
                  <w:pPr>
                    <w:widowControl/>
                    <w:jc w:val="center"/>
                    <w:rPr>
                      <w:kern w:val="0"/>
                      <w:sz w:val="18"/>
                      <w:szCs w:val="18"/>
                    </w:rPr>
                  </w:pPr>
                </w:p>
              </w:tc>
              <w:tc>
                <w:tcPr>
                  <w:tcW w:w="1285" w:type="pct"/>
                  <w:tcBorders>
                    <w:top w:val="nil"/>
                    <w:left w:val="single" w:sz="4" w:space="0" w:color="auto"/>
                    <w:bottom w:val="single" w:sz="4" w:space="0" w:color="auto"/>
                    <w:right w:val="nil"/>
                  </w:tcBorders>
                  <w:shd w:val="clear" w:color="auto" w:fill="auto"/>
                  <w:noWrap/>
                  <w:vAlign w:val="center"/>
                </w:tcPr>
                <w:p w14:paraId="664C4343" w14:textId="77777777" w:rsidR="00FE772F" w:rsidRDefault="008B02E7">
                  <w:pPr>
                    <w:widowControl/>
                    <w:jc w:val="center"/>
                    <w:rPr>
                      <w:kern w:val="0"/>
                      <w:sz w:val="18"/>
                      <w:szCs w:val="18"/>
                    </w:rPr>
                  </w:pPr>
                  <w:r>
                    <w:rPr>
                      <w:kern w:val="0"/>
                      <w:sz w:val="18"/>
                      <w:szCs w:val="18"/>
                    </w:rPr>
                    <w:t>月牙湖乡</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16BD61D8" w14:textId="77777777" w:rsidR="00FE772F" w:rsidRDefault="008B02E7">
                  <w:pPr>
                    <w:widowControl/>
                    <w:jc w:val="center"/>
                    <w:rPr>
                      <w:kern w:val="0"/>
                      <w:sz w:val="18"/>
                      <w:szCs w:val="18"/>
                    </w:rPr>
                  </w:pPr>
                  <w:r>
                    <w:rPr>
                      <w:kern w:val="0"/>
                      <w:sz w:val="18"/>
                      <w:szCs w:val="18"/>
                    </w:rPr>
                    <w:t>421.66</w:t>
                  </w:r>
                </w:p>
              </w:tc>
            </w:tr>
            <w:tr w:rsidR="00FE772F" w14:paraId="63F57DBD"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38586993"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32D6FC34" w14:textId="77777777" w:rsidR="00FE772F" w:rsidRDefault="00FE772F">
                  <w:pPr>
                    <w:widowControl/>
                    <w:jc w:val="center"/>
                    <w:rPr>
                      <w:kern w:val="0"/>
                      <w:sz w:val="18"/>
                      <w:szCs w:val="18"/>
                    </w:rPr>
                  </w:pPr>
                </w:p>
              </w:tc>
              <w:tc>
                <w:tcPr>
                  <w:tcW w:w="1000" w:type="pct"/>
                  <w:vMerge w:val="restart"/>
                  <w:tcBorders>
                    <w:top w:val="nil"/>
                    <w:left w:val="single" w:sz="8" w:space="0" w:color="auto"/>
                    <w:bottom w:val="single" w:sz="4" w:space="0" w:color="000000"/>
                    <w:right w:val="single" w:sz="4" w:space="0" w:color="auto"/>
                  </w:tcBorders>
                  <w:shd w:val="clear" w:color="auto" w:fill="auto"/>
                  <w:noWrap/>
                  <w:vAlign w:val="center"/>
                </w:tcPr>
                <w:p w14:paraId="7C961B86" w14:textId="77777777" w:rsidR="00FE772F" w:rsidRDefault="008B02E7">
                  <w:pPr>
                    <w:widowControl/>
                    <w:jc w:val="center"/>
                    <w:rPr>
                      <w:kern w:val="0"/>
                      <w:sz w:val="18"/>
                      <w:szCs w:val="18"/>
                    </w:rPr>
                  </w:pPr>
                  <w:proofErr w:type="gramStart"/>
                  <w:r>
                    <w:rPr>
                      <w:kern w:val="0"/>
                      <w:sz w:val="18"/>
                      <w:szCs w:val="18"/>
                    </w:rPr>
                    <w:t>金凤区</w:t>
                  </w:r>
                  <w:proofErr w:type="gramEnd"/>
                </w:p>
              </w:tc>
              <w:tc>
                <w:tcPr>
                  <w:tcW w:w="1285" w:type="pct"/>
                  <w:tcBorders>
                    <w:top w:val="nil"/>
                    <w:left w:val="nil"/>
                    <w:bottom w:val="single" w:sz="4" w:space="0" w:color="auto"/>
                    <w:right w:val="nil"/>
                  </w:tcBorders>
                  <w:shd w:val="clear" w:color="auto" w:fill="auto"/>
                  <w:noWrap/>
                  <w:vAlign w:val="center"/>
                </w:tcPr>
                <w:p w14:paraId="25AACC35" w14:textId="77777777" w:rsidR="00FE772F" w:rsidRDefault="008B02E7">
                  <w:pPr>
                    <w:widowControl/>
                    <w:jc w:val="center"/>
                    <w:rPr>
                      <w:kern w:val="0"/>
                      <w:sz w:val="18"/>
                      <w:szCs w:val="18"/>
                    </w:rPr>
                  </w:pPr>
                  <w:r>
                    <w:rPr>
                      <w:kern w:val="0"/>
                      <w:sz w:val="18"/>
                      <w:szCs w:val="18"/>
                    </w:rPr>
                    <w:t>城区</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2468CFB8" w14:textId="77777777" w:rsidR="00FE772F" w:rsidRDefault="008B02E7">
                  <w:pPr>
                    <w:widowControl/>
                    <w:jc w:val="center"/>
                    <w:rPr>
                      <w:kern w:val="0"/>
                      <w:sz w:val="18"/>
                      <w:szCs w:val="18"/>
                    </w:rPr>
                  </w:pPr>
                  <w:r>
                    <w:rPr>
                      <w:kern w:val="0"/>
                      <w:sz w:val="18"/>
                      <w:szCs w:val="18"/>
                    </w:rPr>
                    <w:t>68.76</w:t>
                  </w:r>
                </w:p>
              </w:tc>
            </w:tr>
            <w:tr w:rsidR="00FE772F" w14:paraId="1EC0CA5E"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5BE5A8D4"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148ABFCF" w14:textId="77777777" w:rsidR="00FE772F" w:rsidRDefault="00FE772F">
                  <w:pPr>
                    <w:widowControl/>
                    <w:jc w:val="center"/>
                    <w:rPr>
                      <w:kern w:val="0"/>
                      <w:sz w:val="18"/>
                      <w:szCs w:val="18"/>
                    </w:rPr>
                  </w:pPr>
                </w:p>
              </w:tc>
              <w:tc>
                <w:tcPr>
                  <w:tcW w:w="1000" w:type="pct"/>
                  <w:vMerge/>
                  <w:tcBorders>
                    <w:top w:val="nil"/>
                    <w:left w:val="single" w:sz="8" w:space="0" w:color="auto"/>
                    <w:bottom w:val="single" w:sz="4" w:space="0" w:color="000000"/>
                    <w:right w:val="single" w:sz="4" w:space="0" w:color="auto"/>
                  </w:tcBorders>
                  <w:vAlign w:val="center"/>
                </w:tcPr>
                <w:p w14:paraId="29ED262B"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09DDFB6B" w14:textId="77777777" w:rsidR="00FE772F" w:rsidRDefault="008B02E7">
                  <w:pPr>
                    <w:widowControl/>
                    <w:jc w:val="center"/>
                    <w:rPr>
                      <w:kern w:val="0"/>
                      <w:sz w:val="18"/>
                      <w:szCs w:val="18"/>
                    </w:rPr>
                  </w:pPr>
                  <w:r>
                    <w:rPr>
                      <w:kern w:val="0"/>
                      <w:sz w:val="18"/>
                      <w:szCs w:val="18"/>
                    </w:rPr>
                    <w:t>良田镇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2402E967" w14:textId="77777777" w:rsidR="00FE772F" w:rsidRDefault="008B02E7">
                  <w:pPr>
                    <w:widowControl/>
                    <w:jc w:val="center"/>
                    <w:rPr>
                      <w:kern w:val="0"/>
                      <w:sz w:val="18"/>
                      <w:szCs w:val="18"/>
                    </w:rPr>
                  </w:pPr>
                  <w:r>
                    <w:rPr>
                      <w:kern w:val="0"/>
                      <w:sz w:val="18"/>
                      <w:szCs w:val="18"/>
                    </w:rPr>
                    <w:t>63.08</w:t>
                  </w:r>
                </w:p>
              </w:tc>
            </w:tr>
            <w:tr w:rsidR="00FE772F" w14:paraId="02B662B6"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65204998"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22B43712" w14:textId="77777777" w:rsidR="00FE772F" w:rsidRDefault="00FE772F">
                  <w:pPr>
                    <w:widowControl/>
                    <w:jc w:val="center"/>
                    <w:rPr>
                      <w:kern w:val="0"/>
                      <w:sz w:val="18"/>
                      <w:szCs w:val="18"/>
                    </w:rPr>
                  </w:pPr>
                </w:p>
              </w:tc>
              <w:tc>
                <w:tcPr>
                  <w:tcW w:w="1000" w:type="pct"/>
                  <w:vMerge/>
                  <w:tcBorders>
                    <w:top w:val="nil"/>
                    <w:left w:val="single" w:sz="8" w:space="0" w:color="auto"/>
                    <w:bottom w:val="single" w:sz="4" w:space="0" w:color="000000"/>
                    <w:right w:val="single" w:sz="4" w:space="0" w:color="auto"/>
                  </w:tcBorders>
                  <w:vAlign w:val="center"/>
                </w:tcPr>
                <w:p w14:paraId="76B161C3"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0E0066D6" w14:textId="77777777" w:rsidR="00FE772F" w:rsidRDefault="008B02E7">
                  <w:pPr>
                    <w:widowControl/>
                    <w:jc w:val="center"/>
                    <w:rPr>
                      <w:kern w:val="0"/>
                      <w:sz w:val="18"/>
                      <w:szCs w:val="18"/>
                    </w:rPr>
                  </w:pPr>
                  <w:proofErr w:type="gramStart"/>
                  <w:r>
                    <w:rPr>
                      <w:kern w:val="0"/>
                      <w:sz w:val="18"/>
                      <w:szCs w:val="18"/>
                    </w:rPr>
                    <w:t>丰登镇</w:t>
                  </w:r>
                  <w:proofErr w:type="gramEnd"/>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4075CFEC" w14:textId="77777777" w:rsidR="00FE772F" w:rsidRDefault="008B02E7">
                  <w:pPr>
                    <w:widowControl/>
                    <w:jc w:val="center"/>
                    <w:rPr>
                      <w:kern w:val="0"/>
                      <w:sz w:val="18"/>
                      <w:szCs w:val="18"/>
                    </w:rPr>
                  </w:pPr>
                  <w:r>
                    <w:rPr>
                      <w:kern w:val="0"/>
                      <w:sz w:val="18"/>
                      <w:szCs w:val="18"/>
                    </w:rPr>
                    <w:t>81.43</w:t>
                  </w:r>
                </w:p>
              </w:tc>
            </w:tr>
            <w:tr w:rsidR="00FE772F" w14:paraId="219B3EA2"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29F588A8"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4B8852C6" w14:textId="77777777" w:rsidR="00FE772F" w:rsidRDefault="00FE772F">
                  <w:pPr>
                    <w:widowControl/>
                    <w:jc w:val="center"/>
                    <w:rPr>
                      <w:kern w:val="0"/>
                      <w:sz w:val="18"/>
                      <w:szCs w:val="18"/>
                    </w:rPr>
                  </w:pPr>
                </w:p>
              </w:tc>
              <w:tc>
                <w:tcPr>
                  <w:tcW w:w="1000" w:type="pct"/>
                  <w:vMerge/>
                  <w:tcBorders>
                    <w:top w:val="nil"/>
                    <w:left w:val="single" w:sz="8" w:space="0" w:color="auto"/>
                    <w:bottom w:val="single" w:sz="4" w:space="0" w:color="000000"/>
                    <w:right w:val="single" w:sz="4" w:space="0" w:color="auto"/>
                  </w:tcBorders>
                  <w:vAlign w:val="center"/>
                </w:tcPr>
                <w:p w14:paraId="47DC5A2F"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6B7C9842" w14:textId="77777777" w:rsidR="00FE772F" w:rsidRDefault="008B02E7">
                  <w:pPr>
                    <w:widowControl/>
                    <w:jc w:val="center"/>
                    <w:rPr>
                      <w:kern w:val="0"/>
                      <w:sz w:val="18"/>
                      <w:szCs w:val="18"/>
                    </w:rPr>
                  </w:pPr>
                  <w:r>
                    <w:rPr>
                      <w:kern w:val="0"/>
                      <w:sz w:val="18"/>
                      <w:szCs w:val="18"/>
                    </w:rPr>
                    <w:t>西湖农场</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25EA1E5B" w14:textId="77777777" w:rsidR="00FE772F" w:rsidRDefault="008B02E7">
                  <w:pPr>
                    <w:widowControl/>
                    <w:jc w:val="center"/>
                    <w:rPr>
                      <w:kern w:val="0"/>
                      <w:sz w:val="18"/>
                      <w:szCs w:val="18"/>
                    </w:rPr>
                  </w:pPr>
                  <w:r>
                    <w:rPr>
                      <w:kern w:val="0"/>
                      <w:sz w:val="18"/>
                      <w:szCs w:val="18"/>
                    </w:rPr>
                    <w:t>38.11</w:t>
                  </w:r>
                </w:p>
              </w:tc>
            </w:tr>
            <w:tr w:rsidR="00FE772F" w14:paraId="2AA025E6"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5BBEA1D2"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3B52CE61" w14:textId="77777777" w:rsidR="00FE772F" w:rsidRDefault="00FE772F">
                  <w:pPr>
                    <w:widowControl/>
                    <w:jc w:val="center"/>
                    <w:rPr>
                      <w:kern w:val="0"/>
                      <w:sz w:val="18"/>
                      <w:szCs w:val="18"/>
                    </w:rPr>
                  </w:pPr>
                </w:p>
              </w:tc>
              <w:tc>
                <w:tcPr>
                  <w:tcW w:w="1000" w:type="pct"/>
                  <w:vMerge w:val="restart"/>
                  <w:tcBorders>
                    <w:top w:val="nil"/>
                    <w:left w:val="single" w:sz="8" w:space="0" w:color="auto"/>
                    <w:bottom w:val="single" w:sz="4" w:space="0" w:color="auto"/>
                    <w:right w:val="single" w:sz="4" w:space="0" w:color="auto"/>
                  </w:tcBorders>
                  <w:shd w:val="clear" w:color="auto" w:fill="auto"/>
                  <w:noWrap/>
                  <w:vAlign w:val="center"/>
                </w:tcPr>
                <w:p w14:paraId="72C437F3" w14:textId="77777777" w:rsidR="00FE772F" w:rsidRDefault="008B02E7">
                  <w:pPr>
                    <w:widowControl/>
                    <w:jc w:val="center"/>
                    <w:rPr>
                      <w:kern w:val="0"/>
                      <w:sz w:val="18"/>
                      <w:szCs w:val="18"/>
                    </w:rPr>
                  </w:pPr>
                  <w:r>
                    <w:rPr>
                      <w:kern w:val="0"/>
                      <w:sz w:val="18"/>
                      <w:szCs w:val="18"/>
                    </w:rPr>
                    <w:t>西夏区</w:t>
                  </w:r>
                </w:p>
              </w:tc>
              <w:tc>
                <w:tcPr>
                  <w:tcW w:w="1285" w:type="pct"/>
                  <w:tcBorders>
                    <w:top w:val="nil"/>
                    <w:left w:val="nil"/>
                    <w:bottom w:val="single" w:sz="4" w:space="0" w:color="auto"/>
                    <w:right w:val="nil"/>
                  </w:tcBorders>
                  <w:shd w:val="clear" w:color="auto" w:fill="auto"/>
                  <w:noWrap/>
                  <w:vAlign w:val="center"/>
                </w:tcPr>
                <w:p w14:paraId="6CA367E0" w14:textId="77777777" w:rsidR="00FE772F" w:rsidRDefault="008B02E7">
                  <w:pPr>
                    <w:widowControl/>
                    <w:jc w:val="center"/>
                    <w:rPr>
                      <w:kern w:val="0"/>
                      <w:sz w:val="18"/>
                      <w:szCs w:val="18"/>
                    </w:rPr>
                  </w:pPr>
                  <w:r>
                    <w:rPr>
                      <w:kern w:val="0"/>
                      <w:sz w:val="18"/>
                      <w:szCs w:val="18"/>
                    </w:rPr>
                    <w:t>城区</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53D4ED4B" w14:textId="77777777" w:rsidR="00FE772F" w:rsidRDefault="008B02E7">
                  <w:pPr>
                    <w:widowControl/>
                    <w:jc w:val="center"/>
                    <w:rPr>
                      <w:kern w:val="0"/>
                      <w:sz w:val="18"/>
                      <w:szCs w:val="18"/>
                    </w:rPr>
                  </w:pPr>
                  <w:r>
                    <w:rPr>
                      <w:kern w:val="0"/>
                      <w:sz w:val="18"/>
                      <w:szCs w:val="18"/>
                    </w:rPr>
                    <w:t>75.89</w:t>
                  </w:r>
                </w:p>
              </w:tc>
            </w:tr>
            <w:tr w:rsidR="00FE772F" w14:paraId="1CF1858A"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5CDA9F40"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4A1C4B04" w14:textId="77777777" w:rsidR="00FE772F" w:rsidRDefault="00FE772F">
                  <w:pPr>
                    <w:widowControl/>
                    <w:jc w:val="center"/>
                    <w:rPr>
                      <w:kern w:val="0"/>
                      <w:sz w:val="18"/>
                      <w:szCs w:val="18"/>
                    </w:rPr>
                  </w:pPr>
                </w:p>
              </w:tc>
              <w:tc>
                <w:tcPr>
                  <w:tcW w:w="1000" w:type="pct"/>
                  <w:vMerge/>
                  <w:tcBorders>
                    <w:top w:val="nil"/>
                    <w:left w:val="single" w:sz="8" w:space="0" w:color="auto"/>
                    <w:bottom w:val="single" w:sz="4" w:space="0" w:color="auto"/>
                    <w:right w:val="single" w:sz="4" w:space="0" w:color="auto"/>
                  </w:tcBorders>
                  <w:vAlign w:val="center"/>
                </w:tcPr>
                <w:p w14:paraId="3A76C074"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78C20079" w14:textId="77777777" w:rsidR="00FE772F" w:rsidRDefault="008B02E7">
                  <w:pPr>
                    <w:widowControl/>
                    <w:jc w:val="center"/>
                    <w:rPr>
                      <w:kern w:val="0"/>
                      <w:sz w:val="18"/>
                      <w:szCs w:val="18"/>
                    </w:rPr>
                  </w:pPr>
                  <w:r>
                    <w:rPr>
                      <w:kern w:val="0"/>
                      <w:sz w:val="18"/>
                      <w:szCs w:val="18"/>
                    </w:rPr>
                    <w:t>兴</w:t>
                  </w:r>
                  <w:proofErr w:type="gramStart"/>
                  <w:r>
                    <w:rPr>
                      <w:kern w:val="0"/>
                      <w:sz w:val="18"/>
                      <w:szCs w:val="18"/>
                    </w:rPr>
                    <w:t>泾</w:t>
                  </w:r>
                  <w:proofErr w:type="gramEnd"/>
                  <w:r>
                    <w:rPr>
                      <w:kern w:val="0"/>
                      <w:sz w:val="18"/>
                      <w:szCs w:val="18"/>
                    </w:rPr>
                    <w:t>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45991619" w14:textId="77777777" w:rsidR="00FE772F" w:rsidRDefault="008B02E7">
                  <w:pPr>
                    <w:widowControl/>
                    <w:jc w:val="center"/>
                    <w:rPr>
                      <w:kern w:val="0"/>
                      <w:sz w:val="18"/>
                      <w:szCs w:val="18"/>
                    </w:rPr>
                  </w:pPr>
                  <w:r>
                    <w:rPr>
                      <w:kern w:val="0"/>
                      <w:sz w:val="18"/>
                      <w:szCs w:val="18"/>
                    </w:rPr>
                    <w:t>101.90</w:t>
                  </w:r>
                </w:p>
              </w:tc>
            </w:tr>
            <w:tr w:rsidR="00FE772F" w14:paraId="3B24B1A9"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789CCB68"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3234518A" w14:textId="77777777" w:rsidR="00FE772F" w:rsidRDefault="00FE772F">
                  <w:pPr>
                    <w:widowControl/>
                    <w:jc w:val="center"/>
                    <w:rPr>
                      <w:kern w:val="0"/>
                      <w:sz w:val="18"/>
                      <w:szCs w:val="18"/>
                    </w:rPr>
                  </w:pPr>
                </w:p>
              </w:tc>
              <w:tc>
                <w:tcPr>
                  <w:tcW w:w="1000" w:type="pct"/>
                  <w:vMerge/>
                  <w:tcBorders>
                    <w:top w:val="nil"/>
                    <w:left w:val="single" w:sz="8" w:space="0" w:color="auto"/>
                    <w:bottom w:val="single" w:sz="4" w:space="0" w:color="auto"/>
                    <w:right w:val="single" w:sz="4" w:space="0" w:color="auto"/>
                  </w:tcBorders>
                  <w:vAlign w:val="center"/>
                </w:tcPr>
                <w:p w14:paraId="1C28DF3F"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67092BA2" w14:textId="77777777" w:rsidR="00FE772F" w:rsidRDefault="008B02E7">
                  <w:pPr>
                    <w:widowControl/>
                    <w:jc w:val="center"/>
                    <w:rPr>
                      <w:kern w:val="0"/>
                      <w:sz w:val="18"/>
                      <w:szCs w:val="18"/>
                    </w:rPr>
                  </w:pPr>
                  <w:r>
                    <w:rPr>
                      <w:kern w:val="0"/>
                      <w:sz w:val="18"/>
                      <w:szCs w:val="18"/>
                    </w:rPr>
                    <w:t>镇北堡镇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65DBC515" w14:textId="77777777" w:rsidR="00FE772F" w:rsidRDefault="008B02E7">
                  <w:pPr>
                    <w:widowControl/>
                    <w:jc w:val="center"/>
                    <w:rPr>
                      <w:kern w:val="0"/>
                      <w:sz w:val="18"/>
                      <w:szCs w:val="18"/>
                    </w:rPr>
                  </w:pPr>
                  <w:r>
                    <w:rPr>
                      <w:kern w:val="0"/>
                      <w:sz w:val="18"/>
                      <w:szCs w:val="18"/>
                    </w:rPr>
                    <w:t>48.76</w:t>
                  </w:r>
                </w:p>
              </w:tc>
            </w:tr>
            <w:tr w:rsidR="00FE772F" w14:paraId="530CE821"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09C083FA"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3993D0A8" w14:textId="77777777" w:rsidR="00FE772F" w:rsidRDefault="00FE772F">
                  <w:pPr>
                    <w:widowControl/>
                    <w:jc w:val="center"/>
                    <w:rPr>
                      <w:kern w:val="0"/>
                      <w:sz w:val="18"/>
                      <w:szCs w:val="18"/>
                    </w:rPr>
                  </w:pPr>
                </w:p>
              </w:tc>
              <w:tc>
                <w:tcPr>
                  <w:tcW w:w="1000" w:type="pct"/>
                  <w:vMerge w:val="restart"/>
                  <w:tcBorders>
                    <w:top w:val="nil"/>
                    <w:left w:val="single" w:sz="8" w:space="0" w:color="auto"/>
                    <w:right w:val="single" w:sz="4" w:space="0" w:color="auto"/>
                  </w:tcBorders>
                  <w:vAlign w:val="center"/>
                </w:tcPr>
                <w:p w14:paraId="76B897C4" w14:textId="77777777" w:rsidR="00FE772F" w:rsidRDefault="008B02E7">
                  <w:pPr>
                    <w:widowControl/>
                    <w:jc w:val="center"/>
                    <w:rPr>
                      <w:kern w:val="0"/>
                      <w:sz w:val="18"/>
                      <w:szCs w:val="18"/>
                    </w:rPr>
                  </w:pPr>
                  <w:r>
                    <w:rPr>
                      <w:kern w:val="0"/>
                      <w:sz w:val="18"/>
                      <w:szCs w:val="18"/>
                    </w:rPr>
                    <w:t>灵武市</w:t>
                  </w:r>
                </w:p>
              </w:tc>
              <w:tc>
                <w:tcPr>
                  <w:tcW w:w="1285" w:type="pct"/>
                  <w:tcBorders>
                    <w:top w:val="nil"/>
                    <w:left w:val="nil"/>
                    <w:bottom w:val="single" w:sz="4" w:space="0" w:color="auto"/>
                    <w:right w:val="nil"/>
                  </w:tcBorders>
                  <w:shd w:val="clear" w:color="auto" w:fill="auto"/>
                  <w:noWrap/>
                  <w:vAlign w:val="center"/>
                </w:tcPr>
                <w:p w14:paraId="22A33922" w14:textId="77777777" w:rsidR="00FE772F" w:rsidRDefault="008B02E7">
                  <w:pPr>
                    <w:widowControl/>
                    <w:jc w:val="center"/>
                    <w:rPr>
                      <w:kern w:val="0"/>
                      <w:sz w:val="18"/>
                      <w:szCs w:val="18"/>
                    </w:rPr>
                  </w:pPr>
                  <w:r>
                    <w:rPr>
                      <w:kern w:val="0"/>
                      <w:sz w:val="18"/>
                      <w:szCs w:val="18"/>
                    </w:rPr>
                    <w:t>灵武市东塔镇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6AD39BCD" w14:textId="77777777" w:rsidR="00FE772F" w:rsidRDefault="008B02E7">
                  <w:pPr>
                    <w:widowControl/>
                    <w:jc w:val="center"/>
                    <w:rPr>
                      <w:kern w:val="0"/>
                      <w:sz w:val="18"/>
                      <w:szCs w:val="18"/>
                    </w:rPr>
                  </w:pPr>
                  <w:r>
                    <w:rPr>
                      <w:kern w:val="0"/>
                      <w:sz w:val="18"/>
                      <w:szCs w:val="18"/>
                    </w:rPr>
                    <w:t>162.72</w:t>
                  </w:r>
                </w:p>
              </w:tc>
            </w:tr>
            <w:tr w:rsidR="00FE772F" w14:paraId="4D295DD2"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3132201E"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6B06E87A" w14:textId="77777777" w:rsidR="00FE772F" w:rsidRDefault="00FE772F">
                  <w:pPr>
                    <w:widowControl/>
                    <w:jc w:val="center"/>
                    <w:rPr>
                      <w:kern w:val="0"/>
                      <w:sz w:val="18"/>
                      <w:szCs w:val="18"/>
                    </w:rPr>
                  </w:pPr>
                </w:p>
              </w:tc>
              <w:tc>
                <w:tcPr>
                  <w:tcW w:w="1000" w:type="pct"/>
                  <w:vMerge/>
                  <w:tcBorders>
                    <w:left w:val="single" w:sz="8" w:space="0" w:color="auto"/>
                    <w:right w:val="single" w:sz="4" w:space="0" w:color="auto"/>
                  </w:tcBorders>
                  <w:vAlign w:val="center"/>
                </w:tcPr>
                <w:p w14:paraId="03117866"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5044A012" w14:textId="77777777" w:rsidR="00FE772F" w:rsidRDefault="008B02E7">
                  <w:pPr>
                    <w:widowControl/>
                    <w:jc w:val="center"/>
                    <w:rPr>
                      <w:kern w:val="0"/>
                      <w:sz w:val="18"/>
                      <w:szCs w:val="18"/>
                    </w:rPr>
                  </w:pPr>
                  <w:r>
                    <w:rPr>
                      <w:kern w:val="0"/>
                      <w:sz w:val="18"/>
                      <w:szCs w:val="18"/>
                    </w:rPr>
                    <w:t>灵武市宁东镇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73BDA329" w14:textId="77777777" w:rsidR="00FE772F" w:rsidRDefault="008B02E7">
                  <w:pPr>
                    <w:widowControl/>
                    <w:jc w:val="center"/>
                    <w:rPr>
                      <w:kern w:val="0"/>
                      <w:sz w:val="18"/>
                      <w:szCs w:val="18"/>
                    </w:rPr>
                  </w:pPr>
                  <w:r>
                    <w:rPr>
                      <w:kern w:val="0"/>
                      <w:sz w:val="18"/>
                      <w:szCs w:val="18"/>
                    </w:rPr>
                    <w:t>619.17</w:t>
                  </w:r>
                </w:p>
              </w:tc>
            </w:tr>
            <w:tr w:rsidR="00FE772F" w14:paraId="3458200E"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470119EE" w14:textId="77777777" w:rsidR="00FE772F" w:rsidRDefault="00FE772F">
                  <w:pPr>
                    <w:widowControl/>
                    <w:jc w:val="center"/>
                    <w:rPr>
                      <w:kern w:val="0"/>
                      <w:sz w:val="18"/>
                      <w:szCs w:val="18"/>
                    </w:rPr>
                  </w:pPr>
                </w:p>
              </w:tc>
              <w:tc>
                <w:tcPr>
                  <w:tcW w:w="715" w:type="pct"/>
                  <w:vMerge/>
                  <w:tcBorders>
                    <w:left w:val="single" w:sz="8" w:space="0" w:color="auto"/>
                    <w:bottom w:val="nil"/>
                    <w:right w:val="single" w:sz="8" w:space="0" w:color="auto"/>
                  </w:tcBorders>
                  <w:vAlign w:val="center"/>
                </w:tcPr>
                <w:p w14:paraId="104C94BC" w14:textId="77777777" w:rsidR="00FE772F" w:rsidRDefault="00FE772F">
                  <w:pPr>
                    <w:widowControl/>
                    <w:jc w:val="center"/>
                    <w:rPr>
                      <w:kern w:val="0"/>
                      <w:sz w:val="18"/>
                      <w:szCs w:val="18"/>
                    </w:rPr>
                  </w:pPr>
                </w:p>
              </w:tc>
              <w:tc>
                <w:tcPr>
                  <w:tcW w:w="1000" w:type="pct"/>
                  <w:vMerge/>
                  <w:tcBorders>
                    <w:left w:val="single" w:sz="8" w:space="0" w:color="auto"/>
                    <w:bottom w:val="single" w:sz="4" w:space="0" w:color="auto"/>
                    <w:right w:val="single" w:sz="4" w:space="0" w:color="auto"/>
                  </w:tcBorders>
                  <w:vAlign w:val="center"/>
                </w:tcPr>
                <w:p w14:paraId="64F29888"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49D28800" w14:textId="77777777" w:rsidR="00FE772F" w:rsidRDefault="008B02E7">
                  <w:pPr>
                    <w:widowControl/>
                    <w:jc w:val="center"/>
                    <w:rPr>
                      <w:kern w:val="0"/>
                      <w:sz w:val="18"/>
                      <w:szCs w:val="18"/>
                    </w:rPr>
                  </w:pPr>
                  <w:r>
                    <w:rPr>
                      <w:kern w:val="0"/>
                      <w:sz w:val="18"/>
                      <w:szCs w:val="18"/>
                    </w:rPr>
                    <w:t>灵武市临河镇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2CB845BD" w14:textId="77777777" w:rsidR="00FE772F" w:rsidRDefault="008B02E7">
                  <w:pPr>
                    <w:widowControl/>
                    <w:jc w:val="center"/>
                    <w:rPr>
                      <w:kern w:val="0"/>
                      <w:sz w:val="18"/>
                      <w:szCs w:val="18"/>
                    </w:rPr>
                  </w:pPr>
                  <w:r>
                    <w:rPr>
                      <w:kern w:val="0"/>
                      <w:sz w:val="18"/>
                      <w:szCs w:val="18"/>
                    </w:rPr>
                    <w:t>888.86</w:t>
                  </w:r>
                </w:p>
              </w:tc>
            </w:tr>
            <w:tr w:rsidR="00FE772F" w14:paraId="7B13CCC8"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33D27BFF" w14:textId="77777777" w:rsidR="00FE772F" w:rsidRDefault="00FE772F">
                  <w:pPr>
                    <w:widowControl/>
                    <w:jc w:val="center"/>
                    <w:rPr>
                      <w:kern w:val="0"/>
                      <w:sz w:val="18"/>
                      <w:szCs w:val="18"/>
                    </w:rPr>
                  </w:pPr>
                </w:p>
              </w:tc>
              <w:tc>
                <w:tcPr>
                  <w:tcW w:w="715" w:type="pct"/>
                  <w:vMerge w:val="restart"/>
                  <w:tcBorders>
                    <w:top w:val="single" w:sz="8" w:space="0" w:color="auto"/>
                    <w:left w:val="single" w:sz="8" w:space="0" w:color="auto"/>
                    <w:bottom w:val="single" w:sz="4" w:space="0" w:color="auto"/>
                    <w:right w:val="single" w:sz="8" w:space="0" w:color="auto"/>
                  </w:tcBorders>
                  <w:shd w:val="clear" w:color="auto" w:fill="auto"/>
                  <w:noWrap/>
                  <w:vAlign w:val="center"/>
                </w:tcPr>
                <w:p w14:paraId="2CEBC758" w14:textId="77777777" w:rsidR="00FE772F" w:rsidRDefault="008B02E7">
                  <w:pPr>
                    <w:widowControl/>
                    <w:jc w:val="center"/>
                    <w:rPr>
                      <w:kern w:val="0"/>
                      <w:sz w:val="18"/>
                      <w:szCs w:val="18"/>
                    </w:rPr>
                  </w:pPr>
                  <w:r>
                    <w:rPr>
                      <w:kern w:val="0"/>
                      <w:sz w:val="18"/>
                      <w:szCs w:val="18"/>
                    </w:rPr>
                    <w:t>石嘴山市</w:t>
                  </w:r>
                </w:p>
              </w:tc>
              <w:tc>
                <w:tcPr>
                  <w:tcW w:w="1000" w:type="pct"/>
                  <w:tcBorders>
                    <w:top w:val="single" w:sz="8" w:space="0" w:color="auto"/>
                    <w:left w:val="nil"/>
                    <w:bottom w:val="nil"/>
                    <w:right w:val="single" w:sz="4" w:space="0" w:color="auto"/>
                  </w:tcBorders>
                  <w:shd w:val="clear" w:color="auto" w:fill="auto"/>
                  <w:noWrap/>
                  <w:vAlign w:val="center"/>
                </w:tcPr>
                <w:p w14:paraId="6C4B4F69" w14:textId="77777777" w:rsidR="00FE772F" w:rsidRDefault="008B02E7">
                  <w:pPr>
                    <w:widowControl/>
                    <w:jc w:val="center"/>
                    <w:rPr>
                      <w:kern w:val="0"/>
                      <w:sz w:val="18"/>
                      <w:szCs w:val="18"/>
                    </w:rPr>
                  </w:pPr>
                  <w:r>
                    <w:rPr>
                      <w:kern w:val="0"/>
                      <w:sz w:val="18"/>
                      <w:szCs w:val="18"/>
                    </w:rPr>
                    <w:t>大武口区</w:t>
                  </w:r>
                </w:p>
              </w:tc>
              <w:tc>
                <w:tcPr>
                  <w:tcW w:w="1285" w:type="pct"/>
                  <w:tcBorders>
                    <w:top w:val="single" w:sz="8" w:space="0" w:color="auto"/>
                    <w:left w:val="nil"/>
                    <w:bottom w:val="single" w:sz="4" w:space="0" w:color="auto"/>
                    <w:right w:val="nil"/>
                  </w:tcBorders>
                  <w:shd w:val="clear" w:color="auto" w:fill="auto"/>
                  <w:noWrap/>
                  <w:vAlign w:val="center"/>
                </w:tcPr>
                <w:p w14:paraId="2032642F" w14:textId="77777777" w:rsidR="00FE772F" w:rsidRDefault="008B02E7">
                  <w:pPr>
                    <w:widowControl/>
                    <w:jc w:val="center"/>
                    <w:rPr>
                      <w:kern w:val="0"/>
                      <w:sz w:val="18"/>
                      <w:szCs w:val="18"/>
                    </w:rPr>
                  </w:pPr>
                  <w:r>
                    <w:rPr>
                      <w:kern w:val="0"/>
                      <w:sz w:val="18"/>
                      <w:szCs w:val="18"/>
                    </w:rPr>
                    <w:t>城区</w:t>
                  </w:r>
                </w:p>
              </w:tc>
              <w:tc>
                <w:tcPr>
                  <w:tcW w:w="1285" w:type="pct"/>
                  <w:tcBorders>
                    <w:top w:val="single" w:sz="8" w:space="0" w:color="auto"/>
                    <w:left w:val="single" w:sz="4" w:space="0" w:color="auto"/>
                    <w:bottom w:val="single" w:sz="4" w:space="0" w:color="auto"/>
                    <w:right w:val="single" w:sz="12" w:space="0" w:color="auto"/>
                  </w:tcBorders>
                  <w:shd w:val="clear" w:color="auto" w:fill="auto"/>
                  <w:noWrap/>
                  <w:vAlign w:val="center"/>
                </w:tcPr>
                <w:p w14:paraId="483A2E6C" w14:textId="77777777" w:rsidR="00FE772F" w:rsidRDefault="008B02E7">
                  <w:pPr>
                    <w:widowControl/>
                    <w:jc w:val="center"/>
                    <w:rPr>
                      <w:kern w:val="0"/>
                      <w:sz w:val="18"/>
                      <w:szCs w:val="18"/>
                    </w:rPr>
                  </w:pPr>
                  <w:r>
                    <w:rPr>
                      <w:kern w:val="0"/>
                      <w:sz w:val="18"/>
                      <w:szCs w:val="18"/>
                    </w:rPr>
                    <w:t>999.60</w:t>
                  </w:r>
                </w:p>
              </w:tc>
            </w:tr>
            <w:tr w:rsidR="00FE772F" w14:paraId="275554E3"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41A415E8" w14:textId="77777777" w:rsidR="00FE772F" w:rsidRDefault="00FE772F">
                  <w:pPr>
                    <w:widowControl/>
                    <w:jc w:val="center"/>
                    <w:rPr>
                      <w:kern w:val="0"/>
                      <w:sz w:val="18"/>
                      <w:szCs w:val="18"/>
                    </w:rPr>
                  </w:pPr>
                </w:p>
              </w:tc>
              <w:tc>
                <w:tcPr>
                  <w:tcW w:w="715" w:type="pct"/>
                  <w:vMerge/>
                  <w:tcBorders>
                    <w:top w:val="single" w:sz="8" w:space="0" w:color="auto"/>
                    <w:left w:val="single" w:sz="8" w:space="0" w:color="auto"/>
                    <w:bottom w:val="single" w:sz="4" w:space="0" w:color="auto"/>
                    <w:right w:val="single" w:sz="8" w:space="0" w:color="auto"/>
                  </w:tcBorders>
                  <w:vAlign w:val="center"/>
                </w:tcPr>
                <w:p w14:paraId="4EE94BDC" w14:textId="77777777" w:rsidR="00FE772F" w:rsidRDefault="00FE772F">
                  <w:pPr>
                    <w:widowControl/>
                    <w:jc w:val="center"/>
                    <w:rPr>
                      <w:kern w:val="0"/>
                      <w:sz w:val="18"/>
                      <w:szCs w:val="18"/>
                    </w:rPr>
                  </w:pPr>
                </w:p>
              </w:tc>
              <w:tc>
                <w:tcPr>
                  <w:tcW w:w="1000" w:type="pct"/>
                  <w:vMerge w:val="restart"/>
                  <w:tcBorders>
                    <w:top w:val="single" w:sz="4" w:space="0" w:color="auto"/>
                    <w:left w:val="nil"/>
                    <w:bottom w:val="single" w:sz="4" w:space="0" w:color="000000"/>
                    <w:right w:val="single" w:sz="4" w:space="0" w:color="auto"/>
                  </w:tcBorders>
                  <w:shd w:val="clear" w:color="auto" w:fill="auto"/>
                  <w:noWrap/>
                  <w:vAlign w:val="center"/>
                </w:tcPr>
                <w:p w14:paraId="671003F2" w14:textId="77777777" w:rsidR="00FE772F" w:rsidRDefault="008B02E7">
                  <w:pPr>
                    <w:widowControl/>
                    <w:jc w:val="center"/>
                    <w:rPr>
                      <w:kern w:val="0"/>
                      <w:sz w:val="18"/>
                      <w:szCs w:val="18"/>
                    </w:rPr>
                  </w:pPr>
                  <w:r>
                    <w:rPr>
                      <w:kern w:val="0"/>
                      <w:sz w:val="18"/>
                      <w:szCs w:val="18"/>
                    </w:rPr>
                    <w:t>惠农区</w:t>
                  </w:r>
                </w:p>
              </w:tc>
              <w:tc>
                <w:tcPr>
                  <w:tcW w:w="1285" w:type="pct"/>
                  <w:tcBorders>
                    <w:top w:val="nil"/>
                    <w:left w:val="nil"/>
                    <w:bottom w:val="single" w:sz="4" w:space="0" w:color="auto"/>
                    <w:right w:val="nil"/>
                  </w:tcBorders>
                  <w:shd w:val="clear" w:color="auto" w:fill="auto"/>
                  <w:noWrap/>
                  <w:vAlign w:val="center"/>
                </w:tcPr>
                <w:p w14:paraId="6C7450A0" w14:textId="77777777" w:rsidR="00FE772F" w:rsidRDefault="008B02E7">
                  <w:pPr>
                    <w:widowControl/>
                    <w:jc w:val="center"/>
                    <w:rPr>
                      <w:kern w:val="0"/>
                      <w:sz w:val="18"/>
                      <w:szCs w:val="18"/>
                    </w:rPr>
                  </w:pPr>
                  <w:r>
                    <w:rPr>
                      <w:kern w:val="0"/>
                      <w:sz w:val="18"/>
                      <w:szCs w:val="18"/>
                    </w:rPr>
                    <w:t>城区</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4545F1AD" w14:textId="77777777" w:rsidR="00FE772F" w:rsidRDefault="008B02E7">
                  <w:pPr>
                    <w:widowControl/>
                    <w:jc w:val="center"/>
                    <w:rPr>
                      <w:kern w:val="0"/>
                      <w:sz w:val="18"/>
                      <w:szCs w:val="18"/>
                    </w:rPr>
                  </w:pPr>
                  <w:r>
                    <w:rPr>
                      <w:kern w:val="0"/>
                      <w:sz w:val="18"/>
                      <w:szCs w:val="18"/>
                    </w:rPr>
                    <w:t>191.80</w:t>
                  </w:r>
                </w:p>
              </w:tc>
            </w:tr>
            <w:tr w:rsidR="00FE772F" w14:paraId="42E336E8"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0FA6568B" w14:textId="77777777" w:rsidR="00FE772F" w:rsidRDefault="00FE772F">
                  <w:pPr>
                    <w:widowControl/>
                    <w:jc w:val="center"/>
                    <w:rPr>
                      <w:kern w:val="0"/>
                      <w:sz w:val="18"/>
                      <w:szCs w:val="18"/>
                    </w:rPr>
                  </w:pPr>
                </w:p>
              </w:tc>
              <w:tc>
                <w:tcPr>
                  <w:tcW w:w="715" w:type="pct"/>
                  <w:vMerge/>
                  <w:tcBorders>
                    <w:top w:val="single" w:sz="8" w:space="0" w:color="auto"/>
                    <w:left w:val="single" w:sz="8" w:space="0" w:color="auto"/>
                    <w:bottom w:val="single" w:sz="4" w:space="0" w:color="auto"/>
                    <w:right w:val="single" w:sz="8" w:space="0" w:color="auto"/>
                  </w:tcBorders>
                  <w:vAlign w:val="center"/>
                </w:tcPr>
                <w:p w14:paraId="7B52D04F" w14:textId="77777777" w:rsidR="00FE772F" w:rsidRDefault="00FE772F">
                  <w:pPr>
                    <w:widowControl/>
                    <w:jc w:val="center"/>
                    <w:rPr>
                      <w:kern w:val="0"/>
                      <w:sz w:val="18"/>
                      <w:szCs w:val="18"/>
                    </w:rPr>
                  </w:pPr>
                </w:p>
              </w:tc>
              <w:tc>
                <w:tcPr>
                  <w:tcW w:w="1000" w:type="pct"/>
                  <w:vMerge/>
                  <w:tcBorders>
                    <w:top w:val="single" w:sz="4" w:space="0" w:color="auto"/>
                    <w:left w:val="nil"/>
                    <w:bottom w:val="single" w:sz="4" w:space="0" w:color="000000"/>
                    <w:right w:val="single" w:sz="4" w:space="0" w:color="auto"/>
                  </w:tcBorders>
                  <w:vAlign w:val="center"/>
                </w:tcPr>
                <w:p w14:paraId="330E6148"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49B6E74A" w14:textId="77777777" w:rsidR="00FE772F" w:rsidRDefault="008B02E7">
                  <w:pPr>
                    <w:widowControl/>
                    <w:jc w:val="center"/>
                    <w:rPr>
                      <w:kern w:val="0"/>
                      <w:sz w:val="18"/>
                      <w:szCs w:val="18"/>
                    </w:rPr>
                  </w:pPr>
                  <w:r>
                    <w:rPr>
                      <w:kern w:val="0"/>
                      <w:sz w:val="18"/>
                      <w:szCs w:val="18"/>
                    </w:rPr>
                    <w:t>红果子镇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08D3DD73" w14:textId="77777777" w:rsidR="00FE772F" w:rsidRDefault="008B02E7">
                  <w:pPr>
                    <w:widowControl/>
                    <w:jc w:val="center"/>
                    <w:rPr>
                      <w:kern w:val="0"/>
                      <w:sz w:val="18"/>
                      <w:szCs w:val="18"/>
                    </w:rPr>
                  </w:pPr>
                  <w:r>
                    <w:rPr>
                      <w:kern w:val="0"/>
                      <w:sz w:val="18"/>
                      <w:szCs w:val="18"/>
                    </w:rPr>
                    <w:t>84.45</w:t>
                  </w:r>
                </w:p>
              </w:tc>
            </w:tr>
            <w:tr w:rsidR="00FE772F" w14:paraId="3007D3D0"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21BE299D" w14:textId="77777777" w:rsidR="00FE772F" w:rsidRDefault="00FE772F">
                  <w:pPr>
                    <w:widowControl/>
                    <w:jc w:val="center"/>
                    <w:rPr>
                      <w:kern w:val="0"/>
                      <w:sz w:val="18"/>
                      <w:szCs w:val="18"/>
                    </w:rPr>
                  </w:pPr>
                </w:p>
              </w:tc>
              <w:tc>
                <w:tcPr>
                  <w:tcW w:w="715" w:type="pct"/>
                  <w:vMerge/>
                  <w:tcBorders>
                    <w:top w:val="single" w:sz="8" w:space="0" w:color="auto"/>
                    <w:left w:val="single" w:sz="8" w:space="0" w:color="auto"/>
                    <w:bottom w:val="single" w:sz="4" w:space="0" w:color="auto"/>
                    <w:right w:val="single" w:sz="8" w:space="0" w:color="auto"/>
                  </w:tcBorders>
                  <w:vAlign w:val="center"/>
                </w:tcPr>
                <w:p w14:paraId="174F42E1" w14:textId="77777777" w:rsidR="00FE772F" w:rsidRDefault="00FE772F">
                  <w:pPr>
                    <w:widowControl/>
                    <w:jc w:val="center"/>
                    <w:rPr>
                      <w:kern w:val="0"/>
                      <w:sz w:val="18"/>
                      <w:szCs w:val="18"/>
                    </w:rPr>
                  </w:pPr>
                </w:p>
              </w:tc>
              <w:tc>
                <w:tcPr>
                  <w:tcW w:w="1000" w:type="pct"/>
                  <w:vMerge/>
                  <w:tcBorders>
                    <w:top w:val="single" w:sz="4" w:space="0" w:color="auto"/>
                    <w:left w:val="nil"/>
                    <w:bottom w:val="single" w:sz="4" w:space="0" w:color="000000"/>
                    <w:right w:val="single" w:sz="4" w:space="0" w:color="auto"/>
                  </w:tcBorders>
                  <w:vAlign w:val="center"/>
                </w:tcPr>
                <w:p w14:paraId="56C57938"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70C83E1F" w14:textId="77777777" w:rsidR="00FE772F" w:rsidRDefault="008B02E7">
                  <w:pPr>
                    <w:widowControl/>
                    <w:jc w:val="center"/>
                    <w:rPr>
                      <w:kern w:val="0"/>
                      <w:sz w:val="18"/>
                      <w:szCs w:val="18"/>
                    </w:rPr>
                  </w:pPr>
                  <w:r>
                    <w:rPr>
                      <w:kern w:val="0"/>
                      <w:sz w:val="18"/>
                      <w:szCs w:val="18"/>
                    </w:rPr>
                    <w:t>二矿北农场</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4D0410DD" w14:textId="77777777" w:rsidR="00FE772F" w:rsidRDefault="008B02E7">
                  <w:pPr>
                    <w:widowControl/>
                    <w:jc w:val="center"/>
                    <w:rPr>
                      <w:kern w:val="0"/>
                      <w:sz w:val="18"/>
                      <w:szCs w:val="18"/>
                    </w:rPr>
                  </w:pPr>
                  <w:r>
                    <w:rPr>
                      <w:kern w:val="0"/>
                      <w:sz w:val="18"/>
                      <w:szCs w:val="18"/>
                    </w:rPr>
                    <w:t>5.15</w:t>
                  </w:r>
                </w:p>
              </w:tc>
            </w:tr>
            <w:tr w:rsidR="00FE772F" w14:paraId="2874AB78"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3755B11F" w14:textId="77777777" w:rsidR="00FE772F" w:rsidRDefault="00FE772F">
                  <w:pPr>
                    <w:widowControl/>
                    <w:jc w:val="center"/>
                    <w:rPr>
                      <w:kern w:val="0"/>
                      <w:sz w:val="18"/>
                      <w:szCs w:val="18"/>
                    </w:rPr>
                  </w:pPr>
                </w:p>
              </w:tc>
              <w:tc>
                <w:tcPr>
                  <w:tcW w:w="715" w:type="pct"/>
                  <w:vMerge/>
                  <w:tcBorders>
                    <w:top w:val="single" w:sz="8" w:space="0" w:color="auto"/>
                    <w:left w:val="single" w:sz="8" w:space="0" w:color="auto"/>
                    <w:bottom w:val="single" w:sz="4" w:space="0" w:color="auto"/>
                    <w:right w:val="single" w:sz="8" w:space="0" w:color="auto"/>
                  </w:tcBorders>
                  <w:vAlign w:val="center"/>
                </w:tcPr>
                <w:p w14:paraId="6D78D4F1" w14:textId="77777777" w:rsidR="00FE772F" w:rsidRDefault="00FE772F">
                  <w:pPr>
                    <w:widowControl/>
                    <w:jc w:val="center"/>
                    <w:rPr>
                      <w:kern w:val="0"/>
                      <w:sz w:val="18"/>
                      <w:szCs w:val="18"/>
                    </w:rPr>
                  </w:pPr>
                </w:p>
              </w:tc>
              <w:tc>
                <w:tcPr>
                  <w:tcW w:w="1000" w:type="pct"/>
                  <w:vMerge/>
                  <w:tcBorders>
                    <w:top w:val="single" w:sz="4" w:space="0" w:color="auto"/>
                    <w:left w:val="nil"/>
                    <w:bottom w:val="single" w:sz="4" w:space="0" w:color="000000"/>
                    <w:right w:val="single" w:sz="4" w:space="0" w:color="auto"/>
                  </w:tcBorders>
                  <w:vAlign w:val="center"/>
                </w:tcPr>
                <w:p w14:paraId="4F8E03DB"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1636CE64" w14:textId="77777777" w:rsidR="00FE772F" w:rsidRDefault="008B02E7">
                  <w:pPr>
                    <w:widowControl/>
                    <w:jc w:val="center"/>
                    <w:rPr>
                      <w:kern w:val="0"/>
                      <w:sz w:val="18"/>
                      <w:szCs w:val="18"/>
                    </w:rPr>
                  </w:pPr>
                  <w:r>
                    <w:rPr>
                      <w:kern w:val="0"/>
                      <w:sz w:val="18"/>
                      <w:szCs w:val="18"/>
                    </w:rPr>
                    <w:t>石嘴山市农牧场</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4F988009" w14:textId="77777777" w:rsidR="00FE772F" w:rsidRDefault="008B02E7">
                  <w:pPr>
                    <w:widowControl/>
                    <w:jc w:val="center"/>
                    <w:rPr>
                      <w:kern w:val="0"/>
                      <w:sz w:val="18"/>
                      <w:szCs w:val="18"/>
                    </w:rPr>
                  </w:pPr>
                  <w:r>
                    <w:rPr>
                      <w:kern w:val="0"/>
                      <w:sz w:val="18"/>
                      <w:szCs w:val="18"/>
                    </w:rPr>
                    <w:t>580.19</w:t>
                  </w:r>
                </w:p>
              </w:tc>
            </w:tr>
            <w:tr w:rsidR="00FE772F" w14:paraId="209669E1"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1EE2D80A" w14:textId="77777777" w:rsidR="00FE772F" w:rsidRDefault="00FE772F">
                  <w:pPr>
                    <w:widowControl/>
                    <w:jc w:val="center"/>
                    <w:rPr>
                      <w:kern w:val="0"/>
                      <w:sz w:val="18"/>
                      <w:szCs w:val="18"/>
                    </w:rPr>
                  </w:pPr>
                </w:p>
              </w:tc>
              <w:tc>
                <w:tcPr>
                  <w:tcW w:w="715" w:type="pct"/>
                  <w:vMerge w:val="restart"/>
                  <w:tcBorders>
                    <w:top w:val="single" w:sz="8" w:space="0" w:color="auto"/>
                    <w:left w:val="single" w:sz="8" w:space="0" w:color="auto"/>
                    <w:right w:val="single" w:sz="8" w:space="0" w:color="auto"/>
                  </w:tcBorders>
                  <w:vAlign w:val="center"/>
                </w:tcPr>
                <w:p w14:paraId="7F86A902" w14:textId="77777777" w:rsidR="00FE772F" w:rsidRDefault="008B02E7">
                  <w:pPr>
                    <w:widowControl/>
                    <w:jc w:val="center"/>
                    <w:rPr>
                      <w:kern w:val="0"/>
                      <w:sz w:val="18"/>
                      <w:szCs w:val="18"/>
                    </w:rPr>
                  </w:pPr>
                  <w:r>
                    <w:rPr>
                      <w:kern w:val="0"/>
                      <w:sz w:val="18"/>
                      <w:szCs w:val="18"/>
                    </w:rPr>
                    <w:t>吴忠市</w:t>
                  </w:r>
                </w:p>
              </w:tc>
              <w:tc>
                <w:tcPr>
                  <w:tcW w:w="1000" w:type="pct"/>
                  <w:vMerge w:val="restart"/>
                  <w:tcBorders>
                    <w:top w:val="single" w:sz="4" w:space="0" w:color="auto"/>
                    <w:left w:val="nil"/>
                    <w:right w:val="single" w:sz="4" w:space="0" w:color="auto"/>
                  </w:tcBorders>
                  <w:vAlign w:val="center"/>
                </w:tcPr>
                <w:p w14:paraId="6C0EA676" w14:textId="77777777" w:rsidR="00FE772F" w:rsidRDefault="008B02E7">
                  <w:pPr>
                    <w:widowControl/>
                    <w:jc w:val="center"/>
                    <w:rPr>
                      <w:kern w:val="0"/>
                      <w:sz w:val="18"/>
                      <w:szCs w:val="18"/>
                    </w:rPr>
                  </w:pPr>
                  <w:r>
                    <w:rPr>
                      <w:kern w:val="0"/>
                      <w:sz w:val="18"/>
                      <w:szCs w:val="18"/>
                    </w:rPr>
                    <w:t>利通区</w:t>
                  </w:r>
                </w:p>
              </w:tc>
              <w:tc>
                <w:tcPr>
                  <w:tcW w:w="1285" w:type="pct"/>
                  <w:tcBorders>
                    <w:top w:val="nil"/>
                    <w:left w:val="nil"/>
                    <w:bottom w:val="single" w:sz="4" w:space="0" w:color="auto"/>
                    <w:right w:val="nil"/>
                  </w:tcBorders>
                  <w:shd w:val="clear" w:color="auto" w:fill="auto"/>
                  <w:noWrap/>
                  <w:vAlign w:val="center"/>
                </w:tcPr>
                <w:p w14:paraId="0914FD13" w14:textId="77777777" w:rsidR="00FE772F" w:rsidRDefault="008B02E7">
                  <w:pPr>
                    <w:widowControl/>
                    <w:jc w:val="center"/>
                    <w:rPr>
                      <w:kern w:val="0"/>
                      <w:sz w:val="18"/>
                      <w:szCs w:val="18"/>
                    </w:rPr>
                  </w:pPr>
                  <w:r>
                    <w:rPr>
                      <w:kern w:val="0"/>
                      <w:sz w:val="18"/>
                      <w:szCs w:val="18"/>
                    </w:rPr>
                    <w:t>板桥乡</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053D6D4A" w14:textId="77777777" w:rsidR="00FE772F" w:rsidRDefault="008B02E7">
                  <w:pPr>
                    <w:widowControl/>
                    <w:jc w:val="center"/>
                    <w:rPr>
                      <w:kern w:val="0"/>
                      <w:sz w:val="18"/>
                      <w:szCs w:val="18"/>
                    </w:rPr>
                  </w:pPr>
                  <w:r>
                    <w:rPr>
                      <w:kern w:val="0"/>
                      <w:sz w:val="18"/>
                      <w:szCs w:val="18"/>
                    </w:rPr>
                    <w:t>37.69</w:t>
                  </w:r>
                </w:p>
              </w:tc>
            </w:tr>
            <w:tr w:rsidR="00FE772F" w14:paraId="4E16C9AB"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4568A6D8"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5AD57898" w14:textId="77777777" w:rsidR="00FE772F" w:rsidRDefault="00FE772F">
                  <w:pPr>
                    <w:widowControl/>
                    <w:jc w:val="center"/>
                    <w:rPr>
                      <w:kern w:val="0"/>
                      <w:sz w:val="18"/>
                      <w:szCs w:val="18"/>
                    </w:rPr>
                  </w:pPr>
                </w:p>
              </w:tc>
              <w:tc>
                <w:tcPr>
                  <w:tcW w:w="1000" w:type="pct"/>
                  <w:vMerge/>
                  <w:tcBorders>
                    <w:left w:val="nil"/>
                    <w:right w:val="single" w:sz="4" w:space="0" w:color="auto"/>
                  </w:tcBorders>
                  <w:vAlign w:val="center"/>
                </w:tcPr>
                <w:p w14:paraId="4A804E0A"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373EA1E9" w14:textId="77777777" w:rsidR="00FE772F" w:rsidRDefault="008B02E7">
                  <w:pPr>
                    <w:widowControl/>
                    <w:jc w:val="center"/>
                    <w:rPr>
                      <w:kern w:val="0"/>
                      <w:sz w:val="18"/>
                      <w:szCs w:val="18"/>
                    </w:rPr>
                  </w:pPr>
                  <w:r>
                    <w:rPr>
                      <w:kern w:val="0"/>
                      <w:sz w:val="18"/>
                      <w:szCs w:val="18"/>
                    </w:rPr>
                    <w:t>古城镇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78D63E09" w14:textId="77777777" w:rsidR="00FE772F" w:rsidRDefault="008B02E7">
                  <w:pPr>
                    <w:widowControl/>
                    <w:jc w:val="center"/>
                    <w:rPr>
                      <w:kern w:val="0"/>
                      <w:sz w:val="18"/>
                      <w:szCs w:val="18"/>
                    </w:rPr>
                  </w:pPr>
                  <w:r>
                    <w:rPr>
                      <w:kern w:val="0"/>
                      <w:sz w:val="18"/>
                      <w:szCs w:val="18"/>
                    </w:rPr>
                    <w:t>50.33</w:t>
                  </w:r>
                </w:p>
              </w:tc>
            </w:tr>
            <w:tr w:rsidR="00FE772F" w14:paraId="7EE7BE1D"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5B437C43"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4702F9B2" w14:textId="77777777" w:rsidR="00FE772F" w:rsidRDefault="00FE772F">
                  <w:pPr>
                    <w:widowControl/>
                    <w:jc w:val="center"/>
                    <w:rPr>
                      <w:kern w:val="0"/>
                      <w:sz w:val="18"/>
                      <w:szCs w:val="18"/>
                    </w:rPr>
                  </w:pPr>
                </w:p>
              </w:tc>
              <w:tc>
                <w:tcPr>
                  <w:tcW w:w="1000" w:type="pct"/>
                  <w:vMerge/>
                  <w:tcBorders>
                    <w:left w:val="nil"/>
                    <w:right w:val="single" w:sz="4" w:space="0" w:color="auto"/>
                  </w:tcBorders>
                  <w:vAlign w:val="center"/>
                </w:tcPr>
                <w:p w14:paraId="5831F5F5"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0FB59F1C" w14:textId="77777777" w:rsidR="00FE772F" w:rsidRDefault="008B02E7">
                  <w:pPr>
                    <w:widowControl/>
                    <w:jc w:val="center"/>
                    <w:rPr>
                      <w:kern w:val="0"/>
                      <w:sz w:val="18"/>
                      <w:szCs w:val="18"/>
                    </w:rPr>
                  </w:pPr>
                  <w:proofErr w:type="gramStart"/>
                  <w:r>
                    <w:rPr>
                      <w:kern w:val="0"/>
                      <w:sz w:val="18"/>
                      <w:szCs w:val="18"/>
                    </w:rPr>
                    <w:t>金积镇</w:t>
                  </w:r>
                  <w:proofErr w:type="gramEnd"/>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45A5A640" w14:textId="77777777" w:rsidR="00FE772F" w:rsidRDefault="008B02E7">
                  <w:pPr>
                    <w:widowControl/>
                    <w:jc w:val="center"/>
                    <w:rPr>
                      <w:kern w:val="0"/>
                      <w:sz w:val="18"/>
                      <w:szCs w:val="18"/>
                    </w:rPr>
                  </w:pPr>
                  <w:r>
                    <w:rPr>
                      <w:kern w:val="0"/>
                      <w:sz w:val="18"/>
                      <w:szCs w:val="18"/>
                    </w:rPr>
                    <w:t>63.24</w:t>
                  </w:r>
                </w:p>
              </w:tc>
            </w:tr>
            <w:tr w:rsidR="00FE772F" w14:paraId="3D3D76DA"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1B7548B6" w14:textId="77777777" w:rsidR="00FE772F" w:rsidRDefault="00FE772F">
                  <w:pPr>
                    <w:widowControl/>
                    <w:jc w:val="center"/>
                    <w:rPr>
                      <w:kern w:val="0"/>
                      <w:sz w:val="18"/>
                      <w:szCs w:val="18"/>
                    </w:rPr>
                  </w:pPr>
                </w:p>
              </w:tc>
              <w:tc>
                <w:tcPr>
                  <w:tcW w:w="715" w:type="pct"/>
                  <w:vMerge/>
                  <w:tcBorders>
                    <w:left w:val="single" w:sz="8" w:space="0" w:color="auto"/>
                    <w:bottom w:val="single" w:sz="4" w:space="0" w:color="auto"/>
                    <w:right w:val="single" w:sz="8" w:space="0" w:color="auto"/>
                  </w:tcBorders>
                  <w:vAlign w:val="center"/>
                </w:tcPr>
                <w:p w14:paraId="7D73306D" w14:textId="77777777" w:rsidR="00FE772F" w:rsidRDefault="00FE772F">
                  <w:pPr>
                    <w:widowControl/>
                    <w:jc w:val="center"/>
                    <w:rPr>
                      <w:kern w:val="0"/>
                      <w:sz w:val="18"/>
                      <w:szCs w:val="18"/>
                    </w:rPr>
                  </w:pPr>
                </w:p>
              </w:tc>
              <w:tc>
                <w:tcPr>
                  <w:tcW w:w="1000" w:type="pct"/>
                  <w:vMerge/>
                  <w:tcBorders>
                    <w:left w:val="nil"/>
                    <w:bottom w:val="single" w:sz="4" w:space="0" w:color="000000"/>
                    <w:right w:val="single" w:sz="4" w:space="0" w:color="auto"/>
                  </w:tcBorders>
                  <w:vAlign w:val="center"/>
                </w:tcPr>
                <w:p w14:paraId="4715BC49"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27E50B92" w14:textId="77777777" w:rsidR="00FE772F" w:rsidRDefault="008B02E7">
                  <w:pPr>
                    <w:widowControl/>
                    <w:jc w:val="center"/>
                    <w:rPr>
                      <w:kern w:val="0"/>
                      <w:sz w:val="18"/>
                      <w:szCs w:val="18"/>
                    </w:rPr>
                  </w:pPr>
                  <w:r>
                    <w:rPr>
                      <w:kern w:val="0"/>
                      <w:sz w:val="18"/>
                      <w:szCs w:val="18"/>
                    </w:rPr>
                    <w:t>上桥乡</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18F9ABB8" w14:textId="77777777" w:rsidR="00FE772F" w:rsidRDefault="008B02E7">
                  <w:pPr>
                    <w:widowControl/>
                    <w:jc w:val="center"/>
                    <w:rPr>
                      <w:kern w:val="0"/>
                      <w:sz w:val="18"/>
                      <w:szCs w:val="18"/>
                    </w:rPr>
                  </w:pPr>
                  <w:r>
                    <w:rPr>
                      <w:kern w:val="0"/>
                      <w:sz w:val="18"/>
                      <w:szCs w:val="18"/>
                    </w:rPr>
                    <w:t>13.33</w:t>
                  </w:r>
                </w:p>
              </w:tc>
            </w:tr>
            <w:tr w:rsidR="00FE772F" w14:paraId="0902819A"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7A056E32" w14:textId="77777777" w:rsidR="00FE772F" w:rsidRDefault="00FE772F">
                  <w:pPr>
                    <w:widowControl/>
                    <w:jc w:val="center"/>
                    <w:rPr>
                      <w:kern w:val="0"/>
                      <w:sz w:val="18"/>
                      <w:szCs w:val="18"/>
                    </w:rPr>
                  </w:pPr>
                </w:p>
              </w:tc>
              <w:tc>
                <w:tcPr>
                  <w:tcW w:w="715" w:type="pct"/>
                  <w:vMerge w:val="restart"/>
                  <w:tcBorders>
                    <w:left w:val="single" w:sz="8" w:space="0" w:color="auto"/>
                    <w:right w:val="single" w:sz="8" w:space="0" w:color="auto"/>
                  </w:tcBorders>
                  <w:vAlign w:val="center"/>
                </w:tcPr>
                <w:p w14:paraId="3D616EAC" w14:textId="77777777" w:rsidR="00FE772F" w:rsidRDefault="008B02E7">
                  <w:pPr>
                    <w:widowControl/>
                    <w:jc w:val="center"/>
                    <w:rPr>
                      <w:kern w:val="0"/>
                      <w:sz w:val="18"/>
                      <w:szCs w:val="18"/>
                    </w:rPr>
                  </w:pPr>
                  <w:proofErr w:type="gramStart"/>
                  <w:r>
                    <w:rPr>
                      <w:kern w:val="0"/>
                      <w:sz w:val="18"/>
                      <w:szCs w:val="18"/>
                    </w:rPr>
                    <w:t>中卫市</w:t>
                  </w:r>
                  <w:proofErr w:type="gramEnd"/>
                </w:p>
              </w:tc>
              <w:tc>
                <w:tcPr>
                  <w:tcW w:w="1000" w:type="pct"/>
                  <w:vMerge w:val="restart"/>
                  <w:tcBorders>
                    <w:left w:val="nil"/>
                    <w:right w:val="single" w:sz="4" w:space="0" w:color="auto"/>
                  </w:tcBorders>
                  <w:vAlign w:val="center"/>
                </w:tcPr>
                <w:p w14:paraId="5DDF95B9" w14:textId="77777777" w:rsidR="00FE772F" w:rsidRDefault="008B02E7">
                  <w:pPr>
                    <w:widowControl/>
                    <w:jc w:val="center"/>
                    <w:rPr>
                      <w:kern w:val="0"/>
                      <w:sz w:val="18"/>
                      <w:szCs w:val="18"/>
                    </w:rPr>
                  </w:pPr>
                  <w:r>
                    <w:rPr>
                      <w:kern w:val="0"/>
                      <w:sz w:val="18"/>
                      <w:szCs w:val="18"/>
                    </w:rPr>
                    <w:t>沙坡头区</w:t>
                  </w:r>
                </w:p>
              </w:tc>
              <w:tc>
                <w:tcPr>
                  <w:tcW w:w="1285" w:type="pct"/>
                  <w:tcBorders>
                    <w:top w:val="nil"/>
                    <w:left w:val="nil"/>
                    <w:bottom w:val="single" w:sz="4" w:space="0" w:color="auto"/>
                    <w:right w:val="nil"/>
                  </w:tcBorders>
                  <w:shd w:val="clear" w:color="auto" w:fill="auto"/>
                  <w:noWrap/>
                  <w:vAlign w:val="center"/>
                </w:tcPr>
                <w:p w14:paraId="657FC0DB" w14:textId="77777777" w:rsidR="00FE772F" w:rsidRDefault="008B02E7">
                  <w:pPr>
                    <w:widowControl/>
                    <w:jc w:val="center"/>
                    <w:rPr>
                      <w:kern w:val="0"/>
                      <w:sz w:val="18"/>
                      <w:szCs w:val="18"/>
                    </w:rPr>
                  </w:pPr>
                  <w:proofErr w:type="gramStart"/>
                  <w:r>
                    <w:rPr>
                      <w:kern w:val="0"/>
                      <w:sz w:val="18"/>
                      <w:szCs w:val="18"/>
                    </w:rPr>
                    <w:t>滨河镇</w:t>
                  </w:r>
                  <w:proofErr w:type="gramEnd"/>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71168BEA" w14:textId="77777777" w:rsidR="00FE772F" w:rsidRDefault="008B02E7">
                  <w:pPr>
                    <w:widowControl/>
                    <w:jc w:val="center"/>
                    <w:rPr>
                      <w:kern w:val="0"/>
                      <w:sz w:val="18"/>
                      <w:szCs w:val="18"/>
                    </w:rPr>
                  </w:pPr>
                  <w:r>
                    <w:rPr>
                      <w:kern w:val="0"/>
                      <w:sz w:val="18"/>
                      <w:szCs w:val="18"/>
                    </w:rPr>
                    <w:t>34.94</w:t>
                  </w:r>
                </w:p>
              </w:tc>
            </w:tr>
            <w:tr w:rsidR="00FE772F" w14:paraId="43C5094A"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4032B282"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73F6FC97" w14:textId="77777777" w:rsidR="00FE772F" w:rsidRDefault="00FE772F">
                  <w:pPr>
                    <w:widowControl/>
                    <w:jc w:val="center"/>
                    <w:rPr>
                      <w:kern w:val="0"/>
                      <w:sz w:val="18"/>
                      <w:szCs w:val="18"/>
                    </w:rPr>
                  </w:pPr>
                </w:p>
              </w:tc>
              <w:tc>
                <w:tcPr>
                  <w:tcW w:w="1000" w:type="pct"/>
                  <w:vMerge/>
                  <w:tcBorders>
                    <w:left w:val="nil"/>
                    <w:right w:val="single" w:sz="4" w:space="0" w:color="auto"/>
                  </w:tcBorders>
                  <w:vAlign w:val="center"/>
                </w:tcPr>
                <w:p w14:paraId="6545251D"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28ADB7E8" w14:textId="77777777" w:rsidR="00FE772F" w:rsidRDefault="008B02E7">
                  <w:pPr>
                    <w:widowControl/>
                    <w:jc w:val="center"/>
                    <w:rPr>
                      <w:kern w:val="0"/>
                      <w:sz w:val="18"/>
                      <w:szCs w:val="18"/>
                    </w:rPr>
                  </w:pPr>
                  <w:r>
                    <w:rPr>
                      <w:kern w:val="0"/>
                      <w:sz w:val="18"/>
                      <w:szCs w:val="18"/>
                    </w:rPr>
                    <w:t>文昌镇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2B75081D" w14:textId="77777777" w:rsidR="00FE772F" w:rsidRDefault="008B02E7">
                  <w:pPr>
                    <w:widowControl/>
                    <w:jc w:val="center"/>
                    <w:rPr>
                      <w:kern w:val="0"/>
                      <w:sz w:val="18"/>
                      <w:szCs w:val="18"/>
                    </w:rPr>
                  </w:pPr>
                  <w:r>
                    <w:rPr>
                      <w:kern w:val="0"/>
                      <w:sz w:val="18"/>
                      <w:szCs w:val="18"/>
                    </w:rPr>
                    <w:t>34.14</w:t>
                  </w:r>
                </w:p>
              </w:tc>
            </w:tr>
            <w:tr w:rsidR="00FE772F" w14:paraId="0831C89C"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79024408" w14:textId="77777777" w:rsidR="00FE772F" w:rsidRDefault="00FE772F">
                  <w:pPr>
                    <w:widowControl/>
                    <w:jc w:val="center"/>
                    <w:rPr>
                      <w:kern w:val="0"/>
                      <w:sz w:val="18"/>
                      <w:szCs w:val="18"/>
                    </w:rPr>
                  </w:pPr>
                </w:p>
              </w:tc>
              <w:tc>
                <w:tcPr>
                  <w:tcW w:w="715" w:type="pct"/>
                  <w:vMerge/>
                  <w:tcBorders>
                    <w:left w:val="single" w:sz="8" w:space="0" w:color="auto"/>
                    <w:right w:val="single" w:sz="8" w:space="0" w:color="auto"/>
                  </w:tcBorders>
                  <w:vAlign w:val="center"/>
                </w:tcPr>
                <w:p w14:paraId="66F8D32D" w14:textId="77777777" w:rsidR="00FE772F" w:rsidRDefault="00FE772F">
                  <w:pPr>
                    <w:widowControl/>
                    <w:jc w:val="center"/>
                    <w:rPr>
                      <w:kern w:val="0"/>
                      <w:sz w:val="18"/>
                      <w:szCs w:val="18"/>
                    </w:rPr>
                  </w:pPr>
                </w:p>
              </w:tc>
              <w:tc>
                <w:tcPr>
                  <w:tcW w:w="1000" w:type="pct"/>
                  <w:vMerge/>
                  <w:tcBorders>
                    <w:left w:val="nil"/>
                    <w:right w:val="single" w:sz="4" w:space="0" w:color="auto"/>
                  </w:tcBorders>
                  <w:vAlign w:val="center"/>
                </w:tcPr>
                <w:p w14:paraId="72CA5151"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569E86D0" w14:textId="77777777" w:rsidR="00FE772F" w:rsidRDefault="008B02E7">
                  <w:pPr>
                    <w:widowControl/>
                    <w:jc w:val="center"/>
                    <w:rPr>
                      <w:kern w:val="0"/>
                      <w:sz w:val="18"/>
                      <w:szCs w:val="18"/>
                    </w:rPr>
                  </w:pPr>
                  <w:r>
                    <w:rPr>
                      <w:kern w:val="0"/>
                      <w:sz w:val="18"/>
                      <w:szCs w:val="18"/>
                    </w:rPr>
                    <w:t>东园镇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1AA6B31B" w14:textId="77777777" w:rsidR="00FE772F" w:rsidRDefault="008B02E7">
                  <w:pPr>
                    <w:widowControl/>
                    <w:jc w:val="center"/>
                    <w:rPr>
                      <w:kern w:val="0"/>
                      <w:sz w:val="18"/>
                      <w:szCs w:val="18"/>
                    </w:rPr>
                  </w:pPr>
                  <w:r>
                    <w:rPr>
                      <w:kern w:val="0"/>
                      <w:sz w:val="18"/>
                      <w:szCs w:val="18"/>
                    </w:rPr>
                    <w:t>333.07</w:t>
                  </w:r>
                </w:p>
              </w:tc>
            </w:tr>
            <w:tr w:rsidR="00FE772F" w14:paraId="013AFA3E"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78E9CC2E" w14:textId="77777777" w:rsidR="00FE772F" w:rsidRDefault="00FE772F">
                  <w:pPr>
                    <w:widowControl/>
                    <w:jc w:val="center"/>
                    <w:rPr>
                      <w:kern w:val="0"/>
                      <w:sz w:val="18"/>
                      <w:szCs w:val="18"/>
                    </w:rPr>
                  </w:pPr>
                </w:p>
              </w:tc>
              <w:tc>
                <w:tcPr>
                  <w:tcW w:w="715" w:type="pct"/>
                  <w:vMerge/>
                  <w:tcBorders>
                    <w:left w:val="single" w:sz="8" w:space="0" w:color="auto"/>
                    <w:bottom w:val="single" w:sz="4" w:space="0" w:color="auto"/>
                    <w:right w:val="single" w:sz="8" w:space="0" w:color="auto"/>
                  </w:tcBorders>
                  <w:vAlign w:val="center"/>
                </w:tcPr>
                <w:p w14:paraId="3C4AF3CD" w14:textId="77777777" w:rsidR="00FE772F" w:rsidRDefault="00FE772F">
                  <w:pPr>
                    <w:widowControl/>
                    <w:jc w:val="center"/>
                    <w:rPr>
                      <w:kern w:val="0"/>
                      <w:sz w:val="18"/>
                      <w:szCs w:val="18"/>
                    </w:rPr>
                  </w:pPr>
                </w:p>
              </w:tc>
              <w:tc>
                <w:tcPr>
                  <w:tcW w:w="1000" w:type="pct"/>
                  <w:vMerge/>
                  <w:tcBorders>
                    <w:left w:val="nil"/>
                    <w:bottom w:val="single" w:sz="4" w:space="0" w:color="000000"/>
                    <w:right w:val="single" w:sz="4" w:space="0" w:color="auto"/>
                  </w:tcBorders>
                  <w:vAlign w:val="center"/>
                </w:tcPr>
                <w:p w14:paraId="2277D950"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6AD8A3BB" w14:textId="77777777" w:rsidR="00FE772F" w:rsidRDefault="008B02E7">
                  <w:pPr>
                    <w:widowControl/>
                    <w:jc w:val="center"/>
                    <w:rPr>
                      <w:kern w:val="0"/>
                      <w:sz w:val="18"/>
                      <w:szCs w:val="18"/>
                    </w:rPr>
                  </w:pPr>
                  <w:r>
                    <w:rPr>
                      <w:kern w:val="0"/>
                      <w:sz w:val="18"/>
                      <w:szCs w:val="18"/>
                    </w:rPr>
                    <w:t>迎水桥镇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140E3CB0" w14:textId="77777777" w:rsidR="00FE772F" w:rsidRDefault="008B02E7">
                  <w:pPr>
                    <w:widowControl/>
                    <w:jc w:val="center"/>
                    <w:rPr>
                      <w:kern w:val="0"/>
                      <w:sz w:val="18"/>
                      <w:szCs w:val="18"/>
                    </w:rPr>
                  </w:pPr>
                  <w:r>
                    <w:rPr>
                      <w:kern w:val="0"/>
                      <w:sz w:val="18"/>
                      <w:szCs w:val="18"/>
                    </w:rPr>
                    <w:t>1155.71</w:t>
                  </w:r>
                </w:p>
              </w:tc>
            </w:tr>
            <w:tr w:rsidR="00FE772F" w14:paraId="28117BEB"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4E9EC8E1" w14:textId="77777777" w:rsidR="00FE772F" w:rsidRDefault="00FE772F">
                  <w:pPr>
                    <w:widowControl/>
                    <w:jc w:val="center"/>
                    <w:rPr>
                      <w:kern w:val="0"/>
                      <w:sz w:val="18"/>
                      <w:szCs w:val="18"/>
                    </w:rPr>
                  </w:pPr>
                </w:p>
              </w:tc>
              <w:tc>
                <w:tcPr>
                  <w:tcW w:w="1715" w:type="pct"/>
                  <w:gridSpan w:val="2"/>
                  <w:vMerge w:val="restart"/>
                  <w:tcBorders>
                    <w:top w:val="single" w:sz="4" w:space="0" w:color="auto"/>
                    <w:left w:val="single" w:sz="8" w:space="0" w:color="auto"/>
                    <w:bottom w:val="single" w:sz="8" w:space="0" w:color="000000"/>
                    <w:right w:val="single" w:sz="4" w:space="0" w:color="000000"/>
                  </w:tcBorders>
                  <w:shd w:val="clear" w:color="auto" w:fill="auto"/>
                  <w:noWrap/>
                  <w:vAlign w:val="center"/>
                </w:tcPr>
                <w:p w14:paraId="3C8D4DF6" w14:textId="77777777" w:rsidR="00FE772F" w:rsidRDefault="008B02E7">
                  <w:pPr>
                    <w:widowControl/>
                    <w:jc w:val="center"/>
                    <w:rPr>
                      <w:kern w:val="0"/>
                      <w:sz w:val="18"/>
                      <w:szCs w:val="18"/>
                    </w:rPr>
                  </w:pPr>
                  <w:r>
                    <w:rPr>
                      <w:kern w:val="0"/>
                      <w:sz w:val="18"/>
                      <w:szCs w:val="18"/>
                    </w:rPr>
                    <w:t>其他重点开发的城镇</w:t>
                  </w:r>
                </w:p>
              </w:tc>
              <w:tc>
                <w:tcPr>
                  <w:tcW w:w="1285" w:type="pct"/>
                  <w:tcBorders>
                    <w:top w:val="nil"/>
                    <w:left w:val="nil"/>
                    <w:bottom w:val="single" w:sz="4" w:space="0" w:color="auto"/>
                    <w:right w:val="nil"/>
                  </w:tcBorders>
                  <w:shd w:val="clear" w:color="auto" w:fill="auto"/>
                  <w:noWrap/>
                  <w:vAlign w:val="center"/>
                </w:tcPr>
                <w:p w14:paraId="13F49CBA" w14:textId="77777777" w:rsidR="00FE772F" w:rsidRDefault="008B02E7">
                  <w:pPr>
                    <w:widowControl/>
                    <w:jc w:val="center"/>
                    <w:rPr>
                      <w:kern w:val="0"/>
                      <w:sz w:val="18"/>
                      <w:szCs w:val="18"/>
                    </w:rPr>
                  </w:pPr>
                  <w:r>
                    <w:rPr>
                      <w:kern w:val="0"/>
                      <w:sz w:val="18"/>
                      <w:szCs w:val="18"/>
                    </w:rPr>
                    <w:t>永宁县杨和镇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2A2D548D" w14:textId="77777777" w:rsidR="00FE772F" w:rsidRDefault="008B02E7">
                  <w:pPr>
                    <w:widowControl/>
                    <w:jc w:val="center"/>
                    <w:rPr>
                      <w:kern w:val="0"/>
                      <w:sz w:val="18"/>
                      <w:szCs w:val="18"/>
                    </w:rPr>
                  </w:pPr>
                  <w:r>
                    <w:rPr>
                      <w:kern w:val="0"/>
                      <w:sz w:val="18"/>
                      <w:szCs w:val="18"/>
                    </w:rPr>
                    <w:t>93.72</w:t>
                  </w:r>
                </w:p>
              </w:tc>
            </w:tr>
            <w:tr w:rsidR="00FE772F" w14:paraId="5AF75CBF"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41CB9FEB"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3BC2C107"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39740E66" w14:textId="77777777" w:rsidR="00FE772F" w:rsidRDefault="008B02E7">
                  <w:pPr>
                    <w:widowControl/>
                    <w:jc w:val="center"/>
                    <w:rPr>
                      <w:kern w:val="0"/>
                      <w:sz w:val="18"/>
                      <w:szCs w:val="18"/>
                    </w:rPr>
                  </w:pPr>
                  <w:r>
                    <w:rPr>
                      <w:kern w:val="0"/>
                      <w:sz w:val="18"/>
                      <w:szCs w:val="18"/>
                    </w:rPr>
                    <w:t>永宁县</w:t>
                  </w:r>
                  <w:proofErr w:type="gramStart"/>
                  <w:r>
                    <w:rPr>
                      <w:kern w:val="0"/>
                      <w:sz w:val="18"/>
                      <w:szCs w:val="18"/>
                    </w:rPr>
                    <w:t>望远镇</w:t>
                  </w:r>
                  <w:proofErr w:type="gramEnd"/>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34592543" w14:textId="77777777" w:rsidR="00FE772F" w:rsidRDefault="008B02E7">
                  <w:pPr>
                    <w:widowControl/>
                    <w:jc w:val="center"/>
                    <w:rPr>
                      <w:kern w:val="0"/>
                      <w:sz w:val="18"/>
                      <w:szCs w:val="18"/>
                    </w:rPr>
                  </w:pPr>
                  <w:r>
                    <w:rPr>
                      <w:kern w:val="0"/>
                      <w:sz w:val="18"/>
                      <w:szCs w:val="18"/>
                    </w:rPr>
                    <w:t>148.86</w:t>
                  </w:r>
                </w:p>
              </w:tc>
            </w:tr>
            <w:tr w:rsidR="00FE772F" w14:paraId="5A7FFE24"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5EADEA52"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51032AF3"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019379FB" w14:textId="77777777" w:rsidR="00FE772F" w:rsidRDefault="008B02E7">
                  <w:pPr>
                    <w:widowControl/>
                    <w:jc w:val="center"/>
                    <w:rPr>
                      <w:kern w:val="0"/>
                      <w:sz w:val="18"/>
                      <w:szCs w:val="18"/>
                    </w:rPr>
                  </w:pPr>
                  <w:proofErr w:type="gramStart"/>
                  <w:r>
                    <w:rPr>
                      <w:kern w:val="0"/>
                      <w:sz w:val="18"/>
                      <w:szCs w:val="18"/>
                    </w:rPr>
                    <w:t>贺兰县习岗镇</w:t>
                  </w:r>
                  <w:proofErr w:type="gramEnd"/>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11BB5386" w14:textId="77777777" w:rsidR="00FE772F" w:rsidRDefault="008B02E7">
                  <w:pPr>
                    <w:widowControl/>
                    <w:jc w:val="center"/>
                    <w:rPr>
                      <w:kern w:val="0"/>
                      <w:sz w:val="18"/>
                      <w:szCs w:val="18"/>
                    </w:rPr>
                  </w:pPr>
                  <w:r>
                    <w:rPr>
                      <w:kern w:val="0"/>
                      <w:sz w:val="18"/>
                      <w:szCs w:val="18"/>
                    </w:rPr>
                    <w:t>121.25</w:t>
                  </w:r>
                </w:p>
              </w:tc>
            </w:tr>
            <w:tr w:rsidR="00FE772F" w14:paraId="164CFD5E"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7B4594D6"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376BD186"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3E51DE37" w14:textId="77777777" w:rsidR="00FE772F" w:rsidRDefault="008B02E7">
                  <w:pPr>
                    <w:widowControl/>
                    <w:jc w:val="center"/>
                    <w:rPr>
                      <w:kern w:val="0"/>
                      <w:sz w:val="18"/>
                      <w:szCs w:val="18"/>
                    </w:rPr>
                  </w:pPr>
                  <w:r>
                    <w:rPr>
                      <w:kern w:val="0"/>
                      <w:sz w:val="18"/>
                      <w:szCs w:val="18"/>
                    </w:rPr>
                    <w:t>贺兰县洪广镇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65C6CA55" w14:textId="77777777" w:rsidR="00FE772F" w:rsidRDefault="008B02E7">
                  <w:pPr>
                    <w:widowControl/>
                    <w:jc w:val="center"/>
                    <w:rPr>
                      <w:kern w:val="0"/>
                      <w:sz w:val="18"/>
                      <w:szCs w:val="18"/>
                    </w:rPr>
                  </w:pPr>
                  <w:r>
                    <w:rPr>
                      <w:kern w:val="0"/>
                      <w:sz w:val="18"/>
                      <w:szCs w:val="18"/>
                    </w:rPr>
                    <w:t>396.54</w:t>
                  </w:r>
                </w:p>
              </w:tc>
            </w:tr>
            <w:tr w:rsidR="00FE772F" w14:paraId="57198B8C"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22A0B480"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0A395291" w14:textId="77777777" w:rsidR="00FE772F" w:rsidRDefault="00FE772F">
                  <w:pPr>
                    <w:widowControl/>
                    <w:jc w:val="center"/>
                    <w:rPr>
                      <w:kern w:val="0"/>
                      <w:sz w:val="18"/>
                      <w:szCs w:val="18"/>
                    </w:rPr>
                  </w:pPr>
                </w:p>
              </w:tc>
              <w:tc>
                <w:tcPr>
                  <w:tcW w:w="1285" w:type="pct"/>
                  <w:tcBorders>
                    <w:top w:val="single" w:sz="4" w:space="0" w:color="auto"/>
                    <w:left w:val="nil"/>
                    <w:bottom w:val="single" w:sz="4" w:space="0" w:color="auto"/>
                    <w:right w:val="nil"/>
                  </w:tcBorders>
                  <w:shd w:val="clear" w:color="auto" w:fill="auto"/>
                  <w:noWrap/>
                  <w:vAlign w:val="center"/>
                </w:tcPr>
                <w:p w14:paraId="542143C4" w14:textId="77777777" w:rsidR="00FE772F" w:rsidRDefault="008B02E7">
                  <w:pPr>
                    <w:widowControl/>
                    <w:jc w:val="center"/>
                    <w:rPr>
                      <w:kern w:val="0"/>
                      <w:sz w:val="18"/>
                      <w:szCs w:val="18"/>
                    </w:rPr>
                  </w:pPr>
                  <w:r>
                    <w:rPr>
                      <w:kern w:val="0"/>
                      <w:sz w:val="18"/>
                      <w:szCs w:val="18"/>
                    </w:rPr>
                    <w:t>平罗县城关镇</w:t>
                  </w:r>
                </w:p>
              </w:tc>
              <w:tc>
                <w:tcPr>
                  <w:tcW w:w="1285"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1B318DCC" w14:textId="77777777" w:rsidR="00FE772F" w:rsidRDefault="008B02E7">
                  <w:pPr>
                    <w:widowControl/>
                    <w:jc w:val="center"/>
                    <w:rPr>
                      <w:kern w:val="0"/>
                      <w:sz w:val="18"/>
                      <w:szCs w:val="18"/>
                    </w:rPr>
                  </w:pPr>
                  <w:r>
                    <w:rPr>
                      <w:kern w:val="0"/>
                      <w:sz w:val="18"/>
                      <w:szCs w:val="18"/>
                    </w:rPr>
                    <w:t>192.29</w:t>
                  </w:r>
                </w:p>
              </w:tc>
            </w:tr>
            <w:tr w:rsidR="00FE772F" w14:paraId="45FE648F"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0A0B5BCB"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70CD3DBB" w14:textId="77777777" w:rsidR="00FE772F" w:rsidRDefault="00FE772F">
                  <w:pPr>
                    <w:widowControl/>
                    <w:jc w:val="center"/>
                    <w:rPr>
                      <w:kern w:val="0"/>
                      <w:sz w:val="18"/>
                      <w:szCs w:val="18"/>
                    </w:rPr>
                  </w:pPr>
                </w:p>
              </w:tc>
              <w:tc>
                <w:tcPr>
                  <w:tcW w:w="1285" w:type="pct"/>
                  <w:tcBorders>
                    <w:top w:val="nil"/>
                    <w:left w:val="nil"/>
                    <w:bottom w:val="single" w:sz="8" w:space="0" w:color="auto"/>
                    <w:right w:val="nil"/>
                  </w:tcBorders>
                  <w:shd w:val="clear" w:color="auto" w:fill="auto"/>
                  <w:noWrap/>
                  <w:vAlign w:val="center"/>
                </w:tcPr>
                <w:p w14:paraId="0CC6179D" w14:textId="77777777" w:rsidR="00FE772F" w:rsidRDefault="008B02E7">
                  <w:pPr>
                    <w:widowControl/>
                    <w:jc w:val="center"/>
                    <w:rPr>
                      <w:kern w:val="0"/>
                      <w:sz w:val="18"/>
                      <w:szCs w:val="18"/>
                    </w:rPr>
                  </w:pPr>
                  <w:proofErr w:type="gramStart"/>
                  <w:r>
                    <w:rPr>
                      <w:kern w:val="0"/>
                      <w:sz w:val="18"/>
                      <w:szCs w:val="18"/>
                    </w:rPr>
                    <w:t>平罗县崇岗镇</w:t>
                  </w:r>
                  <w:proofErr w:type="gramEnd"/>
                </w:p>
              </w:tc>
              <w:tc>
                <w:tcPr>
                  <w:tcW w:w="1285" w:type="pct"/>
                  <w:tcBorders>
                    <w:top w:val="nil"/>
                    <w:left w:val="single" w:sz="4" w:space="0" w:color="auto"/>
                    <w:bottom w:val="single" w:sz="8" w:space="0" w:color="auto"/>
                    <w:right w:val="single" w:sz="12" w:space="0" w:color="auto"/>
                  </w:tcBorders>
                  <w:shd w:val="clear" w:color="auto" w:fill="auto"/>
                  <w:noWrap/>
                  <w:vAlign w:val="center"/>
                </w:tcPr>
                <w:p w14:paraId="26848C12" w14:textId="77777777" w:rsidR="00FE772F" w:rsidRDefault="008B02E7">
                  <w:pPr>
                    <w:widowControl/>
                    <w:jc w:val="center"/>
                    <w:rPr>
                      <w:kern w:val="0"/>
                      <w:sz w:val="18"/>
                      <w:szCs w:val="18"/>
                    </w:rPr>
                  </w:pPr>
                  <w:r>
                    <w:rPr>
                      <w:kern w:val="0"/>
                      <w:sz w:val="18"/>
                      <w:szCs w:val="18"/>
                    </w:rPr>
                    <w:t>330.31</w:t>
                  </w:r>
                </w:p>
              </w:tc>
            </w:tr>
            <w:tr w:rsidR="00FE772F" w14:paraId="251B5E73"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4B648981"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6AFC059C" w14:textId="77777777" w:rsidR="00FE772F" w:rsidRDefault="00FE772F">
                  <w:pPr>
                    <w:widowControl/>
                    <w:jc w:val="center"/>
                    <w:rPr>
                      <w:kern w:val="0"/>
                      <w:sz w:val="18"/>
                      <w:szCs w:val="18"/>
                    </w:rPr>
                  </w:pPr>
                </w:p>
              </w:tc>
              <w:tc>
                <w:tcPr>
                  <w:tcW w:w="1285" w:type="pct"/>
                  <w:tcBorders>
                    <w:top w:val="nil"/>
                    <w:left w:val="nil"/>
                    <w:bottom w:val="single" w:sz="8" w:space="0" w:color="auto"/>
                    <w:right w:val="nil"/>
                  </w:tcBorders>
                  <w:shd w:val="clear" w:color="auto" w:fill="auto"/>
                  <w:noWrap/>
                  <w:vAlign w:val="center"/>
                </w:tcPr>
                <w:p w14:paraId="61701327" w14:textId="77777777" w:rsidR="00FE772F" w:rsidRDefault="008B02E7">
                  <w:pPr>
                    <w:widowControl/>
                    <w:jc w:val="center"/>
                    <w:rPr>
                      <w:kern w:val="0"/>
                      <w:sz w:val="18"/>
                      <w:szCs w:val="18"/>
                    </w:rPr>
                  </w:pPr>
                  <w:r>
                    <w:rPr>
                      <w:kern w:val="0"/>
                      <w:sz w:val="18"/>
                      <w:szCs w:val="18"/>
                    </w:rPr>
                    <w:t>平罗县红崖子乡</w:t>
                  </w:r>
                </w:p>
              </w:tc>
              <w:tc>
                <w:tcPr>
                  <w:tcW w:w="1285" w:type="pct"/>
                  <w:tcBorders>
                    <w:top w:val="nil"/>
                    <w:left w:val="single" w:sz="4" w:space="0" w:color="auto"/>
                    <w:bottom w:val="single" w:sz="8" w:space="0" w:color="auto"/>
                    <w:right w:val="single" w:sz="12" w:space="0" w:color="auto"/>
                  </w:tcBorders>
                  <w:shd w:val="clear" w:color="auto" w:fill="auto"/>
                  <w:noWrap/>
                  <w:vAlign w:val="center"/>
                </w:tcPr>
                <w:p w14:paraId="239BA526" w14:textId="77777777" w:rsidR="00FE772F" w:rsidRDefault="008B02E7">
                  <w:pPr>
                    <w:widowControl/>
                    <w:jc w:val="center"/>
                    <w:rPr>
                      <w:kern w:val="0"/>
                      <w:sz w:val="18"/>
                      <w:szCs w:val="18"/>
                    </w:rPr>
                  </w:pPr>
                  <w:r>
                    <w:rPr>
                      <w:kern w:val="0"/>
                      <w:sz w:val="18"/>
                      <w:szCs w:val="18"/>
                    </w:rPr>
                    <w:t>322.01</w:t>
                  </w:r>
                </w:p>
              </w:tc>
            </w:tr>
            <w:tr w:rsidR="00FE772F" w14:paraId="0B823277"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26032BBC"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62B1897C"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4FF4511B" w14:textId="77777777" w:rsidR="00FE772F" w:rsidRDefault="008B02E7">
                  <w:pPr>
                    <w:widowControl/>
                    <w:jc w:val="center"/>
                    <w:rPr>
                      <w:kern w:val="0"/>
                      <w:sz w:val="18"/>
                      <w:szCs w:val="18"/>
                    </w:rPr>
                  </w:pPr>
                  <w:r>
                    <w:rPr>
                      <w:kern w:val="0"/>
                      <w:sz w:val="18"/>
                      <w:szCs w:val="18"/>
                    </w:rPr>
                    <w:t>青铜峡市小坝镇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6AD86AB3" w14:textId="77777777" w:rsidR="00FE772F" w:rsidRDefault="008B02E7">
                  <w:pPr>
                    <w:widowControl/>
                    <w:jc w:val="center"/>
                    <w:rPr>
                      <w:kern w:val="0"/>
                      <w:sz w:val="18"/>
                      <w:szCs w:val="18"/>
                    </w:rPr>
                  </w:pPr>
                  <w:r>
                    <w:rPr>
                      <w:kern w:val="0"/>
                      <w:sz w:val="18"/>
                      <w:szCs w:val="18"/>
                    </w:rPr>
                    <w:t>71.97</w:t>
                  </w:r>
                </w:p>
              </w:tc>
            </w:tr>
            <w:tr w:rsidR="00FE772F" w14:paraId="7200A346"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1CD6C631"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767DF9CC"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59E5098F" w14:textId="77777777" w:rsidR="00FE772F" w:rsidRDefault="008B02E7">
                  <w:pPr>
                    <w:widowControl/>
                    <w:jc w:val="center"/>
                    <w:rPr>
                      <w:kern w:val="0"/>
                      <w:sz w:val="18"/>
                      <w:szCs w:val="18"/>
                    </w:rPr>
                  </w:pPr>
                  <w:r>
                    <w:rPr>
                      <w:kern w:val="0"/>
                      <w:sz w:val="18"/>
                      <w:szCs w:val="18"/>
                    </w:rPr>
                    <w:t>青铜峡市青铜峡镇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42AC95EE" w14:textId="77777777" w:rsidR="00FE772F" w:rsidRDefault="008B02E7">
                  <w:pPr>
                    <w:widowControl/>
                    <w:jc w:val="center"/>
                    <w:rPr>
                      <w:kern w:val="0"/>
                      <w:sz w:val="18"/>
                      <w:szCs w:val="18"/>
                    </w:rPr>
                  </w:pPr>
                  <w:r>
                    <w:rPr>
                      <w:kern w:val="0"/>
                      <w:sz w:val="18"/>
                      <w:szCs w:val="18"/>
                    </w:rPr>
                    <w:t>558.67</w:t>
                  </w:r>
                </w:p>
              </w:tc>
            </w:tr>
            <w:tr w:rsidR="00FE772F" w14:paraId="2932CB05"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1D84B024"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0666045D"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12C20881" w14:textId="77777777" w:rsidR="00FE772F" w:rsidRDefault="008B02E7">
                  <w:pPr>
                    <w:widowControl/>
                    <w:jc w:val="center"/>
                    <w:rPr>
                      <w:kern w:val="0"/>
                      <w:sz w:val="18"/>
                      <w:szCs w:val="18"/>
                    </w:rPr>
                  </w:pPr>
                  <w:r>
                    <w:rPr>
                      <w:kern w:val="0"/>
                      <w:sz w:val="18"/>
                      <w:szCs w:val="18"/>
                    </w:rPr>
                    <w:t>青铜峡市陈袁滩镇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38CCF07D" w14:textId="77777777" w:rsidR="00FE772F" w:rsidRDefault="008B02E7">
                  <w:pPr>
                    <w:widowControl/>
                    <w:jc w:val="center"/>
                    <w:rPr>
                      <w:kern w:val="0"/>
                      <w:sz w:val="18"/>
                      <w:szCs w:val="18"/>
                    </w:rPr>
                  </w:pPr>
                  <w:r>
                    <w:rPr>
                      <w:kern w:val="0"/>
                      <w:sz w:val="18"/>
                      <w:szCs w:val="18"/>
                    </w:rPr>
                    <w:t>81.79</w:t>
                  </w:r>
                </w:p>
              </w:tc>
            </w:tr>
            <w:tr w:rsidR="00FE772F" w14:paraId="6279B10C"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1CA34FF7"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403F85B5" w14:textId="77777777" w:rsidR="00FE772F" w:rsidRDefault="00FE772F">
                  <w:pPr>
                    <w:widowControl/>
                    <w:jc w:val="center"/>
                    <w:rPr>
                      <w:kern w:val="0"/>
                      <w:sz w:val="18"/>
                      <w:szCs w:val="18"/>
                    </w:rPr>
                  </w:pPr>
                </w:p>
              </w:tc>
              <w:tc>
                <w:tcPr>
                  <w:tcW w:w="1285" w:type="pct"/>
                  <w:tcBorders>
                    <w:top w:val="nil"/>
                    <w:left w:val="nil"/>
                    <w:bottom w:val="single" w:sz="8" w:space="0" w:color="auto"/>
                    <w:right w:val="nil"/>
                  </w:tcBorders>
                  <w:shd w:val="clear" w:color="auto" w:fill="auto"/>
                  <w:noWrap/>
                  <w:vAlign w:val="center"/>
                </w:tcPr>
                <w:p w14:paraId="5FF93576" w14:textId="77777777" w:rsidR="00FE772F" w:rsidRDefault="008B02E7">
                  <w:pPr>
                    <w:widowControl/>
                    <w:jc w:val="center"/>
                    <w:rPr>
                      <w:kern w:val="0"/>
                      <w:sz w:val="18"/>
                      <w:szCs w:val="18"/>
                    </w:rPr>
                  </w:pPr>
                  <w:r>
                    <w:rPr>
                      <w:kern w:val="0"/>
                      <w:sz w:val="18"/>
                      <w:szCs w:val="18"/>
                    </w:rPr>
                    <w:t>中宁县宁安镇</w:t>
                  </w:r>
                </w:p>
              </w:tc>
              <w:tc>
                <w:tcPr>
                  <w:tcW w:w="1285" w:type="pct"/>
                  <w:tcBorders>
                    <w:top w:val="nil"/>
                    <w:left w:val="single" w:sz="4" w:space="0" w:color="auto"/>
                    <w:bottom w:val="single" w:sz="8" w:space="0" w:color="auto"/>
                    <w:right w:val="single" w:sz="12" w:space="0" w:color="auto"/>
                  </w:tcBorders>
                  <w:shd w:val="clear" w:color="auto" w:fill="auto"/>
                  <w:noWrap/>
                  <w:vAlign w:val="center"/>
                </w:tcPr>
                <w:p w14:paraId="7684DF5C" w14:textId="77777777" w:rsidR="00FE772F" w:rsidRDefault="008B02E7">
                  <w:pPr>
                    <w:widowControl/>
                    <w:jc w:val="center"/>
                    <w:rPr>
                      <w:kern w:val="0"/>
                      <w:sz w:val="18"/>
                      <w:szCs w:val="18"/>
                    </w:rPr>
                  </w:pPr>
                  <w:r>
                    <w:rPr>
                      <w:kern w:val="0"/>
                      <w:sz w:val="18"/>
                      <w:szCs w:val="18"/>
                    </w:rPr>
                    <w:t>208.14</w:t>
                  </w:r>
                </w:p>
              </w:tc>
            </w:tr>
            <w:tr w:rsidR="00FE772F" w14:paraId="7F5162B5"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718A1776"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59B2FE9B" w14:textId="77777777" w:rsidR="00FE772F" w:rsidRDefault="00FE772F">
                  <w:pPr>
                    <w:widowControl/>
                    <w:jc w:val="center"/>
                    <w:rPr>
                      <w:kern w:val="0"/>
                      <w:sz w:val="18"/>
                      <w:szCs w:val="18"/>
                    </w:rPr>
                  </w:pPr>
                </w:p>
              </w:tc>
              <w:tc>
                <w:tcPr>
                  <w:tcW w:w="1285" w:type="pct"/>
                  <w:tcBorders>
                    <w:top w:val="nil"/>
                    <w:left w:val="nil"/>
                    <w:bottom w:val="single" w:sz="4" w:space="0" w:color="auto"/>
                    <w:right w:val="nil"/>
                  </w:tcBorders>
                  <w:shd w:val="clear" w:color="auto" w:fill="auto"/>
                  <w:noWrap/>
                  <w:vAlign w:val="center"/>
                </w:tcPr>
                <w:p w14:paraId="42DE5A26" w14:textId="77777777" w:rsidR="00FE772F" w:rsidRDefault="008B02E7">
                  <w:pPr>
                    <w:widowControl/>
                    <w:jc w:val="center"/>
                    <w:rPr>
                      <w:kern w:val="0"/>
                      <w:sz w:val="18"/>
                      <w:szCs w:val="18"/>
                    </w:rPr>
                  </w:pPr>
                  <w:r>
                    <w:rPr>
                      <w:kern w:val="0"/>
                      <w:sz w:val="18"/>
                      <w:szCs w:val="18"/>
                    </w:rPr>
                    <w:t>中宁县</w:t>
                  </w:r>
                  <w:proofErr w:type="gramStart"/>
                  <w:r>
                    <w:rPr>
                      <w:kern w:val="0"/>
                      <w:sz w:val="18"/>
                      <w:szCs w:val="18"/>
                    </w:rPr>
                    <w:t>石空镇</w:t>
                  </w:r>
                  <w:proofErr w:type="gramEnd"/>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67353579" w14:textId="77777777" w:rsidR="00FE772F" w:rsidRDefault="008B02E7">
                  <w:pPr>
                    <w:widowControl/>
                    <w:jc w:val="center"/>
                    <w:rPr>
                      <w:kern w:val="0"/>
                      <w:sz w:val="18"/>
                      <w:szCs w:val="18"/>
                    </w:rPr>
                  </w:pPr>
                  <w:r>
                    <w:rPr>
                      <w:kern w:val="0"/>
                      <w:sz w:val="18"/>
                      <w:szCs w:val="18"/>
                    </w:rPr>
                    <w:t>443.84</w:t>
                  </w:r>
                </w:p>
              </w:tc>
            </w:tr>
            <w:tr w:rsidR="00FE772F" w14:paraId="0B45B691"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7044AE57" w14:textId="77777777" w:rsidR="00FE772F" w:rsidRDefault="00FE772F">
                  <w:pPr>
                    <w:widowControl/>
                    <w:jc w:val="center"/>
                    <w:rPr>
                      <w:kern w:val="0"/>
                      <w:sz w:val="18"/>
                      <w:szCs w:val="18"/>
                    </w:rPr>
                  </w:pPr>
                </w:p>
              </w:tc>
              <w:tc>
                <w:tcPr>
                  <w:tcW w:w="1715" w:type="pct"/>
                  <w:gridSpan w:val="2"/>
                  <w:vMerge/>
                  <w:tcBorders>
                    <w:top w:val="single" w:sz="4" w:space="0" w:color="auto"/>
                    <w:left w:val="single" w:sz="8" w:space="0" w:color="auto"/>
                    <w:bottom w:val="single" w:sz="8" w:space="0" w:color="000000"/>
                    <w:right w:val="single" w:sz="4" w:space="0" w:color="000000"/>
                  </w:tcBorders>
                  <w:vAlign w:val="center"/>
                </w:tcPr>
                <w:p w14:paraId="15E131B9" w14:textId="77777777" w:rsidR="00FE772F" w:rsidRDefault="00FE772F">
                  <w:pPr>
                    <w:widowControl/>
                    <w:jc w:val="center"/>
                    <w:rPr>
                      <w:kern w:val="0"/>
                      <w:sz w:val="18"/>
                      <w:szCs w:val="18"/>
                    </w:rPr>
                  </w:pPr>
                </w:p>
              </w:tc>
              <w:tc>
                <w:tcPr>
                  <w:tcW w:w="1285" w:type="pct"/>
                  <w:tcBorders>
                    <w:top w:val="nil"/>
                    <w:left w:val="nil"/>
                    <w:bottom w:val="single" w:sz="8" w:space="0" w:color="auto"/>
                    <w:right w:val="nil"/>
                  </w:tcBorders>
                  <w:shd w:val="clear" w:color="auto" w:fill="auto"/>
                  <w:noWrap/>
                  <w:vAlign w:val="center"/>
                </w:tcPr>
                <w:p w14:paraId="7B3D5242" w14:textId="77777777" w:rsidR="00FE772F" w:rsidRDefault="008B02E7">
                  <w:pPr>
                    <w:widowControl/>
                    <w:jc w:val="center"/>
                    <w:rPr>
                      <w:kern w:val="0"/>
                      <w:sz w:val="18"/>
                      <w:szCs w:val="18"/>
                    </w:rPr>
                  </w:pPr>
                  <w:r>
                    <w:rPr>
                      <w:kern w:val="0"/>
                      <w:sz w:val="18"/>
                      <w:szCs w:val="18"/>
                    </w:rPr>
                    <w:t>中宁县新堡镇</w:t>
                  </w:r>
                </w:p>
              </w:tc>
              <w:tc>
                <w:tcPr>
                  <w:tcW w:w="1285" w:type="pct"/>
                  <w:tcBorders>
                    <w:top w:val="nil"/>
                    <w:left w:val="single" w:sz="4" w:space="0" w:color="auto"/>
                    <w:bottom w:val="single" w:sz="8" w:space="0" w:color="auto"/>
                    <w:right w:val="single" w:sz="12" w:space="0" w:color="auto"/>
                  </w:tcBorders>
                  <w:shd w:val="clear" w:color="auto" w:fill="auto"/>
                  <w:noWrap/>
                  <w:vAlign w:val="center"/>
                </w:tcPr>
                <w:p w14:paraId="7A8995D3" w14:textId="77777777" w:rsidR="00FE772F" w:rsidRDefault="008B02E7">
                  <w:pPr>
                    <w:widowControl/>
                    <w:jc w:val="center"/>
                    <w:rPr>
                      <w:kern w:val="0"/>
                      <w:sz w:val="18"/>
                      <w:szCs w:val="18"/>
                    </w:rPr>
                  </w:pPr>
                  <w:r>
                    <w:rPr>
                      <w:kern w:val="0"/>
                      <w:sz w:val="18"/>
                      <w:szCs w:val="18"/>
                    </w:rPr>
                    <w:t>268.06</w:t>
                  </w:r>
                </w:p>
              </w:tc>
            </w:tr>
            <w:tr w:rsidR="00FE772F" w14:paraId="22BB0BF1" w14:textId="77777777">
              <w:trPr>
                <w:trHeight w:val="283"/>
                <w:jc w:val="center"/>
              </w:trPr>
              <w:tc>
                <w:tcPr>
                  <w:tcW w:w="715" w:type="pct"/>
                  <w:vMerge/>
                  <w:tcBorders>
                    <w:top w:val="nil"/>
                    <w:left w:val="single" w:sz="12" w:space="0" w:color="auto"/>
                    <w:bottom w:val="single" w:sz="8" w:space="0" w:color="000000"/>
                    <w:right w:val="single" w:sz="8" w:space="0" w:color="auto"/>
                  </w:tcBorders>
                  <w:vAlign w:val="center"/>
                </w:tcPr>
                <w:p w14:paraId="0C799658" w14:textId="77777777" w:rsidR="00FE772F" w:rsidRDefault="00FE772F">
                  <w:pPr>
                    <w:widowControl/>
                    <w:jc w:val="center"/>
                    <w:rPr>
                      <w:kern w:val="0"/>
                      <w:sz w:val="18"/>
                      <w:szCs w:val="18"/>
                    </w:rPr>
                  </w:pPr>
                </w:p>
              </w:tc>
              <w:tc>
                <w:tcPr>
                  <w:tcW w:w="3000" w:type="pct"/>
                  <w:gridSpan w:val="3"/>
                  <w:tcBorders>
                    <w:top w:val="single" w:sz="8" w:space="0" w:color="auto"/>
                    <w:left w:val="nil"/>
                    <w:bottom w:val="single" w:sz="8" w:space="0" w:color="auto"/>
                    <w:right w:val="nil"/>
                  </w:tcBorders>
                  <w:shd w:val="clear" w:color="auto" w:fill="auto"/>
                  <w:noWrap/>
                  <w:vAlign w:val="center"/>
                </w:tcPr>
                <w:p w14:paraId="2F897441" w14:textId="77777777" w:rsidR="00FE772F" w:rsidRDefault="008B02E7">
                  <w:pPr>
                    <w:widowControl/>
                    <w:jc w:val="center"/>
                    <w:rPr>
                      <w:kern w:val="0"/>
                      <w:sz w:val="18"/>
                      <w:szCs w:val="18"/>
                    </w:rPr>
                  </w:pPr>
                  <w:r>
                    <w:rPr>
                      <w:kern w:val="0"/>
                      <w:sz w:val="18"/>
                      <w:szCs w:val="18"/>
                    </w:rPr>
                    <w:t>小</w:t>
                  </w:r>
                  <w:r>
                    <w:rPr>
                      <w:kern w:val="0"/>
                      <w:sz w:val="18"/>
                      <w:szCs w:val="18"/>
                    </w:rPr>
                    <w:t xml:space="preserve">  </w:t>
                  </w:r>
                  <w:r>
                    <w:rPr>
                      <w:kern w:val="0"/>
                      <w:sz w:val="18"/>
                      <w:szCs w:val="18"/>
                    </w:rPr>
                    <w:t>计</w:t>
                  </w:r>
                </w:p>
              </w:tc>
              <w:tc>
                <w:tcPr>
                  <w:tcW w:w="1285" w:type="pct"/>
                  <w:tcBorders>
                    <w:top w:val="nil"/>
                    <w:left w:val="single" w:sz="4" w:space="0" w:color="auto"/>
                    <w:bottom w:val="single" w:sz="8" w:space="0" w:color="auto"/>
                    <w:right w:val="single" w:sz="12" w:space="0" w:color="auto"/>
                  </w:tcBorders>
                  <w:shd w:val="clear" w:color="auto" w:fill="auto"/>
                  <w:noWrap/>
                  <w:vAlign w:val="center"/>
                </w:tcPr>
                <w:p w14:paraId="473DA3A0" w14:textId="77777777" w:rsidR="00FE772F" w:rsidRDefault="008B02E7">
                  <w:pPr>
                    <w:widowControl/>
                    <w:jc w:val="center"/>
                    <w:rPr>
                      <w:kern w:val="0"/>
                      <w:sz w:val="18"/>
                      <w:szCs w:val="18"/>
                    </w:rPr>
                  </w:pPr>
                  <w:r>
                    <w:rPr>
                      <w:kern w:val="0"/>
                      <w:sz w:val="18"/>
                      <w:szCs w:val="18"/>
                    </w:rPr>
                    <w:t>9799.57</w:t>
                  </w:r>
                </w:p>
              </w:tc>
            </w:tr>
            <w:tr w:rsidR="00FE772F" w14:paraId="55FEEC85" w14:textId="77777777">
              <w:trPr>
                <w:trHeight w:val="283"/>
                <w:jc w:val="center"/>
              </w:trPr>
              <w:tc>
                <w:tcPr>
                  <w:tcW w:w="715" w:type="pct"/>
                  <w:vMerge w:val="restart"/>
                  <w:tcBorders>
                    <w:top w:val="nil"/>
                    <w:left w:val="single" w:sz="12" w:space="0" w:color="auto"/>
                    <w:bottom w:val="single" w:sz="8" w:space="0" w:color="000000"/>
                    <w:right w:val="nil"/>
                  </w:tcBorders>
                  <w:shd w:val="clear" w:color="auto" w:fill="auto"/>
                  <w:noWrap/>
                  <w:vAlign w:val="center"/>
                </w:tcPr>
                <w:p w14:paraId="7CC5D5B8" w14:textId="77777777" w:rsidR="00FE772F" w:rsidRDefault="008B02E7">
                  <w:pPr>
                    <w:widowControl/>
                    <w:jc w:val="center"/>
                    <w:rPr>
                      <w:kern w:val="0"/>
                      <w:sz w:val="18"/>
                      <w:szCs w:val="18"/>
                    </w:rPr>
                  </w:pPr>
                  <w:r>
                    <w:rPr>
                      <w:kern w:val="0"/>
                      <w:sz w:val="18"/>
                      <w:szCs w:val="18"/>
                    </w:rPr>
                    <w:t>自治区级</w:t>
                  </w:r>
                </w:p>
              </w:tc>
              <w:tc>
                <w:tcPr>
                  <w:tcW w:w="715" w:type="pct"/>
                  <w:vMerge w:val="restart"/>
                  <w:tcBorders>
                    <w:top w:val="nil"/>
                    <w:left w:val="single" w:sz="8" w:space="0" w:color="auto"/>
                    <w:bottom w:val="single" w:sz="8" w:space="0" w:color="000000"/>
                    <w:right w:val="single" w:sz="8" w:space="0" w:color="auto"/>
                  </w:tcBorders>
                  <w:shd w:val="clear" w:color="auto" w:fill="auto"/>
                  <w:noWrap/>
                  <w:vAlign w:val="center"/>
                </w:tcPr>
                <w:p w14:paraId="4CA4E463" w14:textId="77777777" w:rsidR="00FE772F" w:rsidRDefault="008B02E7">
                  <w:pPr>
                    <w:widowControl/>
                    <w:jc w:val="center"/>
                    <w:rPr>
                      <w:kern w:val="0"/>
                      <w:sz w:val="18"/>
                      <w:szCs w:val="18"/>
                    </w:rPr>
                  </w:pPr>
                  <w:r>
                    <w:rPr>
                      <w:kern w:val="0"/>
                      <w:sz w:val="18"/>
                      <w:szCs w:val="18"/>
                    </w:rPr>
                    <w:t>固原市</w:t>
                  </w:r>
                </w:p>
              </w:tc>
              <w:tc>
                <w:tcPr>
                  <w:tcW w:w="1000" w:type="pct"/>
                  <w:vMerge w:val="restart"/>
                  <w:tcBorders>
                    <w:top w:val="nil"/>
                    <w:left w:val="nil"/>
                    <w:bottom w:val="single" w:sz="8" w:space="0" w:color="000000"/>
                    <w:right w:val="nil"/>
                  </w:tcBorders>
                  <w:shd w:val="clear" w:color="auto" w:fill="auto"/>
                  <w:noWrap/>
                  <w:vAlign w:val="center"/>
                </w:tcPr>
                <w:p w14:paraId="6CDA7D35" w14:textId="77777777" w:rsidR="00FE772F" w:rsidRDefault="008B02E7">
                  <w:pPr>
                    <w:widowControl/>
                    <w:jc w:val="center"/>
                    <w:rPr>
                      <w:kern w:val="0"/>
                      <w:sz w:val="18"/>
                      <w:szCs w:val="18"/>
                    </w:rPr>
                  </w:pPr>
                  <w:r>
                    <w:rPr>
                      <w:kern w:val="0"/>
                      <w:sz w:val="18"/>
                      <w:szCs w:val="18"/>
                    </w:rPr>
                    <w:t>原州区</w:t>
                  </w:r>
                </w:p>
              </w:tc>
              <w:tc>
                <w:tcPr>
                  <w:tcW w:w="1285" w:type="pct"/>
                  <w:tcBorders>
                    <w:top w:val="nil"/>
                    <w:left w:val="single" w:sz="4" w:space="0" w:color="auto"/>
                    <w:bottom w:val="single" w:sz="4" w:space="0" w:color="auto"/>
                    <w:right w:val="nil"/>
                  </w:tcBorders>
                  <w:shd w:val="clear" w:color="auto" w:fill="auto"/>
                  <w:noWrap/>
                  <w:vAlign w:val="center"/>
                </w:tcPr>
                <w:p w14:paraId="150252E4" w14:textId="77777777" w:rsidR="00FE772F" w:rsidRDefault="008B02E7">
                  <w:pPr>
                    <w:widowControl/>
                    <w:jc w:val="center"/>
                    <w:rPr>
                      <w:kern w:val="0"/>
                      <w:sz w:val="18"/>
                      <w:szCs w:val="18"/>
                    </w:rPr>
                  </w:pPr>
                  <w:r>
                    <w:rPr>
                      <w:kern w:val="0"/>
                      <w:sz w:val="18"/>
                      <w:szCs w:val="18"/>
                    </w:rPr>
                    <w:t>城区</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1532B964" w14:textId="77777777" w:rsidR="00FE772F" w:rsidRDefault="008B02E7">
                  <w:pPr>
                    <w:widowControl/>
                    <w:jc w:val="center"/>
                    <w:rPr>
                      <w:kern w:val="0"/>
                      <w:sz w:val="18"/>
                      <w:szCs w:val="18"/>
                    </w:rPr>
                  </w:pPr>
                  <w:r>
                    <w:rPr>
                      <w:kern w:val="0"/>
                      <w:sz w:val="18"/>
                      <w:szCs w:val="18"/>
                    </w:rPr>
                    <w:t>42.84</w:t>
                  </w:r>
                </w:p>
              </w:tc>
            </w:tr>
            <w:tr w:rsidR="00FE772F" w14:paraId="37FE1046" w14:textId="77777777">
              <w:trPr>
                <w:trHeight w:val="283"/>
                <w:jc w:val="center"/>
              </w:trPr>
              <w:tc>
                <w:tcPr>
                  <w:tcW w:w="715" w:type="pct"/>
                  <w:vMerge/>
                  <w:tcBorders>
                    <w:top w:val="nil"/>
                    <w:left w:val="single" w:sz="12" w:space="0" w:color="auto"/>
                    <w:bottom w:val="single" w:sz="8" w:space="0" w:color="000000"/>
                    <w:right w:val="nil"/>
                  </w:tcBorders>
                  <w:vAlign w:val="center"/>
                </w:tcPr>
                <w:p w14:paraId="2FC49730" w14:textId="77777777" w:rsidR="00FE772F" w:rsidRDefault="00FE772F">
                  <w:pPr>
                    <w:widowControl/>
                    <w:jc w:val="center"/>
                    <w:rPr>
                      <w:kern w:val="0"/>
                      <w:sz w:val="18"/>
                      <w:szCs w:val="18"/>
                    </w:rPr>
                  </w:pPr>
                </w:p>
              </w:tc>
              <w:tc>
                <w:tcPr>
                  <w:tcW w:w="715" w:type="pct"/>
                  <w:vMerge/>
                  <w:tcBorders>
                    <w:top w:val="nil"/>
                    <w:left w:val="single" w:sz="8" w:space="0" w:color="auto"/>
                    <w:bottom w:val="single" w:sz="8" w:space="0" w:color="000000"/>
                    <w:right w:val="single" w:sz="8" w:space="0" w:color="auto"/>
                  </w:tcBorders>
                  <w:vAlign w:val="center"/>
                </w:tcPr>
                <w:p w14:paraId="23E8E35B" w14:textId="77777777" w:rsidR="00FE772F" w:rsidRDefault="00FE772F">
                  <w:pPr>
                    <w:widowControl/>
                    <w:jc w:val="center"/>
                    <w:rPr>
                      <w:kern w:val="0"/>
                      <w:sz w:val="18"/>
                      <w:szCs w:val="18"/>
                    </w:rPr>
                  </w:pPr>
                </w:p>
              </w:tc>
              <w:tc>
                <w:tcPr>
                  <w:tcW w:w="1000" w:type="pct"/>
                  <w:vMerge/>
                  <w:tcBorders>
                    <w:top w:val="nil"/>
                    <w:left w:val="nil"/>
                    <w:bottom w:val="single" w:sz="8" w:space="0" w:color="000000"/>
                    <w:right w:val="nil"/>
                  </w:tcBorders>
                  <w:vAlign w:val="center"/>
                </w:tcPr>
                <w:p w14:paraId="3866E882" w14:textId="77777777" w:rsidR="00FE772F" w:rsidRDefault="00FE772F">
                  <w:pPr>
                    <w:widowControl/>
                    <w:jc w:val="center"/>
                    <w:rPr>
                      <w:kern w:val="0"/>
                      <w:sz w:val="18"/>
                      <w:szCs w:val="18"/>
                    </w:rPr>
                  </w:pPr>
                </w:p>
              </w:tc>
              <w:tc>
                <w:tcPr>
                  <w:tcW w:w="1285" w:type="pct"/>
                  <w:tcBorders>
                    <w:top w:val="nil"/>
                    <w:left w:val="single" w:sz="4" w:space="0" w:color="auto"/>
                    <w:bottom w:val="single" w:sz="4" w:space="0" w:color="auto"/>
                    <w:right w:val="nil"/>
                  </w:tcBorders>
                  <w:shd w:val="clear" w:color="auto" w:fill="auto"/>
                  <w:noWrap/>
                  <w:vAlign w:val="center"/>
                </w:tcPr>
                <w:p w14:paraId="5EF2A3E2" w14:textId="77777777" w:rsidR="00FE772F" w:rsidRDefault="008B02E7">
                  <w:pPr>
                    <w:widowControl/>
                    <w:jc w:val="center"/>
                    <w:rPr>
                      <w:kern w:val="0"/>
                      <w:sz w:val="18"/>
                      <w:szCs w:val="18"/>
                    </w:rPr>
                  </w:pPr>
                  <w:r>
                    <w:rPr>
                      <w:kern w:val="0"/>
                      <w:sz w:val="18"/>
                      <w:szCs w:val="18"/>
                    </w:rPr>
                    <w:t>官厅镇</w:t>
                  </w:r>
                </w:p>
              </w:tc>
              <w:tc>
                <w:tcPr>
                  <w:tcW w:w="1285" w:type="pct"/>
                  <w:tcBorders>
                    <w:top w:val="nil"/>
                    <w:left w:val="single" w:sz="4" w:space="0" w:color="auto"/>
                    <w:bottom w:val="single" w:sz="4" w:space="0" w:color="auto"/>
                    <w:right w:val="single" w:sz="12" w:space="0" w:color="auto"/>
                  </w:tcBorders>
                  <w:shd w:val="clear" w:color="auto" w:fill="auto"/>
                  <w:noWrap/>
                  <w:vAlign w:val="center"/>
                </w:tcPr>
                <w:p w14:paraId="1D85FB15" w14:textId="77777777" w:rsidR="00FE772F" w:rsidRDefault="008B02E7">
                  <w:pPr>
                    <w:widowControl/>
                    <w:jc w:val="center"/>
                    <w:rPr>
                      <w:kern w:val="0"/>
                      <w:sz w:val="18"/>
                      <w:szCs w:val="18"/>
                    </w:rPr>
                  </w:pPr>
                  <w:r>
                    <w:rPr>
                      <w:kern w:val="0"/>
                      <w:sz w:val="18"/>
                      <w:szCs w:val="18"/>
                    </w:rPr>
                    <w:t>233.97</w:t>
                  </w:r>
                </w:p>
              </w:tc>
            </w:tr>
            <w:tr w:rsidR="00FE772F" w14:paraId="2C1493CB" w14:textId="77777777">
              <w:trPr>
                <w:trHeight w:val="283"/>
                <w:jc w:val="center"/>
              </w:trPr>
              <w:tc>
                <w:tcPr>
                  <w:tcW w:w="715" w:type="pct"/>
                  <w:vMerge/>
                  <w:tcBorders>
                    <w:top w:val="nil"/>
                    <w:left w:val="single" w:sz="12" w:space="0" w:color="auto"/>
                    <w:bottom w:val="single" w:sz="8" w:space="0" w:color="000000"/>
                    <w:right w:val="nil"/>
                  </w:tcBorders>
                  <w:vAlign w:val="center"/>
                </w:tcPr>
                <w:p w14:paraId="28C31763" w14:textId="77777777" w:rsidR="00FE772F" w:rsidRDefault="00FE772F">
                  <w:pPr>
                    <w:widowControl/>
                    <w:jc w:val="center"/>
                    <w:rPr>
                      <w:kern w:val="0"/>
                      <w:sz w:val="18"/>
                      <w:szCs w:val="18"/>
                    </w:rPr>
                  </w:pPr>
                </w:p>
              </w:tc>
              <w:tc>
                <w:tcPr>
                  <w:tcW w:w="715" w:type="pct"/>
                  <w:vMerge/>
                  <w:tcBorders>
                    <w:top w:val="nil"/>
                    <w:left w:val="single" w:sz="8" w:space="0" w:color="auto"/>
                    <w:bottom w:val="single" w:sz="8" w:space="0" w:color="000000"/>
                    <w:right w:val="single" w:sz="8" w:space="0" w:color="auto"/>
                  </w:tcBorders>
                  <w:vAlign w:val="center"/>
                </w:tcPr>
                <w:p w14:paraId="5F64EF27" w14:textId="77777777" w:rsidR="00FE772F" w:rsidRDefault="00FE772F">
                  <w:pPr>
                    <w:widowControl/>
                    <w:jc w:val="center"/>
                    <w:rPr>
                      <w:kern w:val="0"/>
                      <w:sz w:val="18"/>
                      <w:szCs w:val="18"/>
                    </w:rPr>
                  </w:pPr>
                </w:p>
              </w:tc>
              <w:tc>
                <w:tcPr>
                  <w:tcW w:w="1000" w:type="pct"/>
                  <w:vMerge/>
                  <w:tcBorders>
                    <w:top w:val="nil"/>
                    <w:left w:val="nil"/>
                    <w:bottom w:val="single" w:sz="8" w:space="0" w:color="000000"/>
                    <w:right w:val="nil"/>
                  </w:tcBorders>
                  <w:vAlign w:val="center"/>
                </w:tcPr>
                <w:p w14:paraId="3E37A23B" w14:textId="77777777" w:rsidR="00FE772F" w:rsidRDefault="00FE772F">
                  <w:pPr>
                    <w:widowControl/>
                    <w:jc w:val="center"/>
                    <w:rPr>
                      <w:kern w:val="0"/>
                      <w:sz w:val="18"/>
                      <w:szCs w:val="18"/>
                    </w:rPr>
                  </w:pPr>
                </w:p>
              </w:tc>
              <w:tc>
                <w:tcPr>
                  <w:tcW w:w="1285" w:type="pct"/>
                  <w:tcBorders>
                    <w:top w:val="nil"/>
                    <w:left w:val="single" w:sz="4" w:space="0" w:color="auto"/>
                    <w:bottom w:val="single" w:sz="8" w:space="0" w:color="auto"/>
                    <w:right w:val="nil"/>
                  </w:tcBorders>
                  <w:shd w:val="clear" w:color="auto" w:fill="auto"/>
                  <w:noWrap/>
                  <w:vAlign w:val="center"/>
                </w:tcPr>
                <w:p w14:paraId="77577CF5" w14:textId="77777777" w:rsidR="00FE772F" w:rsidRDefault="008B02E7">
                  <w:pPr>
                    <w:widowControl/>
                    <w:jc w:val="center"/>
                    <w:rPr>
                      <w:kern w:val="0"/>
                      <w:sz w:val="18"/>
                      <w:szCs w:val="18"/>
                    </w:rPr>
                  </w:pPr>
                  <w:r>
                    <w:rPr>
                      <w:kern w:val="0"/>
                      <w:sz w:val="18"/>
                      <w:szCs w:val="18"/>
                    </w:rPr>
                    <w:t>开城镇</w:t>
                  </w:r>
                </w:p>
              </w:tc>
              <w:tc>
                <w:tcPr>
                  <w:tcW w:w="1285" w:type="pct"/>
                  <w:tcBorders>
                    <w:top w:val="nil"/>
                    <w:left w:val="single" w:sz="4" w:space="0" w:color="auto"/>
                    <w:bottom w:val="single" w:sz="8" w:space="0" w:color="auto"/>
                    <w:right w:val="single" w:sz="12" w:space="0" w:color="auto"/>
                  </w:tcBorders>
                  <w:shd w:val="clear" w:color="auto" w:fill="auto"/>
                  <w:noWrap/>
                  <w:vAlign w:val="center"/>
                </w:tcPr>
                <w:p w14:paraId="7261C6CD" w14:textId="77777777" w:rsidR="00FE772F" w:rsidRDefault="008B02E7">
                  <w:pPr>
                    <w:widowControl/>
                    <w:jc w:val="center"/>
                    <w:rPr>
                      <w:kern w:val="0"/>
                      <w:sz w:val="18"/>
                      <w:szCs w:val="18"/>
                    </w:rPr>
                  </w:pPr>
                  <w:r>
                    <w:rPr>
                      <w:kern w:val="0"/>
                      <w:sz w:val="18"/>
                      <w:szCs w:val="18"/>
                    </w:rPr>
                    <w:t>212.65</w:t>
                  </w:r>
                </w:p>
              </w:tc>
            </w:tr>
            <w:tr w:rsidR="00FE772F" w14:paraId="4D584C27" w14:textId="77777777">
              <w:trPr>
                <w:trHeight w:val="283"/>
                <w:jc w:val="center"/>
              </w:trPr>
              <w:tc>
                <w:tcPr>
                  <w:tcW w:w="715" w:type="pct"/>
                  <w:vMerge/>
                  <w:tcBorders>
                    <w:top w:val="nil"/>
                    <w:left w:val="single" w:sz="12" w:space="0" w:color="auto"/>
                    <w:bottom w:val="single" w:sz="8" w:space="0" w:color="000000"/>
                    <w:right w:val="nil"/>
                  </w:tcBorders>
                  <w:vAlign w:val="center"/>
                </w:tcPr>
                <w:p w14:paraId="2C76AD30" w14:textId="77777777" w:rsidR="00FE772F" w:rsidRDefault="00FE772F">
                  <w:pPr>
                    <w:widowControl/>
                    <w:jc w:val="center"/>
                    <w:rPr>
                      <w:kern w:val="0"/>
                      <w:sz w:val="18"/>
                      <w:szCs w:val="18"/>
                    </w:rPr>
                  </w:pPr>
                </w:p>
              </w:tc>
              <w:tc>
                <w:tcPr>
                  <w:tcW w:w="3000" w:type="pct"/>
                  <w:gridSpan w:val="3"/>
                  <w:tcBorders>
                    <w:top w:val="single" w:sz="8" w:space="0" w:color="auto"/>
                    <w:left w:val="single" w:sz="8" w:space="0" w:color="auto"/>
                    <w:bottom w:val="single" w:sz="8" w:space="0" w:color="auto"/>
                    <w:right w:val="nil"/>
                  </w:tcBorders>
                  <w:shd w:val="clear" w:color="auto" w:fill="auto"/>
                  <w:noWrap/>
                  <w:vAlign w:val="center"/>
                </w:tcPr>
                <w:p w14:paraId="5FDEC721" w14:textId="77777777" w:rsidR="00FE772F" w:rsidRDefault="008B02E7">
                  <w:pPr>
                    <w:widowControl/>
                    <w:jc w:val="center"/>
                    <w:rPr>
                      <w:kern w:val="0"/>
                      <w:sz w:val="18"/>
                      <w:szCs w:val="18"/>
                    </w:rPr>
                  </w:pPr>
                  <w:r>
                    <w:rPr>
                      <w:kern w:val="0"/>
                      <w:sz w:val="18"/>
                      <w:szCs w:val="18"/>
                    </w:rPr>
                    <w:t>小</w:t>
                  </w:r>
                  <w:r>
                    <w:rPr>
                      <w:kern w:val="0"/>
                      <w:sz w:val="18"/>
                      <w:szCs w:val="18"/>
                    </w:rPr>
                    <w:t xml:space="preserve">  </w:t>
                  </w:r>
                  <w:r>
                    <w:rPr>
                      <w:kern w:val="0"/>
                      <w:sz w:val="18"/>
                      <w:szCs w:val="18"/>
                    </w:rPr>
                    <w:t>计</w:t>
                  </w:r>
                </w:p>
              </w:tc>
              <w:tc>
                <w:tcPr>
                  <w:tcW w:w="1285" w:type="pct"/>
                  <w:tcBorders>
                    <w:top w:val="nil"/>
                    <w:left w:val="single" w:sz="4" w:space="0" w:color="auto"/>
                    <w:bottom w:val="single" w:sz="8" w:space="0" w:color="auto"/>
                    <w:right w:val="single" w:sz="12" w:space="0" w:color="auto"/>
                  </w:tcBorders>
                  <w:shd w:val="clear" w:color="auto" w:fill="auto"/>
                  <w:noWrap/>
                  <w:vAlign w:val="center"/>
                </w:tcPr>
                <w:p w14:paraId="008A1BC7" w14:textId="77777777" w:rsidR="00FE772F" w:rsidRDefault="008B02E7">
                  <w:pPr>
                    <w:widowControl/>
                    <w:jc w:val="center"/>
                    <w:rPr>
                      <w:kern w:val="0"/>
                      <w:sz w:val="18"/>
                      <w:szCs w:val="18"/>
                    </w:rPr>
                  </w:pPr>
                  <w:r>
                    <w:rPr>
                      <w:kern w:val="0"/>
                      <w:sz w:val="18"/>
                      <w:szCs w:val="18"/>
                    </w:rPr>
                    <w:t>489.46</w:t>
                  </w:r>
                </w:p>
              </w:tc>
            </w:tr>
            <w:tr w:rsidR="00FE772F" w14:paraId="7BEF9057" w14:textId="77777777">
              <w:trPr>
                <w:trHeight w:val="283"/>
                <w:jc w:val="center"/>
              </w:trPr>
              <w:tc>
                <w:tcPr>
                  <w:tcW w:w="3715" w:type="pct"/>
                  <w:gridSpan w:val="4"/>
                  <w:tcBorders>
                    <w:top w:val="single" w:sz="8" w:space="0" w:color="auto"/>
                    <w:left w:val="single" w:sz="12" w:space="0" w:color="auto"/>
                    <w:bottom w:val="single" w:sz="12" w:space="0" w:color="auto"/>
                    <w:right w:val="nil"/>
                  </w:tcBorders>
                  <w:shd w:val="clear" w:color="auto" w:fill="auto"/>
                  <w:noWrap/>
                  <w:vAlign w:val="center"/>
                </w:tcPr>
                <w:p w14:paraId="4F6E4A1C" w14:textId="77777777" w:rsidR="00FE772F" w:rsidRDefault="008B02E7">
                  <w:pPr>
                    <w:widowControl/>
                    <w:jc w:val="center"/>
                    <w:rPr>
                      <w:kern w:val="0"/>
                      <w:sz w:val="18"/>
                      <w:szCs w:val="18"/>
                    </w:rPr>
                  </w:pPr>
                  <w:r>
                    <w:rPr>
                      <w:kern w:val="0"/>
                      <w:sz w:val="18"/>
                      <w:szCs w:val="18"/>
                    </w:rPr>
                    <w:t>合</w:t>
                  </w:r>
                  <w:r>
                    <w:rPr>
                      <w:kern w:val="0"/>
                      <w:sz w:val="18"/>
                      <w:szCs w:val="18"/>
                    </w:rPr>
                    <w:t xml:space="preserve">  </w:t>
                  </w:r>
                  <w:r>
                    <w:rPr>
                      <w:kern w:val="0"/>
                      <w:sz w:val="18"/>
                      <w:szCs w:val="18"/>
                    </w:rPr>
                    <w:t>计</w:t>
                  </w:r>
                </w:p>
              </w:tc>
              <w:tc>
                <w:tcPr>
                  <w:tcW w:w="1285" w:type="pct"/>
                  <w:tcBorders>
                    <w:top w:val="nil"/>
                    <w:left w:val="single" w:sz="4" w:space="0" w:color="auto"/>
                    <w:bottom w:val="single" w:sz="12" w:space="0" w:color="auto"/>
                    <w:right w:val="single" w:sz="12" w:space="0" w:color="auto"/>
                  </w:tcBorders>
                  <w:shd w:val="clear" w:color="auto" w:fill="auto"/>
                  <w:noWrap/>
                  <w:vAlign w:val="center"/>
                </w:tcPr>
                <w:p w14:paraId="551E0696" w14:textId="77777777" w:rsidR="00FE772F" w:rsidRDefault="008B02E7">
                  <w:pPr>
                    <w:widowControl/>
                    <w:jc w:val="center"/>
                    <w:rPr>
                      <w:kern w:val="0"/>
                      <w:sz w:val="18"/>
                      <w:szCs w:val="18"/>
                    </w:rPr>
                  </w:pPr>
                  <w:r>
                    <w:rPr>
                      <w:kern w:val="0"/>
                      <w:sz w:val="18"/>
                      <w:szCs w:val="18"/>
                    </w:rPr>
                    <w:t>10289.03</w:t>
                  </w:r>
                </w:p>
              </w:tc>
            </w:tr>
          </w:tbl>
          <w:p w14:paraId="3081505E" w14:textId="77777777" w:rsidR="00FE772F" w:rsidRDefault="008B02E7">
            <w:pPr>
              <w:spacing w:line="360" w:lineRule="auto"/>
              <w:ind w:firstLineChars="200" w:firstLine="480"/>
              <w:rPr>
                <w:sz w:val="24"/>
                <w:lang w:val="en-GB"/>
              </w:rPr>
            </w:pPr>
            <w:r>
              <w:rPr>
                <w:rFonts w:hint="eastAsia"/>
                <w:sz w:val="24"/>
                <w:lang w:val="en-GB"/>
              </w:rPr>
              <w:t>b.</w:t>
            </w:r>
            <w:r>
              <w:rPr>
                <w:rFonts w:hint="eastAsia"/>
                <w:sz w:val="24"/>
                <w:lang w:val="en-GB"/>
              </w:rPr>
              <w:t>限制开发区域</w:t>
            </w:r>
          </w:p>
          <w:p w14:paraId="6BF4FC3D" w14:textId="77777777" w:rsidR="00FE772F" w:rsidRDefault="008B02E7">
            <w:pPr>
              <w:spacing w:line="360" w:lineRule="auto"/>
              <w:ind w:firstLineChars="200" w:firstLine="480"/>
              <w:rPr>
                <w:sz w:val="24"/>
                <w:lang w:val="en-GB"/>
              </w:rPr>
            </w:pPr>
            <w:r>
              <w:rPr>
                <w:rFonts w:hint="eastAsia"/>
                <w:sz w:val="24"/>
                <w:lang w:val="en-GB"/>
              </w:rPr>
              <w:lastRenderedPageBreak/>
              <w:t>限制开发的农产品主产区是指具备较好的农业生产条件，以提供农产品为主体功能，以提供生态产品、服务产品和工业品为其他功能，需要在国土空间开发中限制进行大规模高强度工业化城镇化开发，以保持并提高农产品生产能力的区域。</w:t>
            </w:r>
          </w:p>
          <w:p w14:paraId="307DA50D" w14:textId="77777777" w:rsidR="00FE772F" w:rsidRDefault="008B02E7">
            <w:pPr>
              <w:spacing w:line="360" w:lineRule="auto"/>
              <w:ind w:firstLineChars="200" w:firstLine="480"/>
              <w:rPr>
                <w:sz w:val="24"/>
                <w:lang w:val="en-GB"/>
              </w:rPr>
            </w:pPr>
            <w:r>
              <w:rPr>
                <w:rFonts w:hint="eastAsia"/>
                <w:sz w:val="24"/>
                <w:lang w:val="en-GB"/>
              </w:rPr>
              <w:t>限制开发的重点生态功能区是指生态脆弱、生态功能重要，关系到全省乃至国家生态安全，以提供生态产品为主，不宜进行大规模高强度工业化城镇</w:t>
            </w:r>
            <w:proofErr w:type="gramStart"/>
            <w:r>
              <w:rPr>
                <w:rFonts w:hint="eastAsia"/>
                <w:sz w:val="24"/>
                <w:lang w:val="en-GB"/>
              </w:rPr>
              <w:t>化开发</w:t>
            </w:r>
            <w:proofErr w:type="gramEnd"/>
            <w:r>
              <w:rPr>
                <w:rFonts w:hint="eastAsia"/>
                <w:sz w:val="24"/>
                <w:lang w:val="en-GB"/>
              </w:rPr>
              <w:t>的区域。</w:t>
            </w:r>
          </w:p>
          <w:p w14:paraId="5F31A4FC" w14:textId="77777777" w:rsidR="00FE772F" w:rsidRDefault="008B02E7">
            <w:pPr>
              <w:spacing w:line="360" w:lineRule="auto"/>
              <w:ind w:firstLineChars="200" w:firstLine="480"/>
              <w:rPr>
                <w:sz w:val="24"/>
                <w:lang w:val="en-GB"/>
              </w:rPr>
            </w:pPr>
            <w:r>
              <w:rPr>
                <w:rFonts w:hint="eastAsia"/>
                <w:sz w:val="24"/>
                <w:lang w:val="en-GB"/>
              </w:rPr>
              <w:t>陕西省、甘肃省以及宁夏回族自治区限制开发区域见表</w:t>
            </w:r>
            <w:r>
              <w:rPr>
                <w:rFonts w:hint="eastAsia"/>
                <w:sz w:val="24"/>
                <w:lang w:val="en-GB"/>
              </w:rPr>
              <w:t>1</w:t>
            </w:r>
            <w:r>
              <w:rPr>
                <w:sz w:val="24"/>
                <w:lang w:val="en-GB"/>
              </w:rPr>
              <w:t>-3.1</w:t>
            </w:r>
            <w:r>
              <w:rPr>
                <w:rFonts w:hint="eastAsia"/>
                <w:sz w:val="24"/>
                <w:lang w:val="en-GB"/>
              </w:rPr>
              <w:t>~</w:t>
            </w:r>
            <w:r>
              <w:rPr>
                <w:sz w:val="24"/>
                <w:lang w:val="en-GB"/>
              </w:rPr>
              <w:t>5</w:t>
            </w:r>
            <w:r>
              <w:rPr>
                <w:rFonts w:hint="eastAsia"/>
                <w:sz w:val="24"/>
                <w:lang w:val="en-GB"/>
              </w:rPr>
              <w:t>。</w:t>
            </w:r>
          </w:p>
          <w:p w14:paraId="0E933968" w14:textId="77777777" w:rsidR="00FE772F" w:rsidRDefault="008B02E7">
            <w:pPr>
              <w:spacing w:line="360" w:lineRule="auto"/>
              <w:jc w:val="center"/>
              <w:rPr>
                <w:b/>
                <w:bCs/>
                <w:color w:val="000000"/>
                <w:sz w:val="24"/>
              </w:rPr>
            </w:pPr>
            <w:r>
              <w:rPr>
                <w:rFonts w:hint="eastAsia"/>
                <w:b/>
                <w:bCs/>
                <w:color w:val="000000"/>
                <w:sz w:val="24"/>
              </w:rPr>
              <w:t>表</w:t>
            </w:r>
            <w:r>
              <w:rPr>
                <w:rFonts w:hint="eastAsia"/>
                <w:b/>
                <w:bCs/>
                <w:color w:val="000000"/>
                <w:sz w:val="24"/>
              </w:rPr>
              <w:t>1-</w:t>
            </w:r>
            <w:r>
              <w:rPr>
                <w:b/>
                <w:bCs/>
                <w:color w:val="000000"/>
                <w:sz w:val="24"/>
              </w:rPr>
              <w:t xml:space="preserve">3.1  </w:t>
            </w:r>
            <w:r>
              <w:rPr>
                <w:rFonts w:hint="eastAsia"/>
                <w:b/>
                <w:bCs/>
                <w:color w:val="000000"/>
                <w:sz w:val="24"/>
              </w:rPr>
              <w:t>陕西省限制开发区域（农产品主产区）名录</w:t>
            </w:r>
          </w:p>
          <w:p w14:paraId="410E06CD" w14:textId="77777777" w:rsidR="00FE772F" w:rsidRDefault="008B02E7">
            <w:pPr>
              <w:spacing w:line="360" w:lineRule="auto"/>
              <w:jc w:val="center"/>
              <w:rPr>
                <w:sz w:val="24"/>
              </w:rPr>
            </w:pPr>
            <w:r>
              <w:rPr>
                <w:noProof/>
              </w:rPr>
              <w:drawing>
                <wp:inline distT="0" distB="0" distL="0" distR="0" wp14:anchorId="34E1A1A0" wp14:editId="4F024A5F">
                  <wp:extent cx="6045835" cy="191262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3"/>
                          <a:stretch>
                            <a:fillRect/>
                          </a:stretch>
                        </pic:blipFill>
                        <pic:spPr>
                          <a:xfrm>
                            <a:off x="0" y="0"/>
                            <a:ext cx="6049428" cy="1913692"/>
                          </a:xfrm>
                          <a:prstGeom prst="rect">
                            <a:avLst/>
                          </a:prstGeom>
                        </pic:spPr>
                      </pic:pic>
                    </a:graphicData>
                  </a:graphic>
                </wp:inline>
              </w:drawing>
            </w:r>
          </w:p>
          <w:p w14:paraId="5227ACE8" w14:textId="77777777" w:rsidR="00FE772F" w:rsidRDefault="008B02E7">
            <w:pPr>
              <w:spacing w:line="360" w:lineRule="auto"/>
              <w:jc w:val="center"/>
              <w:rPr>
                <w:sz w:val="24"/>
              </w:rPr>
            </w:pPr>
            <w:r>
              <w:rPr>
                <w:rFonts w:hint="eastAsia"/>
                <w:b/>
                <w:bCs/>
                <w:color w:val="000000"/>
                <w:sz w:val="24"/>
              </w:rPr>
              <w:t>表</w:t>
            </w:r>
            <w:r>
              <w:rPr>
                <w:rFonts w:hint="eastAsia"/>
                <w:b/>
                <w:bCs/>
                <w:color w:val="000000"/>
                <w:sz w:val="24"/>
              </w:rPr>
              <w:t>1-</w:t>
            </w:r>
            <w:r>
              <w:rPr>
                <w:b/>
                <w:bCs/>
                <w:color w:val="000000"/>
                <w:sz w:val="24"/>
              </w:rPr>
              <w:t xml:space="preserve">3.2  </w:t>
            </w:r>
            <w:r>
              <w:rPr>
                <w:rFonts w:hint="eastAsia"/>
                <w:b/>
                <w:bCs/>
                <w:color w:val="000000"/>
                <w:sz w:val="24"/>
              </w:rPr>
              <w:t>限制开发区域（重点生态功能区）名录</w:t>
            </w:r>
          </w:p>
          <w:p w14:paraId="5721103B" w14:textId="77777777" w:rsidR="00FE772F" w:rsidRDefault="008B02E7">
            <w:pPr>
              <w:spacing w:line="360" w:lineRule="auto"/>
              <w:jc w:val="center"/>
              <w:rPr>
                <w:sz w:val="24"/>
              </w:rPr>
            </w:pPr>
            <w:r>
              <w:rPr>
                <w:noProof/>
              </w:rPr>
              <w:drawing>
                <wp:inline distT="0" distB="0" distL="0" distR="0" wp14:anchorId="25EBF0C9" wp14:editId="6781136D">
                  <wp:extent cx="6188710" cy="354330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4"/>
                          <a:stretch>
                            <a:fillRect/>
                          </a:stretch>
                        </pic:blipFill>
                        <pic:spPr>
                          <a:xfrm>
                            <a:off x="0" y="0"/>
                            <a:ext cx="6188710" cy="3543300"/>
                          </a:xfrm>
                          <a:prstGeom prst="rect">
                            <a:avLst/>
                          </a:prstGeom>
                        </pic:spPr>
                      </pic:pic>
                    </a:graphicData>
                  </a:graphic>
                </wp:inline>
              </w:drawing>
            </w:r>
          </w:p>
          <w:p w14:paraId="2A787A02" w14:textId="77777777" w:rsidR="00FE772F" w:rsidRDefault="008B02E7">
            <w:pPr>
              <w:spacing w:line="360" w:lineRule="auto"/>
              <w:jc w:val="center"/>
              <w:rPr>
                <w:b/>
                <w:bCs/>
                <w:color w:val="000000"/>
                <w:sz w:val="24"/>
              </w:rPr>
            </w:pPr>
            <w:r>
              <w:rPr>
                <w:rFonts w:hint="eastAsia"/>
                <w:b/>
                <w:bCs/>
                <w:color w:val="000000"/>
                <w:sz w:val="24"/>
              </w:rPr>
              <w:t>表</w:t>
            </w:r>
            <w:r>
              <w:rPr>
                <w:rFonts w:hint="eastAsia"/>
                <w:b/>
                <w:bCs/>
                <w:color w:val="000000"/>
                <w:sz w:val="24"/>
              </w:rPr>
              <w:t>1-</w:t>
            </w:r>
            <w:r>
              <w:rPr>
                <w:b/>
                <w:bCs/>
                <w:color w:val="000000"/>
                <w:sz w:val="24"/>
              </w:rPr>
              <w:t xml:space="preserve">3.3  </w:t>
            </w:r>
            <w:r>
              <w:rPr>
                <w:rFonts w:hint="eastAsia"/>
                <w:b/>
                <w:bCs/>
                <w:color w:val="000000"/>
                <w:sz w:val="24"/>
              </w:rPr>
              <w:t>甘肃省限制开发区域—农产品主产区范围</w:t>
            </w:r>
          </w:p>
          <w:tbl>
            <w:tblPr>
              <w:tblStyle w:val="af6"/>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133"/>
              <w:gridCol w:w="6521"/>
              <w:gridCol w:w="816"/>
            </w:tblGrid>
            <w:tr w:rsidR="00FE772F" w14:paraId="2187680E" w14:textId="77777777">
              <w:trPr>
                <w:trHeight w:val="283"/>
              </w:trPr>
              <w:tc>
                <w:tcPr>
                  <w:tcW w:w="1126" w:type="pct"/>
                  <w:vAlign w:val="center"/>
                </w:tcPr>
                <w:p w14:paraId="6AED58A5" w14:textId="77777777" w:rsidR="00FE772F" w:rsidRDefault="008B02E7">
                  <w:pPr>
                    <w:jc w:val="center"/>
                    <w:rPr>
                      <w:color w:val="000000"/>
                      <w:sz w:val="18"/>
                      <w:szCs w:val="18"/>
                    </w:rPr>
                  </w:pPr>
                  <w:r>
                    <w:rPr>
                      <w:rFonts w:hint="eastAsia"/>
                      <w:color w:val="000000"/>
                      <w:sz w:val="18"/>
                      <w:szCs w:val="18"/>
                    </w:rPr>
                    <w:t>类型区</w:t>
                  </w:r>
                </w:p>
              </w:tc>
              <w:tc>
                <w:tcPr>
                  <w:tcW w:w="3443" w:type="pct"/>
                  <w:vAlign w:val="center"/>
                </w:tcPr>
                <w:p w14:paraId="2E6E9B71" w14:textId="77777777" w:rsidR="00FE772F" w:rsidRDefault="008B02E7">
                  <w:pPr>
                    <w:jc w:val="center"/>
                    <w:rPr>
                      <w:color w:val="000000"/>
                      <w:sz w:val="18"/>
                      <w:szCs w:val="18"/>
                    </w:rPr>
                  </w:pPr>
                  <w:r>
                    <w:rPr>
                      <w:rFonts w:hint="eastAsia"/>
                      <w:color w:val="000000"/>
                      <w:sz w:val="18"/>
                      <w:szCs w:val="18"/>
                    </w:rPr>
                    <w:t>范围</w:t>
                  </w:r>
                </w:p>
              </w:tc>
              <w:tc>
                <w:tcPr>
                  <w:tcW w:w="431" w:type="pct"/>
                  <w:vAlign w:val="center"/>
                </w:tcPr>
                <w:p w14:paraId="644E0E4C" w14:textId="77777777" w:rsidR="00FE772F" w:rsidRDefault="008B02E7">
                  <w:pPr>
                    <w:jc w:val="center"/>
                    <w:rPr>
                      <w:color w:val="000000"/>
                      <w:sz w:val="18"/>
                      <w:szCs w:val="18"/>
                    </w:rPr>
                  </w:pPr>
                  <w:r>
                    <w:rPr>
                      <w:rFonts w:hint="eastAsia"/>
                      <w:color w:val="000000"/>
                      <w:sz w:val="18"/>
                      <w:szCs w:val="18"/>
                    </w:rPr>
                    <w:t>数量</w:t>
                  </w:r>
                </w:p>
              </w:tc>
            </w:tr>
            <w:tr w:rsidR="00FE772F" w14:paraId="010A0F10" w14:textId="77777777">
              <w:trPr>
                <w:trHeight w:val="283"/>
              </w:trPr>
              <w:tc>
                <w:tcPr>
                  <w:tcW w:w="1126" w:type="pct"/>
                  <w:vAlign w:val="center"/>
                </w:tcPr>
                <w:p w14:paraId="62AFB0E2" w14:textId="77777777" w:rsidR="00FE772F" w:rsidRDefault="008B02E7">
                  <w:pPr>
                    <w:rPr>
                      <w:color w:val="000000"/>
                      <w:sz w:val="18"/>
                      <w:szCs w:val="18"/>
                    </w:rPr>
                  </w:pPr>
                  <w:r>
                    <w:rPr>
                      <w:rFonts w:hint="eastAsia"/>
                      <w:color w:val="000000"/>
                      <w:sz w:val="18"/>
                      <w:szCs w:val="18"/>
                    </w:rPr>
                    <w:t>1.</w:t>
                  </w:r>
                  <w:r>
                    <w:rPr>
                      <w:rFonts w:hint="eastAsia"/>
                      <w:color w:val="000000"/>
                      <w:sz w:val="18"/>
                      <w:szCs w:val="18"/>
                    </w:rPr>
                    <w:t>沿</w:t>
                  </w:r>
                  <w:proofErr w:type="gramStart"/>
                  <w:r>
                    <w:rPr>
                      <w:rFonts w:hint="eastAsia"/>
                      <w:color w:val="000000"/>
                      <w:sz w:val="18"/>
                      <w:szCs w:val="18"/>
                    </w:rPr>
                    <w:t>黄农业</w:t>
                  </w:r>
                  <w:proofErr w:type="gramEnd"/>
                  <w:r>
                    <w:rPr>
                      <w:rFonts w:hint="eastAsia"/>
                      <w:color w:val="000000"/>
                      <w:sz w:val="18"/>
                      <w:szCs w:val="18"/>
                    </w:rPr>
                    <w:t>产业带</w:t>
                  </w:r>
                </w:p>
              </w:tc>
              <w:tc>
                <w:tcPr>
                  <w:tcW w:w="3443" w:type="pct"/>
                  <w:vAlign w:val="center"/>
                </w:tcPr>
                <w:p w14:paraId="0921B91A" w14:textId="77777777" w:rsidR="00FE772F" w:rsidRDefault="008B02E7">
                  <w:pPr>
                    <w:rPr>
                      <w:color w:val="000000"/>
                      <w:sz w:val="18"/>
                      <w:szCs w:val="18"/>
                    </w:rPr>
                  </w:pPr>
                  <w:r>
                    <w:rPr>
                      <w:rFonts w:hint="eastAsia"/>
                      <w:color w:val="000000"/>
                      <w:sz w:val="18"/>
                      <w:szCs w:val="18"/>
                    </w:rPr>
                    <w:t>临夏州的临夏市、永靖县，白银市的景泰县、靖远县</w:t>
                  </w:r>
                </w:p>
              </w:tc>
              <w:tc>
                <w:tcPr>
                  <w:tcW w:w="431" w:type="pct"/>
                  <w:vAlign w:val="center"/>
                </w:tcPr>
                <w:p w14:paraId="6DC6DC9B" w14:textId="77777777" w:rsidR="00FE772F" w:rsidRDefault="008B02E7">
                  <w:pPr>
                    <w:jc w:val="center"/>
                    <w:rPr>
                      <w:color w:val="000000"/>
                      <w:sz w:val="18"/>
                      <w:szCs w:val="18"/>
                    </w:rPr>
                  </w:pPr>
                  <w:r>
                    <w:rPr>
                      <w:rFonts w:hint="eastAsia"/>
                      <w:color w:val="000000"/>
                      <w:sz w:val="18"/>
                      <w:szCs w:val="18"/>
                    </w:rPr>
                    <w:t>4</w:t>
                  </w:r>
                </w:p>
              </w:tc>
            </w:tr>
            <w:tr w:rsidR="00FE772F" w14:paraId="56A86EA4" w14:textId="77777777">
              <w:trPr>
                <w:trHeight w:val="283"/>
              </w:trPr>
              <w:tc>
                <w:tcPr>
                  <w:tcW w:w="1126" w:type="pct"/>
                  <w:vAlign w:val="center"/>
                </w:tcPr>
                <w:p w14:paraId="79F089E3" w14:textId="77777777" w:rsidR="00FE772F" w:rsidRDefault="008B02E7">
                  <w:pPr>
                    <w:rPr>
                      <w:color w:val="000000"/>
                      <w:sz w:val="18"/>
                      <w:szCs w:val="18"/>
                    </w:rPr>
                  </w:pPr>
                  <w:r>
                    <w:rPr>
                      <w:rFonts w:hint="eastAsia"/>
                      <w:color w:val="000000"/>
                      <w:sz w:val="18"/>
                      <w:szCs w:val="18"/>
                    </w:rPr>
                    <w:lastRenderedPageBreak/>
                    <w:t>2.</w:t>
                  </w:r>
                  <w:r>
                    <w:rPr>
                      <w:rFonts w:hint="eastAsia"/>
                      <w:color w:val="000000"/>
                      <w:sz w:val="18"/>
                      <w:szCs w:val="18"/>
                    </w:rPr>
                    <w:t>河西农产品主产区</w:t>
                  </w:r>
                </w:p>
              </w:tc>
              <w:tc>
                <w:tcPr>
                  <w:tcW w:w="3443" w:type="pct"/>
                  <w:vAlign w:val="center"/>
                </w:tcPr>
                <w:p w14:paraId="1BE6C8B2" w14:textId="77777777" w:rsidR="00FE772F" w:rsidRDefault="008B02E7">
                  <w:pPr>
                    <w:rPr>
                      <w:color w:val="000000"/>
                      <w:sz w:val="18"/>
                      <w:szCs w:val="18"/>
                    </w:rPr>
                  </w:pPr>
                  <w:r>
                    <w:rPr>
                      <w:rFonts w:hint="eastAsia"/>
                      <w:color w:val="000000"/>
                      <w:sz w:val="18"/>
                      <w:szCs w:val="18"/>
                    </w:rPr>
                    <w:t>张掖市的高台县、肃南县北部区块，酒泉市的金塔县、玉门市、瓜州县</w:t>
                  </w:r>
                </w:p>
              </w:tc>
              <w:tc>
                <w:tcPr>
                  <w:tcW w:w="431" w:type="pct"/>
                  <w:vAlign w:val="center"/>
                </w:tcPr>
                <w:p w14:paraId="7FAE2402" w14:textId="77777777" w:rsidR="00FE772F" w:rsidRDefault="008B02E7">
                  <w:pPr>
                    <w:jc w:val="center"/>
                    <w:rPr>
                      <w:color w:val="000000"/>
                      <w:sz w:val="18"/>
                      <w:szCs w:val="18"/>
                    </w:rPr>
                  </w:pPr>
                  <w:r>
                    <w:rPr>
                      <w:color w:val="000000"/>
                      <w:sz w:val="18"/>
                      <w:szCs w:val="18"/>
                    </w:rPr>
                    <w:t>4</w:t>
                  </w:r>
                </w:p>
              </w:tc>
            </w:tr>
            <w:tr w:rsidR="00FE772F" w14:paraId="471DC802" w14:textId="77777777">
              <w:trPr>
                <w:trHeight w:val="283"/>
              </w:trPr>
              <w:tc>
                <w:tcPr>
                  <w:tcW w:w="1126" w:type="pct"/>
                  <w:vAlign w:val="center"/>
                </w:tcPr>
                <w:p w14:paraId="16A9649E" w14:textId="77777777" w:rsidR="00FE772F" w:rsidRDefault="008B02E7">
                  <w:pPr>
                    <w:rPr>
                      <w:color w:val="000000"/>
                      <w:sz w:val="18"/>
                      <w:szCs w:val="18"/>
                    </w:rPr>
                  </w:pPr>
                  <w:r>
                    <w:rPr>
                      <w:rFonts w:hint="eastAsia"/>
                      <w:color w:val="000000"/>
                      <w:sz w:val="18"/>
                      <w:szCs w:val="18"/>
                    </w:rPr>
                    <w:t>3.</w:t>
                  </w:r>
                  <w:r>
                    <w:rPr>
                      <w:rFonts w:hint="eastAsia"/>
                      <w:color w:val="000000"/>
                      <w:sz w:val="18"/>
                      <w:szCs w:val="18"/>
                    </w:rPr>
                    <w:t>陇东农产品主产区</w:t>
                  </w:r>
                </w:p>
              </w:tc>
              <w:tc>
                <w:tcPr>
                  <w:tcW w:w="3443" w:type="pct"/>
                  <w:vAlign w:val="center"/>
                </w:tcPr>
                <w:p w14:paraId="7B85CF78" w14:textId="77777777" w:rsidR="00FE772F" w:rsidRDefault="008B02E7">
                  <w:pPr>
                    <w:rPr>
                      <w:color w:val="000000"/>
                      <w:sz w:val="18"/>
                      <w:szCs w:val="18"/>
                    </w:rPr>
                  </w:pPr>
                  <w:proofErr w:type="gramStart"/>
                  <w:r>
                    <w:rPr>
                      <w:rFonts w:hint="eastAsia"/>
                      <w:color w:val="000000"/>
                      <w:sz w:val="18"/>
                      <w:szCs w:val="18"/>
                    </w:rPr>
                    <w:t>庆阳市</w:t>
                  </w:r>
                  <w:proofErr w:type="gramEnd"/>
                  <w:r>
                    <w:rPr>
                      <w:rFonts w:hint="eastAsia"/>
                      <w:color w:val="000000"/>
                      <w:sz w:val="18"/>
                      <w:szCs w:val="18"/>
                    </w:rPr>
                    <w:t>的合水县、正宁县，平凉市的灵台县、</w:t>
                  </w:r>
                  <w:proofErr w:type="gramStart"/>
                  <w:r>
                    <w:rPr>
                      <w:rFonts w:hint="eastAsia"/>
                      <w:color w:val="000000"/>
                      <w:sz w:val="18"/>
                      <w:szCs w:val="18"/>
                    </w:rPr>
                    <w:t>崇信县</w:t>
                  </w:r>
                  <w:proofErr w:type="gramEnd"/>
                </w:p>
              </w:tc>
              <w:tc>
                <w:tcPr>
                  <w:tcW w:w="431" w:type="pct"/>
                  <w:vAlign w:val="center"/>
                </w:tcPr>
                <w:p w14:paraId="57753923" w14:textId="77777777" w:rsidR="00FE772F" w:rsidRDefault="008B02E7">
                  <w:pPr>
                    <w:jc w:val="center"/>
                    <w:rPr>
                      <w:color w:val="000000"/>
                      <w:sz w:val="18"/>
                      <w:szCs w:val="18"/>
                    </w:rPr>
                  </w:pPr>
                  <w:r>
                    <w:rPr>
                      <w:rFonts w:hint="eastAsia"/>
                      <w:color w:val="000000"/>
                      <w:sz w:val="18"/>
                      <w:szCs w:val="18"/>
                    </w:rPr>
                    <w:t>4</w:t>
                  </w:r>
                </w:p>
              </w:tc>
            </w:tr>
            <w:tr w:rsidR="00FE772F" w14:paraId="0B9F007A" w14:textId="77777777">
              <w:trPr>
                <w:trHeight w:val="283"/>
              </w:trPr>
              <w:tc>
                <w:tcPr>
                  <w:tcW w:w="1126" w:type="pct"/>
                  <w:vAlign w:val="center"/>
                </w:tcPr>
                <w:p w14:paraId="5C8EDBD4" w14:textId="77777777" w:rsidR="00FE772F" w:rsidRDefault="008B02E7">
                  <w:pPr>
                    <w:rPr>
                      <w:color w:val="000000"/>
                      <w:sz w:val="18"/>
                      <w:szCs w:val="18"/>
                    </w:rPr>
                  </w:pPr>
                  <w:r>
                    <w:rPr>
                      <w:rFonts w:hint="eastAsia"/>
                      <w:color w:val="000000"/>
                      <w:sz w:val="18"/>
                      <w:szCs w:val="18"/>
                    </w:rPr>
                    <w:t>4.</w:t>
                  </w:r>
                  <w:r>
                    <w:rPr>
                      <w:rFonts w:hint="eastAsia"/>
                      <w:color w:val="000000"/>
                      <w:sz w:val="18"/>
                      <w:szCs w:val="18"/>
                    </w:rPr>
                    <w:t>中部重点旱作农业区</w:t>
                  </w:r>
                </w:p>
              </w:tc>
              <w:tc>
                <w:tcPr>
                  <w:tcW w:w="3443" w:type="pct"/>
                  <w:vAlign w:val="center"/>
                </w:tcPr>
                <w:p w14:paraId="6F942B74" w14:textId="77777777" w:rsidR="00FE772F" w:rsidRDefault="008B02E7">
                  <w:pPr>
                    <w:rPr>
                      <w:color w:val="000000"/>
                      <w:sz w:val="18"/>
                      <w:szCs w:val="18"/>
                    </w:rPr>
                  </w:pPr>
                  <w:r>
                    <w:rPr>
                      <w:rFonts w:hint="eastAsia"/>
                      <w:color w:val="000000"/>
                      <w:sz w:val="18"/>
                      <w:szCs w:val="18"/>
                    </w:rPr>
                    <w:t>定西市的安定区、临洮县、陇西县、渭源县、漳县、岷县，天水市的甘谷县、武山县、秦安县、清水县，陇南市的西和县、礼县，临夏州的广河县、东乡县</w:t>
                  </w:r>
                </w:p>
              </w:tc>
              <w:tc>
                <w:tcPr>
                  <w:tcW w:w="431" w:type="pct"/>
                  <w:vAlign w:val="center"/>
                </w:tcPr>
                <w:p w14:paraId="2254005F" w14:textId="77777777" w:rsidR="00FE772F" w:rsidRDefault="008B02E7">
                  <w:pPr>
                    <w:jc w:val="center"/>
                    <w:rPr>
                      <w:color w:val="000000"/>
                      <w:sz w:val="18"/>
                      <w:szCs w:val="18"/>
                    </w:rPr>
                  </w:pPr>
                  <w:r>
                    <w:rPr>
                      <w:color w:val="000000"/>
                      <w:sz w:val="18"/>
                      <w:szCs w:val="18"/>
                    </w:rPr>
                    <w:t>14</w:t>
                  </w:r>
                </w:p>
              </w:tc>
            </w:tr>
            <w:tr w:rsidR="00FE772F" w14:paraId="7800FC4C" w14:textId="77777777">
              <w:trPr>
                <w:trHeight w:val="283"/>
              </w:trPr>
              <w:tc>
                <w:tcPr>
                  <w:tcW w:w="1126" w:type="pct"/>
                  <w:vAlign w:val="center"/>
                </w:tcPr>
                <w:p w14:paraId="6DE1F221" w14:textId="77777777" w:rsidR="00FE772F" w:rsidRDefault="00FE772F">
                  <w:pPr>
                    <w:rPr>
                      <w:color w:val="000000"/>
                      <w:sz w:val="18"/>
                      <w:szCs w:val="18"/>
                    </w:rPr>
                  </w:pPr>
                </w:p>
              </w:tc>
              <w:tc>
                <w:tcPr>
                  <w:tcW w:w="3443" w:type="pct"/>
                  <w:vAlign w:val="center"/>
                </w:tcPr>
                <w:p w14:paraId="1012C378" w14:textId="77777777" w:rsidR="00FE772F" w:rsidRDefault="008B02E7">
                  <w:pPr>
                    <w:jc w:val="center"/>
                    <w:rPr>
                      <w:color w:val="000000"/>
                      <w:sz w:val="18"/>
                      <w:szCs w:val="18"/>
                    </w:rPr>
                  </w:pPr>
                  <w:r>
                    <w:rPr>
                      <w:rFonts w:hint="eastAsia"/>
                      <w:color w:val="000000"/>
                      <w:sz w:val="18"/>
                      <w:szCs w:val="18"/>
                    </w:rPr>
                    <w:t>合计</w:t>
                  </w:r>
                </w:p>
              </w:tc>
              <w:tc>
                <w:tcPr>
                  <w:tcW w:w="431" w:type="pct"/>
                  <w:vAlign w:val="center"/>
                </w:tcPr>
                <w:p w14:paraId="3AE1803A" w14:textId="77777777" w:rsidR="00FE772F" w:rsidRDefault="008B02E7">
                  <w:pPr>
                    <w:jc w:val="center"/>
                    <w:rPr>
                      <w:color w:val="000000"/>
                      <w:sz w:val="18"/>
                      <w:szCs w:val="18"/>
                    </w:rPr>
                  </w:pPr>
                  <w:r>
                    <w:rPr>
                      <w:rFonts w:hint="eastAsia"/>
                      <w:color w:val="000000"/>
                      <w:sz w:val="18"/>
                      <w:szCs w:val="18"/>
                    </w:rPr>
                    <w:t>2</w:t>
                  </w:r>
                  <w:r>
                    <w:rPr>
                      <w:color w:val="000000"/>
                      <w:sz w:val="18"/>
                      <w:szCs w:val="18"/>
                    </w:rPr>
                    <w:t>6</w:t>
                  </w:r>
                </w:p>
              </w:tc>
            </w:tr>
          </w:tbl>
          <w:p w14:paraId="58DBD789" w14:textId="77777777" w:rsidR="00FE772F" w:rsidRDefault="008B02E7">
            <w:pPr>
              <w:spacing w:line="360" w:lineRule="auto"/>
              <w:jc w:val="center"/>
              <w:rPr>
                <w:b/>
                <w:bCs/>
                <w:color w:val="000000"/>
                <w:sz w:val="24"/>
              </w:rPr>
            </w:pPr>
            <w:r>
              <w:rPr>
                <w:rFonts w:hint="eastAsia"/>
                <w:b/>
                <w:bCs/>
                <w:color w:val="000000"/>
                <w:sz w:val="24"/>
              </w:rPr>
              <w:t>表</w:t>
            </w:r>
            <w:r>
              <w:rPr>
                <w:rFonts w:hint="eastAsia"/>
                <w:b/>
                <w:bCs/>
                <w:color w:val="000000"/>
                <w:sz w:val="24"/>
              </w:rPr>
              <w:t>1-</w:t>
            </w:r>
            <w:r>
              <w:rPr>
                <w:b/>
                <w:bCs/>
                <w:color w:val="000000"/>
                <w:sz w:val="24"/>
              </w:rPr>
              <w:t xml:space="preserve">3.4  </w:t>
            </w:r>
            <w:r>
              <w:rPr>
                <w:rFonts w:hint="eastAsia"/>
                <w:b/>
                <w:bCs/>
                <w:color w:val="000000"/>
                <w:sz w:val="24"/>
              </w:rPr>
              <w:t>甘肃省限制开发区域</w:t>
            </w:r>
            <w:proofErr w:type="gramStart"/>
            <w:r>
              <w:rPr>
                <w:rFonts w:hint="eastAsia"/>
                <w:b/>
                <w:bCs/>
                <w:color w:val="000000"/>
                <w:sz w:val="24"/>
              </w:rPr>
              <w:t>—重点</w:t>
            </w:r>
            <w:proofErr w:type="gramEnd"/>
            <w:r>
              <w:rPr>
                <w:rFonts w:hint="eastAsia"/>
                <w:b/>
                <w:bCs/>
                <w:color w:val="000000"/>
                <w:sz w:val="24"/>
              </w:rPr>
              <w:t>生态功能区范围</w:t>
            </w:r>
          </w:p>
          <w:tbl>
            <w:tblPr>
              <w:tblStyle w:val="af6"/>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410"/>
              <w:gridCol w:w="5246"/>
              <w:gridCol w:w="814"/>
            </w:tblGrid>
            <w:tr w:rsidR="00FE772F" w14:paraId="2B1B8429" w14:textId="77777777">
              <w:trPr>
                <w:trHeight w:val="283"/>
              </w:trPr>
              <w:tc>
                <w:tcPr>
                  <w:tcW w:w="1800" w:type="pct"/>
                  <w:vAlign w:val="center"/>
                </w:tcPr>
                <w:p w14:paraId="04E87A37" w14:textId="77777777" w:rsidR="00FE772F" w:rsidRDefault="008B02E7">
                  <w:pPr>
                    <w:jc w:val="center"/>
                    <w:rPr>
                      <w:color w:val="000000"/>
                      <w:sz w:val="18"/>
                      <w:szCs w:val="18"/>
                    </w:rPr>
                  </w:pPr>
                  <w:r>
                    <w:rPr>
                      <w:rFonts w:hint="eastAsia"/>
                      <w:color w:val="000000"/>
                      <w:sz w:val="18"/>
                      <w:szCs w:val="18"/>
                    </w:rPr>
                    <w:t>类型区</w:t>
                  </w:r>
                </w:p>
              </w:tc>
              <w:tc>
                <w:tcPr>
                  <w:tcW w:w="2770" w:type="pct"/>
                  <w:vAlign w:val="center"/>
                </w:tcPr>
                <w:p w14:paraId="65A5427B" w14:textId="77777777" w:rsidR="00FE772F" w:rsidRDefault="008B02E7">
                  <w:pPr>
                    <w:jc w:val="center"/>
                    <w:rPr>
                      <w:color w:val="000000"/>
                      <w:sz w:val="18"/>
                      <w:szCs w:val="18"/>
                    </w:rPr>
                  </w:pPr>
                  <w:r>
                    <w:rPr>
                      <w:rFonts w:hint="eastAsia"/>
                      <w:color w:val="000000"/>
                      <w:sz w:val="18"/>
                      <w:szCs w:val="18"/>
                    </w:rPr>
                    <w:t>范围</w:t>
                  </w:r>
                </w:p>
              </w:tc>
              <w:tc>
                <w:tcPr>
                  <w:tcW w:w="430" w:type="pct"/>
                  <w:vAlign w:val="center"/>
                </w:tcPr>
                <w:p w14:paraId="0FF452DC" w14:textId="77777777" w:rsidR="00FE772F" w:rsidRDefault="008B02E7">
                  <w:pPr>
                    <w:jc w:val="center"/>
                    <w:rPr>
                      <w:color w:val="000000"/>
                      <w:sz w:val="18"/>
                      <w:szCs w:val="18"/>
                    </w:rPr>
                  </w:pPr>
                  <w:r>
                    <w:rPr>
                      <w:rFonts w:hint="eastAsia"/>
                      <w:color w:val="000000"/>
                      <w:sz w:val="18"/>
                      <w:szCs w:val="18"/>
                    </w:rPr>
                    <w:t>数量</w:t>
                  </w:r>
                </w:p>
              </w:tc>
            </w:tr>
            <w:tr w:rsidR="00FE772F" w14:paraId="6780ECA9" w14:textId="77777777">
              <w:trPr>
                <w:trHeight w:val="283"/>
              </w:trPr>
              <w:tc>
                <w:tcPr>
                  <w:tcW w:w="1800" w:type="pct"/>
                  <w:vAlign w:val="center"/>
                </w:tcPr>
                <w:p w14:paraId="59A9E240" w14:textId="77777777" w:rsidR="00FE772F" w:rsidRDefault="008B02E7">
                  <w:pPr>
                    <w:rPr>
                      <w:color w:val="000000"/>
                      <w:sz w:val="18"/>
                      <w:szCs w:val="18"/>
                    </w:rPr>
                  </w:pPr>
                  <w:r>
                    <w:rPr>
                      <w:rFonts w:hint="eastAsia"/>
                      <w:color w:val="000000"/>
                      <w:sz w:val="18"/>
                      <w:szCs w:val="18"/>
                    </w:rPr>
                    <w:t>1.</w:t>
                  </w:r>
                  <w:r>
                    <w:rPr>
                      <w:rFonts w:hint="eastAsia"/>
                      <w:color w:val="000000"/>
                      <w:sz w:val="18"/>
                      <w:szCs w:val="18"/>
                    </w:rPr>
                    <w:t>甘南黄河重要水源补给生态功能区</w:t>
                  </w:r>
                </w:p>
              </w:tc>
              <w:tc>
                <w:tcPr>
                  <w:tcW w:w="2770" w:type="pct"/>
                  <w:vAlign w:val="center"/>
                </w:tcPr>
                <w:p w14:paraId="6559846B" w14:textId="77777777" w:rsidR="00FE772F" w:rsidRDefault="008B02E7">
                  <w:pPr>
                    <w:rPr>
                      <w:color w:val="000000"/>
                      <w:sz w:val="18"/>
                      <w:szCs w:val="18"/>
                    </w:rPr>
                  </w:pPr>
                  <w:r>
                    <w:rPr>
                      <w:rFonts w:hint="eastAsia"/>
                      <w:color w:val="000000"/>
                      <w:sz w:val="18"/>
                      <w:szCs w:val="18"/>
                    </w:rPr>
                    <w:t>甘南州的合作市、夏河县、碌曲县、玛曲县、卓尼县、临潭县，临夏州的临夏县、和政县、康乐县、积石山县</w:t>
                  </w:r>
                </w:p>
              </w:tc>
              <w:tc>
                <w:tcPr>
                  <w:tcW w:w="430" w:type="pct"/>
                  <w:vAlign w:val="center"/>
                </w:tcPr>
                <w:p w14:paraId="3639EE8A" w14:textId="77777777" w:rsidR="00FE772F" w:rsidRDefault="008B02E7">
                  <w:pPr>
                    <w:jc w:val="center"/>
                    <w:rPr>
                      <w:color w:val="000000"/>
                      <w:sz w:val="18"/>
                      <w:szCs w:val="18"/>
                    </w:rPr>
                  </w:pPr>
                  <w:r>
                    <w:rPr>
                      <w:color w:val="000000"/>
                      <w:sz w:val="18"/>
                      <w:szCs w:val="18"/>
                    </w:rPr>
                    <w:t>10</w:t>
                  </w:r>
                </w:p>
              </w:tc>
            </w:tr>
            <w:tr w:rsidR="00FE772F" w14:paraId="1F507FBF" w14:textId="77777777">
              <w:trPr>
                <w:trHeight w:val="283"/>
              </w:trPr>
              <w:tc>
                <w:tcPr>
                  <w:tcW w:w="1800" w:type="pct"/>
                  <w:vAlign w:val="center"/>
                </w:tcPr>
                <w:p w14:paraId="58040901" w14:textId="77777777" w:rsidR="00FE772F" w:rsidRDefault="008B02E7">
                  <w:pPr>
                    <w:rPr>
                      <w:color w:val="000000"/>
                      <w:sz w:val="18"/>
                      <w:szCs w:val="18"/>
                    </w:rPr>
                  </w:pPr>
                  <w:r>
                    <w:rPr>
                      <w:rFonts w:hint="eastAsia"/>
                      <w:color w:val="000000"/>
                      <w:sz w:val="18"/>
                      <w:szCs w:val="18"/>
                    </w:rPr>
                    <w:t>2.</w:t>
                  </w:r>
                  <w:r>
                    <w:rPr>
                      <w:rFonts w:hint="eastAsia"/>
                      <w:color w:val="000000"/>
                      <w:sz w:val="18"/>
                      <w:szCs w:val="18"/>
                    </w:rPr>
                    <w:t>长江上游“两江一水”流域水土保持与生物多样性生态功能区</w:t>
                  </w:r>
                </w:p>
              </w:tc>
              <w:tc>
                <w:tcPr>
                  <w:tcW w:w="2770" w:type="pct"/>
                  <w:vAlign w:val="center"/>
                </w:tcPr>
                <w:p w14:paraId="2DDA3DA3" w14:textId="77777777" w:rsidR="00FE772F" w:rsidRDefault="008B02E7">
                  <w:pPr>
                    <w:rPr>
                      <w:color w:val="000000"/>
                      <w:sz w:val="18"/>
                      <w:szCs w:val="18"/>
                    </w:rPr>
                  </w:pPr>
                  <w:r>
                    <w:rPr>
                      <w:rFonts w:hint="eastAsia"/>
                      <w:color w:val="000000"/>
                      <w:sz w:val="18"/>
                      <w:szCs w:val="18"/>
                    </w:rPr>
                    <w:t>陇南市的武都区、宕昌县、文县、康县、两当县，甘南州的迭部县、舟曲县</w:t>
                  </w:r>
                </w:p>
              </w:tc>
              <w:tc>
                <w:tcPr>
                  <w:tcW w:w="430" w:type="pct"/>
                  <w:vAlign w:val="center"/>
                </w:tcPr>
                <w:p w14:paraId="287B5AA0" w14:textId="77777777" w:rsidR="00FE772F" w:rsidRDefault="008B02E7">
                  <w:pPr>
                    <w:jc w:val="center"/>
                    <w:rPr>
                      <w:color w:val="000000"/>
                      <w:sz w:val="18"/>
                      <w:szCs w:val="18"/>
                    </w:rPr>
                  </w:pPr>
                  <w:r>
                    <w:rPr>
                      <w:rFonts w:hint="eastAsia"/>
                      <w:color w:val="000000"/>
                      <w:sz w:val="18"/>
                      <w:szCs w:val="18"/>
                    </w:rPr>
                    <w:t>7</w:t>
                  </w:r>
                </w:p>
              </w:tc>
            </w:tr>
            <w:tr w:rsidR="00FE772F" w14:paraId="5337FA77" w14:textId="77777777">
              <w:trPr>
                <w:trHeight w:val="283"/>
              </w:trPr>
              <w:tc>
                <w:tcPr>
                  <w:tcW w:w="1800" w:type="pct"/>
                  <w:vAlign w:val="center"/>
                </w:tcPr>
                <w:p w14:paraId="6E419122" w14:textId="77777777" w:rsidR="00FE772F" w:rsidRDefault="008B02E7">
                  <w:pPr>
                    <w:rPr>
                      <w:color w:val="000000"/>
                      <w:sz w:val="18"/>
                      <w:szCs w:val="18"/>
                    </w:rPr>
                  </w:pPr>
                  <w:r>
                    <w:rPr>
                      <w:rFonts w:hint="eastAsia"/>
                      <w:color w:val="000000"/>
                      <w:sz w:val="18"/>
                      <w:szCs w:val="18"/>
                    </w:rPr>
                    <w:t>3.</w:t>
                  </w:r>
                  <w:r>
                    <w:rPr>
                      <w:rFonts w:hint="eastAsia"/>
                      <w:color w:val="000000"/>
                      <w:sz w:val="18"/>
                      <w:szCs w:val="18"/>
                    </w:rPr>
                    <w:t>祁连山冰川与水源涵养生态功能区</w:t>
                  </w:r>
                </w:p>
              </w:tc>
              <w:tc>
                <w:tcPr>
                  <w:tcW w:w="2770" w:type="pct"/>
                  <w:vAlign w:val="center"/>
                </w:tcPr>
                <w:p w14:paraId="6469C1E1" w14:textId="77777777" w:rsidR="00FE772F" w:rsidRDefault="008B02E7">
                  <w:pPr>
                    <w:rPr>
                      <w:color w:val="000000"/>
                      <w:sz w:val="18"/>
                      <w:szCs w:val="18"/>
                    </w:rPr>
                  </w:pPr>
                  <w:r>
                    <w:rPr>
                      <w:rFonts w:hint="eastAsia"/>
                      <w:color w:val="000000"/>
                      <w:sz w:val="18"/>
                      <w:szCs w:val="18"/>
                    </w:rPr>
                    <w:t>酒泉市的阿克塞县、肃北县（不包括北部区块），张掖市的肃南县（不包括北部区块）、民乐县、山丹县，金昌市的永昌县，武威市的古浪县、天祝县，兰州市的永登县和中牧山丹马场特别区</w:t>
                  </w:r>
                </w:p>
              </w:tc>
              <w:tc>
                <w:tcPr>
                  <w:tcW w:w="430" w:type="pct"/>
                  <w:vAlign w:val="center"/>
                </w:tcPr>
                <w:p w14:paraId="483FD0BF" w14:textId="77777777" w:rsidR="00FE772F" w:rsidRDefault="008B02E7">
                  <w:pPr>
                    <w:jc w:val="center"/>
                    <w:rPr>
                      <w:color w:val="000000"/>
                      <w:sz w:val="18"/>
                      <w:szCs w:val="18"/>
                    </w:rPr>
                  </w:pPr>
                  <w:r>
                    <w:rPr>
                      <w:rFonts w:hint="eastAsia"/>
                      <w:color w:val="000000"/>
                      <w:sz w:val="18"/>
                      <w:szCs w:val="18"/>
                    </w:rPr>
                    <w:t>9</w:t>
                  </w:r>
                </w:p>
              </w:tc>
            </w:tr>
            <w:tr w:rsidR="00FE772F" w14:paraId="3744715C" w14:textId="77777777">
              <w:trPr>
                <w:trHeight w:val="283"/>
              </w:trPr>
              <w:tc>
                <w:tcPr>
                  <w:tcW w:w="1800" w:type="pct"/>
                  <w:vAlign w:val="center"/>
                </w:tcPr>
                <w:p w14:paraId="25908139" w14:textId="77777777" w:rsidR="00FE772F" w:rsidRDefault="008B02E7">
                  <w:pPr>
                    <w:rPr>
                      <w:color w:val="000000"/>
                      <w:sz w:val="18"/>
                      <w:szCs w:val="18"/>
                    </w:rPr>
                  </w:pPr>
                  <w:r>
                    <w:rPr>
                      <w:rFonts w:hint="eastAsia"/>
                      <w:color w:val="000000"/>
                      <w:sz w:val="18"/>
                      <w:szCs w:val="18"/>
                    </w:rPr>
                    <w:t>4.</w:t>
                  </w:r>
                  <w:r>
                    <w:rPr>
                      <w:rFonts w:hint="eastAsia"/>
                      <w:color w:val="000000"/>
                      <w:sz w:val="18"/>
                      <w:szCs w:val="18"/>
                    </w:rPr>
                    <w:t>石羊河下游生态保护治理区</w:t>
                  </w:r>
                </w:p>
              </w:tc>
              <w:tc>
                <w:tcPr>
                  <w:tcW w:w="2770" w:type="pct"/>
                  <w:vAlign w:val="center"/>
                </w:tcPr>
                <w:p w14:paraId="33BA20F4" w14:textId="77777777" w:rsidR="00FE772F" w:rsidRDefault="008B02E7">
                  <w:pPr>
                    <w:rPr>
                      <w:color w:val="000000"/>
                      <w:sz w:val="18"/>
                      <w:szCs w:val="18"/>
                    </w:rPr>
                  </w:pPr>
                  <w:r>
                    <w:rPr>
                      <w:rFonts w:hint="eastAsia"/>
                      <w:color w:val="000000"/>
                      <w:sz w:val="18"/>
                      <w:szCs w:val="18"/>
                    </w:rPr>
                    <w:t>武威市的民勤县</w:t>
                  </w:r>
                </w:p>
              </w:tc>
              <w:tc>
                <w:tcPr>
                  <w:tcW w:w="430" w:type="pct"/>
                  <w:vAlign w:val="center"/>
                </w:tcPr>
                <w:p w14:paraId="068F01CB" w14:textId="77777777" w:rsidR="00FE772F" w:rsidRDefault="008B02E7">
                  <w:pPr>
                    <w:jc w:val="center"/>
                    <w:rPr>
                      <w:color w:val="000000"/>
                      <w:sz w:val="18"/>
                      <w:szCs w:val="18"/>
                    </w:rPr>
                  </w:pPr>
                  <w:r>
                    <w:rPr>
                      <w:rFonts w:hint="eastAsia"/>
                      <w:color w:val="000000"/>
                      <w:sz w:val="18"/>
                      <w:szCs w:val="18"/>
                    </w:rPr>
                    <w:t>1</w:t>
                  </w:r>
                </w:p>
              </w:tc>
            </w:tr>
            <w:tr w:rsidR="00FE772F" w14:paraId="07BEABBB" w14:textId="77777777">
              <w:trPr>
                <w:trHeight w:val="283"/>
              </w:trPr>
              <w:tc>
                <w:tcPr>
                  <w:tcW w:w="1800" w:type="pct"/>
                  <w:vAlign w:val="center"/>
                </w:tcPr>
                <w:p w14:paraId="57BD9B21" w14:textId="77777777" w:rsidR="00FE772F" w:rsidRDefault="008B02E7">
                  <w:pPr>
                    <w:rPr>
                      <w:color w:val="000000"/>
                      <w:sz w:val="18"/>
                      <w:szCs w:val="18"/>
                    </w:rPr>
                  </w:pPr>
                  <w:r>
                    <w:rPr>
                      <w:rFonts w:hint="eastAsia"/>
                      <w:color w:val="000000"/>
                      <w:sz w:val="18"/>
                      <w:szCs w:val="18"/>
                    </w:rPr>
                    <w:t>5.</w:t>
                  </w:r>
                  <w:r>
                    <w:rPr>
                      <w:rFonts w:hint="eastAsia"/>
                      <w:color w:val="000000"/>
                      <w:sz w:val="18"/>
                      <w:szCs w:val="18"/>
                    </w:rPr>
                    <w:t>敦煌生态环境和文化遗产保护区</w:t>
                  </w:r>
                </w:p>
              </w:tc>
              <w:tc>
                <w:tcPr>
                  <w:tcW w:w="2770" w:type="pct"/>
                  <w:vAlign w:val="center"/>
                </w:tcPr>
                <w:p w14:paraId="1FF5307C" w14:textId="77777777" w:rsidR="00FE772F" w:rsidRDefault="008B02E7">
                  <w:pPr>
                    <w:rPr>
                      <w:color w:val="000000"/>
                      <w:sz w:val="18"/>
                      <w:szCs w:val="18"/>
                    </w:rPr>
                  </w:pPr>
                  <w:r>
                    <w:rPr>
                      <w:rFonts w:hint="eastAsia"/>
                      <w:color w:val="000000"/>
                      <w:sz w:val="18"/>
                      <w:szCs w:val="18"/>
                    </w:rPr>
                    <w:t>酒泉市的敦煌市</w:t>
                  </w:r>
                </w:p>
              </w:tc>
              <w:tc>
                <w:tcPr>
                  <w:tcW w:w="430" w:type="pct"/>
                  <w:vAlign w:val="center"/>
                </w:tcPr>
                <w:p w14:paraId="1C51C351" w14:textId="77777777" w:rsidR="00FE772F" w:rsidRDefault="008B02E7">
                  <w:pPr>
                    <w:jc w:val="center"/>
                    <w:rPr>
                      <w:color w:val="000000"/>
                      <w:sz w:val="18"/>
                      <w:szCs w:val="18"/>
                    </w:rPr>
                  </w:pPr>
                  <w:r>
                    <w:rPr>
                      <w:rFonts w:hint="eastAsia"/>
                      <w:color w:val="000000"/>
                      <w:sz w:val="18"/>
                      <w:szCs w:val="18"/>
                    </w:rPr>
                    <w:t>1</w:t>
                  </w:r>
                </w:p>
              </w:tc>
            </w:tr>
            <w:tr w:rsidR="00FE772F" w14:paraId="431FD3A9" w14:textId="77777777">
              <w:trPr>
                <w:trHeight w:val="283"/>
              </w:trPr>
              <w:tc>
                <w:tcPr>
                  <w:tcW w:w="1800" w:type="pct"/>
                  <w:vAlign w:val="center"/>
                </w:tcPr>
                <w:p w14:paraId="38CEEC57" w14:textId="77777777" w:rsidR="00FE772F" w:rsidRDefault="008B02E7">
                  <w:pPr>
                    <w:rPr>
                      <w:color w:val="000000"/>
                      <w:sz w:val="18"/>
                      <w:szCs w:val="18"/>
                    </w:rPr>
                  </w:pPr>
                  <w:r>
                    <w:rPr>
                      <w:rFonts w:hint="eastAsia"/>
                      <w:color w:val="000000"/>
                      <w:sz w:val="18"/>
                      <w:szCs w:val="18"/>
                    </w:rPr>
                    <w:t>6.</w:t>
                  </w:r>
                  <w:r>
                    <w:rPr>
                      <w:rFonts w:hint="eastAsia"/>
                      <w:color w:val="000000"/>
                      <w:sz w:val="18"/>
                      <w:szCs w:val="18"/>
                    </w:rPr>
                    <w:t>陇东黄土高原丘陵沟壑水土保持生态功能区</w:t>
                  </w:r>
                </w:p>
              </w:tc>
              <w:tc>
                <w:tcPr>
                  <w:tcW w:w="2770" w:type="pct"/>
                  <w:vAlign w:val="center"/>
                </w:tcPr>
                <w:p w14:paraId="754DA36A" w14:textId="77777777" w:rsidR="00FE772F" w:rsidRDefault="008B02E7">
                  <w:pPr>
                    <w:rPr>
                      <w:color w:val="000000"/>
                      <w:sz w:val="18"/>
                      <w:szCs w:val="18"/>
                    </w:rPr>
                  </w:pPr>
                  <w:proofErr w:type="gramStart"/>
                  <w:r>
                    <w:rPr>
                      <w:rFonts w:hint="eastAsia"/>
                      <w:color w:val="000000"/>
                      <w:sz w:val="18"/>
                      <w:szCs w:val="18"/>
                    </w:rPr>
                    <w:t>庆阳市</w:t>
                  </w:r>
                  <w:proofErr w:type="gramEnd"/>
                  <w:r>
                    <w:rPr>
                      <w:rFonts w:hint="eastAsia"/>
                      <w:color w:val="000000"/>
                      <w:sz w:val="18"/>
                      <w:szCs w:val="18"/>
                    </w:rPr>
                    <w:t>的庆城县、镇原县、环县、华池县，平凉市的庄浪县、静宁县，白银市的会宁县，定西市的通渭县，天水市的张家川县</w:t>
                  </w:r>
                </w:p>
              </w:tc>
              <w:tc>
                <w:tcPr>
                  <w:tcW w:w="430" w:type="pct"/>
                  <w:vAlign w:val="center"/>
                </w:tcPr>
                <w:p w14:paraId="3E83033B" w14:textId="77777777" w:rsidR="00FE772F" w:rsidRDefault="008B02E7">
                  <w:pPr>
                    <w:jc w:val="center"/>
                    <w:rPr>
                      <w:color w:val="000000"/>
                      <w:sz w:val="18"/>
                      <w:szCs w:val="18"/>
                    </w:rPr>
                  </w:pPr>
                  <w:r>
                    <w:rPr>
                      <w:rFonts w:hint="eastAsia"/>
                      <w:color w:val="000000"/>
                      <w:sz w:val="18"/>
                      <w:szCs w:val="18"/>
                    </w:rPr>
                    <w:t>9</w:t>
                  </w:r>
                </w:p>
              </w:tc>
            </w:tr>
            <w:tr w:rsidR="00FE772F" w14:paraId="621AD9EF" w14:textId="77777777">
              <w:trPr>
                <w:trHeight w:val="283"/>
              </w:trPr>
              <w:tc>
                <w:tcPr>
                  <w:tcW w:w="1800" w:type="pct"/>
                  <w:vAlign w:val="center"/>
                </w:tcPr>
                <w:p w14:paraId="3707E372" w14:textId="77777777" w:rsidR="00FE772F" w:rsidRDefault="008B02E7">
                  <w:pPr>
                    <w:rPr>
                      <w:color w:val="000000"/>
                      <w:sz w:val="18"/>
                      <w:szCs w:val="18"/>
                    </w:rPr>
                  </w:pPr>
                  <w:r>
                    <w:rPr>
                      <w:rFonts w:hint="eastAsia"/>
                      <w:color w:val="000000"/>
                      <w:sz w:val="18"/>
                      <w:szCs w:val="18"/>
                    </w:rPr>
                    <w:t>7.</w:t>
                  </w:r>
                  <w:r>
                    <w:rPr>
                      <w:rFonts w:hint="eastAsia"/>
                      <w:color w:val="000000"/>
                      <w:sz w:val="18"/>
                      <w:szCs w:val="18"/>
                    </w:rPr>
                    <w:t>肃北北部荒漠生态保护区</w:t>
                  </w:r>
                </w:p>
              </w:tc>
              <w:tc>
                <w:tcPr>
                  <w:tcW w:w="2770" w:type="pct"/>
                  <w:vAlign w:val="center"/>
                </w:tcPr>
                <w:p w14:paraId="44AD5937" w14:textId="77777777" w:rsidR="00FE772F" w:rsidRDefault="008B02E7">
                  <w:pPr>
                    <w:rPr>
                      <w:color w:val="000000"/>
                      <w:sz w:val="18"/>
                      <w:szCs w:val="18"/>
                    </w:rPr>
                  </w:pPr>
                  <w:r>
                    <w:rPr>
                      <w:rFonts w:hint="eastAsia"/>
                      <w:color w:val="000000"/>
                      <w:sz w:val="18"/>
                      <w:szCs w:val="18"/>
                    </w:rPr>
                    <w:t>肃北县北部马鬃山镇</w:t>
                  </w:r>
                </w:p>
              </w:tc>
              <w:tc>
                <w:tcPr>
                  <w:tcW w:w="430" w:type="pct"/>
                  <w:vAlign w:val="center"/>
                </w:tcPr>
                <w:p w14:paraId="494473CA" w14:textId="77777777" w:rsidR="00FE772F" w:rsidRDefault="00FE772F">
                  <w:pPr>
                    <w:jc w:val="center"/>
                    <w:rPr>
                      <w:color w:val="000000"/>
                      <w:sz w:val="18"/>
                      <w:szCs w:val="18"/>
                    </w:rPr>
                  </w:pPr>
                </w:p>
              </w:tc>
            </w:tr>
            <w:tr w:rsidR="00FE772F" w14:paraId="078139B9" w14:textId="77777777">
              <w:trPr>
                <w:trHeight w:val="283"/>
              </w:trPr>
              <w:tc>
                <w:tcPr>
                  <w:tcW w:w="1800" w:type="pct"/>
                  <w:vAlign w:val="center"/>
                </w:tcPr>
                <w:p w14:paraId="3B277F97" w14:textId="77777777" w:rsidR="00FE772F" w:rsidRDefault="00FE772F">
                  <w:pPr>
                    <w:rPr>
                      <w:color w:val="000000"/>
                      <w:sz w:val="18"/>
                      <w:szCs w:val="18"/>
                    </w:rPr>
                  </w:pPr>
                </w:p>
              </w:tc>
              <w:tc>
                <w:tcPr>
                  <w:tcW w:w="2770" w:type="pct"/>
                  <w:vAlign w:val="center"/>
                </w:tcPr>
                <w:p w14:paraId="75568E8E" w14:textId="77777777" w:rsidR="00FE772F" w:rsidRDefault="008B02E7">
                  <w:pPr>
                    <w:jc w:val="center"/>
                    <w:rPr>
                      <w:color w:val="000000"/>
                      <w:sz w:val="18"/>
                      <w:szCs w:val="18"/>
                    </w:rPr>
                  </w:pPr>
                  <w:r>
                    <w:rPr>
                      <w:rFonts w:hint="eastAsia"/>
                      <w:color w:val="000000"/>
                      <w:sz w:val="18"/>
                      <w:szCs w:val="18"/>
                    </w:rPr>
                    <w:t>合计</w:t>
                  </w:r>
                </w:p>
              </w:tc>
              <w:tc>
                <w:tcPr>
                  <w:tcW w:w="430" w:type="pct"/>
                  <w:vAlign w:val="center"/>
                </w:tcPr>
                <w:p w14:paraId="14A7E176" w14:textId="77777777" w:rsidR="00FE772F" w:rsidRDefault="008B02E7">
                  <w:pPr>
                    <w:jc w:val="center"/>
                    <w:rPr>
                      <w:color w:val="000000"/>
                      <w:sz w:val="18"/>
                      <w:szCs w:val="18"/>
                    </w:rPr>
                  </w:pPr>
                  <w:r>
                    <w:rPr>
                      <w:color w:val="000000"/>
                      <w:sz w:val="18"/>
                      <w:szCs w:val="18"/>
                    </w:rPr>
                    <w:t>37</w:t>
                  </w:r>
                </w:p>
              </w:tc>
            </w:tr>
          </w:tbl>
          <w:p w14:paraId="0390171F" w14:textId="77777777" w:rsidR="00FE772F" w:rsidRDefault="008B02E7">
            <w:pPr>
              <w:spacing w:line="360" w:lineRule="auto"/>
              <w:jc w:val="center"/>
              <w:rPr>
                <w:sz w:val="24"/>
              </w:rPr>
            </w:pPr>
            <w:r>
              <w:rPr>
                <w:rFonts w:hint="eastAsia"/>
                <w:b/>
                <w:bCs/>
                <w:color w:val="000000"/>
                <w:sz w:val="24"/>
              </w:rPr>
              <w:t>表</w:t>
            </w:r>
            <w:r>
              <w:rPr>
                <w:rFonts w:hint="eastAsia"/>
                <w:b/>
                <w:bCs/>
                <w:color w:val="000000"/>
                <w:sz w:val="24"/>
              </w:rPr>
              <w:t>1-</w:t>
            </w:r>
            <w:r>
              <w:rPr>
                <w:b/>
                <w:bCs/>
                <w:color w:val="000000"/>
                <w:sz w:val="24"/>
              </w:rPr>
              <w:t xml:space="preserve">3.5  </w:t>
            </w:r>
            <w:r>
              <w:rPr>
                <w:rFonts w:hint="eastAsia"/>
                <w:b/>
                <w:bCs/>
                <w:color w:val="000000"/>
                <w:sz w:val="24"/>
              </w:rPr>
              <w:t>宁夏回族自治区限制开发区域</w:t>
            </w:r>
          </w:p>
          <w:tbl>
            <w:tblPr>
              <w:tblW w:w="5000" w:type="pct"/>
              <w:jc w:val="center"/>
              <w:tblLook w:val="04A0" w:firstRow="1" w:lastRow="0" w:firstColumn="1" w:lastColumn="0" w:noHBand="0" w:noVBand="1"/>
            </w:tblPr>
            <w:tblGrid>
              <w:gridCol w:w="1678"/>
              <w:gridCol w:w="2324"/>
              <w:gridCol w:w="2875"/>
              <w:gridCol w:w="2593"/>
            </w:tblGrid>
            <w:tr w:rsidR="00FE772F" w14:paraId="7626CE35" w14:textId="77777777">
              <w:trPr>
                <w:trHeight w:val="283"/>
                <w:jc w:val="center"/>
              </w:trPr>
              <w:tc>
                <w:tcPr>
                  <w:tcW w:w="886" w:type="pct"/>
                  <w:tcBorders>
                    <w:top w:val="single" w:sz="12" w:space="0" w:color="auto"/>
                    <w:left w:val="single" w:sz="12" w:space="0" w:color="auto"/>
                    <w:bottom w:val="nil"/>
                    <w:right w:val="single" w:sz="8" w:space="0" w:color="auto"/>
                  </w:tcBorders>
                  <w:shd w:val="clear" w:color="auto" w:fill="auto"/>
                  <w:noWrap/>
                  <w:vAlign w:val="center"/>
                </w:tcPr>
                <w:p w14:paraId="49D3BA7B" w14:textId="77777777" w:rsidR="00FE772F" w:rsidRDefault="008B02E7">
                  <w:pPr>
                    <w:widowControl/>
                    <w:jc w:val="center"/>
                    <w:rPr>
                      <w:kern w:val="0"/>
                      <w:sz w:val="18"/>
                      <w:szCs w:val="18"/>
                    </w:rPr>
                  </w:pPr>
                  <w:r>
                    <w:rPr>
                      <w:rFonts w:hint="eastAsia"/>
                      <w:kern w:val="0"/>
                      <w:sz w:val="18"/>
                      <w:szCs w:val="18"/>
                    </w:rPr>
                    <w:t>城</w:t>
                  </w:r>
                  <w:r>
                    <w:rPr>
                      <w:rFonts w:hint="eastAsia"/>
                      <w:kern w:val="0"/>
                      <w:sz w:val="18"/>
                      <w:szCs w:val="18"/>
                    </w:rPr>
                    <w:t xml:space="preserve"> </w:t>
                  </w:r>
                  <w:r>
                    <w:rPr>
                      <w:rFonts w:hint="eastAsia"/>
                      <w:kern w:val="0"/>
                      <w:sz w:val="18"/>
                      <w:szCs w:val="18"/>
                    </w:rPr>
                    <w:t>市</w:t>
                  </w:r>
                </w:p>
              </w:tc>
              <w:tc>
                <w:tcPr>
                  <w:tcW w:w="1227" w:type="pct"/>
                  <w:tcBorders>
                    <w:top w:val="single" w:sz="12" w:space="0" w:color="auto"/>
                    <w:left w:val="nil"/>
                    <w:bottom w:val="nil"/>
                    <w:right w:val="single" w:sz="8" w:space="0" w:color="auto"/>
                  </w:tcBorders>
                  <w:shd w:val="clear" w:color="auto" w:fill="auto"/>
                  <w:noWrap/>
                  <w:vAlign w:val="center"/>
                </w:tcPr>
                <w:p w14:paraId="5AA5DFB1" w14:textId="77777777" w:rsidR="00FE772F" w:rsidRDefault="008B02E7">
                  <w:pPr>
                    <w:widowControl/>
                    <w:jc w:val="center"/>
                    <w:rPr>
                      <w:kern w:val="0"/>
                      <w:sz w:val="18"/>
                      <w:szCs w:val="18"/>
                    </w:rPr>
                  </w:pPr>
                  <w:r>
                    <w:rPr>
                      <w:rFonts w:hint="eastAsia"/>
                      <w:kern w:val="0"/>
                      <w:sz w:val="18"/>
                      <w:szCs w:val="18"/>
                    </w:rPr>
                    <w:t>县（市、区）</w:t>
                  </w:r>
                </w:p>
              </w:tc>
              <w:tc>
                <w:tcPr>
                  <w:tcW w:w="1518" w:type="pct"/>
                  <w:tcBorders>
                    <w:top w:val="single" w:sz="12" w:space="0" w:color="auto"/>
                    <w:left w:val="nil"/>
                    <w:bottom w:val="nil"/>
                    <w:right w:val="single" w:sz="8" w:space="0" w:color="auto"/>
                  </w:tcBorders>
                  <w:shd w:val="clear" w:color="auto" w:fill="auto"/>
                  <w:noWrap/>
                  <w:vAlign w:val="center"/>
                </w:tcPr>
                <w:p w14:paraId="28836F6E" w14:textId="77777777" w:rsidR="00FE772F" w:rsidRDefault="008B02E7">
                  <w:pPr>
                    <w:widowControl/>
                    <w:jc w:val="center"/>
                    <w:rPr>
                      <w:kern w:val="0"/>
                      <w:sz w:val="18"/>
                      <w:szCs w:val="18"/>
                    </w:rPr>
                  </w:pPr>
                  <w:r>
                    <w:rPr>
                      <w:rFonts w:hint="eastAsia"/>
                      <w:kern w:val="0"/>
                      <w:sz w:val="18"/>
                      <w:szCs w:val="18"/>
                    </w:rPr>
                    <w:t>乡</w:t>
                  </w:r>
                  <w:r>
                    <w:rPr>
                      <w:rFonts w:hint="eastAsia"/>
                      <w:kern w:val="0"/>
                      <w:sz w:val="18"/>
                      <w:szCs w:val="18"/>
                    </w:rPr>
                    <w:t xml:space="preserve">  </w:t>
                  </w:r>
                  <w:r>
                    <w:rPr>
                      <w:rFonts w:hint="eastAsia"/>
                      <w:kern w:val="0"/>
                      <w:sz w:val="18"/>
                      <w:szCs w:val="18"/>
                    </w:rPr>
                    <w:t>镇</w:t>
                  </w:r>
                </w:p>
              </w:tc>
              <w:tc>
                <w:tcPr>
                  <w:tcW w:w="1369" w:type="pct"/>
                  <w:tcBorders>
                    <w:top w:val="single" w:sz="12" w:space="0" w:color="auto"/>
                    <w:left w:val="nil"/>
                    <w:bottom w:val="nil"/>
                    <w:right w:val="single" w:sz="12" w:space="0" w:color="auto"/>
                  </w:tcBorders>
                  <w:shd w:val="clear" w:color="auto" w:fill="auto"/>
                  <w:noWrap/>
                  <w:vAlign w:val="center"/>
                </w:tcPr>
                <w:p w14:paraId="5556988A" w14:textId="77777777" w:rsidR="00FE772F" w:rsidRDefault="008B02E7">
                  <w:pPr>
                    <w:widowControl/>
                    <w:jc w:val="center"/>
                    <w:rPr>
                      <w:kern w:val="0"/>
                      <w:sz w:val="18"/>
                      <w:szCs w:val="18"/>
                    </w:rPr>
                  </w:pPr>
                  <w:r>
                    <w:rPr>
                      <w:rFonts w:hint="eastAsia"/>
                      <w:kern w:val="0"/>
                      <w:sz w:val="18"/>
                      <w:szCs w:val="18"/>
                    </w:rPr>
                    <w:t>面积（平方公里）</w:t>
                  </w:r>
                </w:p>
              </w:tc>
            </w:tr>
            <w:tr w:rsidR="00FE772F" w14:paraId="245A32C0" w14:textId="77777777">
              <w:trPr>
                <w:trHeight w:val="283"/>
                <w:jc w:val="center"/>
              </w:trPr>
              <w:tc>
                <w:tcPr>
                  <w:tcW w:w="886" w:type="pct"/>
                  <w:vMerge w:val="restart"/>
                  <w:tcBorders>
                    <w:top w:val="single" w:sz="8" w:space="0" w:color="auto"/>
                    <w:left w:val="single" w:sz="12" w:space="0" w:color="auto"/>
                    <w:bottom w:val="single" w:sz="8" w:space="0" w:color="000000"/>
                    <w:right w:val="single" w:sz="4" w:space="0" w:color="auto"/>
                  </w:tcBorders>
                  <w:shd w:val="clear" w:color="auto" w:fill="auto"/>
                  <w:noWrap/>
                  <w:vAlign w:val="center"/>
                </w:tcPr>
                <w:p w14:paraId="49C1AC8F" w14:textId="77777777" w:rsidR="00FE772F" w:rsidRDefault="008B02E7">
                  <w:pPr>
                    <w:widowControl/>
                    <w:jc w:val="center"/>
                    <w:rPr>
                      <w:kern w:val="0"/>
                      <w:sz w:val="18"/>
                      <w:szCs w:val="18"/>
                    </w:rPr>
                  </w:pPr>
                  <w:r>
                    <w:rPr>
                      <w:rFonts w:hint="eastAsia"/>
                      <w:kern w:val="0"/>
                      <w:sz w:val="18"/>
                      <w:szCs w:val="18"/>
                    </w:rPr>
                    <w:t>银川市</w:t>
                  </w:r>
                </w:p>
              </w:tc>
              <w:tc>
                <w:tcPr>
                  <w:tcW w:w="1227" w:type="pct"/>
                  <w:vMerge w:val="restart"/>
                  <w:tcBorders>
                    <w:top w:val="single" w:sz="8" w:space="0" w:color="auto"/>
                    <w:left w:val="single" w:sz="4" w:space="0" w:color="auto"/>
                    <w:bottom w:val="single" w:sz="4" w:space="0" w:color="000000"/>
                    <w:right w:val="single" w:sz="4" w:space="0" w:color="auto"/>
                  </w:tcBorders>
                  <w:shd w:val="clear" w:color="auto" w:fill="auto"/>
                  <w:noWrap/>
                  <w:vAlign w:val="center"/>
                </w:tcPr>
                <w:p w14:paraId="2605B39B" w14:textId="77777777" w:rsidR="00FE772F" w:rsidRDefault="008B02E7">
                  <w:pPr>
                    <w:widowControl/>
                    <w:jc w:val="center"/>
                    <w:rPr>
                      <w:kern w:val="0"/>
                      <w:sz w:val="18"/>
                      <w:szCs w:val="18"/>
                    </w:rPr>
                  </w:pPr>
                  <w:r>
                    <w:rPr>
                      <w:rFonts w:hint="eastAsia"/>
                      <w:kern w:val="0"/>
                      <w:sz w:val="18"/>
                      <w:szCs w:val="18"/>
                    </w:rPr>
                    <w:t>永宁县</w:t>
                  </w:r>
                </w:p>
              </w:tc>
              <w:tc>
                <w:tcPr>
                  <w:tcW w:w="1518" w:type="pct"/>
                  <w:tcBorders>
                    <w:top w:val="single" w:sz="8" w:space="0" w:color="auto"/>
                    <w:left w:val="nil"/>
                    <w:bottom w:val="single" w:sz="4" w:space="0" w:color="auto"/>
                    <w:right w:val="nil"/>
                  </w:tcBorders>
                  <w:shd w:val="clear" w:color="auto" w:fill="auto"/>
                  <w:noWrap/>
                  <w:vAlign w:val="center"/>
                </w:tcPr>
                <w:p w14:paraId="43C809FD" w14:textId="77777777" w:rsidR="00FE772F" w:rsidRDefault="008B02E7">
                  <w:pPr>
                    <w:widowControl/>
                    <w:jc w:val="center"/>
                    <w:rPr>
                      <w:kern w:val="0"/>
                      <w:sz w:val="18"/>
                      <w:szCs w:val="18"/>
                    </w:rPr>
                  </w:pPr>
                  <w:proofErr w:type="gramStart"/>
                  <w:r>
                    <w:rPr>
                      <w:rFonts w:hint="eastAsia"/>
                      <w:kern w:val="0"/>
                      <w:sz w:val="18"/>
                      <w:szCs w:val="18"/>
                    </w:rPr>
                    <w:t>李俊镇</w:t>
                  </w:r>
                  <w:proofErr w:type="gramEnd"/>
                </w:p>
              </w:tc>
              <w:tc>
                <w:tcPr>
                  <w:tcW w:w="1369" w:type="pct"/>
                  <w:tcBorders>
                    <w:top w:val="single" w:sz="8" w:space="0" w:color="auto"/>
                    <w:left w:val="single" w:sz="4" w:space="0" w:color="auto"/>
                    <w:bottom w:val="single" w:sz="4" w:space="0" w:color="auto"/>
                    <w:right w:val="single" w:sz="12" w:space="0" w:color="auto"/>
                  </w:tcBorders>
                  <w:shd w:val="clear" w:color="auto" w:fill="auto"/>
                  <w:noWrap/>
                  <w:vAlign w:val="center"/>
                </w:tcPr>
                <w:p w14:paraId="6C341017" w14:textId="77777777" w:rsidR="00FE772F" w:rsidRDefault="008B02E7">
                  <w:pPr>
                    <w:widowControl/>
                    <w:jc w:val="center"/>
                    <w:rPr>
                      <w:kern w:val="0"/>
                      <w:sz w:val="18"/>
                      <w:szCs w:val="18"/>
                    </w:rPr>
                  </w:pPr>
                  <w:r>
                    <w:rPr>
                      <w:kern w:val="0"/>
                      <w:sz w:val="18"/>
                      <w:szCs w:val="18"/>
                    </w:rPr>
                    <w:t>126.90</w:t>
                  </w:r>
                </w:p>
              </w:tc>
            </w:tr>
            <w:tr w:rsidR="00FE772F" w14:paraId="2DB57222" w14:textId="77777777">
              <w:trPr>
                <w:trHeight w:val="283"/>
                <w:jc w:val="center"/>
              </w:trPr>
              <w:tc>
                <w:tcPr>
                  <w:tcW w:w="886" w:type="pct"/>
                  <w:vMerge/>
                  <w:tcBorders>
                    <w:top w:val="single" w:sz="8" w:space="0" w:color="auto"/>
                    <w:left w:val="single" w:sz="12" w:space="0" w:color="auto"/>
                    <w:bottom w:val="single" w:sz="8" w:space="0" w:color="000000"/>
                    <w:right w:val="single" w:sz="4" w:space="0" w:color="auto"/>
                  </w:tcBorders>
                  <w:vAlign w:val="center"/>
                </w:tcPr>
                <w:p w14:paraId="3359B4E9" w14:textId="77777777" w:rsidR="00FE772F" w:rsidRDefault="00FE772F">
                  <w:pPr>
                    <w:widowControl/>
                    <w:jc w:val="center"/>
                    <w:rPr>
                      <w:kern w:val="0"/>
                      <w:sz w:val="18"/>
                      <w:szCs w:val="18"/>
                    </w:rPr>
                  </w:pPr>
                </w:p>
              </w:tc>
              <w:tc>
                <w:tcPr>
                  <w:tcW w:w="1227" w:type="pct"/>
                  <w:vMerge/>
                  <w:tcBorders>
                    <w:top w:val="single" w:sz="8" w:space="0" w:color="auto"/>
                    <w:left w:val="single" w:sz="4" w:space="0" w:color="auto"/>
                    <w:bottom w:val="single" w:sz="4" w:space="0" w:color="000000"/>
                    <w:right w:val="single" w:sz="4" w:space="0" w:color="auto"/>
                  </w:tcBorders>
                  <w:vAlign w:val="center"/>
                </w:tcPr>
                <w:p w14:paraId="137E1B39"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67E7259B" w14:textId="77777777" w:rsidR="00FE772F" w:rsidRDefault="008B02E7">
                  <w:pPr>
                    <w:widowControl/>
                    <w:jc w:val="center"/>
                    <w:rPr>
                      <w:kern w:val="0"/>
                      <w:sz w:val="18"/>
                      <w:szCs w:val="18"/>
                    </w:rPr>
                  </w:pPr>
                  <w:proofErr w:type="gramStart"/>
                  <w:r>
                    <w:rPr>
                      <w:rFonts w:hint="eastAsia"/>
                      <w:kern w:val="0"/>
                      <w:sz w:val="18"/>
                      <w:szCs w:val="18"/>
                    </w:rPr>
                    <w:t>望洪镇</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299AAB96" w14:textId="77777777" w:rsidR="00FE772F" w:rsidRDefault="008B02E7">
                  <w:pPr>
                    <w:widowControl/>
                    <w:jc w:val="center"/>
                    <w:rPr>
                      <w:kern w:val="0"/>
                      <w:sz w:val="18"/>
                      <w:szCs w:val="18"/>
                    </w:rPr>
                  </w:pPr>
                  <w:r>
                    <w:rPr>
                      <w:kern w:val="0"/>
                      <w:sz w:val="18"/>
                      <w:szCs w:val="18"/>
                    </w:rPr>
                    <w:t>144.08</w:t>
                  </w:r>
                </w:p>
              </w:tc>
            </w:tr>
            <w:tr w:rsidR="00FE772F" w14:paraId="616C03A8" w14:textId="77777777">
              <w:trPr>
                <w:trHeight w:val="283"/>
                <w:jc w:val="center"/>
              </w:trPr>
              <w:tc>
                <w:tcPr>
                  <w:tcW w:w="886" w:type="pct"/>
                  <w:vMerge/>
                  <w:tcBorders>
                    <w:top w:val="single" w:sz="8" w:space="0" w:color="auto"/>
                    <w:left w:val="single" w:sz="12" w:space="0" w:color="auto"/>
                    <w:bottom w:val="single" w:sz="8" w:space="0" w:color="000000"/>
                    <w:right w:val="single" w:sz="4" w:space="0" w:color="auto"/>
                  </w:tcBorders>
                  <w:vAlign w:val="center"/>
                </w:tcPr>
                <w:p w14:paraId="24E8579F" w14:textId="77777777" w:rsidR="00FE772F" w:rsidRDefault="00FE772F">
                  <w:pPr>
                    <w:widowControl/>
                    <w:jc w:val="center"/>
                    <w:rPr>
                      <w:kern w:val="0"/>
                      <w:sz w:val="18"/>
                      <w:szCs w:val="18"/>
                    </w:rPr>
                  </w:pPr>
                </w:p>
              </w:tc>
              <w:tc>
                <w:tcPr>
                  <w:tcW w:w="1227" w:type="pct"/>
                  <w:vMerge/>
                  <w:tcBorders>
                    <w:top w:val="single" w:sz="8" w:space="0" w:color="auto"/>
                    <w:left w:val="single" w:sz="4" w:space="0" w:color="auto"/>
                    <w:bottom w:val="single" w:sz="4" w:space="0" w:color="000000"/>
                    <w:right w:val="single" w:sz="4" w:space="0" w:color="auto"/>
                  </w:tcBorders>
                  <w:vAlign w:val="center"/>
                </w:tcPr>
                <w:p w14:paraId="00763D5E" w14:textId="77777777" w:rsidR="00FE772F" w:rsidRDefault="00FE772F">
                  <w:pPr>
                    <w:widowControl/>
                    <w:jc w:val="center"/>
                    <w:rPr>
                      <w:kern w:val="0"/>
                      <w:sz w:val="18"/>
                      <w:szCs w:val="18"/>
                    </w:rPr>
                  </w:pPr>
                </w:p>
              </w:tc>
              <w:tc>
                <w:tcPr>
                  <w:tcW w:w="1518" w:type="pct"/>
                  <w:tcBorders>
                    <w:top w:val="nil"/>
                    <w:left w:val="nil"/>
                    <w:bottom w:val="single" w:sz="4" w:space="0" w:color="auto"/>
                    <w:right w:val="single" w:sz="4" w:space="0" w:color="auto"/>
                  </w:tcBorders>
                  <w:shd w:val="clear" w:color="auto" w:fill="auto"/>
                  <w:noWrap/>
                  <w:vAlign w:val="center"/>
                </w:tcPr>
                <w:p w14:paraId="531CE104" w14:textId="77777777" w:rsidR="00FE772F" w:rsidRDefault="008B02E7">
                  <w:pPr>
                    <w:widowControl/>
                    <w:jc w:val="center"/>
                    <w:rPr>
                      <w:kern w:val="0"/>
                      <w:sz w:val="18"/>
                      <w:szCs w:val="18"/>
                    </w:rPr>
                  </w:pPr>
                  <w:r>
                    <w:rPr>
                      <w:rFonts w:hint="eastAsia"/>
                      <w:kern w:val="0"/>
                      <w:sz w:val="18"/>
                      <w:szCs w:val="18"/>
                    </w:rPr>
                    <w:t>闽宁镇</w:t>
                  </w:r>
                </w:p>
              </w:tc>
              <w:tc>
                <w:tcPr>
                  <w:tcW w:w="1369" w:type="pct"/>
                  <w:tcBorders>
                    <w:top w:val="nil"/>
                    <w:left w:val="nil"/>
                    <w:bottom w:val="single" w:sz="4" w:space="0" w:color="auto"/>
                    <w:right w:val="single" w:sz="12" w:space="0" w:color="auto"/>
                  </w:tcBorders>
                  <w:shd w:val="clear" w:color="auto" w:fill="auto"/>
                  <w:noWrap/>
                  <w:vAlign w:val="center"/>
                </w:tcPr>
                <w:p w14:paraId="15F13431" w14:textId="77777777" w:rsidR="00FE772F" w:rsidRDefault="008B02E7">
                  <w:pPr>
                    <w:widowControl/>
                    <w:jc w:val="center"/>
                    <w:rPr>
                      <w:kern w:val="0"/>
                      <w:sz w:val="18"/>
                      <w:szCs w:val="18"/>
                    </w:rPr>
                  </w:pPr>
                  <w:r>
                    <w:rPr>
                      <w:kern w:val="0"/>
                      <w:sz w:val="18"/>
                      <w:szCs w:val="18"/>
                    </w:rPr>
                    <w:t>64.05</w:t>
                  </w:r>
                </w:p>
              </w:tc>
            </w:tr>
            <w:tr w:rsidR="00FE772F" w14:paraId="67E9B449" w14:textId="77777777">
              <w:trPr>
                <w:trHeight w:val="283"/>
                <w:jc w:val="center"/>
              </w:trPr>
              <w:tc>
                <w:tcPr>
                  <w:tcW w:w="886" w:type="pct"/>
                  <w:vMerge/>
                  <w:tcBorders>
                    <w:top w:val="single" w:sz="8" w:space="0" w:color="auto"/>
                    <w:left w:val="single" w:sz="12" w:space="0" w:color="auto"/>
                    <w:bottom w:val="single" w:sz="8" w:space="0" w:color="000000"/>
                    <w:right w:val="single" w:sz="4" w:space="0" w:color="auto"/>
                  </w:tcBorders>
                  <w:vAlign w:val="center"/>
                </w:tcPr>
                <w:p w14:paraId="07D5254B" w14:textId="77777777" w:rsidR="00FE772F" w:rsidRDefault="00FE772F">
                  <w:pPr>
                    <w:widowControl/>
                    <w:jc w:val="center"/>
                    <w:rPr>
                      <w:kern w:val="0"/>
                      <w:sz w:val="18"/>
                      <w:szCs w:val="18"/>
                    </w:rPr>
                  </w:pPr>
                </w:p>
              </w:tc>
              <w:tc>
                <w:tcPr>
                  <w:tcW w:w="1227" w:type="pct"/>
                  <w:vMerge/>
                  <w:tcBorders>
                    <w:top w:val="single" w:sz="8" w:space="0" w:color="auto"/>
                    <w:left w:val="single" w:sz="4" w:space="0" w:color="auto"/>
                    <w:bottom w:val="single" w:sz="4" w:space="0" w:color="000000"/>
                    <w:right w:val="single" w:sz="4" w:space="0" w:color="auto"/>
                  </w:tcBorders>
                  <w:vAlign w:val="center"/>
                </w:tcPr>
                <w:p w14:paraId="170458E2" w14:textId="77777777" w:rsidR="00FE772F" w:rsidRDefault="00FE772F">
                  <w:pPr>
                    <w:widowControl/>
                    <w:jc w:val="center"/>
                    <w:rPr>
                      <w:kern w:val="0"/>
                      <w:sz w:val="18"/>
                      <w:szCs w:val="18"/>
                    </w:rPr>
                  </w:pPr>
                </w:p>
              </w:tc>
              <w:tc>
                <w:tcPr>
                  <w:tcW w:w="1518" w:type="pct"/>
                  <w:tcBorders>
                    <w:top w:val="single" w:sz="4" w:space="0" w:color="auto"/>
                    <w:left w:val="nil"/>
                    <w:bottom w:val="single" w:sz="4" w:space="0" w:color="auto"/>
                    <w:right w:val="nil"/>
                  </w:tcBorders>
                  <w:shd w:val="clear" w:color="auto" w:fill="auto"/>
                  <w:noWrap/>
                  <w:vAlign w:val="center"/>
                </w:tcPr>
                <w:p w14:paraId="1CD29724" w14:textId="77777777" w:rsidR="00FE772F" w:rsidRDefault="008B02E7">
                  <w:pPr>
                    <w:widowControl/>
                    <w:jc w:val="center"/>
                    <w:rPr>
                      <w:kern w:val="0"/>
                      <w:sz w:val="18"/>
                      <w:szCs w:val="18"/>
                    </w:rPr>
                  </w:pPr>
                  <w:r>
                    <w:rPr>
                      <w:rFonts w:hint="eastAsia"/>
                      <w:kern w:val="0"/>
                      <w:sz w:val="18"/>
                      <w:szCs w:val="18"/>
                    </w:rPr>
                    <w:t>胜利乡</w:t>
                  </w:r>
                </w:p>
              </w:tc>
              <w:tc>
                <w:tcPr>
                  <w:tcW w:w="136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55FD0D07" w14:textId="77777777" w:rsidR="00FE772F" w:rsidRDefault="008B02E7">
                  <w:pPr>
                    <w:widowControl/>
                    <w:jc w:val="center"/>
                    <w:rPr>
                      <w:kern w:val="0"/>
                      <w:sz w:val="18"/>
                      <w:szCs w:val="18"/>
                    </w:rPr>
                  </w:pPr>
                  <w:r>
                    <w:rPr>
                      <w:kern w:val="0"/>
                      <w:sz w:val="18"/>
                      <w:szCs w:val="18"/>
                    </w:rPr>
                    <w:t>143.86</w:t>
                  </w:r>
                </w:p>
              </w:tc>
            </w:tr>
            <w:tr w:rsidR="00FE772F" w14:paraId="3FBF65C7" w14:textId="77777777">
              <w:trPr>
                <w:trHeight w:val="283"/>
                <w:jc w:val="center"/>
              </w:trPr>
              <w:tc>
                <w:tcPr>
                  <w:tcW w:w="886" w:type="pct"/>
                  <w:vMerge/>
                  <w:tcBorders>
                    <w:top w:val="single" w:sz="8" w:space="0" w:color="auto"/>
                    <w:left w:val="single" w:sz="12" w:space="0" w:color="auto"/>
                    <w:bottom w:val="single" w:sz="8" w:space="0" w:color="000000"/>
                    <w:right w:val="single" w:sz="4" w:space="0" w:color="auto"/>
                  </w:tcBorders>
                  <w:vAlign w:val="center"/>
                </w:tcPr>
                <w:p w14:paraId="0BB64032" w14:textId="77777777" w:rsidR="00FE772F" w:rsidRDefault="00FE772F">
                  <w:pPr>
                    <w:widowControl/>
                    <w:jc w:val="center"/>
                    <w:rPr>
                      <w:kern w:val="0"/>
                      <w:sz w:val="18"/>
                      <w:szCs w:val="18"/>
                    </w:rPr>
                  </w:pPr>
                </w:p>
              </w:tc>
              <w:tc>
                <w:tcPr>
                  <w:tcW w:w="1227" w:type="pct"/>
                  <w:vMerge w:val="restart"/>
                  <w:tcBorders>
                    <w:top w:val="nil"/>
                    <w:left w:val="single" w:sz="4" w:space="0" w:color="auto"/>
                    <w:bottom w:val="single" w:sz="4" w:space="0" w:color="000000"/>
                    <w:right w:val="single" w:sz="4" w:space="0" w:color="auto"/>
                  </w:tcBorders>
                  <w:shd w:val="clear" w:color="auto" w:fill="auto"/>
                  <w:noWrap/>
                  <w:vAlign w:val="center"/>
                </w:tcPr>
                <w:p w14:paraId="69C97250" w14:textId="77777777" w:rsidR="00FE772F" w:rsidRDefault="008B02E7">
                  <w:pPr>
                    <w:widowControl/>
                    <w:jc w:val="center"/>
                    <w:rPr>
                      <w:kern w:val="0"/>
                      <w:sz w:val="18"/>
                      <w:szCs w:val="18"/>
                    </w:rPr>
                  </w:pPr>
                  <w:r>
                    <w:rPr>
                      <w:rFonts w:hint="eastAsia"/>
                      <w:kern w:val="0"/>
                      <w:sz w:val="18"/>
                      <w:szCs w:val="18"/>
                    </w:rPr>
                    <w:t>贺兰县</w:t>
                  </w:r>
                </w:p>
              </w:tc>
              <w:tc>
                <w:tcPr>
                  <w:tcW w:w="1518" w:type="pct"/>
                  <w:tcBorders>
                    <w:top w:val="nil"/>
                    <w:left w:val="nil"/>
                    <w:bottom w:val="single" w:sz="4" w:space="0" w:color="auto"/>
                    <w:right w:val="nil"/>
                  </w:tcBorders>
                  <w:shd w:val="clear" w:color="auto" w:fill="auto"/>
                  <w:noWrap/>
                  <w:vAlign w:val="center"/>
                </w:tcPr>
                <w:p w14:paraId="70335115" w14:textId="77777777" w:rsidR="00FE772F" w:rsidRDefault="008B02E7">
                  <w:pPr>
                    <w:widowControl/>
                    <w:jc w:val="center"/>
                    <w:rPr>
                      <w:kern w:val="0"/>
                      <w:sz w:val="18"/>
                      <w:szCs w:val="18"/>
                    </w:rPr>
                  </w:pPr>
                  <w:r>
                    <w:rPr>
                      <w:rFonts w:hint="eastAsia"/>
                      <w:kern w:val="0"/>
                      <w:sz w:val="18"/>
                      <w:szCs w:val="18"/>
                    </w:rPr>
                    <w:t>金贵镇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7BBA93A7" w14:textId="77777777" w:rsidR="00FE772F" w:rsidRDefault="008B02E7">
                  <w:pPr>
                    <w:widowControl/>
                    <w:jc w:val="center"/>
                    <w:rPr>
                      <w:kern w:val="0"/>
                      <w:sz w:val="18"/>
                      <w:szCs w:val="18"/>
                    </w:rPr>
                  </w:pPr>
                  <w:r>
                    <w:rPr>
                      <w:kern w:val="0"/>
                      <w:sz w:val="18"/>
                      <w:szCs w:val="18"/>
                    </w:rPr>
                    <w:t>159.41</w:t>
                  </w:r>
                </w:p>
              </w:tc>
            </w:tr>
            <w:tr w:rsidR="00FE772F" w14:paraId="3E530DED" w14:textId="77777777">
              <w:trPr>
                <w:trHeight w:val="283"/>
                <w:jc w:val="center"/>
              </w:trPr>
              <w:tc>
                <w:tcPr>
                  <w:tcW w:w="886" w:type="pct"/>
                  <w:vMerge/>
                  <w:tcBorders>
                    <w:top w:val="single" w:sz="8" w:space="0" w:color="auto"/>
                    <w:left w:val="single" w:sz="12" w:space="0" w:color="auto"/>
                    <w:bottom w:val="single" w:sz="8" w:space="0" w:color="000000"/>
                    <w:right w:val="single" w:sz="4" w:space="0" w:color="auto"/>
                  </w:tcBorders>
                  <w:vAlign w:val="center"/>
                </w:tcPr>
                <w:p w14:paraId="2CB063BA" w14:textId="77777777" w:rsidR="00FE772F" w:rsidRDefault="00FE772F">
                  <w:pPr>
                    <w:widowControl/>
                    <w:jc w:val="center"/>
                    <w:rPr>
                      <w:kern w:val="0"/>
                      <w:sz w:val="18"/>
                      <w:szCs w:val="18"/>
                    </w:rPr>
                  </w:pPr>
                </w:p>
              </w:tc>
              <w:tc>
                <w:tcPr>
                  <w:tcW w:w="1227" w:type="pct"/>
                  <w:vMerge/>
                  <w:tcBorders>
                    <w:top w:val="nil"/>
                    <w:left w:val="single" w:sz="4" w:space="0" w:color="auto"/>
                    <w:bottom w:val="single" w:sz="4" w:space="0" w:color="000000"/>
                    <w:right w:val="single" w:sz="4" w:space="0" w:color="auto"/>
                  </w:tcBorders>
                  <w:vAlign w:val="center"/>
                </w:tcPr>
                <w:p w14:paraId="05EEA7A6"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2FA22CF3" w14:textId="77777777" w:rsidR="00FE772F" w:rsidRDefault="008B02E7">
                  <w:pPr>
                    <w:widowControl/>
                    <w:jc w:val="center"/>
                    <w:rPr>
                      <w:kern w:val="0"/>
                      <w:sz w:val="18"/>
                      <w:szCs w:val="18"/>
                    </w:rPr>
                  </w:pPr>
                  <w:r>
                    <w:rPr>
                      <w:rFonts w:hint="eastAsia"/>
                      <w:kern w:val="0"/>
                      <w:sz w:val="18"/>
                      <w:szCs w:val="18"/>
                    </w:rPr>
                    <w:t>立岗镇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7BA32F1B" w14:textId="77777777" w:rsidR="00FE772F" w:rsidRDefault="008B02E7">
                  <w:pPr>
                    <w:widowControl/>
                    <w:jc w:val="center"/>
                    <w:rPr>
                      <w:kern w:val="0"/>
                      <w:sz w:val="18"/>
                      <w:szCs w:val="18"/>
                    </w:rPr>
                  </w:pPr>
                  <w:r>
                    <w:rPr>
                      <w:kern w:val="0"/>
                      <w:sz w:val="18"/>
                      <w:szCs w:val="18"/>
                    </w:rPr>
                    <w:t>201.88</w:t>
                  </w:r>
                </w:p>
              </w:tc>
            </w:tr>
            <w:tr w:rsidR="00FE772F" w14:paraId="7DAD1F7B" w14:textId="77777777">
              <w:trPr>
                <w:trHeight w:val="283"/>
                <w:jc w:val="center"/>
              </w:trPr>
              <w:tc>
                <w:tcPr>
                  <w:tcW w:w="886" w:type="pct"/>
                  <w:vMerge/>
                  <w:tcBorders>
                    <w:top w:val="single" w:sz="8" w:space="0" w:color="auto"/>
                    <w:left w:val="single" w:sz="12" w:space="0" w:color="auto"/>
                    <w:bottom w:val="single" w:sz="8" w:space="0" w:color="000000"/>
                    <w:right w:val="single" w:sz="4" w:space="0" w:color="auto"/>
                  </w:tcBorders>
                  <w:vAlign w:val="center"/>
                </w:tcPr>
                <w:p w14:paraId="134A2553" w14:textId="77777777" w:rsidR="00FE772F" w:rsidRDefault="00FE772F">
                  <w:pPr>
                    <w:widowControl/>
                    <w:jc w:val="center"/>
                    <w:rPr>
                      <w:kern w:val="0"/>
                      <w:sz w:val="18"/>
                      <w:szCs w:val="18"/>
                    </w:rPr>
                  </w:pPr>
                </w:p>
              </w:tc>
              <w:tc>
                <w:tcPr>
                  <w:tcW w:w="1227" w:type="pct"/>
                  <w:vMerge/>
                  <w:tcBorders>
                    <w:top w:val="nil"/>
                    <w:left w:val="single" w:sz="4" w:space="0" w:color="auto"/>
                    <w:bottom w:val="single" w:sz="4" w:space="0" w:color="000000"/>
                    <w:right w:val="single" w:sz="4" w:space="0" w:color="auto"/>
                  </w:tcBorders>
                  <w:vAlign w:val="center"/>
                </w:tcPr>
                <w:p w14:paraId="1E86AE08"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2FCF2A52" w14:textId="77777777" w:rsidR="00FE772F" w:rsidRDefault="008B02E7">
                  <w:pPr>
                    <w:widowControl/>
                    <w:jc w:val="center"/>
                    <w:rPr>
                      <w:kern w:val="0"/>
                      <w:sz w:val="18"/>
                      <w:szCs w:val="18"/>
                    </w:rPr>
                  </w:pPr>
                  <w:r>
                    <w:rPr>
                      <w:rFonts w:hint="eastAsia"/>
                      <w:kern w:val="0"/>
                      <w:sz w:val="18"/>
                      <w:szCs w:val="18"/>
                    </w:rPr>
                    <w:t>常信乡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9975538" w14:textId="77777777" w:rsidR="00FE772F" w:rsidRDefault="008B02E7">
                  <w:pPr>
                    <w:widowControl/>
                    <w:jc w:val="center"/>
                    <w:rPr>
                      <w:kern w:val="0"/>
                      <w:sz w:val="18"/>
                      <w:szCs w:val="18"/>
                    </w:rPr>
                  </w:pPr>
                  <w:r>
                    <w:rPr>
                      <w:kern w:val="0"/>
                      <w:sz w:val="18"/>
                      <w:szCs w:val="18"/>
                    </w:rPr>
                    <w:t>220.62</w:t>
                  </w:r>
                </w:p>
              </w:tc>
            </w:tr>
            <w:tr w:rsidR="00FE772F" w14:paraId="10F26D97" w14:textId="77777777">
              <w:trPr>
                <w:trHeight w:val="283"/>
                <w:jc w:val="center"/>
              </w:trPr>
              <w:tc>
                <w:tcPr>
                  <w:tcW w:w="886" w:type="pct"/>
                  <w:vMerge/>
                  <w:tcBorders>
                    <w:top w:val="single" w:sz="8" w:space="0" w:color="auto"/>
                    <w:left w:val="single" w:sz="12" w:space="0" w:color="auto"/>
                    <w:bottom w:val="single" w:sz="8" w:space="0" w:color="000000"/>
                    <w:right w:val="single" w:sz="4" w:space="0" w:color="auto"/>
                  </w:tcBorders>
                  <w:vAlign w:val="center"/>
                </w:tcPr>
                <w:p w14:paraId="759D9F3A" w14:textId="77777777" w:rsidR="00FE772F" w:rsidRDefault="00FE772F">
                  <w:pPr>
                    <w:widowControl/>
                    <w:jc w:val="center"/>
                    <w:rPr>
                      <w:kern w:val="0"/>
                      <w:sz w:val="18"/>
                      <w:szCs w:val="18"/>
                    </w:rPr>
                  </w:pPr>
                </w:p>
              </w:tc>
              <w:tc>
                <w:tcPr>
                  <w:tcW w:w="1227" w:type="pct"/>
                  <w:vMerge/>
                  <w:tcBorders>
                    <w:top w:val="nil"/>
                    <w:left w:val="single" w:sz="4" w:space="0" w:color="auto"/>
                    <w:bottom w:val="single" w:sz="4" w:space="0" w:color="000000"/>
                    <w:right w:val="single" w:sz="4" w:space="0" w:color="auto"/>
                  </w:tcBorders>
                  <w:vAlign w:val="center"/>
                </w:tcPr>
                <w:p w14:paraId="3AF2637D"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7FDF9024" w14:textId="77777777" w:rsidR="00FE772F" w:rsidRDefault="008B02E7">
                  <w:pPr>
                    <w:widowControl/>
                    <w:jc w:val="center"/>
                    <w:rPr>
                      <w:kern w:val="0"/>
                      <w:sz w:val="18"/>
                      <w:szCs w:val="18"/>
                    </w:rPr>
                  </w:pPr>
                  <w:r>
                    <w:rPr>
                      <w:rFonts w:hint="eastAsia"/>
                      <w:kern w:val="0"/>
                      <w:sz w:val="18"/>
                      <w:szCs w:val="18"/>
                    </w:rPr>
                    <w:t>南梁台子农牧场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EA9BE33" w14:textId="77777777" w:rsidR="00FE772F" w:rsidRDefault="008B02E7">
                  <w:pPr>
                    <w:widowControl/>
                    <w:jc w:val="center"/>
                    <w:rPr>
                      <w:kern w:val="0"/>
                      <w:sz w:val="18"/>
                      <w:szCs w:val="18"/>
                    </w:rPr>
                  </w:pPr>
                  <w:r>
                    <w:rPr>
                      <w:kern w:val="0"/>
                      <w:sz w:val="18"/>
                      <w:szCs w:val="18"/>
                    </w:rPr>
                    <w:t>18.82</w:t>
                  </w:r>
                </w:p>
              </w:tc>
            </w:tr>
            <w:tr w:rsidR="00FE772F" w14:paraId="038A1479" w14:textId="77777777">
              <w:trPr>
                <w:trHeight w:val="283"/>
                <w:jc w:val="center"/>
              </w:trPr>
              <w:tc>
                <w:tcPr>
                  <w:tcW w:w="886" w:type="pct"/>
                  <w:vMerge/>
                  <w:tcBorders>
                    <w:top w:val="single" w:sz="8" w:space="0" w:color="auto"/>
                    <w:left w:val="single" w:sz="12" w:space="0" w:color="auto"/>
                    <w:bottom w:val="single" w:sz="8" w:space="0" w:color="000000"/>
                    <w:right w:val="single" w:sz="4" w:space="0" w:color="auto"/>
                  </w:tcBorders>
                  <w:vAlign w:val="center"/>
                </w:tcPr>
                <w:p w14:paraId="3F630323" w14:textId="77777777" w:rsidR="00FE772F" w:rsidRDefault="00FE772F">
                  <w:pPr>
                    <w:widowControl/>
                    <w:jc w:val="center"/>
                    <w:rPr>
                      <w:kern w:val="0"/>
                      <w:sz w:val="18"/>
                      <w:szCs w:val="18"/>
                    </w:rPr>
                  </w:pPr>
                </w:p>
              </w:tc>
              <w:tc>
                <w:tcPr>
                  <w:tcW w:w="1227" w:type="pct"/>
                  <w:vMerge/>
                  <w:tcBorders>
                    <w:top w:val="nil"/>
                    <w:left w:val="single" w:sz="4" w:space="0" w:color="auto"/>
                    <w:bottom w:val="single" w:sz="4" w:space="0" w:color="000000"/>
                    <w:right w:val="single" w:sz="4" w:space="0" w:color="auto"/>
                  </w:tcBorders>
                  <w:vAlign w:val="center"/>
                </w:tcPr>
                <w:p w14:paraId="547C21EA"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392E03CC" w14:textId="77777777" w:rsidR="00FE772F" w:rsidRDefault="008B02E7">
                  <w:pPr>
                    <w:widowControl/>
                    <w:jc w:val="center"/>
                    <w:rPr>
                      <w:kern w:val="0"/>
                      <w:sz w:val="18"/>
                      <w:szCs w:val="18"/>
                    </w:rPr>
                  </w:pPr>
                  <w:r>
                    <w:rPr>
                      <w:rFonts w:hint="eastAsia"/>
                      <w:kern w:val="0"/>
                      <w:sz w:val="18"/>
                      <w:szCs w:val="18"/>
                    </w:rPr>
                    <w:t>宁夏原种场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5547144" w14:textId="77777777" w:rsidR="00FE772F" w:rsidRDefault="008B02E7">
                  <w:pPr>
                    <w:widowControl/>
                    <w:jc w:val="center"/>
                    <w:rPr>
                      <w:kern w:val="0"/>
                      <w:sz w:val="18"/>
                      <w:szCs w:val="18"/>
                    </w:rPr>
                  </w:pPr>
                  <w:r>
                    <w:rPr>
                      <w:kern w:val="0"/>
                      <w:sz w:val="18"/>
                      <w:szCs w:val="18"/>
                    </w:rPr>
                    <w:t>10.01</w:t>
                  </w:r>
                </w:p>
              </w:tc>
            </w:tr>
            <w:tr w:rsidR="00FE772F" w14:paraId="40971D86" w14:textId="77777777">
              <w:trPr>
                <w:trHeight w:val="283"/>
                <w:jc w:val="center"/>
              </w:trPr>
              <w:tc>
                <w:tcPr>
                  <w:tcW w:w="886" w:type="pct"/>
                  <w:vMerge/>
                  <w:tcBorders>
                    <w:top w:val="single" w:sz="8" w:space="0" w:color="auto"/>
                    <w:left w:val="single" w:sz="12" w:space="0" w:color="auto"/>
                    <w:bottom w:val="single" w:sz="8" w:space="0" w:color="000000"/>
                    <w:right w:val="single" w:sz="4" w:space="0" w:color="auto"/>
                  </w:tcBorders>
                  <w:vAlign w:val="center"/>
                </w:tcPr>
                <w:p w14:paraId="63402678" w14:textId="77777777" w:rsidR="00FE772F" w:rsidRDefault="00FE772F">
                  <w:pPr>
                    <w:widowControl/>
                    <w:jc w:val="center"/>
                    <w:rPr>
                      <w:kern w:val="0"/>
                      <w:sz w:val="18"/>
                      <w:szCs w:val="18"/>
                    </w:rPr>
                  </w:pPr>
                </w:p>
              </w:tc>
              <w:tc>
                <w:tcPr>
                  <w:tcW w:w="1227" w:type="pct"/>
                  <w:vMerge/>
                  <w:tcBorders>
                    <w:top w:val="nil"/>
                    <w:left w:val="single" w:sz="4" w:space="0" w:color="auto"/>
                    <w:bottom w:val="single" w:sz="4" w:space="0" w:color="000000"/>
                    <w:right w:val="single" w:sz="4" w:space="0" w:color="auto"/>
                  </w:tcBorders>
                  <w:vAlign w:val="center"/>
                </w:tcPr>
                <w:p w14:paraId="2F10B27F"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2E9C7101" w14:textId="77777777" w:rsidR="00FE772F" w:rsidRDefault="008B02E7">
                  <w:pPr>
                    <w:widowControl/>
                    <w:jc w:val="center"/>
                    <w:rPr>
                      <w:kern w:val="0"/>
                      <w:sz w:val="18"/>
                      <w:szCs w:val="18"/>
                    </w:rPr>
                  </w:pPr>
                  <w:proofErr w:type="gramStart"/>
                  <w:r>
                    <w:rPr>
                      <w:rFonts w:hint="eastAsia"/>
                      <w:kern w:val="0"/>
                      <w:sz w:val="18"/>
                      <w:szCs w:val="18"/>
                    </w:rPr>
                    <w:t>京星农牧场</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42A7F60D" w14:textId="77777777" w:rsidR="00FE772F" w:rsidRDefault="008B02E7">
                  <w:pPr>
                    <w:widowControl/>
                    <w:jc w:val="center"/>
                    <w:rPr>
                      <w:kern w:val="0"/>
                      <w:sz w:val="18"/>
                      <w:szCs w:val="18"/>
                    </w:rPr>
                  </w:pPr>
                  <w:r>
                    <w:rPr>
                      <w:kern w:val="0"/>
                      <w:sz w:val="18"/>
                      <w:szCs w:val="18"/>
                    </w:rPr>
                    <w:t>13.41</w:t>
                  </w:r>
                </w:p>
              </w:tc>
            </w:tr>
            <w:tr w:rsidR="00FE772F" w14:paraId="771689C3" w14:textId="77777777">
              <w:trPr>
                <w:trHeight w:val="283"/>
                <w:jc w:val="center"/>
              </w:trPr>
              <w:tc>
                <w:tcPr>
                  <w:tcW w:w="886" w:type="pct"/>
                  <w:vMerge w:val="restart"/>
                  <w:tcBorders>
                    <w:top w:val="nil"/>
                    <w:left w:val="single" w:sz="12" w:space="0" w:color="auto"/>
                    <w:bottom w:val="single" w:sz="8" w:space="0" w:color="000000"/>
                    <w:right w:val="single" w:sz="4" w:space="0" w:color="auto"/>
                  </w:tcBorders>
                  <w:shd w:val="clear" w:color="auto" w:fill="auto"/>
                  <w:noWrap/>
                  <w:vAlign w:val="center"/>
                </w:tcPr>
                <w:p w14:paraId="00547E7E" w14:textId="77777777" w:rsidR="00FE772F" w:rsidRDefault="008B02E7">
                  <w:pPr>
                    <w:widowControl/>
                    <w:jc w:val="center"/>
                    <w:rPr>
                      <w:kern w:val="0"/>
                      <w:sz w:val="18"/>
                      <w:szCs w:val="18"/>
                    </w:rPr>
                  </w:pPr>
                  <w:r>
                    <w:rPr>
                      <w:rFonts w:hint="eastAsia"/>
                      <w:kern w:val="0"/>
                      <w:sz w:val="18"/>
                      <w:szCs w:val="18"/>
                    </w:rPr>
                    <w:t>石嘴山市</w:t>
                  </w:r>
                </w:p>
              </w:tc>
              <w:tc>
                <w:tcPr>
                  <w:tcW w:w="1227" w:type="pct"/>
                  <w:vMerge w:val="restart"/>
                  <w:tcBorders>
                    <w:top w:val="single" w:sz="4" w:space="0" w:color="auto"/>
                    <w:left w:val="single" w:sz="4" w:space="0" w:color="auto"/>
                    <w:bottom w:val="single" w:sz="8" w:space="0" w:color="000000"/>
                    <w:right w:val="single" w:sz="4" w:space="0" w:color="auto"/>
                  </w:tcBorders>
                  <w:shd w:val="clear" w:color="auto" w:fill="auto"/>
                  <w:noWrap/>
                  <w:vAlign w:val="center"/>
                </w:tcPr>
                <w:p w14:paraId="44854EF6" w14:textId="77777777" w:rsidR="00FE772F" w:rsidRDefault="008B02E7">
                  <w:pPr>
                    <w:widowControl/>
                    <w:jc w:val="center"/>
                    <w:rPr>
                      <w:kern w:val="0"/>
                      <w:sz w:val="18"/>
                      <w:szCs w:val="18"/>
                    </w:rPr>
                  </w:pPr>
                  <w:r>
                    <w:rPr>
                      <w:rFonts w:hint="eastAsia"/>
                      <w:kern w:val="0"/>
                      <w:sz w:val="18"/>
                      <w:szCs w:val="18"/>
                    </w:rPr>
                    <w:t>平罗县</w:t>
                  </w:r>
                </w:p>
              </w:tc>
              <w:tc>
                <w:tcPr>
                  <w:tcW w:w="1518" w:type="pct"/>
                  <w:tcBorders>
                    <w:top w:val="single" w:sz="4" w:space="0" w:color="auto"/>
                    <w:left w:val="nil"/>
                    <w:bottom w:val="single" w:sz="4" w:space="0" w:color="auto"/>
                    <w:right w:val="nil"/>
                  </w:tcBorders>
                  <w:shd w:val="clear" w:color="auto" w:fill="auto"/>
                  <w:noWrap/>
                  <w:vAlign w:val="center"/>
                </w:tcPr>
                <w:p w14:paraId="49330D22" w14:textId="77777777" w:rsidR="00FE772F" w:rsidRDefault="008B02E7">
                  <w:pPr>
                    <w:widowControl/>
                    <w:jc w:val="center"/>
                    <w:rPr>
                      <w:kern w:val="0"/>
                      <w:sz w:val="18"/>
                      <w:szCs w:val="18"/>
                    </w:rPr>
                  </w:pPr>
                  <w:r>
                    <w:rPr>
                      <w:rFonts w:hint="eastAsia"/>
                      <w:kern w:val="0"/>
                      <w:sz w:val="18"/>
                      <w:szCs w:val="18"/>
                    </w:rPr>
                    <w:t>黄渠桥镇</w:t>
                  </w:r>
                </w:p>
              </w:tc>
              <w:tc>
                <w:tcPr>
                  <w:tcW w:w="136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468BAA71" w14:textId="77777777" w:rsidR="00FE772F" w:rsidRDefault="008B02E7">
                  <w:pPr>
                    <w:widowControl/>
                    <w:jc w:val="center"/>
                    <w:rPr>
                      <w:kern w:val="0"/>
                      <w:sz w:val="18"/>
                      <w:szCs w:val="18"/>
                    </w:rPr>
                  </w:pPr>
                  <w:r>
                    <w:rPr>
                      <w:kern w:val="0"/>
                      <w:sz w:val="18"/>
                      <w:szCs w:val="18"/>
                    </w:rPr>
                    <w:t>115.36</w:t>
                  </w:r>
                </w:p>
              </w:tc>
            </w:tr>
            <w:tr w:rsidR="00FE772F" w14:paraId="3B805EB1" w14:textId="77777777">
              <w:trPr>
                <w:trHeight w:val="283"/>
                <w:jc w:val="center"/>
              </w:trPr>
              <w:tc>
                <w:tcPr>
                  <w:tcW w:w="886" w:type="pct"/>
                  <w:vMerge/>
                  <w:tcBorders>
                    <w:top w:val="nil"/>
                    <w:left w:val="single" w:sz="12" w:space="0" w:color="auto"/>
                    <w:bottom w:val="single" w:sz="8" w:space="0" w:color="000000"/>
                    <w:right w:val="single" w:sz="4" w:space="0" w:color="auto"/>
                  </w:tcBorders>
                  <w:vAlign w:val="center"/>
                </w:tcPr>
                <w:p w14:paraId="36B00071" w14:textId="77777777" w:rsidR="00FE772F" w:rsidRDefault="00FE772F">
                  <w:pPr>
                    <w:widowControl/>
                    <w:jc w:val="center"/>
                    <w:rPr>
                      <w:kern w:val="0"/>
                      <w:sz w:val="18"/>
                      <w:szCs w:val="18"/>
                    </w:rPr>
                  </w:pPr>
                </w:p>
              </w:tc>
              <w:tc>
                <w:tcPr>
                  <w:tcW w:w="1227" w:type="pct"/>
                  <w:vMerge/>
                  <w:tcBorders>
                    <w:top w:val="single" w:sz="4" w:space="0" w:color="auto"/>
                    <w:left w:val="single" w:sz="4" w:space="0" w:color="auto"/>
                    <w:bottom w:val="single" w:sz="8" w:space="0" w:color="000000"/>
                    <w:right w:val="single" w:sz="4" w:space="0" w:color="auto"/>
                  </w:tcBorders>
                  <w:vAlign w:val="center"/>
                </w:tcPr>
                <w:p w14:paraId="190DB99B"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3E963EE2" w14:textId="77777777" w:rsidR="00FE772F" w:rsidRDefault="008B02E7">
                  <w:pPr>
                    <w:widowControl/>
                    <w:jc w:val="center"/>
                    <w:rPr>
                      <w:kern w:val="0"/>
                      <w:sz w:val="18"/>
                      <w:szCs w:val="18"/>
                    </w:rPr>
                  </w:pPr>
                  <w:r>
                    <w:rPr>
                      <w:rFonts w:hint="eastAsia"/>
                      <w:kern w:val="0"/>
                      <w:sz w:val="18"/>
                      <w:szCs w:val="18"/>
                    </w:rPr>
                    <w:t>宝丰镇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24F73A32" w14:textId="77777777" w:rsidR="00FE772F" w:rsidRDefault="008B02E7">
                  <w:pPr>
                    <w:widowControl/>
                    <w:jc w:val="center"/>
                    <w:rPr>
                      <w:kern w:val="0"/>
                      <w:sz w:val="18"/>
                      <w:szCs w:val="18"/>
                    </w:rPr>
                  </w:pPr>
                  <w:r>
                    <w:rPr>
                      <w:kern w:val="0"/>
                      <w:sz w:val="18"/>
                      <w:szCs w:val="18"/>
                    </w:rPr>
                    <w:t>51.89</w:t>
                  </w:r>
                </w:p>
              </w:tc>
            </w:tr>
            <w:tr w:rsidR="00FE772F" w14:paraId="5A763CED" w14:textId="77777777">
              <w:trPr>
                <w:trHeight w:val="283"/>
                <w:jc w:val="center"/>
              </w:trPr>
              <w:tc>
                <w:tcPr>
                  <w:tcW w:w="886" w:type="pct"/>
                  <w:vMerge/>
                  <w:tcBorders>
                    <w:top w:val="nil"/>
                    <w:left w:val="single" w:sz="12" w:space="0" w:color="auto"/>
                    <w:bottom w:val="single" w:sz="8" w:space="0" w:color="000000"/>
                    <w:right w:val="single" w:sz="4" w:space="0" w:color="auto"/>
                  </w:tcBorders>
                  <w:vAlign w:val="center"/>
                </w:tcPr>
                <w:p w14:paraId="46BD6D90" w14:textId="77777777" w:rsidR="00FE772F" w:rsidRDefault="00FE772F">
                  <w:pPr>
                    <w:widowControl/>
                    <w:jc w:val="center"/>
                    <w:rPr>
                      <w:kern w:val="0"/>
                      <w:sz w:val="18"/>
                      <w:szCs w:val="18"/>
                    </w:rPr>
                  </w:pPr>
                </w:p>
              </w:tc>
              <w:tc>
                <w:tcPr>
                  <w:tcW w:w="1227" w:type="pct"/>
                  <w:vMerge/>
                  <w:tcBorders>
                    <w:top w:val="single" w:sz="4" w:space="0" w:color="auto"/>
                    <w:left w:val="single" w:sz="4" w:space="0" w:color="auto"/>
                    <w:bottom w:val="single" w:sz="8" w:space="0" w:color="000000"/>
                    <w:right w:val="single" w:sz="4" w:space="0" w:color="auto"/>
                  </w:tcBorders>
                  <w:vAlign w:val="center"/>
                </w:tcPr>
                <w:p w14:paraId="6C210F2B"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4B4FC700" w14:textId="77777777" w:rsidR="00FE772F" w:rsidRDefault="008B02E7">
                  <w:pPr>
                    <w:widowControl/>
                    <w:jc w:val="center"/>
                    <w:rPr>
                      <w:kern w:val="0"/>
                      <w:sz w:val="18"/>
                      <w:szCs w:val="18"/>
                    </w:rPr>
                  </w:pPr>
                  <w:proofErr w:type="gramStart"/>
                  <w:r>
                    <w:rPr>
                      <w:rFonts w:hint="eastAsia"/>
                      <w:kern w:val="0"/>
                      <w:sz w:val="18"/>
                      <w:szCs w:val="18"/>
                    </w:rPr>
                    <w:t>头闸镇</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4E9237DF" w14:textId="77777777" w:rsidR="00FE772F" w:rsidRDefault="008B02E7">
                  <w:pPr>
                    <w:widowControl/>
                    <w:jc w:val="center"/>
                    <w:rPr>
                      <w:kern w:val="0"/>
                      <w:sz w:val="18"/>
                      <w:szCs w:val="18"/>
                    </w:rPr>
                  </w:pPr>
                  <w:r>
                    <w:rPr>
                      <w:rFonts w:hint="eastAsia"/>
                      <w:kern w:val="0"/>
                      <w:sz w:val="18"/>
                      <w:szCs w:val="18"/>
                    </w:rPr>
                    <w:t>90</w:t>
                  </w:r>
                  <w:r>
                    <w:rPr>
                      <w:kern w:val="0"/>
                      <w:sz w:val="18"/>
                      <w:szCs w:val="18"/>
                    </w:rPr>
                    <w:t>.72</w:t>
                  </w:r>
                </w:p>
              </w:tc>
            </w:tr>
            <w:tr w:rsidR="00FE772F" w14:paraId="2C50F87A" w14:textId="77777777">
              <w:trPr>
                <w:trHeight w:val="283"/>
                <w:jc w:val="center"/>
              </w:trPr>
              <w:tc>
                <w:tcPr>
                  <w:tcW w:w="886" w:type="pct"/>
                  <w:vMerge/>
                  <w:tcBorders>
                    <w:top w:val="nil"/>
                    <w:left w:val="single" w:sz="12" w:space="0" w:color="auto"/>
                    <w:bottom w:val="single" w:sz="8" w:space="0" w:color="000000"/>
                    <w:right w:val="single" w:sz="4" w:space="0" w:color="auto"/>
                  </w:tcBorders>
                  <w:vAlign w:val="center"/>
                </w:tcPr>
                <w:p w14:paraId="050C44EA" w14:textId="77777777" w:rsidR="00FE772F" w:rsidRDefault="00FE772F">
                  <w:pPr>
                    <w:widowControl/>
                    <w:jc w:val="center"/>
                    <w:rPr>
                      <w:kern w:val="0"/>
                      <w:sz w:val="18"/>
                      <w:szCs w:val="18"/>
                    </w:rPr>
                  </w:pPr>
                </w:p>
              </w:tc>
              <w:tc>
                <w:tcPr>
                  <w:tcW w:w="1227" w:type="pct"/>
                  <w:vMerge/>
                  <w:tcBorders>
                    <w:top w:val="single" w:sz="4" w:space="0" w:color="auto"/>
                    <w:left w:val="single" w:sz="4" w:space="0" w:color="auto"/>
                    <w:bottom w:val="single" w:sz="8" w:space="0" w:color="000000"/>
                    <w:right w:val="single" w:sz="4" w:space="0" w:color="auto"/>
                  </w:tcBorders>
                  <w:vAlign w:val="center"/>
                </w:tcPr>
                <w:p w14:paraId="42BC7F4D"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46C92F3" w14:textId="77777777" w:rsidR="00FE772F" w:rsidRDefault="008B02E7">
                  <w:pPr>
                    <w:widowControl/>
                    <w:jc w:val="center"/>
                    <w:rPr>
                      <w:kern w:val="0"/>
                      <w:sz w:val="18"/>
                      <w:szCs w:val="18"/>
                    </w:rPr>
                  </w:pPr>
                  <w:r>
                    <w:rPr>
                      <w:rFonts w:hint="eastAsia"/>
                      <w:kern w:val="0"/>
                      <w:sz w:val="18"/>
                      <w:szCs w:val="18"/>
                    </w:rPr>
                    <w:t>陶乐镇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44E5648" w14:textId="77777777" w:rsidR="00FE772F" w:rsidRDefault="008B02E7">
                  <w:pPr>
                    <w:widowControl/>
                    <w:jc w:val="center"/>
                    <w:rPr>
                      <w:kern w:val="0"/>
                      <w:sz w:val="18"/>
                      <w:szCs w:val="18"/>
                    </w:rPr>
                  </w:pPr>
                  <w:r>
                    <w:rPr>
                      <w:kern w:val="0"/>
                      <w:sz w:val="18"/>
                      <w:szCs w:val="18"/>
                    </w:rPr>
                    <w:t>1</w:t>
                  </w:r>
                  <w:r>
                    <w:rPr>
                      <w:rFonts w:hint="eastAsia"/>
                      <w:kern w:val="0"/>
                      <w:sz w:val="18"/>
                      <w:szCs w:val="18"/>
                    </w:rPr>
                    <w:t>30.79</w:t>
                  </w:r>
                </w:p>
              </w:tc>
            </w:tr>
            <w:tr w:rsidR="00FE772F" w14:paraId="7C5CDA15" w14:textId="77777777">
              <w:trPr>
                <w:trHeight w:val="283"/>
                <w:jc w:val="center"/>
              </w:trPr>
              <w:tc>
                <w:tcPr>
                  <w:tcW w:w="886" w:type="pct"/>
                  <w:vMerge/>
                  <w:tcBorders>
                    <w:top w:val="nil"/>
                    <w:left w:val="single" w:sz="12" w:space="0" w:color="auto"/>
                    <w:bottom w:val="single" w:sz="8" w:space="0" w:color="000000"/>
                    <w:right w:val="single" w:sz="4" w:space="0" w:color="auto"/>
                  </w:tcBorders>
                  <w:vAlign w:val="center"/>
                </w:tcPr>
                <w:p w14:paraId="39591E83" w14:textId="77777777" w:rsidR="00FE772F" w:rsidRDefault="00FE772F">
                  <w:pPr>
                    <w:widowControl/>
                    <w:jc w:val="center"/>
                    <w:rPr>
                      <w:kern w:val="0"/>
                      <w:sz w:val="18"/>
                      <w:szCs w:val="18"/>
                    </w:rPr>
                  </w:pPr>
                </w:p>
              </w:tc>
              <w:tc>
                <w:tcPr>
                  <w:tcW w:w="1227" w:type="pct"/>
                  <w:vMerge/>
                  <w:tcBorders>
                    <w:top w:val="single" w:sz="4" w:space="0" w:color="auto"/>
                    <w:left w:val="single" w:sz="4" w:space="0" w:color="auto"/>
                    <w:bottom w:val="single" w:sz="8" w:space="0" w:color="000000"/>
                    <w:right w:val="single" w:sz="4" w:space="0" w:color="auto"/>
                  </w:tcBorders>
                  <w:vAlign w:val="center"/>
                </w:tcPr>
                <w:p w14:paraId="2AF4584A"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7AEBDA68" w14:textId="77777777" w:rsidR="00FE772F" w:rsidRDefault="008B02E7">
                  <w:pPr>
                    <w:widowControl/>
                    <w:jc w:val="center"/>
                    <w:rPr>
                      <w:kern w:val="0"/>
                      <w:sz w:val="18"/>
                      <w:szCs w:val="18"/>
                    </w:rPr>
                  </w:pPr>
                  <w:r>
                    <w:rPr>
                      <w:rFonts w:hint="eastAsia"/>
                      <w:kern w:val="0"/>
                      <w:sz w:val="18"/>
                      <w:szCs w:val="18"/>
                    </w:rPr>
                    <w:t>高庄乡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4526CB95" w14:textId="77777777" w:rsidR="00FE772F" w:rsidRDefault="008B02E7">
                  <w:pPr>
                    <w:widowControl/>
                    <w:jc w:val="center"/>
                    <w:rPr>
                      <w:kern w:val="0"/>
                      <w:sz w:val="18"/>
                      <w:szCs w:val="18"/>
                    </w:rPr>
                  </w:pPr>
                  <w:r>
                    <w:rPr>
                      <w:kern w:val="0"/>
                      <w:sz w:val="18"/>
                      <w:szCs w:val="18"/>
                    </w:rPr>
                    <w:t>98.32</w:t>
                  </w:r>
                </w:p>
              </w:tc>
            </w:tr>
            <w:tr w:rsidR="00FE772F" w14:paraId="07E83A96" w14:textId="77777777">
              <w:trPr>
                <w:trHeight w:val="283"/>
                <w:jc w:val="center"/>
              </w:trPr>
              <w:tc>
                <w:tcPr>
                  <w:tcW w:w="886" w:type="pct"/>
                  <w:vMerge/>
                  <w:tcBorders>
                    <w:top w:val="nil"/>
                    <w:left w:val="single" w:sz="12" w:space="0" w:color="auto"/>
                    <w:bottom w:val="single" w:sz="8" w:space="0" w:color="000000"/>
                    <w:right w:val="single" w:sz="4" w:space="0" w:color="auto"/>
                  </w:tcBorders>
                  <w:vAlign w:val="center"/>
                </w:tcPr>
                <w:p w14:paraId="1127585C" w14:textId="77777777" w:rsidR="00FE772F" w:rsidRDefault="00FE772F">
                  <w:pPr>
                    <w:widowControl/>
                    <w:jc w:val="center"/>
                    <w:rPr>
                      <w:kern w:val="0"/>
                      <w:sz w:val="18"/>
                      <w:szCs w:val="18"/>
                    </w:rPr>
                  </w:pPr>
                </w:p>
              </w:tc>
              <w:tc>
                <w:tcPr>
                  <w:tcW w:w="1227" w:type="pct"/>
                  <w:vMerge/>
                  <w:tcBorders>
                    <w:top w:val="single" w:sz="4" w:space="0" w:color="auto"/>
                    <w:left w:val="single" w:sz="4" w:space="0" w:color="auto"/>
                    <w:bottom w:val="single" w:sz="8" w:space="0" w:color="000000"/>
                    <w:right w:val="single" w:sz="4" w:space="0" w:color="auto"/>
                  </w:tcBorders>
                  <w:vAlign w:val="center"/>
                </w:tcPr>
                <w:p w14:paraId="2D75774C"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0E6E6917" w14:textId="77777777" w:rsidR="00FE772F" w:rsidRDefault="008B02E7">
                  <w:pPr>
                    <w:widowControl/>
                    <w:jc w:val="center"/>
                    <w:rPr>
                      <w:kern w:val="0"/>
                      <w:sz w:val="18"/>
                      <w:szCs w:val="18"/>
                    </w:rPr>
                  </w:pPr>
                  <w:proofErr w:type="gramStart"/>
                  <w:r>
                    <w:rPr>
                      <w:rFonts w:hint="eastAsia"/>
                      <w:kern w:val="0"/>
                      <w:sz w:val="18"/>
                      <w:szCs w:val="18"/>
                    </w:rPr>
                    <w:t>灵沙乡</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CC25FF6" w14:textId="77777777" w:rsidR="00FE772F" w:rsidRDefault="008B02E7">
                  <w:pPr>
                    <w:widowControl/>
                    <w:jc w:val="center"/>
                    <w:rPr>
                      <w:kern w:val="0"/>
                      <w:sz w:val="18"/>
                      <w:szCs w:val="18"/>
                    </w:rPr>
                  </w:pPr>
                  <w:r>
                    <w:rPr>
                      <w:rFonts w:hint="eastAsia"/>
                      <w:kern w:val="0"/>
                      <w:sz w:val="18"/>
                      <w:szCs w:val="18"/>
                    </w:rPr>
                    <w:t>74</w:t>
                  </w:r>
                  <w:r>
                    <w:rPr>
                      <w:kern w:val="0"/>
                      <w:sz w:val="18"/>
                      <w:szCs w:val="18"/>
                    </w:rPr>
                    <w:t>.62</w:t>
                  </w:r>
                </w:p>
              </w:tc>
            </w:tr>
            <w:tr w:rsidR="00FE772F" w14:paraId="05AAE68A" w14:textId="77777777">
              <w:trPr>
                <w:trHeight w:val="283"/>
                <w:jc w:val="center"/>
              </w:trPr>
              <w:tc>
                <w:tcPr>
                  <w:tcW w:w="886" w:type="pct"/>
                  <w:vMerge/>
                  <w:tcBorders>
                    <w:top w:val="nil"/>
                    <w:left w:val="single" w:sz="12" w:space="0" w:color="auto"/>
                    <w:bottom w:val="single" w:sz="8" w:space="0" w:color="000000"/>
                    <w:right w:val="single" w:sz="4" w:space="0" w:color="auto"/>
                  </w:tcBorders>
                  <w:vAlign w:val="center"/>
                </w:tcPr>
                <w:p w14:paraId="731C3447" w14:textId="77777777" w:rsidR="00FE772F" w:rsidRDefault="00FE772F">
                  <w:pPr>
                    <w:widowControl/>
                    <w:jc w:val="center"/>
                    <w:rPr>
                      <w:kern w:val="0"/>
                      <w:sz w:val="18"/>
                      <w:szCs w:val="18"/>
                    </w:rPr>
                  </w:pPr>
                </w:p>
              </w:tc>
              <w:tc>
                <w:tcPr>
                  <w:tcW w:w="1227" w:type="pct"/>
                  <w:vMerge/>
                  <w:tcBorders>
                    <w:top w:val="single" w:sz="4" w:space="0" w:color="auto"/>
                    <w:left w:val="single" w:sz="4" w:space="0" w:color="auto"/>
                    <w:bottom w:val="single" w:sz="8" w:space="0" w:color="000000"/>
                    <w:right w:val="single" w:sz="4" w:space="0" w:color="auto"/>
                  </w:tcBorders>
                  <w:vAlign w:val="center"/>
                </w:tcPr>
                <w:p w14:paraId="1C0E72F1"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715C57CC" w14:textId="77777777" w:rsidR="00FE772F" w:rsidRDefault="008B02E7">
                  <w:pPr>
                    <w:widowControl/>
                    <w:jc w:val="center"/>
                    <w:rPr>
                      <w:kern w:val="0"/>
                      <w:sz w:val="18"/>
                      <w:szCs w:val="18"/>
                    </w:rPr>
                  </w:pPr>
                  <w:r>
                    <w:rPr>
                      <w:rFonts w:hint="eastAsia"/>
                      <w:kern w:val="0"/>
                      <w:sz w:val="18"/>
                      <w:szCs w:val="18"/>
                    </w:rPr>
                    <w:t>渠口乡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7EA11B8D" w14:textId="77777777" w:rsidR="00FE772F" w:rsidRDefault="008B02E7">
                  <w:pPr>
                    <w:widowControl/>
                    <w:jc w:val="center"/>
                    <w:rPr>
                      <w:kern w:val="0"/>
                      <w:sz w:val="18"/>
                      <w:szCs w:val="18"/>
                    </w:rPr>
                  </w:pPr>
                  <w:r>
                    <w:rPr>
                      <w:kern w:val="0"/>
                      <w:sz w:val="18"/>
                      <w:szCs w:val="18"/>
                    </w:rPr>
                    <w:t>1</w:t>
                  </w:r>
                  <w:r>
                    <w:rPr>
                      <w:rFonts w:hint="eastAsia"/>
                      <w:kern w:val="0"/>
                      <w:sz w:val="18"/>
                      <w:szCs w:val="18"/>
                    </w:rPr>
                    <w:t>27.17</w:t>
                  </w:r>
                </w:p>
              </w:tc>
            </w:tr>
            <w:tr w:rsidR="00FE772F" w14:paraId="6E28EDA2" w14:textId="77777777">
              <w:trPr>
                <w:trHeight w:val="283"/>
                <w:jc w:val="center"/>
              </w:trPr>
              <w:tc>
                <w:tcPr>
                  <w:tcW w:w="886" w:type="pct"/>
                  <w:vMerge/>
                  <w:tcBorders>
                    <w:top w:val="nil"/>
                    <w:left w:val="single" w:sz="12" w:space="0" w:color="auto"/>
                    <w:bottom w:val="single" w:sz="8" w:space="0" w:color="000000"/>
                    <w:right w:val="single" w:sz="4" w:space="0" w:color="auto"/>
                  </w:tcBorders>
                  <w:vAlign w:val="center"/>
                </w:tcPr>
                <w:p w14:paraId="085AE86B" w14:textId="77777777" w:rsidR="00FE772F" w:rsidRDefault="00FE772F">
                  <w:pPr>
                    <w:widowControl/>
                    <w:jc w:val="center"/>
                    <w:rPr>
                      <w:kern w:val="0"/>
                      <w:sz w:val="18"/>
                      <w:szCs w:val="18"/>
                    </w:rPr>
                  </w:pPr>
                </w:p>
              </w:tc>
              <w:tc>
                <w:tcPr>
                  <w:tcW w:w="1227" w:type="pct"/>
                  <w:vMerge/>
                  <w:tcBorders>
                    <w:top w:val="single" w:sz="4" w:space="0" w:color="auto"/>
                    <w:left w:val="single" w:sz="4" w:space="0" w:color="auto"/>
                    <w:bottom w:val="single" w:sz="8" w:space="0" w:color="000000"/>
                    <w:right w:val="single" w:sz="4" w:space="0" w:color="auto"/>
                  </w:tcBorders>
                  <w:vAlign w:val="center"/>
                </w:tcPr>
                <w:p w14:paraId="229311C3"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7F1D24DA" w14:textId="77777777" w:rsidR="00FE772F" w:rsidRDefault="008B02E7">
                  <w:pPr>
                    <w:widowControl/>
                    <w:jc w:val="center"/>
                    <w:rPr>
                      <w:kern w:val="0"/>
                      <w:sz w:val="18"/>
                      <w:szCs w:val="18"/>
                    </w:rPr>
                  </w:pPr>
                  <w:r>
                    <w:rPr>
                      <w:rFonts w:hint="eastAsia"/>
                      <w:kern w:val="0"/>
                      <w:sz w:val="18"/>
                      <w:szCs w:val="18"/>
                    </w:rPr>
                    <w:t>通伏乡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1C1BB62F" w14:textId="77777777" w:rsidR="00FE772F" w:rsidRDefault="008B02E7">
                  <w:pPr>
                    <w:widowControl/>
                    <w:jc w:val="center"/>
                    <w:rPr>
                      <w:kern w:val="0"/>
                      <w:sz w:val="18"/>
                      <w:szCs w:val="18"/>
                    </w:rPr>
                  </w:pPr>
                  <w:r>
                    <w:rPr>
                      <w:kern w:val="0"/>
                      <w:sz w:val="18"/>
                      <w:szCs w:val="18"/>
                    </w:rPr>
                    <w:t>1</w:t>
                  </w:r>
                  <w:r>
                    <w:rPr>
                      <w:rFonts w:hint="eastAsia"/>
                      <w:kern w:val="0"/>
                      <w:sz w:val="18"/>
                      <w:szCs w:val="18"/>
                    </w:rPr>
                    <w:t>34.18</w:t>
                  </w:r>
                </w:p>
              </w:tc>
            </w:tr>
            <w:tr w:rsidR="00FE772F" w14:paraId="11A9E69E" w14:textId="77777777">
              <w:trPr>
                <w:trHeight w:val="283"/>
                <w:jc w:val="center"/>
              </w:trPr>
              <w:tc>
                <w:tcPr>
                  <w:tcW w:w="886" w:type="pct"/>
                  <w:vMerge/>
                  <w:tcBorders>
                    <w:top w:val="nil"/>
                    <w:left w:val="single" w:sz="12" w:space="0" w:color="auto"/>
                    <w:bottom w:val="single" w:sz="8" w:space="0" w:color="000000"/>
                    <w:right w:val="single" w:sz="4" w:space="0" w:color="auto"/>
                  </w:tcBorders>
                  <w:vAlign w:val="center"/>
                </w:tcPr>
                <w:p w14:paraId="33314169" w14:textId="77777777" w:rsidR="00FE772F" w:rsidRDefault="00FE772F">
                  <w:pPr>
                    <w:widowControl/>
                    <w:jc w:val="center"/>
                    <w:rPr>
                      <w:kern w:val="0"/>
                      <w:sz w:val="18"/>
                      <w:szCs w:val="18"/>
                    </w:rPr>
                  </w:pPr>
                </w:p>
              </w:tc>
              <w:tc>
                <w:tcPr>
                  <w:tcW w:w="1227" w:type="pct"/>
                  <w:vMerge/>
                  <w:tcBorders>
                    <w:top w:val="single" w:sz="4" w:space="0" w:color="auto"/>
                    <w:left w:val="single" w:sz="4" w:space="0" w:color="auto"/>
                    <w:bottom w:val="single" w:sz="8" w:space="0" w:color="000000"/>
                    <w:right w:val="single" w:sz="4" w:space="0" w:color="auto"/>
                  </w:tcBorders>
                  <w:vAlign w:val="center"/>
                </w:tcPr>
                <w:p w14:paraId="03A71FCE"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3D7BE054" w14:textId="77777777" w:rsidR="00FE772F" w:rsidRDefault="008B02E7">
                  <w:pPr>
                    <w:widowControl/>
                    <w:jc w:val="center"/>
                    <w:rPr>
                      <w:kern w:val="0"/>
                      <w:sz w:val="18"/>
                      <w:szCs w:val="18"/>
                    </w:rPr>
                  </w:pPr>
                  <w:r>
                    <w:rPr>
                      <w:rFonts w:hint="eastAsia"/>
                      <w:kern w:val="0"/>
                      <w:sz w:val="18"/>
                      <w:szCs w:val="18"/>
                    </w:rPr>
                    <w:t>高仁乡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5459BCB9" w14:textId="77777777" w:rsidR="00FE772F" w:rsidRDefault="008B02E7">
                  <w:pPr>
                    <w:widowControl/>
                    <w:jc w:val="center"/>
                    <w:rPr>
                      <w:kern w:val="0"/>
                      <w:sz w:val="18"/>
                      <w:szCs w:val="18"/>
                    </w:rPr>
                  </w:pPr>
                  <w:r>
                    <w:rPr>
                      <w:kern w:val="0"/>
                      <w:sz w:val="18"/>
                      <w:szCs w:val="18"/>
                    </w:rPr>
                    <w:t>1</w:t>
                  </w:r>
                  <w:r>
                    <w:rPr>
                      <w:rFonts w:hint="eastAsia"/>
                      <w:kern w:val="0"/>
                      <w:sz w:val="18"/>
                      <w:szCs w:val="18"/>
                    </w:rPr>
                    <w:t>73</w:t>
                  </w:r>
                  <w:r>
                    <w:rPr>
                      <w:kern w:val="0"/>
                      <w:sz w:val="18"/>
                      <w:szCs w:val="18"/>
                    </w:rPr>
                    <w:t>.37</w:t>
                  </w:r>
                </w:p>
              </w:tc>
            </w:tr>
            <w:tr w:rsidR="00FE772F" w14:paraId="2DECA8AA" w14:textId="77777777">
              <w:trPr>
                <w:trHeight w:val="283"/>
                <w:jc w:val="center"/>
              </w:trPr>
              <w:tc>
                <w:tcPr>
                  <w:tcW w:w="886" w:type="pct"/>
                  <w:vMerge/>
                  <w:tcBorders>
                    <w:top w:val="nil"/>
                    <w:left w:val="single" w:sz="12" w:space="0" w:color="auto"/>
                    <w:bottom w:val="single" w:sz="8" w:space="0" w:color="000000"/>
                    <w:right w:val="single" w:sz="4" w:space="0" w:color="auto"/>
                  </w:tcBorders>
                  <w:vAlign w:val="center"/>
                </w:tcPr>
                <w:p w14:paraId="3E00F3F8" w14:textId="77777777" w:rsidR="00FE772F" w:rsidRDefault="00FE772F">
                  <w:pPr>
                    <w:widowControl/>
                    <w:jc w:val="center"/>
                    <w:rPr>
                      <w:kern w:val="0"/>
                      <w:sz w:val="18"/>
                      <w:szCs w:val="18"/>
                    </w:rPr>
                  </w:pPr>
                </w:p>
              </w:tc>
              <w:tc>
                <w:tcPr>
                  <w:tcW w:w="1227" w:type="pct"/>
                  <w:vMerge/>
                  <w:tcBorders>
                    <w:top w:val="single" w:sz="4" w:space="0" w:color="auto"/>
                    <w:left w:val="single" w:sz="4" w:space="0" w:color="auto"/>
                    <w:bottom w:val="single" w:sz="4" w:space="0" w:color="auto"/>
                    <w:right w:val="single" w:sz="4" w:space="0" w:color="auto"/>
                  </w:tcBorders>
                  <w:vAlign w:val="center"/>
                </w:tcPr>
                <w:p w14:paraId="459C5041"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18BF9B51" w14:textId="77777777" w:rsidR="00FE772F" w:rsidRDefault="008B02E7">
                  <w:pPr>
                    <w:widowControl/>
                    <w:jc w:val="center"/>
                    <w:rPr>
                      <w:kern w:val="0"/>
                      <w:sz w:val="18"/>
                      <w:szCs w:val="18"/>
                    </w:rPr>
                  </w:pPr>
                  <w:r>
                    <w:rPr>
                      <w:rFonts w:hint="eastAsia"/>
                      <w:kern w:val="0"/>
                      <w:sz w:val="18"/>
                      <w:szCs w:val="18"/>
                    </w:rPr>
                    <w:t>姚伏镇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09B633C4" w14:textId="77777777" w:rsidR="00FE772F" w:rsidRDefault="008B02E7">
                  <w:pPr>
                    <w:widowControl/>
                    <w:jc w:val="center"/>
                    <w:rPr>
                      <w:kern w:val="0"/>
                      <w:sz w:val="18"/>
                      <w:szCs w:val="18"/>
                    </w:rPr>
                  </w:pPr>
                  <w:r>
                    <w:rPr>
                      <w:rFonts w:hint="eastAsia"/>
                      <w:kern w:val="0"/>
                      <w:sz w:val="18"/>
                      <w:szCs w:val="18"/>
                    </w:rPr>
                    <w:t>144.55</w:t>
                  </w:r>
                </w:p>
              </w:tc>
            </w:tr>
            <w:tr w:rsidR="00FE772F" w14:paraId="42B0B245" w14:textId="77777777">
              <w:trPr>
                <w:trHeight w:val="283"/>
                <w:jc w:val="center"/>
              </w:trPr>
              <w:tc>
                <w:tcPr>
                  <w:tcW w:w="886" w:type="pct"/>
                  <w:vMerge w:val="restart"/>
                  <w:tcBorders>
                    <w:top w:val="nil"/>
                    <w:left w:val="single" w:sz="12" w:space="0" w:color="auto"/>
                    <w:right w:val="single" w:sz="4" w:space="0" w:color="auto"/>
                  </w:tcBorders>
                  <w:shd w:val="clear" w:color="auto" w:fill="auto"/>
                  <w:vAlign w:val="center"/>
                </w:tcPr>
                <w:p w14:paraId="6B0F6004" w14:textId="77777777" w:rsidR="00FE772F" w:rsidRDefault="008B02E7">
                  <w:pPr>
                    <w:widowControl/>
                    <w:jc w:val="center"/>
                    <w:rPr>
                      <w:kern w:val="0"/>
                      <w:sz w:val="18"/>
                      <w:szCs w:val="18"/>
                    </w:rPr>
                  </w:pPr>
                  <w:r>
                    <w:rPr>
                      <w:rFonts w:hint="eastAsia"/>
                      <w:kern w:val="0"/>
                      <w:sz w:val="18"/>
                      <w:szCs w:val="18"/>
                    </w:rPr>
                    <w:t>吴忠市</w:t>
                  </w:r>
                </w:p>
              </w:tc>
              <w:tc>
                <w:tcPr>
                  <w:tcW w:w="1227" w:type="pct"/>
                  <w:vMerge w:val="restart"/>
                  <w:tcBorders>
                    <w:top w:val="single" w:sz="4" w:space="0" w:color="auto"/>
                    <w:left w:val="single" w:sz="4" w:space="0" w:color="auto"/>
                    <w:right w:val="single" w:sz="4" w:space="0" w:color="auto"/>
                  </w:tcBorders>
                  <w:shd w:val="clear" w:color="auto" w:fill="auto"/>
                  <w:noWrap/>
                  <w:vAlign w:val="center"/>
                </w:tcPr>
                <w:p w14:paraId="47E366A0" w14:textId="77777777" w:rsidR="00FE772F" w:rsidRDefault="008B02E7">
                  <w:pPr>
                    <w:jc w:val="center"/>
                    <w:rPr>
                      <w:kern w:val="0"/>
                      <w:sz w:val="18"/>
                      <w:szCs w:val="18"/>
                    </w:rPr>
                  </w:pPr>
                  <w:r>
                    <w:rPr>
                      <w:rFonts w:hint="eastAsia"/>
                      <w:kern w:val="0"/>
                      <w:sz w:val="18"/>
                      <w:szCs w:val="18"/>
                    </w:rPr>
                    <w:t>青铜峡市</w:t>
                  </w:r>
                </w:p>
              </w:tc>
              <w:tc>
                <w:tcPr>
                  <w:tcW w:w="1518" w:type="pct"/>
                  <w:tcBorders>
                    <w:top w:val="single" w:sz="4" w:space="0" w:color="auto"/>
                    <w:left w:val="nil"/>
                    <w:bottom w:val="single" w:sz="4" w:space="0" w:color="auto"/>
                    <w:right w:val="nil"/>
                  </w:tcBorders>
                  <w:shd w:val="clear" w:color="auto" w:fill="auto"/>
                  <w:noWrap/>
                  <w:vAlign w:val="center"/>
                </w:tcPr>
                <w:p w14:paraId="79E4D4A0" w14:textId="77777777" w:rsidR="00FE772F" w:rsidRDefault="008B02E7">
                  <w:pPr>
                    <w:widowControl/>
                    <w:jc w:val="center"/>
                    <w:rPr>
                      <w:kern w:val="0"/>
                      <w:sz w:val="18"/>
                      <w:szCs w:val="18"/>
                    </w:rPr>
                  </w:pPr>
                  <w:proofErr w:type="gramStart"/>
                  <w:r>
                    <w:rPr>
                      <w:rFonts w:hint="eastAsia"/>
                      <w:kern w:val="0"/>
                      <w:sz w:val="18"/>
                      <w:szCs w:val="18"/>
                    </w:rPr>
                    <w:t>叶升镇</w:t>
                  </w:r>
                  <w:proofErr w:type="gramEnd"/>
                </w:p>
              </w:tc>
              <w:tc>
                <w:tcPr>
                  <w:tcW w:w="1369" w:type="pct"/>
                  <w:tcBorders>
                    <w:top w:val="single" w:sz="4" w:space="0" w:color="auto"/>
                    <w:left w:val="single" w:sz="4" w:space="0" w:color="auto"/>
                    <w:bottom w:val="single" w:sz="4" w:space="0" w:color="auto"/>
                    <w:right w:val="single" w:sz="12" w:space="0" w:color="auto"/>
                  </w:tcBorders>
                  <w:shd w:val="clear" w:color="auto" w:fill="auto"/>
                  <w:noWrap/>
                  <w:vAlign w:val="center"/>
                </w:tcPr>
                <w:p w14:paraId="5ABDE96C" w14:textId="77777777" w:rsidR="00FE772F" w:rsidRDefault="008B02E7">
                  <w:pPr>
                    <w:widowControl/>
                    <w:jc w:val="center"/>
                    <w:rPr>
                      <w:kern w:val="0"/>
                      <w:sz w:val="18"/>
                      <w:szCs w:val="18"/>
                    </w:rPr>
                  </w:pPr>
                  <w:r>
                    <w:rPr>
                      <w:kern w:val="0"/>
                      <w:sz w:val="18"/>
                      <w:szCs w:val="18"/>
                    </w:rPr>
                    <w:t>71.22</w:t>
                  </w:r>
                </w:p>
              </w:tc>
            </w:tr>
            <w:tr w:rsidR="00FE772F" w14:paraId="550BBED1" w14:textId="77777777">
              <w:trPr>
                <w:trHeight w:val="283"/>
                <w:jc w:val="center"/>
              </w:trPr>
              <w:tc>
                <w:tcPr>
                  <w:tcW w:w="886" w:type="pct"/>
                  <w:vMerge/>
                  <w:tcBorders>
                    <w:left w:val="single" w:sz="12" w:space="0" w:color="auto"/>
                    <w:right w:val="single" w:sz="4" w:space="0" w:color="auto"/>
                  </w:tcBorders>
                  <w:shd w:val="clear" w:color="auto" w:fill="auto"/>
                  <w:vAlign w:val="center"/>
                </w:tcPr>
                <w:p w14:paraId="0FB3D956" w14:textId="77777777" w:rsidR="00FE772F" w:rsidRDefault="00FE772F">
                  <w:pPr>
                    <w:widowControl/>
                    <w:jc w:val="center"/>
                    <w:rPr>
                      <w:kern w:val="0"/>
                      <w:sz w:val="18"/>
                      <w:szCs w:val="18"/>
                    </w:rPr>
                  </w:pPr>
                </w:p>
              </w:tc>
              <w:tc>
                <w:tcPr>
                  <w:tcW w:w="1227" w:type="pct"/>
                  <w:vMerge/>
                  <w:tcBorders>
                    <w:left w:val="single" w:sz="4" w:space="0" w:color="auto"/>
                    <w:right w:val="single" w:sz="4" w:space="0" w:color="auto"/>
                  </w:tcBorders>
                  <w:shd w:val="clear" w:color="auto" w:fill="auto"/>
                  <w:vAlign w:val="center"/>
                </w:tcPr>
                <w:p w14:paraId="01A56AAC" w14:textId="77777777" w:rsidR="00FE772F" w:rsidRDefault="00FE772F">
                  <w:pPr>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41FA0554" w14:textId="77777777" w:rsidR="00FE772F" w:rsidRDefault="008B02E7">
                  <w:pPr>
                    <w:widowControl/>
                    <w:jc w:val="center"/>
                    <w:rPr>
                      <w:kern w:val="0"/>
                      <w:sz w:val="18"/>
                      <w:szCs w:val="18"/>
                    </w:rPr>
                  </w:pPr>
                  <w:r>
                    <w:rPr>
                      <w:rFonts w:hint="eastAsia"/>
                      <w:kern w:val="0"/>
                      <w:sz w:val="18"/>
                      <w:szCs w:val="18"/>
                    </w:rPr>
                    <w:t>瞿靖镇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2FAB2DE0" w14:textId="77777777" w:rsidR="00FE772F" w:rsidRDefault="008B02E7">
                  <w:pPr>
                    <w:widowControl/>
                    <w:jc w:val="center"/>
                    <w:rPr>
                      <w:kern w:val="0"/>
                      <w:sz w:val="18"/>
                      <w:szCs w:val="18"/>
                    </w:rPr>
                  </w:pPr>
                  <w:r>
                    <w:rPr>
                      <w:kern w:val="0"/>
                      <w:sz w:val="18"/>
                      <w:szCs w:val="18"/>
                    </w:rPr>
                    <w:t>130.50</w:t>
                  </w:r>
                </w:p>
              </w:tc>
            </w:tr>
            <w:tr w:rsidR="00FE772F" w14:paraId="34F82EA9" w14:textId="77777777">
              <w:trPr>
                <w:trHeight w:val="283"/>
                <w:jc w:val="center"/>
              </w:trPr>
              <w:tc>
                <w:tcPr>
                  <w:tcW w:w="886" w:type="pct"/>
                  <w:vMerge/>
                  <w:tcBorders>
                    <w:left w:val="single" w:sz="12" w:space="0" w:color="auto"/>
                    <w:right w:val="single" w:sz="4" w:space="0" w:color="auto"/>
                  </w:tcBorders>
                  <w:shd w:val="clear" w:color="auto" w:fill="auto"/>
                  <w:vAlign w:val="center"/>
                </w:tcPr>
                <w:p w14:paraId="3EA44CF7" w14:textId="77777777" w:rsidR="00FE772F" w:rsidRDefault="00FE772F">
                  <w:pPr>
                    <w:widowControl/>
                    <w:jc w:val="center"/>
                    <w:rPr>
                      <w:kern w:val="0"/>
                      <w:sz w:val="18"/>
                      <w:szCs w:val="18"/>
                    </w:rPr>
                  </w:pPr>
                </w:p>
              </w:tc>
              <w:tc>
                <w:tcPr>
                  <w:tcW w:w="1227" w:type="pct"/>
                  <w:vMerge/>
                  <w:tcBorders>
                    <w:left w:val="single" w:sz="4" w:space="0" w:color="auto"/>
                    <w:right w:val="single" w:sz="4" w:space="0" w:color="auto"/>
                  </w:tcBorders>
                  <w:shd w:val="clear" w:color="auto" w:fill="auto"/>
                  <w:vAlign w:val="center"/>
                </w:tcPr>
                <w:p w14:paraId="40296EEE"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10917A14" w14:textId="77777777" w:rsidR="00FE772F" w:rsidRDefault="008B02E7">
                  <w:pPr>
                    <w:widowControl/>
                    <w:jc w:val="center"/>
                    <w:rPr>
                      <w:kern w:val="0"/>
                      <w:sz w:val="18"/>
                      <w:szCs w:val="18"/>
                    </w:rPr>
                  </w:pPr>
                  <w:r>
                    <w:rPr>
                      <w:rFonts w:hint="eastAsia"/>
                      <w:kern w:val="0"/>
                      <w:sz w:val="18"/>
                      <w:szCs w:val="18"/>
                    </w:rPr>
                    <w:t>邵岗镇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8050E09" w14:textId="77777777" w:rsidR="00FE772F" w:rsidRDefault="008B02E7">
                  <w:pPr>
                    <w:widowControl/>
                    <w:jc w:val="center"/>
                    <w:rPr>
                      <w:kern w:val="0"/>
                      <w:sz w:val="18"/>
                      <w:szCs w:val="18"/>
                    </w:rPr>
                  </w:pPr>
                  <w:r>
                    <w:rPr>
                      <w:kern w:val="0"/>
                      <w:sz w:val="18"/>
                      <w:szCs w:val="18"/>
                    </w:rPr>
                    <w:t>476.72</w:t>
                  </w:r>
                </w:p>
              </w:tc>
            </w:tr>
            <w:tr w:rsidR="00FE772F" w14:paraId="34EDF1F4" w14:textId="77777777">
              <w:trPr>
                <w:trHeight w:val="283"/>
                <w:jc w:val="center"/>
              </w:trPr>
              <w:tc>
                <w:tcPr>
                  <w:tcW w:w="886" w:type="pct"/>
                  <w:vMerge/>
                  <w:tcBorders>
                    <w:left w:val="single" w:sz="12" w:space="0" w:color="auto"/>
                    <w:right w:val="single" w:sz="4" w:space="0" w:color="auto"/>
                  </w:tcBorders>
                  <w:shd w:val="clear" w:color="auto" w:fill="auto"/>
                  <w:vAlign w:val="center"/>
                </w:tcPr>
                <w:p w14:paraId="3022D67F" w14:textId="77777777" w:rsidR="00FE772F" w:rsidRDefault="00FE772F">
                  <w:pPr>
                    <w:widowControl/>
                    <w:jc w:val="center"/>
                    <w:rPr>
                      <w:kern w:val="0"/>
                      <w:sz w:val="18"/>
                      <w:szCs w:val="18"/>
                    </w:rPr>
                  </w:pPr>
                </w:p>
              </w:tc>
              <w:tc>
                <w:tcPr>
                  <w:tcW w:w="1227" w:type="pct"/>
                  <w:vMerge/>
                  <w:tcBorders>
                    <w:left w:val="single" w:sz="4" w:space="0" w:color="auto"/>
                    <w:right w:val="single" w:sz="4" w:space="0" w:color="auto"/>
                  </w:tcBorders>
                  <w:shd w:val="clear" w:color="auto" w:fill="auto"/>
                  <w:vAlign w:val="center"/>
                </w:tcPr>
                <w:p w14:paraId="438B9C74"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DFDF192" w14:textId="77777777" w:rsidR="00FE772F" w:rsidRDefault="008B02E7">
                  <w:pPr>
                    <w:widowControl/>
                    <w:jc w:val="center"/>
                    <w:rPr>
                      <w:kern w:val="0"/>
                      <w:sz w:val="18"/>
                      <w:szCs w:val="18"/>
                    </w:rPr>
                  </w:pPr>
                  <w:r>
                    <w:rPr>
                      <w:rFonts w:hint="eastAsia"/>
                      <w:kern w:val="0"/>
                      <w:sz w:val="18"/>
                      <w:szCs w:val="18"/>
                    </w:rPr>
                    <w:t>峡口镇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7229494D" w14:textId="77777777" w:rsidR="00FE772F" w:rsidRDefault="008B02E7">
                  <w:pPr>
                    <w:widowControl/>
                    <w:jc w:val="center"/>
                    <w:rPr>
                      <w:kern w:val="0"/>
                      <w:sz w:val="18"/>
                      <w:szCs w:val="18"/>
                    </w:rPr>
                  </w:pPr>
                  <w:r>
                    <w:rPr>
                      <w:kern w:val="0"/>
                      <w:sz w:val="18"/>
                      <w:szCs w:val="18"/>
                    </w:rPr>
                    <w:t>377.39</w:t>
                  </w:r>
                </w:p>
              </w:tc>
            </w:tr>
            <w:tr w:rsidR="00FE772F" w14:paraId="2951F786" w14:textId="77777777">
              <w:trPr>
                <w:trHeight w:val="283"/>
                <w:jc w:val="center"/>
              </w:trPr>
              <w:tc>
                <w:tcPr>
                  <w:tcW w:w="886" w:type="pct"/>
                  <w:vMerge/>
                  <w:tcBorders>
                    <w:left w:val="single" w:sz="12" w:space="0" w:color="auto"/>
                    <w:right w:val="single" w:sz="4" w:space="0" w:color="auto"/>
                  </w:tcBorders>
                  <w:shd w:val="clear" w:color="auto" w:fill="auto"/>
                  <w:vAlign w:val="center"/>
                </w:tcPr>
                <w:p w14:paraId="2767F589" w14:textId="77777777" w:rsidR="00FE772F" w:rsidRDefault="00FE772F">
                  <w:pPr>
                    <w:widowControl/>
                    <w:jc w:val="center"/>
                    <w:rPr>
                      <w:kern w:val="0"/>
                      <w:sz w:val="18"/>
                      <w:szCs w:val="18"/>
                    </w:rPr>
                  </w:pPr>
                </w:p>
              </w:tc>
              <w:tc>
                <w:tcPr>
                  <w:tcW w:w="1227" w:type="pct"/>
                  <w:vMerge/>
                  <w:tcBorders>
                    <w:left w:val="single" w:sz="4" w:space="0" w:color="auto"/>
                    <w:right w:val="single" w:sz="4" w:space="0" w:color="auto"/>
                  </w:tcBorders>
                  <w:shd w:val="clear" w:color="auto" w:fill="auto"/>
                  <w:vAlign w:val="center"/>
                </w:tcPr>
                <w:p w14:paraId="5A433EB7"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60C9EA4A" w14:textId="77777777" w:rsidR="00FE772F" w:rsidRDefault="008B02E7">
                  <w:pPr>
                    <w:widowControl/>
                    <w:jc w:val="center"/>
                    <w:rPr>
                      <w:kern w:val="0"/>
                      <w:sz w:val="18"/>
                      <w:szCs w:val="18"/>
                    </w:rPr>
                  </w:pPr>
                  <w:r>
                    <w:rPr>
                      <w:rFonts w:hint="eastAsia"/>
                      <w:kern w:val="0"/>
                      <w:sz w:val="18"/>
                      <w:szCs w:val="18"/>
                    </w:rPr>
                    <w:t>大坝镇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D2E03BB" w14:textId="77777777" w:rsidR="00FE772F" w:rsidRDefault="008B02E7">
                  <w:pPr>
                    <w:widowControl/>
                    <w:jc w:val="center"/>
                    <w:rPr>
                      <w:kern w:val="0"/>
                      <w:sz w:val="18"/>
                      <w:szCs w:val="18"/>
                    </w:rPr>
                  </w:pPr>
                  <w:r>
                    <w:rPr>
                      <w:rFonts w:hint="eastAsia"/>
                      <w:kern w:val="0"/>
                      <w:sz w:val="18"/>
                      <w:szCs w:val="18"/>
                    </w:rPr>
                    <w:t>268.38</w:t>
                  </w:r>
                </w:p>
              </w:tc>
            </w:tr>
            <w:tr w:rsidR="00FE772F" w14:paraId="24096F73" w14:textId="77777777">
              <w:trPr>
                <w:trHeight w:val="283"/>
                <w:jc w:val="center"/>
              </w:trPr>
              <w:tc>
                <w:tcPr>
                  <w:tcW w:w="886" w:type="pct"/>
                  <w:vMerge/>
                  <w:tcBorders>
                    <w:left w:val="single" w:sz="12" w:space="0" w:color="auto"/>
                    <w:bottom w:val="single" w:sz="8" w:space="0" w:color="000000"/>
                    <w:right w:val="single" w:sz="4" w:space="0" w:color="auto"/>
                  </w:tcBorders>
                  <w:shd w:val="clear" w:color="auto" w:fill="auto"/>
                  <w:vAlign w:val="center"/>
                </w:tcPr>
                <w:p w14:paraId="48919A4F" w14:textId="77777777" w:rsidR="00FE772F" w:rsidRDefault="00FE772F">
                  <w:pPr>
                    <w:widowControl/>
                    <w:jc w:val="center"/>
                    <w:rPr>
                      <w:kern w:val="0"/>
                      <w:sz w:val="18"/>
                      <w:szCs w:val="18"/>
                    </w:rPr>
                  </w:pPr>
                </w:p>
              </w:tc>
              <w:tc>
                <w:tcPr>
                  <w:tcW w:w="1227" w:type="pct"/>
                  <w:vMerge/>
                  <w:tcBorders>
                    <w:left w:val="single" w:sz="4" w:space="0" w:color="auto"/>
                    <w:bottom w:val="single" w:sz="8" w:space="0" w:color="000000"/>
                    <w:right w:val="single" w:sz="4" w:space="0" w:color="auto"/>
                  </w:tcBorders>
                  <w:shd w:val="clear" w:color="auto" w:fill="auto"/>
                  <w:vAlign w:val="center"/>
                </w:tcPr>
                <w:p w14:paraId="14D99F3F" w14:textId="77777777" w:rsidR="00FE772F" w:rsidRDefault="00FE772F">
                  <w:pPr>
                    <w:widowControl/>
                    <w:jc w:val="center"/>
                    <w:rPr>
                      <w:kern w:val="0"/>
                      <w:sz w:val="18"/>
                      <w:szCs w:val="18"/>
                    </w:rPr>
                  </w:pPr>
                </w:p>
              </w:tc>
              <w:tc>
                <w:tcPr>
                  <w:tcW w:w="1518" w:type="pct"/>
                  <w:tcBorders>
                    <w:top w:val="nil"/>
                    <w:left w:val="nil"/>
                    <w:bottom w:val="single" w:sz="8" w:space="0" w:color="auto"/>
                    <w:right w:val="nil"/>
                  </w:tcBorders>
                  <w:shd w:val="clear" w:color="auto" w:fill="auto"/>
                  <w:noWrap/>
                  <w:vAlign w:val="center"/>
                </w:tcPr>
                <w:p w14:paraId="7BBEDF7E" w14:textId="77777777" w:rsidR="00FE772F" w:rsidRDefault="008B02E7">
                  <w:pPr>
                    <w:widowControl/>
                    <w:jc w:val="center"/>
                    <w:rPr>
                      <w:kern w:val="0"/>
                      <w:sz w:val="18"/>
                      <w:szCs w:val="18"/>
                    </w:rPr>
                  </w:pPr>
                  <w:r>
                    <w:rPr>
                      <w:rFonts w:hint="eastAsia"/>
                      <w:kern w:val="0"/>
                      <w:sz w:val="18"/>
                      <w:szCs w:val="18"/>
                    </w:rPr>
                    <w:t>树新林场</w:t>
                  </w:r>
                </w:p>
              </w:tc>
              <w:tc>
                <w:tcPr>
                  <w:tcW w:w="1369" w:type="pct"/>
                  <w:tcBorders>
                    <w:top w:val="nil"/>
                    <w:left w:val="single" w:sz="4" w:space="0" w:color="auto"/>
                    <w:bottom w:val="single" w:sz="8" w:space="0" w:color="auto"/>
                    <w:right w:val="single" w:sz="12" w:space="0" w:color="auto"/>
                  </w:tcBorders>
                  <w:shd w:val="clear" w:color="auto" w:fill="auto"/>
                  <w:noWrap/>
                  <w:vAlign w:val="center"/>
                </w:tcPr>
                <w:p w14:paraId="6490DA09" w14:textId="77777777" w:rsidR="00FE772F" w:rsidRDefault="008B02E7">
                  <w:pPr>
                    <w:widowControl/>
                    <w:jc w:val="center"/>
                    <w:rPr>
                      <w:kern w:val="0"/>
                      <w:sz w:val="18"/>
                      <w:szCs w:val="18"/>
                    </w:rPr>
                  </w:pPr>
                  <w:r>
                    <w:rPr>
                      <w:kern w:val="0"/>
                      <w:sz w:val="18"/>
                      <w:szCs w:val="18"/>
                    </w:rPr>
                    <w:t>119.51</w:t>
                  </w:r>
                </w:p>
              </w:tc>
            </w:tr>
            <w:tr w:rsidR="00FE772F" w14:paraId="7C7CF0C1" w14:textId="77777777">
              <w:trPr>
                <w:trHeight w:val="283"/>
                <w:jc w:val="center"/>
              </w:trPr>
              <w:tc>
                <w:tcPr>
                  <w:tcW w:w="886" w:type="pct"/>
                  <w:vMerge w:val="restart"/>
                  <w:tcBorders>
                    <w:top w:val="nil"/>
                    <w:left w:val="single" w:sz="12" w:space="0" w:color="auto"/>
                    <w:right w:val="single" w:sz="4" w:space="0" w:color="auto"/>
                  </w:tcBorders>
                  <w:shd w:val="clear" w:color="auto" w:fill="auto"/>
                  <w:vAlign w:val="center"/>
                </w:tcPr>
                <w:p w14:paraId="19056300" w14:textId="77777777" w:rsidR="00FE772F" w:rsidRDefault="008B02E7">
                  <w:pPr>
                    <w:widowControl/>
                    <w:jc w:val="center"/>
                    <w:rPr>
                      <w:kern w:val="0"/>
                      <w:sz w:val="18"/>
                      <w:szCs w:val="18"/>
                    </w:rPr>
                  </w:pPr>
                  <w:proofErr w:type="gramStart"/>
                  <w:r>
                    <w:rPr>
                      <w:rFonts w:hint="eastAsia"/>
                      <w:kern w:val="0"/>
                      <w:sz w:val="18"/>
                      <w:szCs w:val="18"/>
                    </w:rPr>
                    <w:t>中卫市</w:t>
                  </w:r>
                  <w:proofErr w:type="gramEnd"/>
                </w:p>
              </w:tc>
              <w:tc>
                <w:tcPr>
                  <w:tcW w:w="1227" w:type="pct"/>
                  <w:vMerge w:val="restart"/>
                  <w:tcBorders>
                    <w:top w:val="nil"/>
                    <w:left w:val="single" w:sz="4" w:space="0" w:color="auto"/>
                    <w:bottom w:val="single" w:sz="8" w:space="0" w:color="000000"/>
                    <w:right w:val="single" w:sz="4" w:space="0" w:color="auto"/>
                  </w:tcBorders>
                  <w:shd w:val="clear" w:color="auto" w:fill="auto"/>
                  <w:noWrap/>
                  <w:vAlign w:val="center"/>
                </w:tcPr>
                <w:p w14:paraId="7EB3B0C4" w14:textId="77777777" w:rsidR="00FE772F" w:rsidRDefault="008B02E7">
                  <w:pPr>
                    <w:widowControl/>
                    <w:jc w:val="center"/>
                    <w:rPr>
                      <w:kern w:val="0"/>
                      <w:sz w:val="18"/>
                      <w:szCs w:val="18"/>
                    </w:rPr>
                  </w:pPr>
                  <w:r>
                    <w:rPr>
                      <w:rFonts w:hint="eastAsia"/>
                      <w:kern w:val="0"/>
                      <w:sz w:val="18"/>
                      <w:szCs w:val="18"/>
                    </w:rPr>
                    <w:t>中宁县</w:t>
                  </w:r>
                </w:p>
              </w:tc>
              <w:tc>
                <w:tcPr>
                  <w:tcW w:w="1518" w:type="pct"/>
                  <w:tcBorders>
                    <w:top w:val="nil"/>
                    <w:left w:val="nil"/>
                    <w:bottom w:val="single" w:sz="4" w:space="0" w:color="auto"/>
                    <w:right w:val="nil"/>
                  </w:tcBorders>
                  <w:shd w:val="clear" w:color="auto" w:fill="auto"/>
                  <w:noWrap/>
                  <w:vAlign w:val="center"/>
                </w:tcPr>
                <w:p w14:paraId="4E915121" w14:textId="77777777" w:rsidR="00FE772F" w:rsidRDefault="008B02E7">
                  <w:pPr>
                    <w:widowControl/>
                    <w:jc w:val="center"/>
                    <w:rPr>
                      <w:kern w:val="0"/>
                      <w:sz w:val="18"/>
                      <w:szCs w:val="18"/>
                    </w:rPr>
                  </w:pPr>
                  <w:r>
                    <w:rPr>
                      <w:rFonts w:hint="eastAsia"/>
                      <w:kern w:val="0"/>
                      <w:sz w:val="18"/>
                      <w:szCs w:val="18"/>
                    </w:rPr>
                    <w:t>鸣沙镇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7E237A1" w14:textId="77777777" w:rsidR="00FE772F" w:rsidRDefault="008B02E7">
                  <w:pPr>
                    <w:widowControl/>
                    <w:jc w:val="center"/>
                    <w:rPr>
                      <w:kern w:val="0"/>
                      <w:sz w:val="18"/>
                      <w:szCs w:val="18"/>
                    </w:rPr>
                  </w:pPr>
                  <w:r>
                    <w:rPr>
                      <w:kern w:val="0"/>
                      <w:sz w:val="18"/>
                      <w:szCs w:val="18"/>
                    </w:rPr>
                    <w:t>298.73</w:t>
                  </w:r>
                </w:p>
              </w:tc>
            </w:tr>
            <w:tr w:rsidR="00FE772F" w14:paraId="373B22AE" w14:textId="77777777">
              <w:trPr>
                <w:trHeight w:val="283"/>
                <w:jc w:val="center"/>
              </w:trPr>
              <w:tc>
                <w:tcPr>
                  <w:tcW w:w="886" w:type="pct"/>
                  <w:vMerge/>
                  <w:tcBorders>
                    <w:left w:val="single" w:sz="12" w:space="0" w:color="auto"/>
                    <w:right w:val="single" w:sz="4" w:space="0" w:color="auto"/>
                  </w:tcBorders>
                  <w:shd w:val="clear" w:color="auto" w:fill="auto"/>
                  <w:vAlign w:val="center"/>
                </w:tcPr>
                <w:p w14:paraId="602D1113" w14:textId="77777777" w:rsidR="00FE772F" w:rsidRDefault="00FE772F">
                  <w:pPr>
                    <w:widowControl/>
                    <w:jc w:val="center"/>
                    <w:rPr>
                      <w:kern w:val="0"/>
                      <w:sz w:val="18"/>
                      <w:szCs w:val="18"/>
                    </w:rPr>
                  </w:pPr>
                </w:p>
              </w:tc>
              <w:tc>
                <w:tcPr>
                  <w:tcW w:w="1227" w:type="pct"/>
                  <w:vMerge/>
                  <w:tcBorders>
                    <w:top w:val="nil"/>
                    <w:left w:val="single" w:sz="4" w:space="0" w:color="auto"/>
                    <w:bottom w:val="single" w:sz="8" w:space="0" w:color="000000"/>
                    <w:right w:val="single" w:sz="4" w:space="0" w:color="auto"/>
                  </w:tcBorders>
                  <w:vAlign w:val="center"/>
                </w:tcPr>
                <w:p w14:paraId="3BF4F492"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3F5769BE" w14:textId="77777777" w:rsidR="00FE772F" w:rsidRDefault="008B02E7">
                  <w:pPr>
                    <w:widowControl/>
                    <w:jc w:val="center"/>
                    <w:rPr>
                      <w:kern w:val="0"/>
                      <w:sz w:val="18"/>
                      <w:szCs w:val="18"/>
                    </w:rPr>
                  </w:pPr>
                  <w:r>
                    <w:rPr>
                      <w:rFonts w:hint="eastAsia"/>
                      <w:kern w:val="0"/>
                      <w:sz w:val="18"/>
                      <w:szCs w:val="18"/>
                    </w:rPr>
                    <w:t>恩和镇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17807CA9" w14:textId="77777777" w:rsidR="00FE772F" w:rsidRDefault="008B02E7">
                  <w:pPr>
                    <w:widowControl/>
                    <w:jc w:val="center"/>
                    <w:rPr>
                      <w:kern w:val="0"/>
                      <w:sz w:val="18"/>
                      <w:szCs w:val="18"/>
                    </w:rPr>
                  </w:pPr>
                  <w:r>
                    <w:rPr>
                      <w:kern w:val="0"/>
                      <w:sz w:val="18"/>
                      <w:szCs w:val="18"/>
                    </w:rPr>
                    <w:t>221.99</w:t>
                  </w:r>
                </w:p>
              </w:tc>
            </w:tr>
            <w:tr w:rsidR="00FE772F" w14:paraId="7FC356B6" w14:textId="77777777">
              <w:trPr>
                <w:trHeight w:val="283"/>
                <w:jc w:val="center"/>
              </w:trPr>
              <w:tc>
                <w:tcPr>
                  <w:tcW w:w="886" w:type="pct"/>
                  <w:vMerge/>
                  <w:tcBorders>
                    <w:left w:val="single" w:sz="12" w:space="0" w:color="auto"/>
                    <w:right w:val="single" w:sz="4" w:space="0" w:color="auto"/>
                  </w:tcBorders>
                  <w:shd w:val="clear" w:color="auto" w:fill="auto"/>
                  <w:vAlign w:val="center"/>
                </w:tcPr>
                <w:p w14:paraId="72AE4B65" w14:textId="77777777" w:rsidR="00FE772F" w:rsidRDefault="00FE772F">
                  <w:pPr>
                    <w:widowControl/>
                    <w:jc w:val="center"/>
                    <w:rPr>
                      <w:kern w:val="0"/>
                      <w:sz w:val="18"/>
                      <w:szCs w:val="18"/>
                    </w:rPr>
                  </w:pPr>
                </w:p>
              </w:tc>
              <w:tc>
                <w:tcPr>
                  <w:tcW w:w="1227" w:type="pct"/>
                  <w:vMerge/>
                  <w:tcBorders>
                    <w:top w:val="nil"/>
                    <w:left w:val="single" w:sz="4" w:space="0" w:color="auto"/>
                    <w:bottom w:val="single" w:sz="8" w:space="0" w:color="000000"/>
                    <w:right w:val="single" w:sz="4" w:space="0" w:color="auto"/>
                  </w:tcBorders>
                  <w:vAlign w:val="center"/>
                </w:tcPr>
                <w:p w14:paraId="238F47E5"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4AC5ECBD" w14:textId="77777777" w:rsidR="00FE772F" w:rsidRDefault="008B02E7">
                  <w:pPr>
                    <w:widowControl/>
                    <w:jc w:val="center"/>
                    <w:rPr>
                      <w:kern w:val="0"/>
                      <w:sz w:val="18"/>
                      <w:szCs w:val="18"/>
                    </w:rPr>
                  </w:pPr>
                  <w:proofErr w:type="gramStart"/>
                  <w:r>
                    <w:rPr>
                      <w:rFonts w:hint="eastAsia"/>
                      <w:kern w:val="0"/>
                      <w:sz w:val="18"/>
                      <w:szCs w:val="18"/>
                    </w:rPr>
                    <w:t>舟塔乡</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2617F29E" w14:textId="77777777" w:rsidR="00FE772F" w:rsidRDefault="008B02E7">
                  <w:pPr>
                    <w:widowControl/>
                    <w:jc w:val="center"/>
                    <w:rPr>
                      <w:kern w:val="0"/>
                      <w:sz w:val="18"/>
                      <w:szCs w:val="18"/>
                    </w:rPr>
                  </w:pPr>
                  <w:r>
                    <w:rPr>
                      <w:kern w:val="0"/>
                      <w:sz w:val="18"/>
                      <w:szCs w:val="18"/>
                    </w:rPr>
                    <w:t>109.89</w:t>
                  </w:r>
                </w:p>
              </w:tc>
            </w:tr>
            <w:tr w:rsidR="00FE772F" w14:paraId="0382119A" w14:textId="77777777">
              <w:trPr>
                <w:trHeight w:val="283"/>
                <w:jc w:val="center"/>
              </w:trPr>
              <w:tc>
                <w:tcPr>
                  <w:tcW w:w="886" w:type="pct"/>
                  <w:vMerge/>
                  <w:tcBorders>
                    <w:left w:val="single" w:sz="12" w:space="0" w:color="auto"/>
                    <w:right w:val="single" w:sz="4" w:space="0" w:color="auto"/>
                  </w:tcBorders>
                  <w:shd w:val="clear" w:color="auto" w:fill="auto"/>
                  <w:vAlign w:val="center"/>
                </w:tcPr>
                <w:p w14:paraId="03E2709E" w14:textId="77777777" w:rsidR="00FE772F" w:rsidRDefault="00FE772F">
                  <w:pPr>
                    <w:widowControl/>
                    <w:jc w:val="center"/>
                    <w:rPr>
                      <w:kern w:val="0"/>
                      <w:sz w:val="18"/>
                      <w:szCs w:val="18"/>
                    </w:rPr>
                  </w:pPr>
                </w:p>
              </w:tc>
              <w:tc>
                <w:tcPr>
                  <w:tcW w:w="1227" w:type="pct"/>
                  <w:vMerge/>
                  <w:tcBorders>
                    <w:top w:val="nil"/>
                    <w:left w:val="single" w:sz="4" w:space="0" w:color="auto"/>
                    <w:bottom w:val="single" w:sz="8" w:space="0" w:color="000000"/>
                    <w:right w:val="single" w:sz="4" w:space="0" w:color="auto"/>
                  </w:tcBorders>
                  <w:vAlign w:val="center"/>
                </w:tcPr>
                <w:p w14:paraId="2107117A"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27363204" w14:textId="77777777" w:rsidR="00FE772F" w:rsidRDefault="008B02E7">
                  <w:pPr>
                    <w:widowControl/>
                    <w:jc w:val="center"/>
                    <w:rPr>
                      <w:kern w:val="0"/>
                      <w:sz w:val="18"/>
                      <w:szCs w:val="18"/>
                    </w:rPr>
                  </w:pPr>
                  <w:r>
                    <w:rPr>
                      <w:rFonts w:hint="eastAsia"/>
                      <w:kern w:val="0"/>
                      <w:sz w:val="18"/>
                      <w:szCs w:val="18"/>
                    </w:rPr>
                    <w:t>白马乡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5297BDF" w14:textId="77777777" w:rsidR="00FE772F" w:rsidRDefault="008B02E7">
                  <w:pPr>
                    <w:widowControl/>
                    <w:jc w:val="center"/>
                    <w:rPr>
                      <w:kern w:val="0"/>
                      <w:sz w:val="18"/>
                      <w:szCs w:val="18"/>
                    </w:rPr>
                  </w:pPr>
                  <w:r>
                    <w:rPr>
                      <w:kern w:val="0"/>
                      <w:sz w:val="18"/>
                      <w:szCs w:val="18"/>
                    </w:rPr>
                    <w:t>123.39</w:t>
                  </w:r>
                </w:p>
              </w:tc>
            </w:tr>
            <w:tr w:rsidR="00FE772F" w14:paraId="6A808FAE" w14:textId="77777777">
              <w:trPr>
                <w:trHeight w:val="283"/>
                <w:jc w:val="center"/>
              </w:trPr>
              <w:tc>
                <w:tcPr>
                  <w:tcW w:w="886" w:type="pct"/>
                  <w:vMerge/>
                  <w:tcBorders>
                    <w:left w:val="single" w:sz="12" w:space="0" w:color="auto"/>
                    <w:right w:val="single" w:sz="4" w:space="0" w:color="auto"/>
                  </w:tcBorders>
                  <w:shd w:val="clear" w:color="auto" w:fill="auto"/>
                  <w:vAlign w:val="center"/>
                </w:tcPr>
                <w:p w14:paraId="2FE9F087" w14:textId="77777777" w:rsidR="00FE772F" w:rsidRDefault="00FE772F">
                  <w:pPr>
                    <w:widowControl/>
                    <w:jc w:val="center"/>
                    <w:rPr>
                      <w:kern w:val="0"/>
                      <w:sz w:val="18"/>
                      <w:szCs w:val="18"/>
                    </w:rPr>
                  </w:pPr>
                </w:p>
              </w:tc>
              <w:tc>
                <w:tcPr>
                  <w:tcW w:w="1227" w:type="pct"/>
                  <w:vMerge/>
                  <w:tcBorders>
                    <w:top w:val="nil"/>
                    <w:left w:val="single" w:sz="4" w:space="0" w:color="auto"/>
                    <w:bottom w:val="single" w:sz="8" w:space="0" w:color="000000"/>
                    <w:right w:val="single" w:sz="4" w:space="0" w:color="auto"/>
                  </w:tcBorders>
                  <w:vAlign w:val="center"/>
                </w:tcPr>
                <w:p w14:paraId="3CBD2BA2"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403FAF5B" w14:textId="77777777" w:rsidR="00FE772F" w:rsidRDefault="008B02E7">
                  <w:pPr>
                    <w:widowControl/>
                    <w:jc w:val="center"/>
                    <w:rPr>
                      <w:kern w:val="0"/>
                      <w:sz w:val="18"/>
                      <w:szCs w:val="18"/>
                    </w:rPr>
                  </w:pPr>
                  <w:r>
                    <w:rPr>
                      <w:rFonts w:hint="eastAsia"/>
                      <w:kern w:val="0"/>
                      <w:sz w:val="18"/>
                      <w:szCs w:val="18"/>
                    </w:rPr>
                    <w:t>大</w:t>
                  </w:r>
                  <w:proofErr w:type="gramStart"/>
                  <w:r>
                    <w:rPr>
                      <w:rFonts w:hint="eastAsia"/>
                      <w:kern w:val="0"/>
                      <w:sz w:val="18"/>
                      <w:szCs w:val="18"/>
                    </w:rPr>
                    <w:t>战场乡</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637172A" w14:textId="77777777" w:rsidR="00FE772F" w:rsidRDefault="008B02E7">
                  <w:pPr>
                    <w:widowControl/>
                    <w:jc w:val="center"/>
                    <w:rPr>
                      <w:kern w:val="0"/>
                      <w:sz w:val="18"/>
                      <w:szCs w:val="18"/>
                    </w:rPr>
                  </w:pPr>
                  <w:r>
                    <w:rPr>
                      <w:kern w:val="0"/>
                      <w:sz w:val="18"/>
                      <w:szCs w:val="18"/>
                    </w:rPr>
                    <w:t>268.57</w:t>
                  </w:r>
                </w:p>
              </w:tc>
            </w:tr>
            <w:tr w:rsidR="00FE772F" w14:paraId="117944B1" w14:textId="77777777">
              <w:trPr>
                <w:trHeight w:val="283"/>
                <w:jc w:val="center"/>
              </w:trPr>
              <w:tc>
                <w:tcPr>
                  <w:tcW w:w="886" w:type="pct"/>
                  <w:vMerge/>
                  <w:tcBorders>
                    <w:left w:val="single" w:sz="12" w:space="0" w:color="auto"/>
                    <w:bottom w:val="single" w:sz="8" w:space="0" w:color="000000"/>
                    <w:right w:val="single" w:sz="4" w:space="0" w:color="auto"/>
                  </w:tcBorders>
                  <w:shd w:val="clear" w:color="auto" w:fill="auto"/>
                  <w:vAlign w:val="center"/>
                </w:tcPr>
                <w:p w14:paraId="6114F5DA" w14:textId="77777777" w:rsidR="00FE772F" w:rsidRDefault="00FE772F">
                  <w:pPr>
                    <w:widowControl/>
                    <w:jc w:val="center"/>
                    <w:rPr>
                      <w:kern w:val="0"/>
                      <w:sz w:val="18"/>
                      <w:szCs w:val="18"/>
                    </w:rPr>
                  </w:pPr>
                </w:p>
              </w:tc>
              <w:tc>
                <w:tcPr>
                  <w:tcW w:w="1227" w:type="pct"/>
                  <w:vMerge/>
                  <w:tcBorders>
                    <w:top w:val="nil"/>
                    <w:left w:val="single" w:sz="4" w:space="0" w:color="auto"/>
                    <w:bottom w:val="single" w:sz="8" w:space="0" w:color="000000"/>
                    <w:right w:val="single" w:sz="4" w:space="0" w:color="auto"/>
                  </w:tcBorders>
                  <w:vAlign w:val="center"/>
                </w:tcPr>
                <w:p w14:paraId="7C289EC2" w14:textId="77777777" w:rsidR="00FE772F" w:rsidRDefault="00FE772F">
                  <w:pPr>
                    <w:widowControl/>
                    <w:jc w:val="center"/>
                    <w:rPr>
                      <w:kern w:val="0"/>
                      <w:sz w:val="18"/>
                      <w:szCs w:val="18"/>
                    </w:rPr>
                  </w:pPr>
                </w:p>
              </w:tc>
              <w:tc>
                <w:tcPr>
                  <w:tcW w:w="1518" w:type="pct"/>
                  <w:tcBorders>
                    <w:top w:val="nil"/>
                    <w:left w:val="nil"/>
                    <w:bottom w:val="single" w:sz="8" w:space="0" w:color="auto"/>
                    <w:right w:val="nil"/>
                  </w:tcBorders>
                  <w:shd w:val="clear" w:color="auto" w:fill="auto"/>
                  <w:noWrap/>
                  <w:vAlign w:val="center"/>
                </w:tcPr>
                <w:p w14:paraId="3D5F6E44" w14:textId="77777777" w:rsidR="00FE772F" w:rsidRDefault="008B02E7">
                  <w:pPr>
                    <w:widowControl/>
                    <w:jc w:val="center"/>
                    <w:rPr>
                      <w:kern w:val="0"/>
                      <w:sz w:val="18"/>
                      <w:szCs w:val="18"/>
                    </w:rPr>
                  </w:pPr>
                  <w:proofErr w:type="gramStart"/>
                  <w:r>
                    <w:rPr>
                      <w:rFonts w:hint="eastAsia"/>
                      <w:kern w:val="0"/>
                      <w:sz w:val="18"/>
                      <w:szCs w:val="18"/>
                    </w:rPr>
                    <w:t>余丁乡</w:t>
                  </w:r>
                  <w:proofErr w:type="gramEnd"/>
                </w:p>
              </w:tc>
              <w:tc>
                <w:tcPr>
                  <w:tcW w:w="1369" w:type="pct"/>
                  <w:tcBorders>
                    <w:top w:val="nil"/>
                    <w:left w:val="single" w:sz="4" w:space="0" w:color="auto"/>
                    <w:bottom w:val="single" w:sz="8" w:space="0" w:color="auto"/>
                    <w:right w:val="single" w:sz="12" w:space="0" w:color="auto"/>
                  </w:tcBorders>
                  <w:shd w:val="clear" w:color="auto" w:fill="auto"/>
                  <w:noWrap/>
                  <w:vAlign w:val="center"/>
                </w:tcPr>
                <w:p w14:paraId="1115EEDD" w14:textId="77777777" w:rsidR="00FE772F" w:rsidRDefault="008B02E7">
                  <w:pPr>
                    <w:widowControl/>
                    <w:jc w:val="center"/>
                    <w:rPr>
                      <w:kern w:val="0"/>
                      <w:sz w:val="18"/>
                      <w:szCs w:val="18"/>
                    </w:rPr>
                  </w:pPr>
                  <w:r>
                    <w:rPr>
                      <w:kern w:val="0"/>
                      <w:sz w:val="18"/>
                      <w:szCs w:val="18"/>
                    </w:rPr>
                    <w:t>391.30</w:t>
                  </w:r>
                </w:p>
              </w:tc>
            </w:tr>
            <w:tr w:rsidR="00FE772F" w14:paraId="4254DBC5" w14:textId="77777777">
              <w:trPr>
                <w:trHeight w:val="283"/>
                <w:jc w:val="center"/>
              </w:trPr>
              <w:tc>
                <w:tcPr>
                  <w:tcW w:w="2113" w:type="pct"/>
                  <w:gridSpan w:val="2"/>
                  <w:vMerge w:val="restart"/>
                  <w:tcBorders>
                    <w:top w:val="single" w:sz="8" w:space="0" w:color="auto"/>
                    <w:left w:val="single" w:sz="12" w:space="0" w:color="auto"/>
                    <w:right w:val="single" w:sz="4" w:space="0" w:color="000000"/>
                  </w:tcBorders>
                  <w:shd w:val="clear" w:color="auto" w:fill="auto"/>
                  <w:noWrap/>
                  <w:vAlign w:val="center"/>
                </w:tcPr>
                <w:p w14:paraId="744CFAD0" w14:textId="77777777" w:rsidR="00FE772F" w:rsidRDefault="008B02E7">
                  <w:pPr>
                    <w:widowControl/>
                    <w:jc w:val="center"/>
                    <w:rPr>
                      <w:kern w:val="0"/>
                      <w:sz w:val="18"/>
                      <w:szCs w:val="18"/>
                    </w:rPr>
                  </w:pPr>
                  <w:r>
                    <w:rPr>
                      <w:rFonts w:hint="eastAsia"/>
                      <w:kern w:val="0"/>
                      <w:sz w:val="18"/>
                      <w:szCs w:val="18"/>
                    </w:rPr>
                    <w:t>其他以提供农产品为主的乡镇</w:t>
                  </w:r>
                </w:p>
              </w:tc>
              <w:tc>
                <w:tcPr>
                  <w:tcW w:w="1518" w:type="pct"/>
                  <w:tcBorders>
                    <w:top w:val="nil"/>
                    <w:left w:val="nil"/>
                    <w:bottom w:val="single" w:sz="4" w:space="0" w:color="auto"/>
                    <w:right w:val="nil"/>
                  </w:tcBorders>
                  <w:shd w:val="clear" w:color="auto" w:fill="auto"/>
                  <w:noWrap/>
                  <w:vAlign w:val="center"/>
                </w:tcPr>
                <w:p w14:paraId="483EE676" w14:textId="77777777" w:rsidR="00FE772F" w:rsidRDefault="008B02E7">
                  <w:pPr>
                    <w:widowControl/>
                    <w:jc w:val="center"/>
                    <w:rPr>
                      <w:kern w:val="0"/>
                      <w:sz w:val="18"/>
                      <w:szCs w:val="18"/>
                    </w:rPr>
                  </w:pPr>
                  <w:r>
                    <w:rPr>
                      <w:rFonts w:hint="eastAsia"/>
                      <w:kern w:val="0"/>
                      <w:sz w:val="18"/>
                      <w:szCs w:val="18"/>
                    </w:rPr>
                    <w:t>灵武市郝家桥镇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01C2219" w14:textId="77777777" w:rsidR="00FE772F" w:rsidRDefault="008B02E7">
                  <w:pPr>
                    <w:widowControl/>
                    <w:jc w:val="center"/>
                    <w:rPr>
                      <w:kern w:val="0"/>
                      <w:sz w:val="18"/>
                      <w:szCs w:val="18"/>
                    </w:rPr>
                  </w:pPr>
                  <w:r>
                    <w:rPr>
                      <w:kern w:val="0"/>
                      <w:sz w:val="18"/>
                      <w:szCs w:val="18"/>
                    </w:rPr>
                    <w:t>219.53</w:t>
                  </w:r>
                </w:p>
              </w:tc>
            </w:tr>
            <w:tr w:rsidR="00FE772F" w14:paraId="68C7A059"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4C7FE15E"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60F5B3F4" w14:textId="77777777" w:rsidR="00FE772F" w:rsidRDefault="008B02E7">
                  <w:pPr>
                    <w:widowControl/>
                    <w:jc w:val="center"/>
                    <w:rPr>
                      <w:kern w:val="0"/>
                      <w:sz w:val="18"/>
                      <w:szCs w:val="18"/>
                    </w:rPr>
                  </w:pPr>
                  <w:r>
                    <w:rPr>
                      <w:rFonts w:hint="eastAsia"/>
                      <w:kern w:val="0"/>
                      <w:sz w:val="18"/>
                      <w:szCs w:val="18"/>
                    </w:rPr>
                    <w:t>灵武市崇兴镇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4D058B8E" w14:textId="77777777" w:rsidR="00FE772F" w:rsidRDefault="008B02E7">
                  <w:pPr>
                    <w:widowControl/>
                    <w:jc w:val="center"/>
                    <w:rPr>
                      <w:kern w:val="0"/>
                      <w:sz w:val="18"/>
                      <w:szCs w:val="18"/>
                    </w:rPr>
                  </w:pPr>
                  <w:r>
                    <w:rPr>
                      <w:kern w:val="0"/>
                      <w:sz w:val="18"/>
                      <w:szCs w:val="18"/>
                    </w:rPr>
                    <w:t>129.91</w:t>
                  </w:r>
                </w:p>
              </w:tc>
            </w:tr>
            <w:tr w:rsidR="00FE772F" w14:paraId="72594B50"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4D5F6766"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600E9190" w14:textId="77777777" w:rsidR="00FE772F" w:rsidRDefault="008B02E7">
                  <w:pPr>
                    <w:widowControl/>
                    <w:jc w:val="center"/>
                    <w:rPr>
                      <w:kern w:val="0"/>
                      <w:sz w:val="18"/>
                      <w:szCs w:val="18"/>
                    </w:rPr>
                  </w:pPr>
                  <w:r>
                    <w:rPr>
                      <w:rFonts w:hint="eastAsia"/>
                      <w:kern w:val="0"/>
                      <w:sz w:val="18"/>
                      <w:szCs w:val="18"/>
                    </w:rPr>
                    <w:t>灵武市梧桐树乡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29F33587" w14:textId="77777777" w:rsidR="00FE772F" w:rsidRDefault="008B02E7">
                  <w:pPr>
                    <w:widowControl/>
                    <w:jc w:val="center"/>
                    <w:rPr>
                      <w:kern w:val="0"/>
                      <w:sz w:val="18"/>
                      <w:szCs w:val="18"/>
                    </w:rPr>
                  </w:pPr>
                  <w:r>
                    <w:rPr>
                      <w:kern w:val="0"/>
                      <w:sz w:val="18"/>
                      <w:szCs w:val="18"/>
                    </w:rPr>
                    <w:t>128.89</w:t>
                  </w:r>
                </w:p>
              </w:tc>
            </w:tr>
            <w:tr w:rsidR="00FE772F" w14:paraId="11C12512"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66AB4302"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33682CF" w14:textId="77777777" w:rsidR="00FE772F" w:rsidRDefault="008B02E7">
                  <w:pPr>
                    <w:widowControl/>
                    <w:jc w:val="center"/>
                    <w:rPr>
                      <w:kern w:val="0"/>
                      <w:sz w:val="18"/>
                      <w:szCs w:val="18"/>
                    </w:rPr>
                  </w:pPr>
                  <w:r>
                    <w:rPr>
                      <w:rFonts w:hint="eastAsia"/>
                      <w:kern w:val="0"/>
                      <w:sz w:val="18"/>
                      <w:szCs w:val="18"/>
                    </w:rPr>
                    <w:t>惠农区尾闸镇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D452C4B" w14:textId="77777777" w:rsidR="00FE772F" w:rsidRDefault="008B02E7">
                  <w:pPr>
                    <w:widowControl/>
                    <w:jc w:val="center"/>
                    <w:rPr>
                      <w:kern w:val="0"/>
                      <w:sz w:val="18"/>
                      <w:szCs w:val="18"/>
                    </w:rPr>
                  </w:pPr>
                  <w:r>
                    <w:rPr>
                      <w:kern w:val="0"/>
                      <w:sz w:val="18"/>
                      <w:szCs w:val="18"/>
                    </w:rPr>
                    <w:t>45.08</w:t>
                  </w:r>
                </w:p>
              </w:tc>
            </w:tr>
            <w:tr w:rsidR="00FE772F" w14:paraId="0578F66D"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39B7E5B4"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EF3ECC7" w14:textId="77777777" w:rsidR="00FE772F" w:rsidRDefault="008B02E7">
                  <w:pPr>
                    <w:widowControl/>
                    <w:jc w:val="center"/>
                    <w:rPr>
                      <w:kern w:val="0"/>
                      <w:sz w:val="18"/>
                      <w:szCs w:val="18"/>
                    </w:rPr>
                  </w:pPr>
                  <w:r>
                    <w:rPr>
                      <w:rFonts w:hint="eastAsia"/>
                      <w:kern w:val="0"/>
                      <w:sz w:val="18"/>
                      <w:szCs w:val="18"/>
                    </w:rPr>
                    <w:t>惠农区庙台乡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4ECF6595" w14:textId="77777777" w:rsidR="00FE772F" w:rsidRDefault="008B02E7">
                  <w:pPr>
                    <w:widowControl/>
                    <w:jc w:val="center"/>
                    <w:rPr>
                      <w:kern w:val="0"/>
                      <w:sz w:val="18"/>
                      <w:szCs w:val="18"/>
                    </w:rPr>
                  </w:pPr>
                  <w:r>
                    <w:rPr>
                      <w:kern w:val="0"/>
                      <w:sz w:val="18"/>
                      <w:szCs w:val="18"/>
                    </w:rPr>
                    <w:t>68.35</w:t>
                  </w:r>
                </w:p>
              </w:tc>
            </w:tr>
            <w:tr w:rsidR="00FE772F" w14:paraId="6F5F71A9"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0C92594A"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65782D5E" w14:textId="77777777" w:rsidR="00FE772F" w:rsidRDefault="008B02E7">
                  <w:pPr>
                    <w:widowControl/>
                    <w:jc w:val="center"/>
                    <w:rPr>
                      <w:kern w:val="0"/>
                      <w:sz w:val="18"/>
                      <w:szCs w:val="18"/>
                    </w:rPr>
                  </w:pPr>
                  <w:r>
                    <w:rPr>
                      <w:rFonts w:hint="eastAsia"/>
                      <w:kern w:val="0"/>
                      <w:sz w:val="18"/>
                      <w:szCs w:val="18"/>
                    </w:rPr>
                    <w:t>惠农区燕子墩乡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4E7165E9" w14:textId="77777777" w:rsidR="00FE772F" w:rsidRDefault="008B02E7">
                  <w:pPr>
                    <w:widowControl/>
                    <w:jc w:val="center"/>
                    <w:rPr>
                      <w:kern w:val="0"/>
                      <w:sz w:val="18"/>
                      <w:szCs w:val="18"/>
                    </w:rPr>
                  </w:pPr>
                  <w:r>
                    <w:rPr>
                      <w:kern w:val="0"/>
                      <w:sz w:val="18"/>
                      <w:szCs w:val="18"/>
                    </w:rPr>
                    <w:t>112.12</w:t>
                  </w:r>
                </w:p>
              </w:tc>
            </w:tr>
            <w:tr w:rsidR="00FE772F" w14:paraId="1F439F02"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3B984E51"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D013EE2" w14:textId="77777777" w:rsidR="00FE772F" w:rsidRDefault="008B02E7">
                  <w:pPr>
                    <w:widowControl/>
                    <w:jc w:val="center"/>
                    <w:rPr>
                      <w:kern w:val="0"/>
                      <w:sz w:val="18"/>
                      <w:szCs w:val="18"/>
                    </w:rPr>
                  </w:pPr>
                  <w:r>
                    <w:rPr>
                      <w:rFonts w:hint="eastAsia"/>
                      <w:kern w:val="0"/>
                      <w:sz w:val="18"/>
                      <w:szCs w:val="18"/>
                    </w:rPr>
                    <w:t>惠农区礼和乡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13D64C8E" w14:textId="77777777" w:rsidR="00FE772F" w:rsidRDefault="008B02E7">
                  <w:pPr>
                    <w:widowControl/>
                    <w:jc w:val="center"/>
                    <w:rPr>
                      <w:kern w:val="0"/>
                      <w:sz w:val="18"/>
                      <w:szCs w:val="18"/>
                    </w:rPr>
                  </w:pPr>
                  <w:r>
                    <w:rPr>
                      <w:rFonts w:hint="eastAsia"/>
                      <w:kern w:val="0"/>
                      <w:sz w:val="18"/>
                      <w:szCs w:val="18"/>
                    </w:rPr>
                    <w:t>72.00</w:t>
                  </w:r>
                </w:p>
              </w:tc>
            </w:tr>
            <w:tr w:rsidR="00FE772F" w14:paraId="00E34E44"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0037C4C8"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7684D0D8" w14:textId="77777777" w:rsidR="00FE772F" w:rsidRDefault="008B02E7">
                  <w:pPr>
                    <w:widowControl/>
                    <w:jc w:val="center"/>
                    <w:rPr>
                      <w:kern w:val="0"/>
                      <w:sz w:val="18"/>
                      <w:szCs w:val="18"/>
                    </w:rPr>
                  </w:pPr>
                  <w:r>
                    <w:rPr>
                      <w:rFonts w:hint="eastAsia"/>
                      <w:kern w:val="0"/>
                      <w:sz w:val="18"/>
                      <w:szCs w:val="18"/>
                    </w:rPr>
                    <w:t>惠农监狱</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04CE468" w14:textId="77777777" w:rsidR="00FE772F" w:rsidRDefault="008B02E7">
                  <w:pPr>
                    <w:widowControl/>
                    <w:jc w:val="center"/>
                    <w:rPr>
                      <w:kern w:val="0"/>
                      <w:sz w:val="18"/>
                      <w:szCs w:val="18"/>
                    </w:rPr>
                  </w:pPr>
                  <w:r>
                    <w:rPr>
                      <w:kern w:val="0"/>
                      <w:sz w:val="18"/>
                      <w:szCs w:val="18"/>
                    </w:rPr>
                    <w:t>59.38</w:t>
                  </w:r>
                </w:p>
              </w:tc>
            </w:tr>
            <w:tr w:rsidR="00FE772F" w14:paraId="24642F0E"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2B3E2A12"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0AE0C431" w14:textId="77777777" w:rsidR="00FE772F" w:rsidRDefault="008B02E7">
                  <w:pPr>
                    <w:widowControl/>
                    <w:jc w:val="center"/>
                    <w:rPr>
                      <w:kern w:val="0"/>
                      <w:sz w:val="18"/>
                      <w:szCs w:val="18"/>
                    </w:rPr>
                  </w:pPr>
                  <w:r>
                    <w:rPr>
                      <w:rFonts w:hint="eastAsia"/>
                      <w:kern w:val="0"/>
                      <w:sz w:val="18"/>
                      <w:szCs w:val="18"/>
                    </w:rPr>
                    <w:t>惠农区</w:t>
                  </w:r>
                  <w:proofErr w:type="gramStart"/>
                  <w:r>
                    <w:rPr>
                      <w:rFonts w:hint="eastAsia"/>
                      <w:kern w:val="0"/>
                      <w:sz w:val="18"/>
                      <w:szCs w:val="18"/>
                    </w:rPr>
                    <w:t>良繁场</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BD34DFF" w14:textId="77777777" w:rsidR="00FE772F" w:rsidRDefault="008B02E7">
                  <w:pPr>
                    <w:widowControl/>
                    <w:jc w:val="center"/>
                    <w:rPr>
                      <w:kern w:val="0"/>
                      <w:sz w:val="18"/>
                      <w:szCs w:val="18"/>
                    </w:rPr>
                  </w:pPr>
                  <w:r>
                    <w:rPr>
                      <w:kern w:val="0"/>
                      <w:sz w:val="18"/>
                      <w:szCs w:val="18"/>
                    </w:rPr>
                    <w:t>3.26</w:t>
                  </w:r>
                </w:p>
              </w:tc>
            </w:tr>
            <w:tr w:rsidR="00FE772F" w14:paraId="33188128"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326DEE40"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3E59CFA3" w14:textId="77777777" w:rsidR="00FE772F" w:rsidRDefault="008B02E7">
                  <w:pPr>
                    <w:widowControl/>
                    <w:jc w:val="center"/>
                    <w:rPr>
                      <w:kern w:val="0"/>
                      <w:sz w:val="18"/>
                      <w:szCs w:val="18"/>
                    </w:rPr>
                  </w:pPr>
                  <w:r>
                    <w:rPr>
                      <w:rFonts w:hint="eastAsia"/>
                      <w:kern w:val="0"/>
                      <w:sz w:val="18"/>
                      <w:szCs w:val="18"/>
                    </w:rPr>
                    <w:t>惠农区</w:t>
                  </w:r>
                  <w:proofErr w:type="gramStart"/>
                  <w:r>
                    <w:rPr>
                      <w:rFonts w:hint="eastAsia"/>
                      <w:kern w:val="0"/>
                      <w:sz w:val="18"/>
                      <w:szCs w:val="18"/>
                    </w:rPr>
                    <w:t>二矿南农场</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167F7782" w14:textId="77777777" w:rsidR="00FE772F" w:rsidRDefault="008B02E7">
                  <w:pPr>
                    <w:widowControl/>
                    <w:jc w:val="center"/>
                    <w:rPr>
                      <w:kern w:val="0"/>
                      <w:sz w:val="18"/>
                      <w:szCs w:val="18"/>
                    </w:rPr>
                  </w:pPr>
                  <w:r>
                    <w:rPr>
                      <w:kern w:val="0"/>
                      <w:sz w:val="18"/>
                      <w:szCs w:val="18"/>
                    </w:rPr>
                    <w:t>100.35</w:t>
                  </w:r>
                </w:p>
              </w:tc>
            </w:tr>
            <w:tr w:rsidR="00FE772F" w14:paraId="34F15926" w14:textId="77777777">
              <w:trPr>
                <w:trHeight w:val="283"/>
                <w:jc w:val="center"/>
              </w:trPr>
              <w:tc>
                <w:tcPr>
                  <w:tcW w:w="2113" w:type="pct"/>
                  <w:gridSpan w:val="2"/>
                  <w:vMerge/>
                  <w:tcBorders>
                    <w:left w:val="single" w:sz="12" w:space="0" w:color="auto"/>
                    <w:right w:val="single" w:sz="4" w:space="0" w:color="000000"/>
                  </w:tcBorders>
                  <w:shd w:val="clear" w:color="auto" w:fill="auto"/>
                  <w:noWrap/>
                  <w:vAlign w:val="center"/>
                </w:tcPr>
                <w:p w14:paraId="4E1FA795"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2F6CE6FB" w14:textId="77777777" w:rsidR="00FE772F" w:rsidRDefault="008B02E7">
                  <w:pPr>
                    <w:widowControl/>
                    <w:jc w:val="center"/>
                    <w:rPr>
                      <w:kern w:val="0"/>
                      <w:sz w:val="18"/>
                      <w:szCs w:val="18"/>
                    </w:rPr>
                  </w:pPr>
                  <w:r>
                    <w:rPr>
                      <w:rFonts w:hint="eastAsia"/>
                      <w:kern w:val="0"/>
                      <w:sz w:val="18"/>
                      <w:szCs w:val="18"/>
                    </w:rPr>
                    <w:t>利通区金银滩镇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7FE5FB94" w14:textId="77777777" w:rsidR="00FE772F" w:rsidRDefault="008B02E7">
                  <w:pPr>
                    <w:widowControl/>
                    <w:jc w:val="center"/>
                    <w:rPr>
                      <w:kern w:val="0"/>
                      <w:sz w:val="18"/>
                      <w:szCs w:val="18"/>
                    </w:rPr>
                  </w:pPr>
                  <w:r>
                    <w:rPr>
                      <w:kern w:val="0"/>
                      <w:sz w:val="18"/>
                      <w:szCs w:val="18"/>
                    </w:rPr>
                    <w:t>107.16</w:t>
                  </w:r>
                </w:p>
              </w:tc>
            </w:tr>
            <w:tr w:rsidR="00FE772F" w14:paraId="7EBE1558" w14:textId="77777777">
              <w:trPr>
                <w:trHeight w:val="283"/>
                <w:jc w:val="center"/>
              </w:trPr>
              <w:tc>
                <w:tcPr>
                  <w:tcW w:w="2113" w:type="pct"/>
                  <w:gridSpan w:val="2"/>
                  <w:vMerge/>
                  <w:tcBorders>
                    <w:left w:val="single" w:sz="12" w:space="0" w:color="auto"/>
                    <w:right w:val="single" w:sz="4" w:space="0" w:color="000000"/>
                  </w:tcBorders>
                  <w:vAlign w:val="center"/>
                </w:tcPr>
                <w:p w14:paraId="29F5CE5D"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5FA8B2B" w14:textId="77777777" w:rsidR="00FE772F" w:rsidRDefault="008B02E7">
                  <w:pPr>
                    <w:widowControl/>
                    <w:jc w:val="center"/>
                    <w:rPr>
                      <w:kern w:val="0"/>
                      <w:sz w:val="18"/>
                      <w:szCs w:val="18"/>
                    </w:rPr>
                  </w:pPr>
                  <w:proofErr w:type="gramStart"/>
                  <w:r>
                    <w:rPr>
                      <w:rFonts w:hint="eastAsia"/>
                      <w:kern w:val="0"/>
                      <w:sz w:val="18"/>
                      <w:szCs w:val="18"/>
                    </w:rPr>
                    <w:t>利通区高闸镇</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07B9D21B" w14:textId="77777777" w:rsidR="00FE772F" w:rsidRDefault="008B02E7">
                  <w:pPr>
                    <w:widowControl/>
                    <w:jc w:val="center"/>
                    <w:rPr>
                      <w:kern w:val="0"/>
                      <w:sz w:val="18"/>
                      <w:szCs w:val="18"/>
                    </w:rPr>
                  </w:pPr>
                  <w:r>
                    <w:rPr>
                      <w:kern w:val="0"/>
                      <w:sz w:val="18"/>
                      <w:szCs w:val="18"/>
                    </w:rPr>
                    <w:t>69.82</w:t>
                  </w:r>
                </w:p>
              </w:tc>
            </w:tr>
            <w:tr w:rsidR="00FE772F" w14:paraId="4E441E98" w14:textId="77777777">
              <w:trPr>
                <w:trHeight w:val="283"/>
                <w:jc w:val="center"/>
              </w:trPr>
              <w:tc>
                <w:tcPr>
                  <w:tcW w:w="2113" w:type="pct"/>
                  <w:gridSpan w:val="2"/>
                  <w:vMerge/>
                  <w:tcBorders>
                    <w:left w:val="single" w:sz="12" w:space="0" w:color="auto"/>
                    <w:right w:val="single" w:sz="4" w:space="0" w:color="000000"/>
                  </w:tcBorders>
                  <w:vAlign w:val="center"/>
                </w:tcPr>
                <w:p w14:paraId="5D45D25E"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AA454A9" w14:textId="77777777" w:rsidR="00FE772F" w:rsidRDefault="008B02E7">
                  <w:pPr>
                    <w:widowControl/>
                    <w:jc w:val="center"/>
                    <w:rPr>
                      <w:kern w:val="0"/>
                      <w:sz w:val="18"/>
                      <w:szCs w:val="18"/>
                    </w:rPr>
                  </w:pPr>
                  <w:r>
                    <w:rPr>
                      <w:rFonts w:hint="eastAsia"/>
                      <w:kern w:val="0"/>
                      <w:sz w:val="18"/>
                      <w:szCs w:val="18"/>
                    </w:rPr>
                    <w:t>利通区东塔寺乡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D50C28A" w14:textId="77777777" w:rsidR="00FE772F" w:rsidRDefault="008B02E7">
                  <w:pPr>
                    <w:widowControl/>
                    <w:jc w:val="center"/>
                    <w:rPr>
                      <w:kern w:val="0"/>
                      <w:sz w:val="18"/>
                      <w:szCs w:val="18"/>
                    </w:rPr>
                  </w:pPr>
                  <w:r>
                    <w:rPr>
                      <w:kern w:val="0"/>
                      <w:sz w:val="18"/>
                      <w:szCs w:val="18"/>
                    </w:rPr>
                    <w:t>29.94</w:t>
                  </w:r>
                </w:p>
              </w:tc>
            </w:tr>
            <w:tr w:rsidR="00FE772F" w14:paraId="5D92C924" w14:textId="77777777">
              <w:trPr>
                <w:trHeight w:val="283"/>
                <w:jc w:val="center"/>
              </w:trPr>
              <w:tc>
                <w:tcPr>
                  <w:tcW w:w="2113" w:type="pct"/>
                  <w:gridSpan w:val="2"/>
                  <w:vMerge/>
                  <w:tcBorders>
                    <w:left w:val="single" w:sz="12" w:space="0" w:color="auto"/>
                    <w:right w:val="single" w:sz="4" w:space="0" w:color="000000"/>
                  </w:tcBorders>
                  <w:vAlign w:val="center"/>
                </w:tcPr>
                <w:p w14:paraId="26568DCE"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618AD07B" w14:textId="77777777" w:rsidR="00FE772F" w:rsidRDefault="008B02E7">
                  <w:pPr>
                    <w:widowControl/>
                    <w:jc w:val="center"/>
                    <w:rPr>
                      <w:kern w:val="0"/>
                      <w:sz w:val="18"/>
                      <w:szCs w:val="18"/>
                    </w:rPr>
                  </w:pPr>
                  <w:r>
                    <w:rPr>
                      <w:rFonts w:hint="eastAsia"/>
                      <w:kern w:val="0"/>
                      <w:sz w:val="18"/>
                      <w:szCs w:val="18"/>
                    </w:rPr>
                    <w:t>利通区扁担沟镇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256CE4D0" w14:textId="77777777" w:rsidR="00FE772F" w:rsidRDefault="008B02E7">
                  <w:pPr>
                    <w:widowControl/>
                    <w:jc w:val="center"/>
                    <w:rPr>
                      <w:kern w:val="0"/>
                      <w:sz w:val="18"/>
                      <w:szCs w:val="18"/>
                    </w:rPr>
                  </w:pPr>
                  <w:r>
                    <w:rPr>
                      <w:kern w:val="0"/>
                      <w:sz w:val="18"/>
                      <w:szCs w:val="18"/>
                    </w:rPr>
                    <w:t>101.51</w:t>
                  </w:r>
                </w:p>
              </w:tc>
            </w:tr>
            <w:tr w:rsidR="00FE772F" w14:paraId="04B9ADCB" w14:textId="77777777">
              <w:trPr>
                <w:trHeight w:val="283"/>
                <w:jc w:val="center"/>
              </w:trPr>
              <w:tc>
                <w:tcPr>
                  <w:tcW w:w="2113" w:type="pct"/>
                  <w:gridSpan w:val="2"/>
                  <w:vMerge/>
                  <w:tcBorders>
                    <w:left w:val="single" w:sz="12" w:space="0" w:color="auto"/>
                    <w:right w:val="single" w:sz="4" w:space="0" w:color="000000"/>
                  </w:tcBorders>
                  <w:vAlign w:val="center"/>
                </w:tcPr>
                <w:p w14:paraId="633B5227"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75CB8778" w14:textId="77777777" w:rsidR="00FE772F" w:rsidRDefault="008B02E7">
                  <w:pPr>
                    <w:widowControl/>
                    <w:jc w:val="center"/>
                    <w:rPr>
                      <w:kern w:val="0"/>
                      <w:sz w:val="18"/>
                      <w:szCs w:val="18"/>
                    </w:rPr>
                  </w:pPr>
                  <w:r>
                    <w:rPr>
                      <w:rFonts w:hint="eastAsia"/>
                      <w:kern w:val="0"/>
                      <w:sz w:val="18"/>
                      <w:szCs w:val="18"/>
                    </w:rPr>
                    <w:t>利通区马莲渠乡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1C18F69D" w14:textId="77777777" w:rsidR="00FE772F" w:rsidRDefault="008B02E7">
                  <w:pPr>
                    <w:widowControl/>
                    <w:jc w:val="center"/>
                    <w:rPr>
                      <w:kern w:val="0"/>
                      <w:sz w:val="18"/>
                      <w:szCs w:val="18"/>
                    </w:rPr>
                  </w:pPr>
                  <w:r>
                    <w:rPr>
                      <w:kern w:val="0"/>
                      <w:sz w:val="18"/>
                      <w:szCs w:val="18"/>
                    </w:rPr>
                    <w:t>36.95</w:t>
                  </w:r>
                </w:p>
              </w:tc>
            </w:tr>
            <w:tr w:rsidR="00FE772F" w14:paraId="1C857372" w14:textId="77777777">
              <w:trPr>
                <w:trHeight w:val="283"/>
                <w:jc w:val="center"/>
              </w:trPr>
              <w:tc>
                <w:tcPr>
                  <w:tcW w:w="2113" w:type="pct"/>
                  <w:gridSpan w:val="2"/>
                  <w:vMerge/>
                  <w:tcBorders>
                    <w:left w:val="single" w:sz="12" w:space="0" w:color="auto"/>
                    <w:right w:val="single" w:sz="4" w:space="0" w:color="000000"/>
                  </w:tcBorders>
                  <w:vAlign w:val="center"/>
                </w:tcPr>
                <w:p w14:paraId="624D0688"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40007BAE" w14:textId="77777777" w:rsidR="00FE772F" w:rsidRDefault="008B02E7">
                  <w:pPr>
                    <w:widowControl/>
                    <w:jc w:val="center"/>
                    <w:rPr>
                      <w:kern w:val="0"/>
                      <w:sz w:val="18"/>
                      <w:szCs w:val="18"/>
                    </w:rPr>
                  </w:pPr>
                  <w:r>
                    <w:rPr>
                      <w:rFonts w:hint="eastAsia"/>
                      <w:kern w:val="0"/>
                      <w:sz w:val="18"/>
                      <w:szCs w:val="18"/>
                    </w:rPr>
                    <w:t>利通区郭家桥乡</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D9587BE" w14:textId="77777777" w:rsidR="00FE772F" w:rsidRDefault="008B02E7">
                  <w:pPr>
                    <w:widowControl/>
                    <w:jc w:val="center"/>
                    <w:rPr>
                      <w:kern w:val="0"/>
                      <w:sz w:val="18"/>
                      <w:szCs w:val="18"/>
                    </w:rPr>
                  </w:pPr>
                  <w:r>
                    <w:rPr>
                      <w:kern w:val="0"/>
                      <w:sz w:val="18"/>
                      <w:szCs w:val="18"/>
                    </w:rPr>
                    <w:t>30.28</w:t>
                  </w:r>
                </w:p>
              </w:tc>
            </w:tr>
            <w:tr w:rsidR="00FE772F" w14:paraId="6C587598" w14:textId="77777777">
              <w:trPr>
                <w:trHeight w:val="283"/>
                <w:jc w:val="center"/>
              </w:trPr>
              <w:tc>
                <w:tcPr>
                  <w:tcW w:w="2113" w:type="pct"/>
                  <w:gridSpan w:val="2"/>
                  <w:vMerge/>
                  <w:tcBorders>
                    <w:left w:val="single" w:sz="12" w:space="0" w:color="auto"/>
                    <w:right w:val="single" w:sz="4" w:space="0" w:color="000000"/>
                  </w:tcBorders>
                  <w:vAlign w:val="center"/>
                </w:tcPr>
                <w:p w14:paraId="46AA93C9"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18F468C7" w14:textId="77777777" w:rsidR="00FE772F" w:rsidRDefault="008B02E7">
                  <w:pPr>
                    <w:widowControl/>
                    <w:jc w:val="center"/>
                    <w:rPr>
                      <w:kern w:val="0"/>
                      <w:sz w:val="18"/>
                      <w:szCs w:val="18"/>
                    </w:rPr>
                  </w:pPr>
                  <w:r>
                    <w:rPr>
                      <w:rFonts w:hint="eastAsia"/>
                      <w:kern w:val="0"/>
                      <w:sz w:val="18"/>
                      <w:szCs w:val="18"/>
                    </w:rPr>
                    <w:t>利通区孙家滩管委会</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73645D33" w14:textId="77777777" w:rsidR="00FE772F" w:rsidRDefault="008B02E7">
                  <w:pPr>
                    <w:widowControl/>
                    <w:jc w:val="center"/>
                    <w:rPr>
                      <w:kern w:val="0"/>
                      <w:sz w:val="18"/>
                      <w:szCs w:val="18"/>
                    </w:rPr>
                  </w:pPr>
                  <w:r>
                    <w:rPr>
                      <w:kern w:val="0"/>
                      <w:sz w:val="18"/>
                      <w:szCs w:val="18"/>
                    </w:rPr>
                    <w:t>718.50</w:t>
                  </w:r>
                </w:p>
              </w:tc>
            </w:tr>
            <w:tr w:rsidR="00FE772F" w14:paraId="6BCAE126" w14:textId="77777777">
              <w:trPr>
                <w:trHeight w:val="283"/>
                <w:jc w:val="center"/>
              </w:trPr>
              <w:tc>
                <w:tcPr>
                  <w:tcW w:w="2113" w:type="pct"/>
                  <w:gridSpan w:val="2"/>
                  <w:vMerge/>
                  <w:tcBorders>
                    <w:left w:val="single" w:sz="12" w:space="0" w:color="auto"/>
                    <w:right w:val="single" w:sz="4" w:space="0" w:color="000000"/>
                  </w:tcBorders>
                  <w:vAlign w:val="center"/>
                </w:tcPr>
                <w:p w14:paraId="18A44307"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70AC324A" w14:textId="77777777" w:rsidR="00FE772F" w:rsidRDefault="008B02E7">
                  <w:pPr>
                    <w:widowControl/>
                    <w:jc w:val="center"/>
                    <w:rPr>
                      <w:kern w:val="0"/>
                      <w:sz w:val="18"/>
                      <w:szCs w:val="18"/>
                    </w:rPr>
                  </w:pPr>
                  <w:r>
                    <w:rPr>
                      <w:rFonts w:hint="eastAsia"/>
                      <w:kern w:val="0"/>
                      <w:sz w:val="18"/>
                      <w:szCs w:val="18"/>
                    </w:rPr>
                    <w:t>沙坡头</w:t>
                  </w:r>
                  <w:proofErr w:type="gramStart"/>
                  <w:r>
                    <w:rPr>
                      <w:rFonts w:hint="eastAsia"/>
                      <w:kern w:val="0"/>
                      <w:sz w:val="18"/>
                      <w:szCs w:val="18"/>
                    </w:rPr>
                    <w:t>区柔远镇</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19123D6B" w14:textId="77777777" w:rsidR="00FE772F" w:rsidRDefault="008B02E7">
                  <w:pPr>
                    <w:widowControl/>
                    <w:jc w:val="center"/>
                    <w:rPr>
                      <w:kern w:val="0"/>
                      <w:sz w:val="18"/>
                      <w:szCs w:val="18"/>
                    </w:rPr>
                  </w:pPr>
                  <w:r>
                    <w:rPr>
                      <w:kern w:val="0"/>
                      <w:sz w:val="18"/>
                      <w:szCs w:val="18"/>
                    </w:rPr>
                    <w:t>52.87</w:t>
                  </w:r>
                </w:p>
              </w:tc>
            </w:tr>
            <w:tr w:rsidR="00FE772F" w14:paraId="5C3E12A0" w14:textId="77777777">
              <w:trPr>
                <w:trHeight w:val="283"/>
                <w:jc w:val="center"/>
              </w:trPr>
              <w:tc>
                <w:tcPr>
                  <w:tcW w:w="2113" w:type="pct"/>
                  <w:gridSpan w:val="2"/>
                  <w:vMerge/>
                  <w:tcBorders>
                    <w:left w:val="single" w:sz="12" w:space="0" w:color="auto"/>
                    <w:right w:val="single" w:sz="4" w:space="0" w:color="000000"/>
                  </w:tcBorders>
                  <w:vAlign w:val="center"/>
                </w:tcPr>
                <w:p w14:paraId="612C603F"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7E752B06" w14:textId="77777777" w:rsidR="00FE772F" w:rsidRDefault="008B02E7">
                  <w:pPr>
                    <w:widowControl/>
                    <w:jc w:val="center"/>
                    <w:rPr>
                      <w:kern w:val="0"/>
                      <w:sz w:val="18"/>
                      <w:szCs w:val="18"/>
                    </w:rPr>
                  </w:pPr>
                  <w:r>
                    <w:rPr>
                      <w:rFonts w:hint="eastAsia"/>
                      <w:kern w:val="0"/>
                      <w:sz w:val="18"/>
                      <w:szCs w:val="18"/>
                    </w:rPr>
                    <w:t>沙坡头区宣和镇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700072B9" w14:textId="77777777" w:rsidR="00FE772F" w:rsidRDefault="008B02E7">
                  <w:pPr>
                    <w:widowControl/>
                    <w:jc w:val="center"/>
                    <w:rPr>
                      <w:kern w:val="0"/>
                      <w:sz w:val="18"/>
                      <w:szCs w:val="18"/>
                    </w:rPr>
                  </w:pPr>
                  <w:r>
                    <w:rPr>
                      <w:kern w:val="0"/>
                      <w:sz w:val="18"/>
                      <w:szCs w:val="18"/>
                    </w:rPr>
                    <w:t>612.44</w:t>
                  </w:r>
                </w:p>
              </w:tc>
            </w:tr>
            <w:tr w:rsidR="00FE772F" w14:paraId="1F7E53F8" w14:textId="77777777">
              <w:trPr>
                <w:trHeight w:val="283"/>
                <w:jc w:val="center"/>
              </w:trPr>
              <w:tc>
                <w:tcPr>
                  <w:tcW w:w="2113" w:type="pct"/>
                  <w:gridSpan w:val="2"/>
                  <w:vMerge/>
                  <w:tcBorders>
                    <w:left w:val="single" w:sz="12" w:space="0" w:color="auto"/>
                    <w:right w:val="single" w:sz="4" w:space="0" w:color="000000"/>
                  </w:tcBorders>
                  <w:vAlign w:val="center"/>
                </w:tcPr>
                <w:p w14:paraId="545D61DC"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1D8017AE" w14:textId="77777777" w:rsidR="00FE772F" w:rsidRDefault="008B02E7">
                  <w:pPr>
                    <w:widowControl/>
                    <w:jc w:val="center"/>
                    <w:rPr>
                      <w:kern w:val="0"/>
                      <w:sz w:val="18"/>
                      <w:szCs w:val="18"/>
                    </w:rPr>
                  </w:pPr>
                  <w:r>
                    <w:rPr>
                      <w:rFonts w:hint="eastAsia"/>
                      <w:kern w:val="0"/>
                      <w:sz w:val="18"/>
                      <w:szCs w:val="18"/>
                    </w:rPr>
                    <w:t>沙坡头区永康镇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5619311F" w14:textId="77777777" w:rsidR="00FE772F" w:rsidRDefault="008B02E7">
                  <w:pPr>
                    <w:widowControl/>
                    <w:jc w:val="center"/>
                    <w:rPr>
                      <w:kern w:val="0"/>
                      <w:sz w:val="18"/>
                      <w:szCs w:val="18"/>
                    </w:rPr>
                  </w:pPr>
                  <w:r>
                    <w:rPr>
                      <w:kern w:val="0"/>
                      <w:sz w:val="18"/>
                      <w:szCs w:val="18"/>
                    </w:rPr>
                    <w:t>662.34</w:t>
                  </w:r>
                </w:p>
              </w:tc>
            </w:tr>
            <w:tr w:rsidR="00FE772F" w14:paraId="5F473BAB" w14:textId="77777777">
              <w:trPr>
                <w:trHeight w:val="283"/>
                <w:jc w:val="center"/>
              </w:trPr>
              <w:tc>
                <w:tcPr>
                  <w:tcW w:w="2113" w:type="pct"/>
                  <w:gridSpan w:val="2"/>
                  <w:vMerge/>
                  <w:tcBorders>
                    <w:left w:val="single" w:sz="12" w:space="0" w:color="auto"/>
                    <w:right w:val="single" w:sz="4" w:space="0" w:color="000000"/>
                  </w:tcBorders>
                  <w:vAlign w:val="center"/>
                </w:tcPr>
                <w:p w14:paraId="4C68258A"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274EDCF" w14:textId="77777777" w:rsidR="00FE772F" w:rsidRDefault="008B02E7">
                  <w:pPr>
                    <w:widowControl/>
                    <w:jc w:val="center"/>
                    <w:rPr>
                      <w:kern w:val="0"/>
                      <w:sz w:val="18"/>
                      <w:szCs w:val="18"/>
                    </w:rPr>
                  </w:pPr>
                  <w:r>
                    <w:rPr>
                      <w:rFonts w:hint="eastAsia"/>
                      <w:kern w:val="0"/>
                      <w:sz w:val="18"/>
                      <w:szCs w:val="18"/>
                    </w:rPr>
                    <w:t>沙坡头区镇罗镇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AD3ED65" w14:textId="77777777" w:rsidR="00FE772F" w:rsidRDefault="008B02E7">
                  <w:pPr>
                    <w:widowControl/>
                    <w:jc w:val="center"/>
                    <w:rPr>
                      <w:kern w:val="0"/>
                      <w:sz w:val="18"/>
                      <w:szCs w:val="18"/>
                    </w:rPr>
                  </w:pPr>
                  <w:r>
                    <w:rPr>
                      <w:kern w:val="0"/>
                      <w:sz w:val="18"/>
                      <w:szCs w:val="18"/>
                    </w:rPr>
                    <w:t>266.69</w:t>
                  </w:r>
                </w:p>
              </w:tc>
            </w:tr>
            <w:tr w:rsidR="00FE772F" w14:paraId="65D2D18C" w14:textId="77777777">
              <w:trPr>
                <w:trHeight w:val="283"/>
                <w:jc w:val="center"/>
              </w:trPr>
              <w:tc>
                <w:tcPr>
                  <w:tcW w:w="2113" w:type="pct"/>
                  <w:gridSpan w:val="2"/>
                  <w:vMerge/>
                  <w:tcBorders>
                    <w:left w:val="single" w:sz="12" w:space="0" w:color="auto"/>
                    <w:bottom w:val="single" w:sz="8" w:space="0" w:color="000000"/>
                    <w:right w:val="single" w:sz="4" w:space="0" w:color="000000"/>
                  </w:tcBorders>
                  <w:vAlign w:val="center"/>
                </w:tcPr>
                <w:p w14:paraId="4AC8F240"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1A026701" w14:textId="77777777" w:rsidR="00FE772F" w:rsidRDefault="008B02E7">
                  <w:pPr>
                    <w:widowControl/>
                    <w:jc w:val="center"/>
                    <w:rPr>
                      <w:kern w:val="0"/>
                      <w:sz w:val="18"/>
                      <w:szCs w:val="18"/>
                    </w:rPr>
                  </w:pPr>
                  <w:r>
                    <w:rPr>
                      <w:rFonts w:hint="eastAsia"/>
                      <w:kern w:val="0"/>
                      <w:sz w:val="18"/>
                      <w:szCs w:val="18"/>
                    </w:rPr>
                    <w:t>沙坡头区常乐镇</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69365E76" w14:textId="77777777" w:rsidR="00FE772F" w:rsidRDefault="008B02E7">
                  <w:pPr>
                    <w:widowControl/>
                    <w:jc w:val="center"/>
                    <w:rPr>
                      <w:kern w:val="0"/>
                      <w:sz w:val="18"/>
                      <w:szCs w:val="18"/>
                    </w:rPr>
                  </w:pPr>
                  <w:r>
                    <w:rPr>
                      <w:kern w:val="0"/>
                      <w:sz w:val="18"/>
                      <w:szCs w:val="18"/>
                    </w:rPr>
                    <w:t>1131.42</w:t>
                  </w:r>
                </w:p>
              </w:tc>
            </w:tr>
            <w:tr w:rsidR="00FE772F" w14:paraId="38E6F60E" w14:textId="77777777">
              <w:trPr>
                <w:trHeight w:val="283"/>
                <w:jc w:val="center"/>
              </w:trPr>
              <w:tc>
                <w:tcPr>
                  <w:tcW w:w="2113" w:type="pct"/>
                  <w:gridSpan w:val="2"/>
                  <w:vMerge w:val="restart"/>
                  <w:tcBorders>
                    <w:top w:val="single" w:sz="8" w:space="0" w:color="auto"/>
                    <w:left w:val="single" w:sz="12" w:space="0" w:color="auto"/>
                    <w:bottom w:val="single" w:sz="8" w:space="0" w:color="000000"/>
                    <w:right w:val="single" w:sz="8" w:space="0" w:color="000000"/>
                  </w:tcBorders>
                  <w:shd w:val="clear" w:color="auto" w:fill="auto"/>
                  <w:noWrap/>
                  <w:vAlign w:val="center"/>
                </w:tcPr>
                <w:p w14:paraId="63BDCB4A" w14:textId="77777777" w:rsidR="00FE772F" w:rsidRDefault="008B02E7">
                  <w:pPr>
                    <w:widowControl/>
                    <w:jc w:val="center"/>
                    <w:rPr>
                      <w:kern w:val="0"/>
                      <w:sz w:val="18"/>
                      <w:szCs w:val="18"/>
                    </w:rPr>
                  </w:pPr>
                  <w:r>
                    <w:rPr>
                      <w:rFonts w:hint="eastAsia"/>
                      <w:kern w:val="0"/>
                      <w:sz w:val="18"/>
                      <w:szCs w:val="18"/>
                    </w:rPr>
                    <w:t>农</w:t>
                  </w:r>
                  <w:r>
                    <w:rPr>
                      <w:rFonts w:hint="eastAsia"/>
                      <w:kern w:val="0"/>
                      <w:sz w:val="18"/>
                      <w:szCs w:val="18"/>
                    </w:rPr>
                    <w:t xml:space="preserve">  </w:t>
                  </w:r>
                  <w:r>
                    <w:rPr>
                      <w:rFonts w:hint="eastAsia"/>
                      <w:kern w:val="0"/>
                      <w:sz w:val="18"/>
                      <w:szCs w:val="18"/>
                    </w:rPr>
                    <w:t>垦</w:t>
                  </w:r>
                </w:p>
              </w:tc>
              <w:tc>
                <w:tcPr>
                  <w:tcW w:w="1518" w:type="pct"/>
                  <w:tcBorders>
                    <w:top w:val="single" w:sz="8" w:space="0" w:color="auto"/>
                    <w:left w:val="nil"/>
                    <w:bottom w:val="single" w:sz="4" w:space="0" w:color="auto"/>
                    <w:right w:val="nil"/>
                  </w:tcBorders>
                  <w:shd w:val="clear" w:color="auto" w:fill="auto"/>
                  <w:noWrap/>
                  <w:vAlign w:val="center"/>
                </w:tcPr>
                <w:p w14:paraId="032CB126" w14:textId="77777777" w:rsidR="00FE772F" w:rsidRDefault="008B02E7">
                  <w:pPr>
                    <w:widowControl/>
                    <w:jc w:val="center"/>
                    <w:rPr>
                      <w:kern w:val="0"/>
                      <w:sz w:val="18"/>
                      <w:szCs w:val="18"/>
                    </w:rPr>
                  </w:pPr>
                  <w:r>
                    <w:rPr>
                      <w:rFonts w:hint="eastAsia"/>
                      <w:kern w:val="0"/>
                      <w:sz w:val="18"/>
                      <w:szCs w:val="18"/>
                    </w:rPr>
                    <w:t>银川林场</w:t>
                  </w:r>
                </w:p>
              </w:tc>
              <w:tc>
                <w:tcPr>
                  <w:tcW w:w="1369" w:type="pct"/>
                  <w:tcBorders>
                    <w:top w:val="single" w:sz="8" w:space="0" w:color="auto"/>
                    <w:left w:val="single" w:sz="4" w:space="0" w:color="auto"/>
                    <w:bottom w:val="single" w:sz="4" w:space="0" w:color="auto"/>
                    <w:right w:val="single" w:sz="12" w:space="0" w:color="auto"/>
                  </w:tcBorders>
                  <w:shd w:val="clear" w:color="auto" w:fill="auto"/>
                  <w:noWrap/>
                  <w:vAlign w:val="center"/>
                </w:tcPr>
                <w:p w14:paraId="6494BB6B" w14:textId="77777777" w:rsidR="00FE772F" w:rsidRDefault="008B02E7">
                  <w:pPr>
                    <w:widowControl/>
                    <w:jc w:val="center"/>
                    <w:rPr>
                      <w:kern w:val="0"/>
                      <w:sz w:val="18"/>
                      <w:szCs w:val="18"/>
                    </w:rPr>
                  </w:pPr>
                  <w:r>
                    <w:rPr>
                      <w:kern w:val="0"/>
                      <w:sz w:val="18"/>
                      <w:szCs w:val="18"/>
                    </w:rPr>
                    <w:t>94.04</w:t>
                  </w:r>
                </w:p>
              </w:tc>
            </w:tr>
            <w:tr w:rsidR="00FE772F" w14:paraId="1821F280"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0F7A3D12"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F85A80A" w14:textId="77777777" w:rsidR="00FE772F" w:rsidRDefault="008B02E7">
                  <w:pPr>
                    <w:widowControl/>
                    <w:jc w:val="center"/>
                    <w:rPr>
                      <w:kern w:val="0"/>
                      <w:sz w:val="18"/>
                      <w:szCs w:val="18"/>
                    </w:rPr>
                  </w:pPr>
                  <w:proofErr w:type="gramStart"/>
                  <w:r>
                    <w:rPr>
                      <w:rFonts w:hint="eastAsia"/>
                      <w:kern w:val="0"/>
                      <w:sz w:val="18"/>
                      <w:szCs w:val="18"/>
                    </w:rPr>
                    <w:t>平吉堡奶牛场</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258C72EF" w14:textId="77777777" w:rsidR="00FE772F" w:rsidRDefault="008B02E7">
                  <w:pPr>
                    <w:widowControl/>
                    <w:jc w:val="center"/>
                    <w:rPr>
                      <w:kern w:val="0"/>
                      <w:sz w:val="18"/>
                      <w:szCs w:val="18"/>
                    </w:rPr>
                  </w:pPr>
                  <w:r>
                    <w:rPr>
                      <w:kern w:val="0"/>
                      <w:sz w:val="18"/>
                      <w:szCs w:val="18"/>
                    </w:rPr>
                    <w:t>96.86</w:t>
                  </w:r>
                </w:p>
              </w:tc>
            </w:tr>
            <w:tr w:rsidR="00FE772F" w14:paraId="1637F33A"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6960CA66"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4141AA35" w14:textId="77777777" w:rsidR="00FE772F" w:rsidRDefault="008B02E7">
                  <w:pPr>
                    <w:widowControl/>
                    <w:jc w:val="center"/>
                    <w:rPr>
                      <w:kern w:val="0"/>
                      <w:sz w:val="18"/>
                      <w:szCs w:val="18"/>
                    </w:rPr>
                  </w:pPr>
                  <w:r>
                    <w:rPr>
                      <w:rFonts w:hint="eastAsia"/>
                      <w:kern w:val="0"/>
                      <w:sz w:val="18"/>
                      <w:szCs w:val="18"/>
                    </w:rPr>
                    <w:t>贺兰山农牧场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0F2B9676" w14:textId="77777777" w:rsidR="00FE772F" w:rsidRDefault="008B02E7">
                  <w:pPr>
                    <w:widowControl/>
                    <w:jc w:val="center"/>
                    <w:rPr>
                      <w:kern w:val="0"/>
                      <w:sz w:val="18"/>
                      <w:szCs w:val="18"/>
                    </w:rPr>
                  </w:pPr>
                  <w:r>
                    <w:rPr>
                      <w:kern w:val="0"/>
                      <w:sz w:val="18"/>
                      <w:szCs w:val="18"/>
                    </w:rPr>
                    <w:t>437.09</w:t>
                  </w:r>
                </w:p>
              </w:tc>
            </w:tr>
            <w:tr w:rsidR="00FE772F" w14:paraId="3C8CBF66"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7B7AC10C"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2F4CE66B" w14:textId="77777777" w:rsidR="00FE772F" w:rsidRDefault="008B02E7">
                  <w:pPr>
                    <w:widowControl/>
                    <w:jc w:val="center"/>
                    <w:rPr>
                      <w:kern w:val="0"/>
                      <w:sz w:val="18"/>
                      <w:szCs w:val="18"/>
                    </w:rPr>
                  </w:pPr>
                  <w:r>
                    <w:rPr>
                      <w:rFonts w:hint="eastAsia"/>
                      <w:kern w:val="0"/>
                      <w:sz w:val="18"/>
                      <w:szCs w:val="18"/>
                    </w:rPr>
                    <w:t>黄羊滩农场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430507E" w14:textId="77777777" w:rsidR="00FE772F" w:rsidRDefault="008B02E7">
                  <w:pPr>
                    <w:widowControl/>
                    <w:jc w:val="center"/>
                    <w:rPr>
                      <w:kern w:val="0"/>
                      <w:sz w:val="18"/>
                      <w:szCs w:val="18"/>
                    </w:rPr>
                  </w:pPr>
                  <w:r>
                    <w:rPr>
                      <w:kern w:val="0"/>
                      <w:sz w:val="18"/>
                      <w:szCs w:val="18"/>
                    </w:rPr>
                    <w:t>329.15</w:t>
                  </w:r>
                </w:p>
              </w:tc>
            </w:tr>
            <w:tr w:rsidR="00FE772F" w14:paraId="76EF5377"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7E978CC9"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1700E7F8" w14:textId="77777777" w:rsidR="00FE772F" w:rsidRDefault="008B02E7">
                  <w:pPr>
                    <w:widowControl/>
                    <w:jc w:val="center"/>
                    <w:rPr>
                      <w:kern w:val="0"/>
                      <w:sz w:val="18"/>
                      <w:szCs w:val="18"/>
                    </w:rPr>
                  </w:pPr>
                  <w:r>
                    <w:rPr>
                      <w:rFonts w:hint="eastAsia"/>
                      <w:kern w:val="0"/>
                      <w:sz w:val="18"/>
                      <w:szCs w:val="18"/>
                    </w:rPr>
                    <w:t>玉泉营农场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18CFCCC5" w14:textId="77777777" w:rsidR="00FE772F" w:rsidRDefault="008B02E7">
                  <w:pPr>
                    <w:widowControl/>
                    <w:jc w:val="center"/>
                    <w:rPr>
                      <w:kern w:val="0"/>
                      <w:sz w:val="18"/>
                      <w:szCs w:val="18"/>
                    </w:rPr>
                  </w:pPr>
                  <w:r>
                    <w:rPr>
                      <w:kern w:val="0"/>
                      <w:sz w:val="18"/>
                      <w:szCs w:val="18"/>
                    </w:rPr>
                    <w:t>61.65</w:t>
                  </w:r>
                </w:p>
              </w:tc>
            </w:tr>
            <w:tr w:rsidR="00FE772F" w14:paraId="16E4E8D3"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5661FB62"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07F5C1E3" w14:textId="77777777" w:rsidR="00FE772F" w:rsidRDefault="008B02E7">
                  <w:pPr>
                    <w:widowControl/>
                    <w:jc w:val="center"/>
                    <w:rPr>
                      <w:kern w:val="0"/>
                      <w:sz w:val="18"/>
                      <w:szCs w:val="18"/>
                    </w:rPr>
                  </w:pPr>
                  <w:r>
                    <w:rPr>
                      <w:rFonts w:hint="eastAsia"/>
                      <w:kern w:val="0"/>
                      <w:sz w:val="18"/>
                      <w:szCs w:val="18"/>
                    </w:rPr>
                    <w:t>连湖农场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7A1BC86D" w14:textId="77777777" w:rsidR="00FE772F" w:rsidRDefault="008B02E7">
                  <w:pPr>
                    <w:widowControl/>
                    <w:jc w:val="center"/>
                    <w:rPr>
                      <w:kern w:val="0"/>
                      <w:sz w:val="18"/>
                      <w:szCs w:val="18"/>
                    </w:rPr>
                  </w:pPr>
                  <w:r>
                    <w:rPr>
                      <w:kern w:val="0"/>
                      <w:sz w:val="18"/>
                      <w:szCs w:val="18"/>
                    </w:rPr>
                    <w:t>43.30</w:t>
                  </w:r>
                </w:p>
              </w:tc>
            </w:tr>
            <w:tr w:rsidR="00FE772F" w14:paraId="0EE5BEF3"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66C4976E"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1EF23A51" w14:textId="77777777" w:rsidR="00FE772F" w:rsidRDefault="008B02E7">
                  <w:pPr>
                    <w:widowControl/>
                    <w:jc w:val="center"/>
                    <w:rPr>
                      <w:kern w:val="0"/>
                      <w:sz w:val="18"/>
                      <w:szCs w:val="18"/>
                    </w:rPr>
                  </w:pPr>
                  <w:r>
                    <w:rPr>
                      <w:rFonts w:hint="eastAsia"/>
                      <w:kern w:val="0"/>
                      <w:sz w:val="18"/>
                      <w:szCs w:val="18"/>
                    </w:rPr>
                    <w:t>暖泉农场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4DB409B8" w14:textId="77777777" w:rsidR="00FE772F" w:rsidRDefault="008B02E7">
                  <w:pPr>
                    <w:widowControl/>
                    <w:jc w:val="center"/>
                    <w:rPr>
                      <w:kern w:val="0"/>
                      <w:sz w:val="18"/>
                      <w:szCs w:val="18"/>
                    </w:rPr>
                  </w:pPr>
                  <w:r>
                    <w:rPr>
                      <w:kern w:val="0"/>
                      <w:sz w:val="18"/>
                      <w:szCs w:val="18"/>
                    </w:rPr>
                    <w:t>125.14</w:t>
                  </w:r>
                </w:p>
              </w:tc>
            </w:tr>
            <w:tr w:rsidR="00FE772F" w14:paraId="3EECAFE2"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1EDB215C"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579B78EC" w14:textId="77777777" w:rsidR="00FE772F" w:rsidRDefault="008B02E7">
                  <w:pPr>
                    <w:widowControl/>
                    <w:jc w:val="center"/>
                    <w:rPr>
                      <w:kern w:val="0"/>
                      <w:sz w:val="18"/>
                      <w:szCs w:val="18"/>
                    </w:rPr>
                  </w:pPr>
                  <w:r>
                    <w:rPr>
                      <w:rFonts w:hint="eastAsia"/>
                      <w:kern w:val="0"/>
                      <w:sz w:val="18"/>
                      <w:szCs w:val="18"/>
                    </w:rPr>
                    <w:t>南梁农场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027ADFE9" w14:textId="77777777" w:rsidR="00FE772F" w:rsidRDefault="008B02E7">
                  <w:pPr>
                    <w:widowControl/>
                    <w:jc w:val="center"/>
                    <w:rPr>
                      <w:kern w:val="0"/>
                      <w:sz w:val="18"/>
                      <w:szCs w:val="18"/>
                    </w:rPr>
                  </w:pPr>
                  <w:r>
                    <w:rPr>
                      <w:kern w:val="0"/>
                      <w:sz w:val="18"/>
                      <w:szCs w:val="18"/>
                    </w:rPr>
                    <w:t>49.09</w:t>
                  </w:r>
                </w:p>
              </w:tc>
            </w:tr>
            <w:tr w:rsidR="00FE772F" w14:paraId="27EE0A22"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19243A76"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1DE384AE" w14:textId="77777777" w:rsidR="00FE772F" w:rsidRDefault="008B02E7">
                  <w:pPr>
                    <w:widowControl/>
                    <w:jc w:val="center"/>
                    <w:rPr>
                      <w:kern w:val="0"/>
                      <w:sz w:val="18"/>
                      <w:szCs w:val="18"/>
                    </w:rPr>
                  </w:pPr>
                  <w:proofErr w:type="gramStart"/>
                  <w:r>
                    <w:rPr>
                      <w:rFonts w:hint="eastAsia"/>
                      <w:kern w:val="0"/>
                      <w:sz w:val="18"/>
                      <w:szCs w:val="18"/>
                    </w:rPr>
                    <w:t>简泉农场</w:t>
                  </w:r>
                  <w:proofErr w:type="gramEnd"/>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C65C973" w14:textId="77777777" w:rsidR="00FE772F" w:rsidRDefault="008B02E7">
                  <w:pPr>
                    <w:widowControl/>
                    <w:jc w:val="center"/>
                    <w:rPr>
                      <w:kern w:val="0"/>
                      <w:sz w:val="18"/>
                      <w:szCs w:val="18"/>
                    </w:rPr>
                  </w:pPr>
                  <w:r>
                    <w:rPr>
                      <w:kern w:val="0"/>
                      <w:sz w:val="18"/>
                      <w:szCs w:val="18"/>
                    </w:rPr>
                    <w:t>112.71</w:t>
                  </w:r>
                </w:p>
              </w:tc>
            </w:tr>
            <w:tr w:rsidR="00FE772F" w14:paraId="46F76662"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72078D85"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26CD18FC" w14:textId="77777777" w:rsidR="00FE772F" w:rsidRDefault="008B02E7">
                  <w:pPr>
                    <w:widowControl/>
                    <w:jc w:val="center"/>
                    <w:rPr>
                      <w:kern w:val="0"/>
                      <w:sz w:val="18"/>
                      <w:szCs w:val="18"/>
                    </w:rPr>
                  </w:pPr>
                  <w:proofErr w:type="gramStart"/>
                  <w:r>
                    <w:rPr>
                      <w:rFonts w:hint="eastAsia"/>
                      <w:kern w:val="0"/>
                      <w:sz w:val="18"/>
                      <w:szCs w:val="18"/>
                    </w:rPr>
                    <w:t>巴浪湖</w:t>
                  </w:r>
                  <w:proofErr w:type="gramEnd"/>
                  <w:r>
                    <w:rPr>
                      <w:rFonts w:hint="eastAsia"/>
                      <w:kern w:val="0"/>
                      <w:sz w:val="18"/>
                      <w:szCs w:val="18"/>
                    </w:rPr>
                    <w:t>农场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25444428" w14:textId="77777777" w:rsidR="00FE772F" w:rsidRDefault="008B02E7">
                  <w:pPr>
                    <w:widowControl/>
                    <w:jc w:val="center"/>
                    <w:rPr>
                      <w:kern w:val="0"/>
                      <w:sz w:val="18"/>
                      <w:szCs w:val="18"/>
                    </w:rPr>
                  </w:pPr>
                  <w:r>
                    <w:rPr>
                      <w:kern w:val="0"/>
                      <w:sz w:val="18"/>
                      <w:szCs w:val="18"/>
                    </w:rPr>
                    <w:t>60.69</w:t>
                  </w:r>
                </w:p>
              </w:tc>
            </w:tr>
            <w:tr w:rsidR="00FE772F" w14:paraId="2CBD992E"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1C1F8BC1"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01412FE7" w14:textId="77777777" w:rsidR="00FE772F" w:rsidRDefault="008B02E7">
                  <w:pPr>
                    <w:widowControl/>
                    <w:jc w:val="center"/>
                    <w:rPr>
                      <w:kern w:val="0"/>
                      <w:sz w:val="18"/>
                      <w:szCs w:val="18"/>
                    </w:rPr>
                  </w:pPr>
                  <w:r>
                    <w:rPr>
                      <w:rFonts w:hint="eastAsia"/>
                      <w:kern w:val="0"/>
                      <w:sz w:val="18"/>
                      <w:szCs w:val="18"/>
                    </w:rPr>
                    <w:t>渠口农场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CD75AA7" w14:textId="77777777" w:rsidR="00FE772F" w:rsidRDefault="008B02E7">
                  <w:pPr>
                    <w:widowControl/>
                    <w:jc w:val="center"/>
                    <w:rPr>
                      <w:kern w:val="0"/>
                      <w:sz w:val="18"/>
                      <w:szCs w:val="18"/>
                    </w:rPr>
                  </w:pPr>
                  <w:r>
                    <w:rPr>
                      <w:kern w:val="0"/>
                      <w:sz w:val="18"/>
                      <w:szCs w:val="18"/>
                    </w:rPr>
                    <w:t>152.62</w:t>
                  </w:r>
                </w:p>
              </w:tc>
            </w:tr>
            <w:tr w:rsidR="00FE772F" w14:paraId="74D21331"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00AA36DB"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1D072B6E" w14:textId="77777777" w:rsidR="00FE772F" w:rsidRDefault="008B02E7">
                  <w:pPr>
                    <w:widowControl/>
                    <w:jc w:val="center"/>
                    <w:rPr>
                      <w:kern w:val="0"/>
                      <w:sz w:val="18"/>
                      <w:szCs w:val="18"/>
                    </w:rPr>
                  </w:pPr>
                  <w:r>
                    <w:rPr>
                      <w:rFonts w:hint="eastAsia"/>
                      <w:kern w:val="0"/>
                      <w:sz w:val="18"/>
                      <w:szCs w:val="18"/>
                    </w:rPr>
                    <w:t>灵武农场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719D375" w14:textId="77777777" w:rsidR="00FE772F" w:rsidRDefault="008B02E7">
                  <w:pPr>
                    <w:widowControl/>
                    <w:jc w:val="center"/>
                    <w:rPr>
                      <w:kern w:val="0"/>
                      <w:sz w:val="18"/>
                      <w:szCs w:val="18"/>
                    </w:rPr>
                  </w:pPr>
                  <w:r>
                    <w:rPr>
                      <w:kern w:val="0"/>
                      <w:sz w:val="18"/>
                      <w:szCs w:val="18"/>
                    </w:rPr>
                    <w:t>82.19</w:t>
                  </w:r>
                </w:p>
              </w:tc>
            </w:tr>
            <w:tr w:rsidR="00FE772F" w14:paraId="41D520D1"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3A3745AC" w14:textId="77777777" w:rsidR="00FE772F" w:rsidRDefault="00FE772F">
                  <w:pPr>
                    <w:widowControl/>
                    <w:jc w:val="center"/>
                    <w:rPr>
                      <w:kern w:val="0"/>
                      <w:sz w:val="18"/>
                      <w:szCs w:val="18"/>
                    </w:rPr>
                  </w:pPr>
                </w:p>
              </w:tc>
              <w:tc>
                <w:tcPr>
                  <w:tcW w:w="1518" w:type="pct"/>
                  <w:tcBorders>
                    <w:top w:val="nil"/>
                    <w:left w:val="nil"/>
                    <w:bottom w:val="single" w:sz="4" w:space="0" w:color="auto"/>
                    <w:right w:val="nil"/>
                  </w:tcBorders>
                  <w:shd w:val="clear" w:color="auto" w:fill="auto"/>
                  <w:noWrap/>
                  <w:vAlign w:val="center"/>
                </w:tcPr>
                <w:p w14:paraId="7578AF86" w14:textId="77777777" w:rsidR="00FE772F" w:rsidRDefault="008B02E7">
                  <w:pPr>
                    <w:widowControl/>
                    <w:jc w:val="center"/>
                    <w:rPr>
                      <w:kern w:val="0"/>
                      <w:sz w:val="18"/>
                      <w:szCs w:val="18"/>
                    </w:rPr>
                  </w:pPr>
                  <w:r>
                    <w:rPr>
                      <w:rFonts w:hint="eastAsia"/>
                      <w:kern w:val="0"/>
                      <w:sz w:val="18"/>
                      <w:szCs w:val="18"/>
                    </w:rPr>
                    <w:t>前进农场</w:t>
                  </w:r>
                </w:p>
              </w:tc>
              <w:tc>
                <w:tcPr>
                  <w:tcW w:w="1369" w:type="pct"/>
                  <w:tcBorders>
                    <w:top w:val="nil"/>
                    <w:left w:val="single" w:sz="4" w:space="0" w:color="auto"/>
                    <w:bottom w:val="single" w:sz="4" w:space="0" w:color="auto"/>
                    <w:right w:val="single" w:sz="12" w:space="0" w:color="auto"/>
                  </w:tcBorders>
                  <w:shd w:val="clear" w:color="auto" w:fill="auto"/>
                  <w:noWrap/>
                  <w:vAlign w:val="center"/>
                </w:tcPr>
                <w:p w14:paraId="31F291EE" w14:textId="77777777" w:rsidR="00FE772F" w:rsidRDefault="008B02E7">
                  <w:pPr>
                    <w:widowControl/>
                    <w:jc w:val="center"/>
                    <w:rPr>
                      <w:kern w:val="0"/>
                      <w:sz w:val="18"/>
                      <w:szCs w:val="18"/>
                    </w:rPr>
                  </w:pPr>
                  <w:r>
                    <w:rPr>
                      <w:kern w:val="0"/>
                      <w:sz w:val="18"/>
                      <w:szCs w:val="18"/>
                    </w:rPr>
                    <w:t>176.50</w:t>
                  </w:r>
                </w:p>
              </w:tc>
            </w:tr>
            <w:tr w:rsidR="00FE772F" w14:paraId="7C1E7461" w14:textId="77777777">
              <w:trPr>
                <w:trHeight w:val="283"/>
                <w:jc w:val="center"/>
              </w:trPr>
              <w:tc>
                <w:tcPr>
                  <w:tcW w:w="2113" w:type="pct"/>
                  <w:gridSpan w:val="2"/>
                  <w:vMerge/>
                  <w:tcBorders>
                    <w:top w:val="single" w:sz="8" w:space="0" w:color="auto"/>
                    <w:left w:val="single" w:sz="12" w:space="0" w:color="auto"/>
                    <w:bottom w:val="single" w:sz="8" w:space="0" w:color="000000"/>
                    <w:right w:val="single" w:sz="8" w:space="0" w:color="000000"/>
                  </w:tcBorders>
                  <w:vAlign w:val="center"/>
                </w:tcPr>
                <w:p w14:paraId="2858C519" w14:textId="77777777" w:rsidR="00FE772F" w:rsidRDefault="00FE772F">
                  <w:pPr>
                    <w:widowControl/>
                    <w:jc w:val="center"/>
                    <w:rPr>
                      <w:kern w:val="0"/>
                      <w:sz w:val="18"/>
                      <w:szCs w:val="18"/>
                    </w:rPr>
                  </w:pPr>
                </w:p>
              </w:tc>
              <w:tc>
                <w:tcPr>
                  <w:tcW w:w="1518" w:type="pct"/>
                  <w:tcBorders>
                    <w:top w:val="nil"/>
                    <w:left w:val="nil"/>
                    <w:bottom w:val="single" w:sz="8" w:space="0" w:color="auto"/>
                    <w:right w:val="nil"/>
                  </w:tcBorders>
                  <w:shd w:val="clear" w:color="auto" w:fill="auto"/>
                  <w:noWrap/>
                  <w:vAlign w:val="center"/>
                </w:tcPr>
                <w:p w14:paraId="708E1B62" w14:textId="77777777" w:rsidR="00FE772F" w:rsidRDefault="008B02E7">
                  <w:pPr>
                    <w:widowControl/>
                    <w:jc w:val="center"/>
                    <w:rPr>
                      <w:kern w:val="0"/>
                      <w:sz w:val="18"/>
                      <w:szCs w:val="18"/>
                    </w:rPr>
                  </w:pPr>
                  <w:r>
                    <w:rPr>
                      <w:rFonts w:hint="eastAsia"/>
                      <w:kern w:val="0"/>
                      <w:sz w:val="18"/>
                      <w:szCs w:val="18"/>
                    </w:rPr>
                    <w:t>长山头农场</w:t>
                  </w:r>
                </w:p>
              </w:tc>
              <w:tc>
                <w:tcPr>
                  <w:tcW w:w="1369" w:type="pct"/>
                  <w:tcBorders>
                    <w:top w:val="nil"/>
                    <w:left w:val="single" w:sz="4" w:space="0" w:color="auto"/>
                    <w:bottom w:val="single" w:sz="8" w:space="0" w:color="auto"/>
                    <w:right w:val="single" w:sz="12" w:space="0" w:color="auto"/>
                  </w:tcBorders>
                  <w:shd w:val="clear" w:color="auto" w:fill="auto"/>
                  <w:noWrap/>
                  <w:vAlign w:val="center"/>
                </w:tcPr>
                <w:p w14:paraId="16BD6D80" w14:textId="77777777" w:rsidR="00FE772F" w:rsidRDefault="008B02E7">
                  <w:pPr>
                    <w:widowControl/>
                    <w:jc w:val="center"/>
                    <w:rPr>
                      <w:kern w:val="0"/>
                      <w:sz w:val="18"/>
                      <w:szCs w:val="18"/>
                    </w:rPr>
                  </w:pPr>
                  <w:r>
                    <w:rPr>
                      <w:kern w:val="0"/>
                      <w:sz w:val="18"/>
                      <w:szCs w:val="18"/>
                    </w:rPr>
                    <w:t>83.80</w:t>
                  </w:r>
                </w:p>
              </w:tc>
            </w:tr>
            <w:tr w:rsidR="00FE772F" w14:paraId="04B12063" w14:textId="77777777">
              <w:trPr>
                <w:trHeight w:val="283"/>
                <w:jc w:val="center"/>
              </w:trPr>
              <w:tc>
                <w:tcPr>
                  <w:tcW w:w="3631" w:type="pct"/>
                  <w:gridSpan w:val="3"/>
                  <w:tcBorders>
                    <w:top w:val="single" w:sz="8" w:space="0" w:color="auto"/>
                    <w:left w:val="single" w:sz="12" w:space="0" w:color="auto"/>
                    <w:bottom w:val="single" w:sz="12" w:space="0" w:color="auto"/>
                    <w:right w:val="nil"/>
                  </w:tcBorders>
                  <w:shd w:val="clear" w:color="auto" w:fill="auto"/>
                  <w:noWrap/>
                  <w:vAlign w:val="center"/>
                </w:tcPr>
                <w:p w14:paraId="3763A5E0" w14:textId="77777777" w:rsidR="00FE772F" w:rsidRDefault="008B02E7">
                  <w:pPr>
                    <w:widowControl/>
                    <w:jc w:val="center"/>
                    <w:rPr>
                      <w:kern w:val="0"/>
                      <w:sz w:val="18"/>
                      <w:szCs w:val="18"/>
                    </w:rPr>
                  </w:pPr>
                  <w:r>
                    <w:rPr>
                      <w:rFonts w:hint="eastAsia"/>
                      <w:kern w:val="0"/>
                      <w:sz w:val="18"/>
                      <w:szCs w:val="18"/>
                    </w:rPr>
                    <w:t>合</w:t>
                  </w:r>
                  <w:r>
                    <w:rPr>
                      <w:rFonts w:hint="eastAsia"/>
                      <w:kern w:val="0"/>
                      <w:sz w:val="18"/>
                      <w:szCs w:val="18"/>
                    </w:rPr>
                    <w:t xml:space="preserve">  </w:t>
                  </w:r>
                  <w:r>
                    <w:rPr>
                      <w:rFonts w:hint="eastAsia"/>
                      <w:kern w:val="0"/>
                      <w:sz w:val="18"/>
                      <w:szCs w:val="18"/>
                    </w:rPr>
                    <w:t>计</w:t>
                  </w:r>
                </w:p>
              </w:tc>
              <w:tc>
                <w:tcPr>
                  <w:tcW w:w="1369" w:type="pct"/>
                  <w:tcBorders>
                    <w:top w:val="nil"/>
                    <w:left w:val="single" w:sz="8" w:space="0" w:color="auto"/>
                    <w:bottom w:val="single" w:sz="12" w:space="0" w:color="auto"/>
                    <w:right w:val="single" w:sz="12" w:space="0" w:color="auto"/>
                  </w:tcBorders>
                  <w:shd w:val="clear" w:color="auto" w:fill="auto"/>
                  <w:noWrap/>
                  <w:vAlign w:val="center"/>
                </w:tcPr>
                <w:p w14:paraId="04DF46F0" w14:textId="77777777" w:rsidR="00FE772F" w:rsidRDefault="008B02E7">
                  <w:pPr>
                    <w:widowControl/>
                    <w:jc w:val="center"/>
                    <w:rPr>
                      <w:kern w:val="0"/>
                      <w:sz w:val="18"/>
                      <w:szCs w:val="18"/>
                    </w:rPr>
                  </w:pPr>
                  <w:r>
                    <w:rPr>
                      <w:rFonts w:hint="eastAsia"/>
                      <w:kern w:val="0"/>
                      <w:sz w:val="18"/>
                      <w:szCs w:val="18"/>
                    </w:rPr>
                    <w:t>11857.92</w:t>
                  </w:r>
                </w:p>
              </w:tc>
            </w:tr>
          </w:tbl>
          <w:p w14:paraId="1A34161D" w14:textId="77777777" w:rsidR="00FE772F" w:rsidRDefault="008B02E7">
            <w:pPr>
              <w:spacing w:line="360" w:lineRule="auto"/>
              <w:ind w:firstLineChars="200" w:firstLine="480"/>
              <w:rPr>
                <w:sz w:val="24"/>
                <w:lang w:val="en-GB"/>
              </w:rPr>
            </w:pPr>
            <w:r>
              <w:rPr>
                <w:rFonts w:hint="eastAsia"/>
                <w:sz w:val="24"/>
                <w:lang w:val="en-GB"/>
              </w:rPr>
              <w:t>c</w:t>
            </w:r>
            <w:r>
              <w:rPr>
                <w:sz w:val="24"/>
                <w:lang w:val="en-GB"/>
              </w:rPr>
              <w:t>.</w:t>
            </w:r>
            <w:r>
              <w:rPr>
                <w:rFonts w:hint="eastAsia"/>
                <w:sz w:val="24"/>
                <w:lang w:val="en-GB"/>
              </w:rPr>
              <w:t>禁止开发区域</w:t>
            </w:r>
          </w:p>
          <w:p w14:paraId="5B410716" w14:textId="77777777" w:rsidR="00FE772F" w:rsidRDefault="008B02E7">
            <w:pPr>
              <w:spacing w:line="360" w:lineRule="auto"/>
              <w:ind w:firstLineChars="200" w:firstLine="480"/>
              <w:rPr>
                <w:sz w:val="24"/>
                <w:lang w:val="en-GB"/>
              </w:rPr>
            </w:pPr>
            <w:r>
              <w:rPr>
                <w:rFonts w:hint="eastAsia"/>
                <w:sz w:val="24"/>
                <w:lang w:val="en-GB"/>
              </w:rPr>
              <w:t>禁止开发区域是具有代表性的自然生态系统、珍稀濒危野生动植物物种天然集中分布地、有特殊价值的自然遗迹所在地和文化遗址等，需要在国土空间开发中禁止进行工业化城镇</w:t>
            </w:r>
            <w:proofErr w:type="gramStart"/>
            <w:r>
              <w:rPr>
                <w:rFonts w:hint="eastAsia"/>
                <w:sz w:val="24"/>
                <w:lang w:val="en-GB"/>
              </w:rPr>
              <w:t>化开发</w:t>
            </w:r>
            <w:proofErr w:type="gramEnd"/>
            <w:r>
              <w:rPr>
                <w:rFonts w:hint="eastAsia"/>
                <w:sz w:val="24"/>
                <w:lang w:val="en-GB"/>
              </w:rPr>
              <w:t>的重点生态功能区。</w:t>
            </w:r>
          </w:p>
          <w:p w14:paraId="68B9CBCE" w14:textId="77777777" w:rsidR="00FE772F" w:rsidRDefault="008B02E7">
            <w:pPr>
              <w:spacing w:line="360" w:lineRule="auto"/>
              <w:ind w:firstLineChars="200" w:firstLine="480"/>
              <w:rPr>
                <w:sz w:val="24"/>
                <w:lang w:val="en-GB"/>
              </w:rPr>
            </w:pPr>
            <w:r>
              <w:rPr>
                <w:rFonts w:hint="eastAsia"/>
                <w:sz w:val="24"/>
                <w:lang w:val="en-GB"/>
              </w:rPr>
              <w:t>②本项目所属功能区分析</w:t>
            </w:r>
          </w:p>
          <w:p w14:paraId="3ACC7E7E" w14:textId="77777777" w:rsidR="00FE772F" w:rsidRDefault="008B02E7">
            <w:pPr>
              <w:spacing w:line="360" w:lineRule="auto"/>
              <w:ind w:firstLineChars="200" w:firstLine="480"/>
              <w:rPr>
                <w:sz w:val="24"/>
                <w:lang w:val="en-GB"/>
              </w:rPr>
            </w:pPr>
            <w:r>
              <w:rPr>
                <w:rFonts w:hint="eastAsia"/>
                <w:sz w:val="24"/>
                <w:lang w:val="en-GB"/>
              </w:rPr>
              <w:t>本项目</w:t>
            </w:r>
            <w:r>
              <w:rPr>
                <w:rFonts w:hint="eastAsia"/>
                <w:sz w:val="24"/>
                <w:lang w:val="en-GB"/>
              </w:rPr>
              <w:t>2020-2021</w:t>
            </w:r>
            <w:r>
              <w:rPr>
                <w:rFonts w:hint="eastAsia"/>
                <w:sz w:val="24"/>
                <w:lang w:val="en-GB"/>
              </w:rPr>
              <w:t>年拟设</w:t>
            </w:r>
            <w:r>
              <w:rPr>
                <w:sz w:val="24"/>
                <w:lang w:val="en-GB"/>
              </w:rPr>
              <w:t>3</w:t>
            </w:r>
            <w:r>
              <w:rPr>
                <w:rFonts w:hint="eastAsia"/>
                <w:sz w:val="24"/>
                <w:lang w:val="en-GB"/>
              </w:rPr>
              <w:t>个工作区，分别为旬邑工作区、</w:t>
            </w:r>
            <w:proofErr w:type="gramStart"/>
            <w:r>
              <w:rPr>
                <w:rFonts w:hint="eastAsia"/>
                <w:sz w:val="24"/>
                <w:lang w:val="en-GB"/>
              </w:rPr>
              <w:t>彬</w:t>
            </w:r>
            <w:proofErr w:type="gramEnd"/>
            <w:r>
              <w:rPr>
                <w:rFonts w:hint="eastAsia"/>
                <w:sz w:val="24"/>
                <w:lang w:val="en-GB"/>
              </w:rPr>
              <w:t>长工作区、灵台工作区。</w:t>
            </w:r>
          </w:p>
          <w:p w14:paraId="521D8DC0" w14:textId="77777777" w:rsidR="00FE772F" w:rsidRDefault="008B02E7">
            <w:pPr>
              <w:spacing w:line="360" w:lineRule="auto"/>
              <w:ind w:firstLineChars="200" w:firstLine="480"/>
              <w:rPr>
                <w:sz w:val="24"/>
                <w:lang w:val="en-GB"/>
              </w:rPr>
            </w:pPr>
            <w:r>
              <w:rPr>
                <w:rFonts w:hint="eastAsia"/>
                <w:sz w:val="24"/>
                <w:lang w:val="en-GB"/>
              </w:rPr>
              <w:t>a.</w:t>
            </w:r>
            <w:r>
              <w:rPr>
                <w:rFonts w:hint="eastAsia"/>
                <w:sz w:val="24"/>
                <w:lang w:val="en-GB"/>
              </w:rPr>
              <w:t>旬邑工作区</w:t>
            </w:r>
          </w:p>
          <w:p w14:paraId="52D3E0C1" w14:textId="77777777" w:rsidR="00FE772F" w:rsidRDefault="008B02E7">
            <w:pPr>
              <w:spacing w:line="360" w:lineRule="auto"/>
              <w:ind w:firstLineChars="200" w:firstLine="480"/>
              <w:rPr>
                <w:rFonts w:ascii="宋体" w:hAnsi="宋体" w:cs="宋体"/>
                <w:sz w:val="24"/>
              </w:rPr>
            </w:pPr>
            <w:r>
              <w:rPr>
                <w:rFonts w:hint="eastAsia"/>
                <w:sz w:val="24"/>
                <w:lang w:val="en-GB"/>
              </w:rPr>
              <w:t>旬邑工作区主要包含铜川市王益区、印台区、耀州区、宜君县，咸阳市旬邑县、淳化县，延安市黄陵县，</w:t>
            </w:r>
            <w:proofErr w:type="gramStart"/>
            <w:r>
              <w:rPr>
                <w:rFonts w:hint="eastAsia"/>
                <w:sz w:val="24"/>
                <w:lang w:val="en-GB"/>
              </w:rPr>
              <w:t>庆阳市</w:t>
            </w:r>
            <w:proofErr w:type="gramEnd"/>
            <w:r>
              <w:rPr>
                <w:rFonts w:hint="eastAsia"/>
                <w:sz w:val="24"/>
                <w:lang w:val="en-GB"/>
              </w:rPr>
              <w:t>正宁县。其中王益区、印台区、耀州区、旬邑县属于重点开发区域。宜君县的子午岭森林生态片区，旬邑县的林草生态片区，淳化县的渭北西部农牧区，黄陵县的子午岭森林生态片区</w:t>
            </w:r>
            <w:r>
              <w:rPr>
                <w:rFonts w:ascii="宋体" w:hAnsi="宋体" w:cs="宋体" w:hint="eastAsia"/>
                <w:sz w:val="24"/>
              </w:rPr>
              <w:t>，为限制开发区。</w:t>
            </w:r>
          </w:p>
          <w:p w14:paraId="25623C6F" w14:textId="77777777" w:rsidR="00FE772F" w:rsidRDefault="008B02E7">
            <w:pPr>
              <w:spacing w:line="360" w:lineRule="auto"/>
              <w:ind w:firstLineChars="200" w:firstLine="480"/>
              <w:rPr>
                <w:sz w:val="24"/>
                <w:lang w:val="en-GB"/>
              </w:rPr>
            </w:pPr>
            <w:r>
              <w:rPr>
                <w:rFonts w:hint="eastAsia"/>
                <w:sz w:val="24"/>
                <w:lang w:val="en-GB"/>
              </w:rPr>
              <w:t>旬邑工作区内有</w:t>
            </w:r>
            <w:r>
              <w:rPr>
                <w:sz w:val="24"/>
                <w:lang w:val="en-GB"/>
              </w:rPr>
              <w:t>5</w:t>
            </w:r>
            <w:r>
              <w:rPr>
                <w:rFonts w:hint="eastAsia"/>
                <w:sz w:val="24"/>
                <w:lang w:val="en-GB"/>
              </w:rPr>
              <w:t>个自然保护区（陕西石门山省级自然保护区、陕西香山省级自然保护区、陕西太安省级自然保护区、陕西淳化爷台山市级自然保护区、陕西桥山省级自然保护区），</w:t>
            </w:r>
            <w:r>
              <w:rPr>
                <w:sz w:val="24"/>
                <w:lang w:val="en-GB"/>
              </w:rPr>
              <w:t>1</w:t>
            </w:r>
            <w:r>
              <w:rPr>
                <w:rFonts w:hint="eastAsia"/>
                <w:sz w:val="24"/>
                <w:lang w:val="en-GB"/>
              </w:rPr>
              <w:t>个森林公园（陕西玉华宫国家森林公园），</w:t>
            </w:r>
            <w:r>
              <w:rPr>
                <w:sz w:val="24"/>
                <w:lang w:val="en-GB"/>
              </w:rPr>
              <w:t>2</w:t>
            </w:r>
            <w:r>
              <w:rPr>
                <w:rFonts w:hint="eastAsia"/>
                <w:sz w:val="24"/>
                <w:lang w:val="en-GB"/>
              </w:rPr>
              <w:t>个重要湿地（铜川</w:t>
            </w:r>
            <w:proofErr w:type="gramStart"/>
            <w:r>
              <w:rPr>
                <w:rFonts w:hint="eastAsia"/>
                <w:sz w:val="24"/>
                <w:lang w:val="en-GB"/>
              </w:rPr>
              <w:t>桃曲坡</w:t>
            </w:r>
            <w:proofErr w:type="gramEnd"/>
            <w:r>
              <w:rPr>
                <w:rFonts w:hint="eastAsia"/>
                <w:sz w:val="24"/>
                <w:lang w:val="en-GB"/>
              </w:rPr>
              <w:t>水库湿地、旬邑马栏河国家湿地公园），</w:t>
            </w:r>
            <w:r>
              <w:rPr>
                <w:rFonts w:hint="eastAsia"/>
                <w:sz w:val="24"/>
                <w:lang w:val="en-GB"/>
              </w:rPr>
              <w:t>5</w:t>
            </w:r>
            <w:r>
              <w:rPr>
                <w:rFonts w:hint="eastAsia"/>
                <w:sz w:val="24"/>
                <w:lang w:val="en-GB"/>
              </w:rPr>
              <w:t>个水源地（</w:t>
            </w:r>
            <w:proofErr w:type="gramStart"/>
            <w:r>
              <w:rPr>
                <w:rFonts w:hint="eastAsia"/>
                <w:sz w:val="24"/>
                <w:lang w:val="en-GB"/>
              </w:rPr>
              <w:t>桃曲坡</w:t>
            </w:r>
            <w:bookmarkStart w:id="4" w:name="_Hlk32848022"/>
            <w:proofErr w:type="gramEnd"/>
            <w:r>
              <w:rPr>
                <w:rFonts w:hint="eastAsia"/>
                <w:sz w:val="24"/>
                <w:lang w:val="en-GB"/>
              </w:rPr>
              <w:t>水库</w:t>
            </w:r>
            <w:bookmarkEnd w:id="4"/>
            <w:r>
              <w:rPr>
                <w:rFonts w:hint="eastAsia"/>
                <w:sz w:val="24"/>
                <w:lang w:val="en-GB"/>
              </w:rPr>
              <w:t>水源地、</w:t>
            </w:r>
            <w:proofErr w:type="gramStart"/>
            <w:r>
              <w:rPr>
                <w:rFonts w:hint="eastAsia"/>
                <w:sz w:val="24"/>
                <w:lang w:val="en-GB"/>
              </w:rPr>
              <w:t>嘉峪川水库</w:t>
            </w:r>
            <w:proofErr w:type="gramEnd"/>
            <w:r>
              <w:rPr>
                <w:rFonts w:hint="eastAsia"/>
                <w:sz w:val="24"/>
                <w:lang w:val="en-GB"/>
              </w:rPr>
              <w:t>水源地、正宁县庵里水库水源地、红土窑水库水源地、柏岭寺水库水源地），</w:t>
            </w:r>
            <w:r>
              <w:rPr>
                <w:sz w:val="24"/>
                <w:lang w:val="en-GB"/>
              </w:rPr>
              <w:t>2</w:t>
            </w:r>
            <w:r>
              <w:rPr>
                <w:rFonts w:hint="eastAsia"/>
                <w:sz w:val="24"/>
                <w:lang w:val="en-GB"/>
              </w:rPr>
              <w:t>个</w:t>
            </w:r>
            <w:r>
              <w:rPr>
                <w:rFonts w:ascii="宋体" w:hAnsi="宋体" w:cs="宋体" w:hint="eastAsia"/>
                <w:sz w:val="24"/>
              </w:rPr>
              <w:t>风景名胜区（唐玉华宫风景名胜区、泰塔）</w:t>
            </w:r>
            <w:r>
              <w:rPr>
                <w:rFonts w:hint="eastAsia"/>
                <w:sz w:val="24"/>
                <w:lang w:val="en-GB"/>
              </w:rPr>
              <w:t>，</w:t>
            </w:r>
            <w:r>
              <w:rPr>
                <w:sz w:val="24"/>
                <w:lang w:val="en-GB"/>
              </w:rPr>
              <w:t>1</w:t>
            </w:r>
            <w:r>
              <w:rPr>
                <w:rFonts w:hint="eastAsia"/>
                <w:sz w:val="24"/>
                <w:lang w:val="en-GB"/>
              </w:rPr>
              <w:t>个</w:t>
            </w:r>
            <w:r>
              <w:rPr>
                <w:rFonts w:hint="eastAsia"/>
                <w:sz w:val="24"/>
              </w:rPr>
              <w:t>水产种质资源保护区</w:t>
            </w:r>
            <w:r>
              <w:rPr>
                <w:rFonts w:hint="eastAsia"/>
                <w:sz w:val="24"/>
                <w:lang w:val="en-GB"/>
              </w:rPr>
              <w:t>（</w:t>
            </w:r>
            <w:proofErr w:type="gramStart"/>
            <w:r>
              <w:rPr>
                <w:rFonts w:hint="eastAsia"/>
                <w:sz w:val="24"/>
                <w:lang w:val="en-GB"/>
              </w:rPr>
              <w:t>沮</w:t>
            </w:r>
            <w:proofErr w:type="gramEnd"/>
            <w:r>
              <w:rPr>
                <w:rFonts w:hint="eastAsia"/>
                <w:sz w:val="24"/>
                <w:lang w:val="en-GB"/>
              </w:rPr>
              <w:t>河上游国家级水产种质资源保护区），</w:t>
            </w:r>
            <w:r>
              <w:rPr>
                <w:rFonts w:ascii="宋体" w:hAnsi="宋体" w:cs="宋体" w:hint="eastAsia"/>
                <w:sz w:val="24"/>
              </w:rPr>
              <w:t>属于禁止开发区域</w:t>
            </w:r>
            <w:r>
              <w:rPr>
                <w:rFonts w:hint="eastAsia"/>
                <w:sz w:val="24"/>
                <w:lang w:val="en-GB"/>
              </w:rPr>
              <w:t>。</w:t>
            </w:r>
          </w:p>
          <w:p w14:paraId="44B52C84" w14:textId="77777777" w:rsidR="00FE772F" w:rsidRDefault="008B02E7">
            <w:pPr>
              <w:spacing w:line="360" w:lineRule="auto"/>
              <w:ind w:firstLineChars="200" w:firstLine="480"/>
              <w:rPr>
                <w:sz w:val="24"/>
                <w:lang w:val="en-GB"/>
              </w:rPr>
            </w:pPr>
            <w:r>
              <w:rPr>
                <w:rFonts w:hint="eastAsia"/>
                <w:sz w:val="24"/>
                <w:lang w:val="en-GB"/>
              </w:rPr>
              <w:t>b.</w:t>
            </w:r>
            <w:proofErr w:type="gramStart"/>
            <w:r>
              <w:rPr>
                <w:rFonts w:hint="eastAsia"/>
                <w:sz w:val="24"/>
                <w:lang w:val="en-GB"/>
              </w:rPr>
              <w:t>彬</w:t>
            </w:r>
            <w:proofErr w:type="gramEnd"/>
            <w:r>
              <w:rPr>
                <w:rFonts w:hint="eastAsia"/>
                <w:sz w:val="24"/>
                <w:lang w:val="en-GB"/>
              </w:rPr>
              <w:t>长工作区</w:t>
            </w:r>
          </w:p>
          <w:p w14:paraId="757994A6" w14:textId="77777777" w:rsidR="00FE772F" w:rsidRDefault="008B02E7">
            <w:pPr>
              <w:spacing w:line="360" w:lineRule="auto"/>
              <w:ind w:firstLineChars="200" w:firstLine="480"/>
              <w:rPr>
                <w:rFonts w:ascii="宋体" w:hAnsi="宋体" w:cs="宋体"/>
                <w:sz w:val="24"/>
              </w:rPr>
            </w:pPr>
            <w:proofErr w:type="gramStart"/>
            <w:r>
              <w:rPr>
                <w:rFonts w:hint="eastAsia"/>
                <w:sz w:val="24"/>
                <w:lang w:val="en-GB"/>
              </w:rPr>
              <w:t>彬</w:t>
            </w:r>
            <w:proofErr w:type="gramEnd"/>
            <w:r>
              <w:rPr>
                <w:rFonts w:hint="eastAsia"/>
                <w:sz w:val="24"/>
                <w:lang w:val="en-GB"/>
              </w:rPr>
              <w:t>长工作区主要包含咸阳市长武县、</w:t>
            </w:r>
            <w:proofErr w:type="gramStart"/>
            <w:r>
              <w:rPr>
                <w:rFonts w:hint="eastAsia"/>
                <w:sz w:val="24"/>
                <w:lang w:val="en-GB"/>
              </w:rPr>
              <w:t>彬州</w:t>
            </w:r>
            <w:proofErr w:type="gramEnd"/>
            <w:r>
              <w:rPr>
                <w:rFonts w:hint="eastAsia"/>
                <w:sz w:val="24"/>
                <w:lang w:val="en-GB"/>
              </w:rPr>
              <w:t>市、旬邑县，平凉市灵台县，</w:t>
            </w:r>
            <w:proofErr w:type="gramStart"/>
            <w:r>
              <w:rPr>
                <w:rFonts w:hint="eastAsia"/>
                <w:sz w:val="24"/>
                <w:lang w:val="en-GB"/>
              </w:rPr>
              <w:t>庆阳市</w:t>
            </w:r>
            <w:proofErr w:type="gramEnd"/>
            <w:r>
              <w:rPr>
                <w:rFonts w:hint="eastAsia"/>
                <w:sz w:val="24"/>
                <w:lang w:val="en-GB"/>
              </w:rPr>
              <w:t>宁县、正宁县。其中长武县、</w:t>
            </w:r>
            <w:proofErr w:type="gramStart"/>
            <w:r>
              <w:rPr>
                <w:rFonts w:hint="eastAsia"/>
                <w:sz w:val="24"/>
                <w:lang w:val="en-GB"/>
              </w:rPr>
              <w:t>彬州</w:t>
            </w:r>
            <w:proofErr w:type="gramEnd"/>
            <w:r>
              <w:rPr>
                <w:rFonts w:hint="eastAsia"/>
                <w:sz w:val="24"/>
                <w:lang w:val="en-GB"/>
              </w:rPr>
              <w:t>市、旬邑县、宁县属于重点开发区域。旬邑县的林草生态片区，灵台县、正宁县陇东农产品主产区，</w:t>
            </w:r>
            <w:r>
              <w:rPr>
                <w:rFonts w:ascii="宋体" w:hAnsi="宋体" w:cs="宋体" w:hint="eastAsia"/>
                <w:sz w:val="24"/>
              </w:rPr>
              <w:t>为限制开发区。</w:t>
            </w:r>
          </w:p>
          <w:p w14:paraId="54489632" w14:textId="77777777" w:rsidR="00FE772F" w:rsidRDefault="008B02E7">
            <w:pPr>
              <w:spacing w:line="360" w:lineRule="auto"/>
              <w:ind w:firstLineChars="200" w:firstLine="480"/>
              <w:rPr>
                <w:sz w:val="24"/>
                <w:lang w:val="en-GB"/>
              </w:rPr>
            </w:pPr>
            <w:proofErr w:type="gramStart"/>
            <w:r>
              <w:rPr>
                <w:rFonts w:hint="eastAsia"/>
                <w:sz w:val="24"/>
                <w:lang w:val="en-GB"/>
              </w:rPr>
              <w:t>彬</w:t>
            </w:r>
            <w:proofErr w:type="gramEnd"/>
            <w:r>
              <w:rPr>
                <w:rFonts w:hint="eastAsia"/>
                <w:sz w:val="24"/>
                <w:lang w:val="en-GB"/>
              </w:rPr>
              <w:t>长工作区内有</w:t>
            </w:r>
            <w:r>
              <w:rPr>
                <w:sz w:val="24"/>
                <w:lang w:val="en-GB"/>
              </w:rPr>
              <w:t>1</w:t>
            </w:r>
            <w:r>
              <w:rPr>
                <w:rFonts w:hint="eastAsia"/>
                <w:sz w:val="24"/>
                <w:lang w:val="en-GB"/>
              </w:rPr>
              <w:t>个重要湿地（陕西泾河湿地），</w:t>
            </w:r>
            <w:r>
              <w:rPr>
                <w:rFonts w:hint="eastAsia"/>
                <w:sz w:val="24"/>
                <w:lang w:val="en-GB"/>
              </w:rPr>
              <w:t>3</w:t>
            </w:r>
            <w:r>
              <w:rPr>
                <w:rFonts w:hint="eastAsia"/>
                <w:sz w:val="24"/>
                <w:lang w:val="en-GB"/>
              </w:rPr>
              <w:t>个水源地（李家川水库水源地、宁县城北河水源地、长武县黑河饮用水水源地），</w:t>
            </w:r>
            <w:r>
              <w:rPr>
                <w:sz w:val="24"/>
                <w:lang w:val="en-GB"/>
              </w:rPr>
              <w:t>1</w:t>
            </w:r>
            <w:r>
              <w:rPr>
                <w:rFonts w:hint="eastAsia"/>
                <w:sz w:val="24"/>
                <w:lang w:val="en-GB"/>
              </w:rPr>
              <w:t>个文化自然遗产（彬县大佛寺石窟），</w:t>
            </w:r>
            <w:r>
              <w:rPr>
                <w:sz w:val="24"/>
                <w:lang w:val="en-GB"/>
              </w:rPr>
              <w:t>4</w:t>
            </w:r>
            <w:r>
              <w:rPr>
                <w:rFonts w:hint="eastAsia"/>
                <w:sz w:val="24"/>
                <w:lang w:val="en-GB"/>
              </w:rPr>
              <w:t>个</w:t>
            </w:r>
            <w:r>
              <w:rPr>
                <w:rFonts w:ascii="宋体" w:hAnsi="宋体" w:cs="宋体" w:hint="eastAsia"/>
                <w:sz w:val="24"/>
              </w:rPr>
              <w:lastRenderedPageBreak/>
              <w:t>风景名胜区</w:t>
            </w:r>
            <w:r>
              <w:rPr>
                <w:rFonts w:hint="eastAsia"/>
                <w:sz w:val="24"/>
                <w:lang w:val="en-GB"/>
              </w:rPr>
              <w:t>（昭仁寺大殿、</w:t>
            </w:r>
            <w:proofErr w:type="gramStart"/>
            <w:r>
              <w:rPr>
                <w:rFonts w:hint="eastAsia"/>
                <w:sz w:val="24"/>
                <w:lang w:val="en-GB"/>
              </w:rPr>
              <w:t>凝寿寺塔</w:t>
            </w:r>
            <w:proofErr w:type="gramEnd"/>
            <w:r>
              <w:rPr>
                <w:rFonts w:hint="eastAsia"/>
                <w:sz w:val="24"/>
                <w:lang w:val="en-GB"/>
              </w:rPr>
              <w:t>、罗川赵氏石坊、彬县开元寺塔），</w:t>
            </w:r>
            <w:r>
              <w:rPr>
                <w:rFonts w:ascii="宋体" w:hAnsi="宋体" w:cs="宋体" w:hint="eastAsia"/>
                <w:sz w:val="24"/>
              </w:rPr>
              <w:t>属于禁止开发区域</w:t>
            </w:r>
            <w:r>
              <w:rPr>
                <w:rFonts w:hint="eastAsia"/>
                <w:sz w:val="24"/>
                <w:lang w:val="en-GB"/>
              </w:rPr>
              <w:t>。</w:t>
            </w:r>
          </w:p>
          <w:p w14:paraId="7FB6D999" w14:textId="77777777" w:rsidR="00FE772F" w:rsidRDefault="008B02E7">
            <w:pPr>
              <w:spacing w:line="360" w:lineRule="auto"/>
              <w:ind w:firstLineChars="200" w:firstLine="480"/>
              <w:rPr>
                <w:sz w:val="24"/>
                <w:lang w:val="en-GB"/>
              </w:rPr>
            </w:pPr>
            <w:r>
              <w:rPr>
                <w:rFonts w:hint="eastAsia"/>
                <w:sz w:val="24"/>
                <w:lang w:val="en-GB"/>
              </w:rPr>
              <w:t>c.</w:t>
            </w:r>
            <w:r>
              <w:rPr>
                <w:rFonts w:hint="eastAsia"/>
                <w:sz w:val="24"/>
                <w:lang w:val="en-GB"/>
              </w:rPr>
              <w:t>灵台工作区</w:t>
            </w:r>
          </w:p>
          <w:p w14:paraId="24C6AFD4" w14:textId="77777777" w:rsidR="00FE772F" w:rsidRDefault="008B02E7">
            <w:pPr>
              <w:spacing w:line="360" w:lineRule="auto"/>
              <w:ind w:firstLineChars="200" w:firstLine="480"/>
              <w:rPr>
                <w:sz w:val="24"/>
                <w:lang w:val="en-GB"/>
              </w:rPr>
            </w:pPr>
            <w:r>
              <w:rPr>
                <w:rFonts w:hint="eastAsia"/>
                <w:sz w:val="24"/>
                <w:lang w:val="en-GB"/>
              </w:rPr>
              <w:t>灵台工作区主要包含宝鸡市麟游县、千阳县、陇县，平凉市、灵台县、崇信县、泾川县、华亭市，庆阳市、西峰区、镇原县、庆城县，固原市彭阳县。其中华亭市、泾川县、西峰区属于重点开发区域。麟游县、千阳县、陇县渭北西部农牧区，灵台县、</w:t>
            </w:r>
            <w:proofErr w:type="gramStart"/>
            <w:r>
              <w:rPr>
                <w:rFonts w:hint="eastAsia"/>
                <w:sz w:val="24"/>
                <w:lang w:val="en-GB"/>
              </w:rPr>
              <w:t>崇信县</w:t>
            </w:r>
            <w:proofErr w:type="gramEnd"/>
            <w:r>
              <w:rPr>
                <w:rFonts w:hint="eastAsia"/>
                <w:sz w:val="24"/>
                <w:lang w:val="en-GB"/>
              </w:rPr>
              <w:t>陇东农产品主产区，镇原县、庆城县陇东黄土高原丘陵沟壑水土保持生态功能区，彭阳县黄土高原丘陵沟壑水土保持生态功能区，</w:t>
            </w:r>
            <w:r>
              <w:rPr>
                <w:rFonts w:ascii="宋体" w:hAnsi="宋体" w:cs="宋体" w:hint="eastAsia"/>
                <w:sz w:val="24"/>
              </w:rPr>
              <w:t>为限制开发区。</w:t>
            </w:r>
          </w:p>
          <w:p w14:paraId="75542B8F" w14:textId="77777777" w:rsidR="00FE772F" w:rsidRDefault="008B02E7">
            <w:pPr>
              <w:spacing w:line="360" w:lineRule="auto"/>
              <w:ind w:firstLineChars="200" w:firstLine="480"/>
              <w:rPr>
                <w:sz w:val="24"/>
              </w:rPr>
            </w:pPr>
            <w:r>
              <w:rPr>
                <w:rFonts w:hint="eastAsia"/>
                <w:sz w:val="24"/>
                <w:lang w:val="en-GB"/>
              </w:rPr>
              <w:t>灵台工作区内有</w:t>
            </w:r>
            <w:r>
              <w:rPr>
                <w:sz w:val="24"/>
                <w:lang w:val="en-GB"/>
              </w:rPr>
              <w:t>2</w:t>
            </w:r>
            <w:r>
              <w:rPr>
                <w:rFonts w:hint="eastAsia"/>
                <w:sz w:val="24"/>
                <w:lang w:val="en-GB"/>
              </w:rPr>
              <w:t>个</w:t>
            </w:r>
            <w:r>
              <w:rPr>
                <w:rFonts w:hint="eastAsia"/>
                <w:sz w:val="24"/>
              </w:rPr>
              <w:t>自然保护区（陕西千湖湿地省级自然保护区，陕西陇县秦岭细鳞</w:t>
            </w:r>
            <w:proofErr w:type="gramStart"/>
            <w:r>
              <w:rPr>
                <w:rFonts w:hint="eastAsia"/>
                <w:sz w:val="24"/>
              </w:rPr>
              <w:t>鲑</w:t>
            </w:r>
            <w:proofErr w:type="gramEnd"/>
            <w:r>
              <w:rPr>
                <w:rFonts w:hint="eastAsia"/>
                <w:sz w:val="24"/>
              </w:rPr>
              <w:t>国家级自然保护区），</w:t>
            </w:r>
            <w:r>
              <w:rPr>
                <w:rFonts w:hint="eastAsia"/>
                <w:sz w:val="24"/>
              </w:rPr>
              <w:t>4</w:t>
            </w:r>
            <w:r>
              <w:rPr>
                <w:rFonts w:hint="eastAsia"/>
                <w:sz w:val="24"/>
              </w:rPr>
              <w:t>个水源地（冯家山水库水源地、西峰区巴家</w:t>
            </w:r>
            <w:proofErr w:type="gramStart"/>
            <w:r>
              <w:rPr>
                <w:rFonts w:hint="eastAsia"/>
                <w:sz w:val="24"/>
              </w:rPr>
              <w:t>咀</w:t>
            </w:r>
            <w:proofErr w:type="gramEnd"/>
            <w:r>
              <w:rPr>
                <w:rFonts w:hint="eastAsia"/>
                <w:sz w:val="24"/>
              </w:rPr>
              <w:t>水库水源地、南小河沟备用水源地、灵台县城区水源地），</w:t>
            </w:r>
            <w:r>
              <w:rPr>
                <w:sz w:val="24"/>
                <w:lang w:val="en-GB"/>
              </w:rPr>
              <w:t>2</w:t>
            </w:r>
            <w:r>
              <w:rPr>
                <w:rFonts w:hint="eastAsia"/>
                <w:sz w:val="24"/>
                <w:lang w:val="en-GB"/>
              </w:rPr>
              <w:t>个</w:t>
            </w:r>
            <w:r>
              <w:rPr>
                <w:rFonts w:ascii="宋体" w:hAnsi="宋体" w:cs="宋体" w:hint="eastAsia"/>
                <w:sz w:val="24"/>
              </w:rPr>
              <w:t>风景名胜区</w:t>
            </w:r>
            <w:r>
              <w:rPr>
                <w:rFonts w:hint="eastAsia"/>
                <w:sz w:val="24"/>
              </w:rPr>
              <w:t>（千湖风景名胜区、</w:t>
            </w:r>
            <w:r>
              <w:rPr>
                <w:rFonts w:ascii="宋体" w:hAnsiTheme="minorHAnsi" w:cs="宋体" w:hint="eastAsia"/>
                <w:kern w:val="0"/>
                <w:sz w:val="24"/>
              </w:rPr>
              <w:t>崇信龙泉寺－五龙山</w:t>
            </w:r>
            <w:r>
              <w:rPr>
                <w:rFonts w:hint="eastAsia"/>
                <w:sz w:val="24"/>
              </w:rPr>
              <w:t>），</w:t>
            </w:r>
            <w:r>
              <w:rPr>
                <w:sz w:val="24"/>
                <w:lang w:val="en-GB"/>
              </w:rPr>
              <w:t>1</w:t>
            </w:r>
            <w:r>
              <w:rPr>
                <w:rFonts w:hint="eastAsia"/>
                <w:sz w:val="24"/>
                <w:lang w:val="en-GB"/>
              </w:rPr>
              <w:t>个</w:t>
            </w:r>
            <w:r>
              <w:rPr>
                <w:rFonts w:hint="eastAsia"/>
                <w:sz w:val="24"/>
              </w:rPr>
              <w:t>水产种质资源保护区（千河国家级水产种质资源保护区），</w:t>
            </w:r>
            <w:r>
              <w:rPr>
                <w:sz w:val="24"/>
                <w:lang w:val="en-GB"/>
              </w:rPr>
              <w:t>1</w:t>
            </w:r>
            <w:r>
              <w:rPr>
                <w:rFonts w:hint="eastAsia"/>
                <w:sz w:val="24"/>
                <w:lang w:val="en-GB"/>
              </w:rPr>
              <w:t>个</w:t>
            </w:r>
            <w:r>
              <w:rPr>
                <w:rFonts w:hint="eastAsia"/>
                <w:sz w:val="24"/>
              </w:rPr>
              <w:t>重要湿地（千湖国家湿地公园），</w:t>
            </w:r>
            <w:r>
              <w:rPr>
                <w:sz w:val="24"/>
                <w:lang w:val="en-GB"/>
              </w:rPr>
              <w:t>4</w:t>
            </w:r>
            <w:r>
              <w:rPr>
                <w:rFonts w:hint="eastAsia"/>
                <w:sz w:val="24"/>
                <w:lang w:val="en-GB"/>
              </w:rPr>
              <w:t>个森林公园</w:t>
            </w:r>
            <w:r>
              <w:rPr>
                <w:rFonts w:hint="eastAsia"/>
                <w:sz w:val="24"/>
              </w:rPr>
              <w:t>（</w:t>
            </w:r>
            <w:proofErr w:type="gramStart"/>
            <w:r>
              <w:rPr>
                <w:rFonts w:hint="eastAsia"/>
                <w:sz w:val="24"/>
              </w:rPr>
              <w:t>崇信县</w:t>
            </w:r>
            <w:proofErr w:type="gramEnd"/>
            <w:r>
              <w:rPr>
                <w:rFonts w:hint="eastAsia"/>
                <w:sz w:val="24"/>
              </w:rPr>
              <w:t>五龙山森林公园、镇原县潜夫山森林公园、</w:t>
            </w:r>
            <w:proofErr w:type="gramStart"/>
            <w:r>
              <w:rPr>
                <w:rFonts w:hint="eastAsia"/>
                <w:sz w:val="24"/>
              </w:rPr>
              <w:t>庆阳市巴家咀</w:t>
            </w:r>
            <w:proofErr w:type="gramEnd"/>
            <w:r>
              <w:rPr>
                <w:rFonts w:hint="eastAsia"/>
                <w:sz w:val="24"/>
              </w:rPr>
              <w:t>森林公园、崆峒区北山森林公园），</w:t>
            </w:r>
            <w:r>
              <w:rPr>
                <w:sz w:val="24"/>
                <w:lang w:val="en-GB"/>
              </w:rPr>
              <w:t>1</w:t>
            </w:r>
            <w:r>
              <w:rPr>
                <w:rFonts w:hint="eastAsia"/>
                <w:sz w:val="24"/>
                <w:lang w:val="en-GB"/>
              </w:rPr>
              <w:t>个</w:t>
            </w:r>
            <w:r>
              <w:rPr>
                <w:rFonts w:hint="eastAsia"/>
                <w:sz w:val="24"/>
              </w:rPr>
              <w:t>地质公园（崇信龙泉省级地质公园），</w:t>
            </w:r>
            <w:r>
              <w:rPr>
                <w:rFonts w:ascii="宋体" w:hAnsi="宋体" w:cs="宋体" w:hint="eastAsia"/>
                <w:sz w:val="24"/>
              </w:rPr>
              <w:t>属于禁止开发区域</w:t>
            </w:r>
            <w:r>
              <w:rPr>
                <w:rFonts w:hint="eastAsia"/>
                <w:sz w:val="24"/>
                <w:lang w:val="en-GB"/>
              </w:rPr>
              <w:t>。</w:t>
            </w:r>
          </w:p>
          <w:p w14:paraId="3917FB18" w14:textId="77777777" w:rsidR="00FE772F" w:rsidRDefault="008B02E7">
            <w:pPr>
              <w:spacing w:line="360" w:lineRule="auto"/>
              <w:ind w:firstLineChars="200" w:firstLine="480"/>
              <w:rPr>
                <w:sz w:val="24"/>
                <w:lang w:val="en-GB"/>
              </w:rPr>
            </w:pPr>
            <w:r>
              <w:rPr>
                <w:rFonts w:hint="eastAsia"/>
                <w:sz w:val="24"/>
                <w:lang w:val="en-GB"/>
              </w:rPr>
              <w:t>本项目与《陕西省主体功能区规划》、《甘肃省主体功能区规划》、</w:t>
            </w:r>
            <w:r>
              <w:rPr>
                <w:rFonts w:hint="eastAsia"/>
                <w:sz w:val="24"/>
              </w:rPr>
              <w:t>《宁夏回族自治区主体功能区规划》</w:t>
            </w:r>
            <w:r>
              <w:rPr>
                <w:rFonts w:hint="eastAsia"/>
                <w:sz w:val="24"/>
                <w:lang w:val="en-GB"/>
              </w:rPr>
              <w:t>相关内容相符性分析列于见表</w:t>
            </w:r>
            <w:r>
              <w:rPr>
                <w:rFonts w:hint="eastAsia"/>
                <w:sz w:val="24"/>
                <w:lang w:val="en-GB"/>
              </w:rPr>
              <w:t>1</w:t>
            </w:r>
            <w:r>
              <w:rPr>
                <w:sz w:val="24"/>
                <w:lang w:val="en-GB"/>
              </w:rPr>
              <w:t>-4</w:t>
            </w:r>
            <w:r>
              <w:rPr>
                <w:rFonts w:hint="eastAsia"/>
                <w:sz w:val="24"/>
                <w:lang w:val="en-GB"/>
              </w:rPr>
              <w:t>，工作区与主体功能区规划关系图见附图</w:t>
            </w:r>
            <w:r>
              <w:rPr>
                <w:rFonts w:hint="eastAsia"/>
                <w:sz w:val="24"/>
                <w:lang w:val="en-GB"/>
              </w:rPr>
              <w:t>3</w:t>
            </w:r>
            <w:r>
              <w:rPr>
                <w:sz w:val="24"/>
                <w:lang w:val="en-GB"/>
              </w:rPr>
              <w:t>.1-3.3</w:t>
            </w:r>
            <w:r>
              <w:rPr>
                <w:rFonts w:hint="eastAsia"/>
                <w:sz w:val="24"/>
                <w:lang w:val="en-GB"/>
              </w:rPr>
              <w:t>。</w:t>
            </w:r>
          </w:p>
          <w:p w14:paraId="6808A228" w14:textId="77777777" w:rsidR="00FE772F" w:rsidRDefault="008B02E7">
            <w:pPr>
              <w:spacing w:line="360" w:lineRule="auto"/>
              <w:jc w:val="center"/>
              <w:rPr>
                <w:b/>
                <w:bCs/>
                <w:color w:val="000000"/>
                <w:sz w:val="24"/>
              </w:rPr>
            </w:pPr>
            <w:r>
              <w:rPr>
                <w:rFonts w:hint="eastAsia"/>
                <w:b/>
                <w:bCs/>
                <w:color w:val="000000"/>
                <w:sz w:val="24"/>
              </w:rPr>
              <w:t>表</w:t>
            </w:r>
            <w:r>
              <w:rPr>
                <w:rFonts w:hint="eastAsia"/>
                <w:b/>
                <w:bCs/>
                <w:color w:val="000000"/>
                <w:sz w:val="24"/>
              </w:rPr>
              <w:t>1</w:t>
            </w:r>
            <w:r>
              <w:rPr>
                <w:b/>
                <w:bCs/>
                <w:color w:val="000000"/>
                <w:sz w:val="24"/>
              </w:rPr>
              <w:t>-4</w:t>
            </w:r>
            <w:r>
              <w:rPr>
                <w:rFonts w:hint="eastAsia"/>
                <w:b/>
                <w:bCs/>
                <w:color w:val="000000"/>
                <w:sz w:val="24"/>
              </w:rPr>
              <w:t xml:space="preserve">  </w:t>
            </w:r>
            <w:r>
              <w:rPr>
                <w:rFonts w:hint="eastAsia"/>
                <w:b/>
                <w:bCs/>
                <w:color w:val="000000"/>
                <w:sz w:val="24"/>
              </w:rPr>
              <w:t>项目与主体功能区规划相符性分析表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99"/>
              <w:gridCol w:w="4066"/>
              <w:gridCol w:w="2583"/>
              <w:gridCol w:w="922"/>
            </w:tblGrid>
            <w:tr w:rsidR="00FE772F" w14:paraId="6562A1A4" w14:textId="77777777">
              <w:trPr>
                <w:trHeight w:val="20"/>
                <w:jc w:val="center"/>
              </w:trPr>
              <w:tc>
                <w:tcPr>
                  <w:tcW w:w="1002" w:type="pct"/>
                  <w:tcMar>
                    <w:top w:w="15" w:type="dxa"/>
                    <w:left w:w="15" w:type="dxa"/>
                    <w:bottom w:w="0" w:type="dxa"/>
                    <w:right w:w="15" w:type="dxa"/>
                  </w:tcMar>
                  <w:vAlign w:val="center"/>
                </w:tcPr>
                <w:p w14:paraId="2E41BB96" w14:textId="77777777" w:rsidR="00FE772F" w:rsidRDefault="008B02E7">
                  <w:pPr>
                    <w:jc w:val="center"/>
                    <w:rPr>
                      <w:rFonts w:ascii="宋体" w:hAnsi="宋体" w:cs="宋体"/>
                      <w:color w:val="000000"/>
                      <w:szCs w:val="21"/>
                    </w:rPr>
                  </w:pPr>
                  <w:r>
                    <w:rPr>
                      <w:rFonts w:ascii="宋体" w:hAnsi="宋体" w:cs="宋体" w:hint="eastAsia"/>
                      <w:color w:val="000000"/>
                      <w:szCs w:val="21"/>
                    </w:rPr>
                    <w:t>名称</w:t>
                  </w:r>
                </w:p>
              </w:tc>
              <w:tc>
                <w:tcPr>
                  <w:tcW w:w="2147" w:type="pct"/>
                  <w:tcMar>
                    <w:top w:w="15" w:type="dxa"/>
                    <w:left w:w="15" w:type="dxa"/>
                    <w:bottom w:w="0" w:type="dxa"/>
                    <w:right w:w="15" w:type="dxa"/>
                  </w:tcMar>
                  <w:vAlign w:val="center"/>
                </w:tcPr>
                <w:p w14:paraId="2AC64847" w14:textId="77777777" w:rsidR="00FE772F" w:rsidRDefault="008B02E7">
                  <w:pPr>
                    <w:jc w:val="center"/>
                    <w:rPr>
                      <w:rFonts w:ascii="宋体" w:hAnsi="宋体" w:cs="宋体"/>
                      <w:color w:val="000000"/>
                      <w:kern w:val="0"/>
                      <w:szCs w:val="21"/>
                    </w:rPr>
                  </w:pPr>
                  <w:r>
                    <w:rPr>
                      <w:rFonts w:ascii="宋体" w:hAnsi="宋体" w:cs="宋体" w:hint="eastAsia"/>
                      <w:color w:val="000000"/>
                      <w:kern w:val="0"/>
                      <w:szCs w:val="21"/>
                    </w:rPr>
                    <w:t>相关内容</w:t>
                  </w:r>
                </w:p>
              </w:tc>
              <w:tc>
                <w:tcPr>
                  <w:tcW w:w="1364" w:type="pct"/>
                  <w:tcMar>
                    <w:top w:w="15" w:type="dxa"/>
                    <w:left w:w="15" w:type="dxa"/>
                    <w:bottom w:w="0" w:type="dxa"/>
                    <w:right w:w="15" w:type="dxa"/>
                  </w:tcMar>
                  <w:vAlign w:val="center"/>
                </w:tcPr>
                <w:p w14:paraId="13CF9D05" w14:textId="77777777" w:rsidR="00FE772F" w:rsidRDefault="008B02E7">
                  <w:pPr>
                    <w:jc w:val="center"/>
                    <w:rPr>
                      <w:rFonts w:ascii="宋体" w:hAnsi="宋体" w:cs="宋体"/>
                      <w:color w:val="000000"/>
                      <w:szCs w:val="21"/>
                    </w:rPr>
                  </w:pPr>
                  <w:r>
                    <w:rPr>
                      <w:rFonts w:ascii="宋体" w:hAnsi="宋体" w:cs="宋体" w:hint="eastAsia"/>
                      <w:color w:val="000000"/>
                      <w:szCs w:val="21"/>
                    </w:rPr>
                    <w:t>项目情况</w:t>
                  </w:r>
                </w:p>
              </w:tc>
              <w:tc>
                <w:tcPr>
                  <w:tcW w:w="488" w:type="pct"/>
                  <w:tcMar>
                    <w:top w:w="15" w:type="dxa"/>
                    <w:left w:w="15" w:type="dxa"/>
                    <w:bottom w:w="0" w:type="dxa"/>
                    <w:right w:w="15" w:type="dxa"/>
                  </w:tcMar>
                  <w:vAlign w:val="center"/>
                </w:tcPr>
                <w:p w14:paraId="1EC77866" w14:textId="77777777" w:rsidR="00FE772F" w:rsidRDefault="008B02E7">
                  <w:pPr>
                    <w:jc w:val="center"/>
                    <w:rPr>
                      <w:rFonts w:ascii="宋体" w:hAnsi="宋体" w:cs="宋体"/>
                      <w:color w:val="000000"/>
                      <w:szCs w:val="21"/>
                    </w:rPr>
                  </w:pPr>
                  <w:r>
                    <w:rPr>
                      <w:rFonts w:ascii="宋体" w:hAnsi="宋体" w:cs="宋体" w:hint="eastAsia"/>
                      <w:color w:val="000000"/>
                      <w:szCs w:val="21"/>
                    </w:rPr>
                    <w:t>相符性</w:t>
                  </w:r>
                </w:p>
              </w:tc>
            </w:tr>
            <w:tr w:rsidR="00FE772F" w14:paraId="190B138A" w14:textId="77777777">
              <w:trPr>
                <w:trHeight w:val="1462"/>
                <w:jc w:val="center"/>
              </w:trPr>
              <w:tc>
                <w:tcPr>
                  <w:tcW w:w="1002" w:type="pct"/>
                  <w:vMerge w:val="restart"/>
                  <w:tcMar>
                    <w:top w:w="15" w:type="dxa"/>
                    <w:left w:w="15" w:type="dxa"/>
                    <w:bottom w:w="0" w:type="dxa"/>
                    <w:right w:w="15" w:type="dxa"/>
                  </w:tcMar>
                  <w:vAlign w:val="center"/>
                </w:tcPr>
                <w:p w14:paraId="13E00073" w14:textId="77777777" w:rsidR="00FE772F" w:rsidRDefault="008B02E7">
                  <w:pPr>
                    <w:jc w:val="center"/>
                    <w:rPr>
                      <w:rFonts w:ascii="宋体" w:hAnsi="宋体" w:cs="宋体"/>
                      <w:color w:val="000000"/>
                      <w:kern w:val="0"/>
                      <w:szCs w:val="21"/>
                    </w:rPr>
                  </w:pPr>
                  <w:r>
                    <w:rPr>
                      <w:rFonts w:ascii="宋体" w:hAnsi="宋体" w:cs="宋体" w:hint="eastAsia"/>
                      <w:color w:val="000000"/>
                      <w:kern w:val="0"/>
                      <w:szCs w:val="21"/>
                    </w:rPr>
                    <w:t>《陕西省主体功能区规划》、《甘肃省主体功能区规划》、《宁夏回族自治区主体功能区规划》</w:t>
                  </w:r>
                </w:p>
              </w:tc>
              <w:tc>
                <w:tcPr>
                  <w:tcW w:w="2147" w:type="pct"/>
                  <w:tcMar>
                    <w:top w:w="15" w:type="dxa"/>
                    <w:left w:w="15" w:type="dxa"/>
                    <w:bottom w:w="0" w:type="dxa"/>
                    <w:right w:w="15" w:type="dxa"/>
                  </w:tcMar>
                  <w:vAlign w:val="center"/>
                </w:tcPr>
                <w:p w14:paraId="137DF686" w14:textId="77777777" w:rsidR="00FE772F" w:rsidRDefault="008B02E7">
                  <w:pPr>
                    <w:pStyle w:val="Default"/>
                    <w:jc w:val="both"/>
                    <w:rPr>
                      <w:rFonts w:hAnsi="宋体"/>
                      <w:sz w:val="21"/>
                      <w:szCs w:val="21"/>
                    </w:rPr>
                  </w:pPr>
                  <w:r>
                    <w:rPr>
                      <w:rFonts w:hAnsi="宋体" w:hint="eastAsia"/>
                      <w:sz w:val="21"/>
                      <w:szCs w:val="21"/>
                    </w:rPr>
                    <w:t>重点开发区域：指有一定经济基础，资源环境承载能力较强，发展潜力较大，集聚人口和经济条件较好，从而应该重点进行工业化城镇</w:t>
                  </w:r>
                  <w:proofErr w:type="gramStart"/>
                  <w:r>
                    <w:rPr>
                      <w:rFonts w:hAnsi="宋体" w:hint="eastAsia"/>
                      <w:sz w:val="21"/>
                      <w:szCs w:val="21"/>
                    </w:rPr>
                    <w:t>化开发</w:t>
                  </w:r>
                  <w:proofErr w:type="gramEnd"/>
                  <w:r>
                    <w:rPr>
                      <w:rFonts w:hAnsi="宋体" w:hint="eastAsia"/>
                      <w:sz w:val="21"/>
                      <w:szCs w:val="21"/>
                    </w:rPr>
                    <w:t>的城市化地区</w:t>
                  </w:r>
                </w:p>
              </w:tc>
              <w:tc>
                <w:tcPr>
                  <w:tcW w:w="1364" w:type="pct"/>
                  <w:tcMar>
                    <w:top w:w="15" w:type="dxa"/>
                    <w:left w:w="15" w:type="dxa"/>
                    <w:bottom w:w="0" w:type="dxa"/>
                    <w:right w:w="15" w:type="dxa"/>
                  </w:tcMar>
                  <w:vAlign w:val="center"/>
                </w:tcPr>
                <w:p w14:paraId="626735BD" w14:textId="77777777" w:rsidR="00FE772F" w:rsidRDefault="008B02E7">
                  <w:pPr>
                    <w:pStyle w:val="Default"/>
                    <w:jc w:val="both"/>
                    <w:rPr>
                      <w:rFonts w:hAnsi="宋体"/>
                      <w:szCs w:val="21"/>
                    </w:rPr>
                  </w:pPr>
                  <w:r>
                    <w:rPr>
                      <w:rFonts w:hAnsi="宋体" w:hint="eastAsia"/>
                      <w:sz w:val="21"/>
                      <w:szCs w:val="21"/>
                    </w:rPr>
                    <w:t>本项目三个工作区中涉及的王益区、印台区、耀州区、旬邑县、长武县、</w:t>
                  </w:r>
                  <w:proofErr w:type="gramStart"/>
                  <w:r>
                    <w:rPr>
                      <w:rFonts w:hAnsi="宋体" w:hint="eastAsia"/>
                      <w:sz w:val="21"/>
                      <w:szCs w:val="21"/>
                    </w:rPr>
                    <w:t>彬州</w:t>
                  </w:r>
                  <w:proofErr w:type="gramEnd"/>
                  <w:r>
                    <w:rPr>
                      <w:rFonts w:hAnsi="宋体" w:hint="eastAsia"/>
                      <w:sz w:val="21"/>
                      <w:szCs w:val="21"/>
                    </w:rPr>
                    <w:t>市、宁县、华亭市、泾川县、西峰区等均为重点开发区域。</w:t>
                  </w:r>
                </w:p>
              </w:tc>
              <w:tc>
                <w:tcPr>
                  <w:tcW w:w="488" w:type="pct"/>
                  <w:tcMar>
                    <w:top w:w="15" w:type="dxa"/>
                    <w:left w:w="15" w:type="dxa"/>
                    <w:bottom w:w="0" w:type="dxa"/>
                    <w:right w:w="15" w:type="dxa"/>
                  </w:tcMar>
                  <w:vAlign w:val="center"/>
                </w:tcPr>
                <w:p w14:paraId="2C85834E" w14:textId="77777777" w:rsidR="00FE772F" w:rsidRDefault="008B02E7">
                  <w:pPr>
                    <w:jc w:val="center"/>
                    <w:rPr>
                      <w:rFonts w:ascii="宋体" w:hAnsi="宋体" w:cs="宋体"/>
                      <w:color w:val="000000"/>
                      <w:szCs w:val="21"/>
                    </w:rPr>
                  </w:pPr>
                  <w:r>
                    <w:rPr>
                      <w:rFonts w:ascii="宋体" w:hAnsi="宋体" w:cs="宋体" w:hint="eastAsia"/>
                      <w:color w:val="000000"/>
                      <w:szCs w:val="21"/>
                    </w:rPr>
                    <w:t>符合</w:t>
                  </w:r>
                </w:p>
              </w:tc>
            </w:tr>
            <w:tr w:rsidR="00FE772F" w14:paraId="1D0B0D50" w14:textId="77777777">
              <w:trPr>
                <w:trHeight w:val="1462"/>
                <w:jc w:val="center"/>
              </w:trPr>
              <w:tc>
                <w:tcPr>
                  <w:tcW w:w="1002" w:type="pct"/>
                  <w:vMerge/>
                  <w:tcMar>
                    <w:top w:w="15" w:type="dxa"/>
                    <w:left w:w="15" w:type="dxa"/>
                    <w:bottom w:w="0" w:type="dxa"/>
                    <w:right w:w="15" w:type="dxa"/>
                  </w:tcMar>
                  <w:vAlign w:val="center"/>
                </w:tcPr>
                <w:p w14:paraId="58F9648E" w14:textId="77777777" w:rsidR="00FE772F" w:rsidRDefault="00FE772F">
                  <w:pPr>
                    <w:jc w:val="center"/>
                    <w:rPr>
                      <w:rFonts w:ascii="宋体" w:hAnsi="宋体" w:cs="宋体"/>
                      <w:color w:val="000000"/>
                      <w:kern w:val="0"/>
                      <w:szCs w:val="21"/>
                    </w:rPr>
                  </w:pPr>
                </w:p>
              </w:tc>
              <w:tc>
                <w:tcPr>
                  <w:tcW w:w="2147" w:type="pct"/>
                  <w:tcMar>
                    <w:top w:w="15" w:type="dxa"/>
                    <w:left w:w="15" w:type="dxa"/>
                    <w:bottom w:w="0" w:type="dxa"/>
                    <w:right w:w="15" w:type="dxa"/>
                  </w:tcMar>
                  <w:vAlign w:val="center"/>
                </w:tcPr>
                <w:p w14:paraId="72938A1A" w14:textId="77777777" w:rsidR="00FE772F" w:rsidRDefault="008B02E7">
                  <w:pPr>
                    <w:pStyle w:val="Default"/>
                    <w:jc w:val="both"/>
                    <w:rPr>
                      <w:rFonts w:hAnsi="宋体"/>
                      <w:sz w:val="21"/>
                      <w:szCs w:val="21"/>
                    </w:rPr>
                  </w:pPr>
                  <w:r>
                    <w:rPr>
                      <w:rFonts w:hAnsi="宋体" w:hint="eastAsia"/>
                      <w:sz w:val="21"/>
                      <w:szCs w:val="21"/>
                    </w:rPr>
                    <w:t>限制开发区域(农产品主产区)：着力保护耕地，加强农业基础设施建设，稳定粮食生产，发展现代农业，增强农业综合生产能力，保障全省主要农产品有效供给，增加农民收入，加快社会主义新农村建设</w:t>
                  </w:r>
                </w:p>
              </w:tc>
              <w:tc>
                <w:tcPr>
                  <w:tcW w:w="1364" w:type="pct"/>
                  <w:vMerge w:val="restart"/>
                  <w:tcMar>
                    <w:top w:w="15" w:type="dxa"/>
                    <w:left w:w="15" w:type="dxa"/>
                    <w:bottom w:w="0" w:type="dxa"/>
                    <w:right w:w="15" w:type="dxa"/>
                  </w:tcMar>
                  <w:vAlign w:val="center"/>
                </w:tcPr>
                <w:p w14:paraId="21260494" w14:textId="77777777" w:rsidR="00FE772F" w:rsidRDefault="008B02E7">
                  <w:pPr>
                    <w:pStyle w:val="Default"/>
                    <w:rPr>
                      <w:rFonts w:hAnsi="宋体"/>
                      <w:sz w:val="21"/>
                      <w:szCs w:val="21"/>
                    </w:rPr>
                  </w:pPr>
                  <w:r>
                    <w:rPr>
                      <w:rFonts w:hAnsi="宋体" w:hint="eastAsia"/>
                      <w:sz w:val="21"/>
                      <w:szCs w:val="21"/>
                    </w:rPr>
                    <w:t>本项目三个工作区中涉及的宜君县、旬邑县、淳化县、黄陵县、灵台县、崇信县、正宁县、麟游县、千阳县、陇县、镇原县、庆城县、彭阳县均为限制开发区。</w:t>
                  </w:r>
                </w:p>
                <w:p w14:paraId="4A8A626E" w14:textId="77777777" w:rsidR="00FE772F" w:rsidRDefault="008B02E7">
                  <w:pPr>
                    <w:pStyle w:val="Default"/>
                    <w:rPr>
                      <w:rFonts w:hAnsi="宋体"/>
                      <w:sz w:val="21"/>
                      <w:szCs w:val="21"/>
                    </w:rPr>
                  </w:pPr>
                  <w:r>
                    <w:rPr>
                      <w:rFonts w:hAnsi="宋体" w:hint="eastAsia"/>
                      <w:sz w:val="21"/>
                      <w:szCs w:val="21"/>
                    </w:rPr>
                    <w:t>本项目属铀矿地质勘查，污染物产生量小，开发活动均为临时占地，采取生态保护与恢复措施，对生态环境影响小。</w:t>
                  </w:r>
                </w:p>
              </w:tc>
              <w:tc>
                <w:tcPr>
                  <w:tcW w:w="488" w:type="pct"/>
                  <w:vMerge w:val="restart"/>
                  <w:tcMar>
                    <w:top w:w="15" w:type="dxa"/>
                    <w:left w:w="15" w:type="dxa"/>
                    <w:bottom w:w="0" w:type="dxa"/>
                    <w:right w:w="15" w:type="dxa"/>
                  </w:tcMar>
                  <w:vAlign w:val="center"/>
                </w:tcPr>
                <w:p w14:paraId="39EEE66F" w14:textId="77777777" w:rsidR="00FE772F" w:rsidRDefault="008B02E7">
                  <w:pPr>
                    <w:jc w:val="center"/>
                    <w:rPr>
                      <w:rFonts w:ascii="宋体" w:hAnsi="宋体" w:cs="宋体"/>
                      <w:color w:val="000000"/>
                      <w:szCs w:val="21"/>
                    </w:rPr>
                  </w:pPr>
                  <w:r>
                    <w:rPr>
                      <w:rFonts w:ascii="宋体" w:hAnsi="宋体" w:cs="宋体" w:hint="eastAsia"/>
                      <w:color w:val="000000"/>
                      <w:szCs w:val="21"/>
                    </w:rPr>
                    <w:t>符合</w:t>
                  </w:r>
                </w:p>
              </w:tc>
            </w:tr>
            <w:tr w:rsidR="00FE772F" w14:paraId="4F5E2FF5" w14:textId="77777777">
              <w:trPr>
                <w:trHeight w:val="20"/>
                <w:jc w:val="center"/>
              </w:trPr>
              <w:tc>
                <w:tcPr>
                  <w:tcW w:w="1002" w:type="pct"/>
                  <w:vMerge/>
                  <w:tcMar>
                    <w:top w:w="15" w:type="dxa"/>
                    <w:left w:w="15" w:type="dxa"/>
                    <w:bottom w:w="0" w:type="dxa"/>
                    <w:right w:w="15" w:type="dxa"/>
                  </w:tcMar>
                  <w:vAlign w:val="center"/>
                </w:tcPr>
                <w:p w14:paraId="4C0A797F" w14:textId="77777777" w:rsidR="00FE772F" w:rsidRDefault="00FE772F">
                  <w:pPr>
                    <w:jc w:val="center"/>
                    <w:rPr>
                      <w:rFonts w:ascii="宋体" w:hAnsi="宋体" w:cs="宋体"/>
                      <w:color w:val="000000"/>
                      <w:kern w:val="0"/>
                      <w:szCs w:val="21"/>
                    </w:rPr>
                  </w:pPr>
                </w:p>
              </w:tc>
              <w:tc>
                <w:tcPr>
                  <w:tcW w:w="2147" w:type="pct"/>
                  <w:tcMar>
                    <w:top w:w="15" w:type="dxa"/>
                    <w:left w:w="15" w:type="dxa"/>
                    <w:bottom w:w="0" w:type="dxa"/>
                    <w:right w:w="15" w:type="dxa"/>
                  </w:tcMar>
                  <w:vAlign w:val="center"/>
                </w:tcPr>
                <w:p w14:paraId="48E3E942" w14:textId="77777777" w:rsidR="00FE772F" w:rsidRDefault="008B02E7">
                  <w:pPr>
                    <w:pStyle w:val="Default"/>
                    <w:rPr>
                      <w:rFonts w:hAnsi="宋体"/>
                      <w:sz w:val="21"/>
                      <w:szCs w:val="21"/>
                    </w:rPr>
                  </w:pPr>
                  <w:r>
                    <w:rPr>
                      <w:rFonts w:hAnsi="宋体" w:hint="eastAsia"/>
                      <w:sz w:val="21"/>
                      <w:szCs w:val="21"/>
                    </w:rPr>
                    <w:t>限制开发区域(重点生态功能区)：维护生物多样性。强化生态系统、生物物种和遗传资源保护，科学、合理和有序地利用生物资源。保护自然生态系统与重要物种栖息地。</w:t>
                  </w:r>
                </w:p>
              </w:tc>
              <w:tc>
                <w:tcPr>
                  <w:tcW w:w="1364" w:type="pct"/>
                  <w:vMerge/>
                  <w:tcMar>
                    <w:top w:w="15" w:type="dxa"/>
                    <w:left w:w="15" w:type="dxa"/>
                    <w:bottom w:w="0" w:type="dxa"/>
                    <w:right w:w="15" w:type="dxa"/>
                  </w:tcMar>
                  <w:vAlign w:val="center"/>
                </w:tcPr>
                <w:p w14:paraId="6A7866EF" w14:textId="77777777" w:rsidR="00FE772F" w:rsidRDefault="00FE772F">
                  <w:pPr>
                    <w:pStyle w:val="Default"/>
                    <w:rPr>
                      <w:rFonts w:hAnsi="宋体"/>
                      <w:sz w:val="21"/>
                      <w:szCs w:val="21"/>
                    </w:rPr>
                  </w:pPr>
                </w:p>
              </w:tc>
              <w:tc>
                <w:tcPr>
                  <w:tcW w:w="488" w:type="pct"/>
                  <w:vMerge/>
                  <w:tcMar>
                    <w:top w:w="15" w:type="dxa"/>
                    <w:left w:w="15" w:type="dxa"/>
                    <w:bottom w:w="0" w:type="dxa"/>
                    <w:right w:w="15" w:type="dxa"/>
                  </w:tcMar>
                  <w:vAlign w:val="center"/>
                </w:tcPr>
                <w:p w14:paraId="2811D67D" w14:textId="77777777" w:rsidR="00FE772F" w:rsidRDefault="00FE772F">
                  <w:pPr>
                    <w:jc w:val="center"/>
                    <w:rPr>
                      <w:rFonts w:ascii="宋体" w:hAnsi="宋体" w:cs="宋体"/>
                      <w:color w:val="000000"/>
                      <w:szCs w:val="21"/>
                    </w:rPr>
                  </w:pPr>
                </w:p>
              </w:tc>
            </w:tr>
            <w:tr w:rsidR="00FE772F" w14:paraId="1AB9C21B" w14:textId="77777777">
              <w:trPr>
                <w:trHeight w:val="20"/>
                <w:jc w:val="center"/>
              </w:trPr>
              <w:tc>
                <w:tcPr>
                  <w:tcW w:w="1002" w:type="pct"/>
                  <w:vMerge/>
                  <w:tcMar>
                    <w:top w:w="15" w:type="dxa"/>
                    <w:left w:w="15" w:type="dxa"/>
                    <w:bottom w:w="0" w:type="dxa"/>
                    <w:right w:w="15" w:type="dxa"/>
                  </w:tcMar>
                  <w:vAlign w:val="center"/>
                </w:tcPr>
                <w:p w14:paraId="6B62ACD5" w14:textId="77777777" w:rsidR="00FE772F" w:rsidRDefault="00FE772F">
                  <w:pPr>
                    <w:jc w:val="center"/>
                    <w:rPr>
                      <w:rFonts w:ascii="宋体" w:hAnsi="宋体" w:cs="宋体"/>
                      <w:color w:val="000000"/>
                      <w:kern w:val="0"/>
                      <w:szCs w:val="21"/>
                    </w:rPr>
                  </w:pPr>
                </w:p>
              </w:tc>
              <w:tc>
                <w:tcPr>
                  <w:tcW w:w="2147" w:type="pct"/>
                  <w:tcMar>
                    <w:top w:w="15" w:type="dxa"/>
                    <w:left w:w="15" w:type="dxa"/>
                    <w:bottom w:w="0" w:type="dxa"/>
                    <w:right w:w="15" w:type="dxa"/>
                  </w:tcMar>
                  <w:vAlign w:val="center"/>
                </w:tcPr>
                <w:p w14:paraId="438D579F" w14:textId="77777777" w:rsidR="00FE772F" w:rsidRDefault="008B02E7">
                  <w:pPr>
                    <w:pStyle w:val="Default"/>
                    <w:rPr>
                      <w:rFonts w:hAnsi="宋体"/>
                      <w:sz w:val="21"/>
                      <w:szCs w:val="21"/>
                    </w:rPr>
                  </w:pPr>
                  <w:r>
                    <w:rPr>
                      <w:rFonts w:hAnsi="宋体" w:hint="eastAsia"/>
                      <w:sz w:val="21"/>
                      <w:szCs w:val="21"/>
                    </w:rPr>
                    <w:t>禁止开发区域：严格控制人为因素对自然生态的干扰，严禁不符合主体功能区定位的开发活动，引导人口逐步有序转移，实现污染物“零排放”，提高环境质量，提高可持续发展能力。</w:t>
                  </w:r>
                </w:p>
              </w:tc>
              <w:tc>
                <w:tcPr>
                  <w:tcW w:w="1364" w:type="pct"/>
                  <w:tcMar>
                    <w:top w:w="15" w:type="dxa"/>
                    <w:left w:w="15" w:type="dxa"/>
                    <w:bottom w:w="0" w:type="dxa"/>
                    <w:right w:w="15" w:type="dxa"/>
                  </w:tcMar>
                  <w:vAlign w:val="center"/>
                </w:tcPr>
                <w:p w14:paraId="20674C80" w14:textId="77777777" w:rsidR="00FE772F" w:rsidRDefault="008B02E7">
                  <w:pPr>
                    <w:pStyle w:val="Default"/>
                    <w:rPr>
                      <w:rFonts w:hAnsi="宋体"/>
                      <w:sz w:val="21"/>
                      <w:szCs w:val="21"/>
                    </w:rPr>
                  </w:pPr>
                  <w:r>
                    <w:rPr>
                      <w:rFonts w:hAnsi="宋体" w:hint="eastAsia"/>
                      <w:sz w:val="21"/>
                      <w:szCs w:val="21"/>
                    </w:rPr>
                    <w:t>评价要求本项目工作区内的钻探工程等在实施过程对区域内禁止开发区域采取避让措施。</w:t>
                  </w:r>
                </w:p>
              </w:tc>
              <w:tc>
                <w:tcPr>
                  <w:tcW w:w="488" w:type="pct"/>
                  <w:tcMar>
                    <w:top w:w="15" w:type="dxa"/>
                    <w:left w:w="15" w:type="dxa"/>
                    <w:bottom w:w="0" w:type="dxa"/>
                    <w:right w:w="15" w:type="dxa"/>
                  </w:tcMar>
                  <w:vAlign w:val="center"/>
                </w:tcPr>
                <w:p w14:paraId="35EE86E5" w14:textId="77777777" w:rsidR="00FE772F" w:rsidRDefault="008B02E7">
                  <w:pPr>
                    <w:jc w:val="center"/>
                    <w:rPr>
                      <w:rFonts w:ascii="宋体" w:hAnsi="宋体" w:cs="宋体"/>
                      <w:color w:val="000000"/>
                      <w:szCs w:val="21"/>
                    </w:rPr>
                  </w:pPr>
                  <w:r>
                    <w:rPr>
                      <w:rFonts w:ascii="宋体" w:hAnsi="宋体" w:cs="宋体" w:hint="eastAsia"/>
                      <w:color w:val="000000"/>
                      <w:szCs w:val="21"/>
                    </w:rPr>
                    <w:t>符合</w:t>
                  </w:r>
                </w:p>
              </w:tc>
            </w:tr>
          </w:tbl>
          <w:p w14:paraId="63584126" w14:textId="77777777" w:rsidR="00FE772F" w:rsidRDefault="008B02E7">
            <w:pPr>
              <w:spacing w:line="360" w:lineRule="auto"/>
              <w:ind w:firstLineChars="200" w:firstLine="480"/>
              <w:rPr>
                <w:sz w:val="24"/>
              </w:rPr>
            </w:pPr>
            <w:r>
              <w:rPr>
                <w:rFonts w:hint="eastAsia"/>
                <w:sz w:val="24"/>
              </w:rPr>
              <w:t>②《宁夏回族自治区生态保护红线》符合性分析</w:t>
            </w:r>
          </w:p>
          <w:p w14:paraId="4BC8499D" w14:textId="77777777" w:rsidR="00FE772F" w:rsidRDefault="008B02E7">
            <w:pPr>
              <w:spacing w:line="360" w:lineRule="auto"/>
              <w:ind w:firstLineChars="200" w:firstLine="480"/>
              <w:rPr>
                <w:color w:val="000000" w:themeColor="text1"/>
                <w:sz w:val="24"/>
              </w:rPr>
            </w:pPr>
            <w:r>
              <w:rPr>
                <w:rFonts w:hint="eastAsia"/>
                <w:color w:val="000000" w:themeColor="text1"/>
                <w:sz w:val="24"/>
              </w:rPr>
              <w:t>由于目前仅有宁夏回族自治区发布了《宁夏回族自治区生态保护红线》（宁政发〔</w:t>
            </w:r>
            <w:r>
              <w:rPr>
                <w:rFonts w:hint="eastAsia"/>
                <w:color w:val="000000" w:themeColor="text1"/>
                <w:sz w:val="24"/>
              </w:rPr>
              <w:t>2018</w:t>
            </w:r>
            <w:r>
              <w:rPr>
                <w:rFonts w:hint="eastAsia"/>
                <w:color w:val="000000" w:themeColor="text1"/>
                <w:sz w:val="24"/>
              </w:rPr>
              <w:t>〕</w:t>
            </w:r>
            <w:r>
              <w:rPr>
                <w:rFonts w:hint="eastAsia"/>
                <w:color w:val="000000" w:themeColor="text1"/>
                <w:sz w:val="24"/>
              </w:rPr>
              <w:t>23</w:t>
            </w:r>
            <w:r>
              <w:rPr>
                <w:rFonts w:hint="eastAsia"/>
                <w:color w:val="000000" w:themeColor="text1"/>
                <w:sz w:val="24"/>
              </w:rPr>
              <w:t>号），陕西省和甘肃省尚未发布</w:t>
            </w:r>
            <w:r>
              <w:rPr>
                <w:rFonts w:hint="eastAsia"/>
                <w:sz w:val="24"/>
              </w:rPr>
              <w:t>生态保护红线，因此本次仅对《宁夏回族自治区生态保护红线》符合性进行分析。</w:t>
            </w:r>
          </w:p>
          <w:p w14:paraId="5DBCDAB5" w14:textId="77777777" w:rsidR="00FE772F" w:rsidRDefault="008B02E7">
            <w:pPr>
              <w:spacing w:line="360" w:lineRule="auto"/>
              <w:ind w:firstLineChars="200" w:firstLine="480"/>
              <w:rPr>
                <w:sz w:val="24"/>
              </w:rPr>
            </w:pPr>
            <w:r>
              <w:rPr>
                <w:rFonts w:hint="eastAsia"/>
                <w:sz w:val="24"/>
              </w:rPr>
              <w:t>宁夏回族自治区生态保护红线总面积</w:t>
            </w:r>
            <w:r>
              <w:rPr>
                <w:rFonts w:hint="eastAsia"/>
                <w:sz w:val="24"/>
              </w:rPr>
              <w:t>12863.77</w:t>
            </w:r>
            <w:r>
              <w:rPr>
                <w:rFonts w:hint="eastAsia"/>
                <w:sz w:val="24"/>
              </w:rPr>
              <w:t>平方公里，占国土总面积的</w:t>
            </w:r>
            <w:r>
              <w:rPr>
                <w:rFonts w:hint="eastAsia"/>
                <w:sz w:val="24"/>
              </w:rPr>
              <w:t>24.76%</w:t>
            </w:r>
            <w:r>
              <w:rPr>
                <w:rFonts w:hint="eastAsia"/>
                <w:sz w:val="24"/>
              </w:rPr>
              <w:t>。空间上呈现出“三屏一带五区”的分布格局：“三屏”是指贺兰山生态屏障、六盘山生态屏障、罗山生态屏障；“一带”是指黄河岸线生态廊道；“五区”为东部毛乌素沙地防风固沙区、西部腾格里沙漠边缘防风固沙区、中部干旱带水土流失区、东南黄土高原丘陵水土保持区、西南黄土高原丘陵水土保持区。</w:t>
            </w:r>
          </w:p>
          <w:p w14:paraId="311F4751" w14:textId="77777777" w:rsidR="00FE772F" w:rsidRDefault="008B02E7">
            <w:pPr>
              <w:spacing w:line="360" w:lineRule="auto"/>
              <w:ind w:firstLineChars="200" w:firstLine="480"/>
              <w:rPr>
                <w:sz w:val="24"/>
              </w:rPr>
            </w:pPr>
            <w:r>
              <w:rPr>
                <w:rFonts w:hint="eastAsia"/>
                <w:sz w:val="24"/>
              </w:rPr>
              <w:t>本项目涉及地区为东南黄土高原丘陵水土保持生态保护红线，位于宁夏回族自治区东南部，属于水土保持重要区，主要分布在彭阳县、原州区。生态系统类型为黄土丘陵沟壑区林农复合生态系统。</w:t>
            </w:r>
          </w:p>
          <w:p w14:paraId="17FFC80B" w14:textId="77777777" w:rsidR="00FE772F" w:rsidRDefault="008B02E7">
            <w:pPr>
              <w:spacing w:line="360" w:lineRule="auto"/>
              <w:ind w:firstLineChars="200" w:firstLine="480"/>
              <w:rPr>
                <w:sz w:val="24"/>
              </w:rPr>
            </w:pPr>
            <w:r>
              <w:rPr>
                <w:rFonts w:ascii="宋体" w:hAnsi="宋体" w:cs="宋体" w:hint="eastAsia"/>
                <w:color w:val="000000"/>
                <w:kern w:val="0"/>
                <w:sz w:val="24"/>
              </w:rPr>
              <w:t>本</w:t>
            </w:r>
            <w:r>
              <w:rPr>
                <w:rFonts w:hint="eastAsia"/>
                <w:sz w:val="24"/>
              </w:rPr>
              <w:t>项目工作区涉及的主要生态红</w:t>
            </w:r>
            <w:proofErr w:type="gramStart"/>
            <w:r>
              <w:rPr>
                <w:rFonts w:hint="eastAsia"/>
                <w:sz w:val="24"/>
              </w:rPr>
              <w:t>线类型</w:t>
            </w:r>
            <w:proofErr w:type="gramEnd"/>
            <w:r>
              <w:rPr>
                <w:rFonts w:hint="eastAsia"/>
                <w:sz w:val="24"/>
              </w:rPr>
              <w:t>分析见表</w:t>
            </w:r>
            <w:r>
              <w:rPr>
                <w:sz w:val="24"/>
              </w:rPr>
              <w:t>1-5</w:t>
            </w:r>
            <w:r>
              <w:rPr>
                <w:rFonts w:hint="eastAsia"/>
                <w:sz w:val="24"/>
              </w:rPr>
              <w:t>，工作区与宁夏回族自治区生态保护红</w:t>
            </w:r>
            <w:proofErr w:type="gramStart"/>
            <w:r>
              <w:rPr>
                <w:rFonts w:hint="eastAsia"/>
                <w:sz w:val="24"/>
              </w:rPr>
              <w:t>线关系</w:t>
            </w:r>
            <w:proofErr w:type="gramEnd"/>
            <w:r>
              <w:rPr>
                <w:rFonts w:hint="eastAsia"/>
                <w:sz w:val="24"/>
              </w:rPr>
              <w:t>图见附图</w:t>
            </w:r>
            <w:r>
              <w:rPr>
                <w:rFonts w:hint="eastAsia"/>
                <w:sz w:val="24"/>
              </w:rPr>
              <w:t>4</w:t>
            </w:r>
            <w:r>
              <w:rPr>
                <w:rFonts w:hint="eastAsia"/>
                <w:sz w:val="24"/>
              </w:rPr>
              <w:t>。</w:t>
            </w:r>
          </w:p>
          <w:p w14:paraId="4AAA0AC3" w14:textId="77777777" w:rsidR="00FE772F" w:rsidRDefault="008B02E7">
            <w:pPr>
              <w:spacing w:line="360" w:lineRule="auto"/>
              <w:jc w:val="center"/>
              <w:rPr>
                <w:b/>
                <w:bCs/>
                <w:color w:val="000000"/>
                <w:sz w:val="24"/>
              </w:rPr>
            </w:pPr>
            <w:r>
              <w:rPr>
                <w:rFonts w:hint="eastAsia"/>
                <w:b/>
                <w:bCs/>
                <w:color w:val="000000"/>
                <w:sz w:val="24"/>
              </w:rPr>
              <w:t>表</w:t>
            </w:r>
            <w:r>
              <w:rPr>
                <w:b/>
                <w:bCs/>
                <w:color w:val="000000"/>
                <w:sz w:val="24"/>
              </w:rPr>
              <w:t>1-5</w:t>
            </w:r>
            <w:r>
              <w:rPr>
                <w:rFonts w:hint="eastAsia"/>
                <w:b/>
                <w:bCs/>
                <w:color w:val="000000"/>
                <w:sz w:val="24"/>
              </w:rPr>
              <w:t xml:space="preserve">  </w:t>
            </w:r>
            <w:r>
              <w:rPr>
                <w:rFonts w:hint="eastAsia"/>
                <w:b/>
                <w:bCs/>
                <w:color w:val="000000"/>
                <w:sz w:val="24"/>
              </w:rPr>
              <w:t>本项目工作区涉及的生态保护红线类型</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51"/>
              <w:gridCol w:w="4251"/>
              <w:gridCol w:w="3368"/>
            </w:tblGrid>
            <w:tr w:rsidR="00FE772F" w14:paraId="7542631B" w14:textId="77777777">
              <w:trPr>
                <w:trHeight w:val="340"/>
                <w:tblHeader/>
                <w:jc w:val="center"/>
              </w:trPr>
              <w:tc>
                <w:tcPr>
                  <w:tcW w:w="977" w:type="pct"/>
                  <w:tcMar>
                    <w:top w:w="15" w:type="dxa"/>
                    <w:left w:w="15" w:type="dxa"/>
                    <w:bottom w:w="0" w:type="dxa"/>
                    <w:right w:w="15" w:type="dxa"/>
                  </w:tcMar>
                  <w:vAlign w:val="center"/>
                </w:tcPr>
                <w:p w14:paraId="786BC097" w14:textId="77777777" w:rsidR="00FE772F" w:rsidRDefault="008B02E7">
                  <w:pPr>
                    <w:jc w:val="center"/>
                    <w:rPr>
                      <w:rFonts w:ascii="宋体" w:hAnsi="宋体" w:cs="宋体"/>
                      <w:color w:val="000000"/>
                      <w:szCs w:val="21"/>
                    </w:rPr>
                  </w:pPr>
                  <w:r>
                    <w:rPr>
                      <w:rFonts w:ascii="宋体" w:hAnsi="宋体" w:cs="宋体" w:hint="eastAsia"/>
                      <w:color w:val="000000"/>
                      <w:szCs w:val="21"/>
                    </w:rPr>
                    <w:t>名 称</w:t>
                  </w:r>
                </w:p>
              </w:tc>
              <w:tc>
                <w:tcPr>
                  <w:tcW w:w="2244" w:type="pct"/>
                  <w:tcMar>
                    <w:top w:w="15" w:type="dxa"/>
                    <w:left w:w="15" w:type="dxa"/>
                    <w:bottom w:w="0" w:type="dxa"/>
                    <w:right w:w="15" w:type="dxa"/>
                  </w:tcMar>
                  <w:vAlign w:val="center"/>
                </w:tcPr>
                <w:p w14:paraId="58C85452" w14:textId="77777777" w:rsidR="00FE772F" w:rsidRDefault="008B02E7">
                  <w:pPr>
                    <w:jc w:val="center"/>
                    <w:rPr>
                      <w:rFonts w:ascii="宋体" w:hAnsi="宋体" w:cs="宋体"/>
                      <w:color w:val="000000"/>
                      <w:kern w:val="0"/>
                      <w:szCs w:val="21"/>
                    </w:rPr>
                  </w:pPr>
                  <w:r>
                    <w:rPr>
                      <w:rFonts w:ascii="宋体" w:hAnsi="宋体" w:cs="宋体" w:hint="eastAsia"/>
                      <w:color w:val="000000"/>
                      <w:kern w:val="0"/>
                      <w:szCs w:val="21"/>
                    </w:rPr>
                    <w:t>本项目涉及的生态红</w:t>
                  </w:r>
                  <w:proofErr w:type="gramStart"/>
                  <w:r>
                    <w:rPr>
                      <w:rFonts w:ascii="宋体" w:hAnsi="宋体" w:cs="宋体" w:hint="eastAsia"/>
                      <w:color w:val="000000"/>
                      <w:kern w:val="0"/>
                      <w:szCs w:val="21"/>
                    </w:rPr>
                    <w:t>线类型</w:t>
                  </w:r>
                  <w:proofErr w:type="gramEnd"/>
                </w:p>
              </w:tc>
              <w:tc>
                <w:tcPr>
                  <w:tcW w:w="1778" w:type="pct"/>
                  <w:tcMar>
                    <w:top w:w="15" w:type="dxa"/>
                    <w:left w:w="15" w:type="dxa"/>
                    <w:bottom w:w="0" w:type="dxa"/>
                    <w:right w:w="15" w:type="dxa"/>
                  </w:tcMar>
                  <w:vAlign w:val="center"/>
                </w:tcPr>
                <w:p w14:paraId="1857A42F" w14:textId="77777777" w:rsidR="00FE772F" w:rsidRDefault="008B02E7">
                  <w:pPr>
                    <w:jc w:val="center"/>
                    <w:rPr>
                      <w:rFonts w:ascii="宋体" w:hAnsi="宋体" w:cs="宋体"/>
                      <w:color w:val="000000"/>
                      <w:kern w:val="0"/>
                      <w:szCs w:val="21"/>
                    </w:rPr>
                  </w:pPr>
                  <w:r>
                    <w:rPr>
                      <w:rFonts w:ascii="宋体" w:hAnsi="宋体" w:cs="宋体" w:hint="eastAsia"/>
                      <w:color w:val="000000"/>
                      <w:kern w:val="0"/>
                      <w:szCs w:val="21"/>
                    </w:rPr>
                    <w:t>工作区内涉及的生态红</w:t>
                  </w:r>
                  <w:proofErr w:type="gramStart"/>
                  <w:r>
                    <w:rPr>
                      <w:rFonts w:ascii="宋体" w:hAnsi="宋体" w:cs="宋体" w:hint="eastAsia"/>
                      <w:color w:val="000000"/>
                      <w:kern w:val="0"/>
                      <w:szCs w:val="21"/>
                    </w:rPr>
                    <w:t>线类型</w:t>
                  </w:r>
                  <w:proofErr w:type="gramEnd"/>
                </w:p>
              </w:tc>
            </w:tr>
            <w:tr w:rsidR="00FE772F" w14:paraId="01F0C541" w14:textId="77777777">
              <w:trPr>
                <w:trHeight w:val="340"/>
                <w:tblHeader/>
                <w:jc w:val="center"/>
              </w:trPr>
              <w:tc>
                <w:tcPr>
                  <w:tcW w:w="977" w:type="pct"/>
                  <w:tcMar>
                    <w:top w:w="15" w:type="dxa"/>
                    <w:left w:w="15" w:type="dxa"/>
                    <w:bottom w:w="0" w:type="dxa"/>
                    <w:right w:w="15" w:type="dxa"/>
                  </w:tcMar>
                  <w:vAlign w:val="center"/>
                </w:tcPr>
                <w:p w14:paraId="0EE10051" w14:textId="77777777" w:rsidR="00FE772F" w:rsidRDefault="008B02E7">
                  <w:pPr>
                    <w:jc w:val="center"/>
                    <w:rPr>
                      <w:rFonts w:ascii="宋体" w:hAnsi="宋体" w:cs="宋体"/>
                      <w:color w:val="000000"/>
                      <w:kern w:val="0"/>
                      <w:szCs w:val="21"/>
                    </w:rPr>
                  </w:pPr>
                  <w:r>
                    <w:rPr>
                      <w:rFonts w:ascii="宋体" w:hAnsi="宋体" w:cs="宋体" w:hint="eastAsia"/>
                      <w:color w:val="000000"/>
                      <w:kern w:val="0"/>
                      <w:szCs w:val="21"/>
                    </w:rPr>
                    <w:t>《宁夏回族自治区生态保护红线》</w:t>
                  </w:r>
                </w:p>
              </w:tc>
              <w:tc>
                <w:tcPr>
                  <w:tcW w:w="2244" w:type="pct"/>
                  <w:tcMar>
                    <w:top w:w="15" w:type="dxa"/>
                    <w:left w:w="15" w:type="dxa"/>
                    <w:bottom w:w="0" w:type="dxa"/>
                    <w:right w:w="15" w:type="dxa"/>
                  </w:tcMar>
                  <w:vAlign w:val="center"/>
                </w:tcPr>
                <w:p w14:paraId="68D5E07D" w14:textId="77777777" w:rsidR="00FE772F" w:rsidRDefault="008B02E7">
                  <w:pPr>
                    <w:pStyle w:val="Default"/>
                    <w:jc w:val="both"/>
                    <w:rPr>
                      <w:rFonts w:hAnsi="宋体"/>
                      <w:sz w:val="21"/>
                      <w:szCs w:val="21"/>
                    </w:rPr>
                  </w:pPr>
                  <w:r>
                    <w:rPr>
                      <w:rFonts w:hAnsi="宋体" w:hint="eastAsia"/>
                      <w:sz w:val="21"/>
                      <w:szCs w:val="21"/>
                    </w:rPr>
                    <w:t>东南黄土高原丘陵水土保持生态保护红线，位于宁夏回族自治区东南部，属于水土保持重要区，主要分布在彭阳县、原州区。生态系统类型为黄土丘陵沟壑区林农复合生态系统。</w:t>
                  </w:r>
                </w:p>
              </w:tc>
              <w:tc>
                <w:tcPr>
                  <w:tcW w:w="1778" w:type="pct"/>
                  <w:tcMar>
                    <w:top w:w="15" w:type="dxa"/>
                    <w:left w:w="15" w:type="dxa"/>
                    <w:bottom w:w="0" w:type="dxa"/>
                    <w:right w:w="15" w:type="dxa"/>
                  </w:tcMar>
                  <w:vAlign w:val="center"/>
                </w:tcPr>
                <w:p w14:paraId="70121D09" w14:textId="77777777" w:rsidR="00FE772F" w:rsidRDefault="008B02E7">
                  <w:pPr>
                    <w:pStyle w:val="Default"/>
                    <w:jc w:val="both"/>
                    <w:rPr>
                      <w:rFonts w:hAnsi="宋体"/>
                      <w:sz w:val="21"/>
                      <w:szCs w:val="21"/>
                    </w:rPr>
                  </w:pPr>
                  <w:r>
                    <w:rPr>
                      <w:rFonts w:hAnsi="宋体" w:hint="eastAsia"/>
                      <w:sz w:val="21"/>
                      <w:szCs w:val="21"/>
                    </w:rPr>
                    <w:t>本项目</w:t>
                  </w:r>
                  <w:proofErr w:type="gramStart"/>
                  <w:r>
                    <w:rPr>
                      <w:rFonts w:hAnsi="宋体" w:hint="eastAsia"/>
                      <w:sz w:val="21"/>
                      <w:szCs w:val="21"/>
                    </w:rPr>
                    <w:t>涉及该红线</w:t>
                  </w:r>
                  <w:proofErr w:type="gramEnd"/>
                  <w:r>
                    <w:rPr>
                      <w:rFonts w:hAnsi="宋体" w:hint="eastAsia"/>
                      <w:sz w:val="21"/>
                      <w:szCs w:val="21"/>
                    </w:rPr>
                    <w:t>的工作区为灵台工作区。评价要求该工作区内的钻探工程等在实施过程中对生态红线进行避让。</w:t>
                  </w:r>
                </w:p>
              </w:tc>
            </w:tr>
          </w:tbl>
          <w:p w14:paraId="0CCC0025" w14:textId="77777777" w:rsidR="00FE772F" w:rsidRDefault="008B02E7">
            <w:pPr>
              <w:spacing w:line="360" w:lineRule="auto"/>
              <w:ind w:firstLineChars="200" w:firstLine="480"/>
              <w:rPr>
                <w:sz w:val="24"/>
              </w:rPr>
            </w:pPr>
            <w:r>
              <w:rPr>
                <w:rFonts w:hint="eastAsia"/>
                <w:sz w:val="24"/>
              </w:rPr>
              <w:t>③矿产资源规划规划符合性分析</w:t>
            </w:r>
          </w:p>
          <w:p w14:paraId="092E4165" w14:textId="77777777" w:rsidR="00FE772F" w:rsidRDefault="008B02E7">
            <w:pPr>
              <w:spacing w:line="360" w:lineRule="auto"/>
              <w:ind w:firstLineChars="200" w:firstLine="480"/>
              <w:rPr>
                <w:color w:val="000000" w:themeColor="text1"/>
                <w:sz w:val="24"/>
              </w:rPr>
            </w:pPr>
            <w:r>
              <w:rPr>
                <w:rFonts w:hint="eastAsia"/>
                <w:color w:val="000000" w:themeColor="text1"/>
                <w:sz w:val="24"/>
              </w:rPr>
              <w:t>本项目与《陕西省矿产资源总体规划（</w:t>
            </w:r>
            <w:r>
              <w:rPr>
                <w:rFonts w:hint="eastAsia"/>
                <w:color w:val="000000" w:themeColor="text1"/>
                <w:sz w:val="24"/>
              </w:rPr>
              <w:t>2</w:t>
            </w:r>
            <w:r>
              <w:rPr>
                <w:color w:val="000000" w:themeColor="text1"/>
                <w:sz w:val="24"/>
              </w:rPr>
              <w:t>016-2020</w:t>
            </w:r>
            <w:r>
              <w:rPr>
                <w:rFonts w:hint="eastAsia"/>
                <w:color w:val="000000" w:themeColor="text1"/>
                <w:sz w:val="24"/>
              </w:rPr>
              <w:t>）》、《甘肃省矿产资源总体规划（</w:t>
            </w:r>
            <w:r>
              <w:rPr>
                <w:rFonts w:hint="eastAsia"/>
                <w:color w:val="000000" w:themeColor="text1"/>
                <w:sz w:val="24"/>
              </w:rPr>
              <w:t>2016-2020</w:t>
            </w:r>
            <w:r>
              <w:rPr>
                <w:rFonts w:hint="eastAsia"/>
                <w:color w:val="000000" w:themeColor="text1"/>
                <w:sz w:val="24"/>
              </w:rPr>
              <w:t>年）》以及《宁夏回族自治区矿产资源总体规划（</w:t>
            </w:r>
            <w:r>
              <w:rPr>
                <w:rFonts w:hint="eastAsia"/>
                <w:color w:val="000000" w:themeColor="text1"/>
                <w:sz w:val="24"/>
              </w:rPr>
              <w:t>2016-2020</w:t>
            </w:r>
            <w:r>
              <w:rPr>
                <w:rFonts w:hint="eastAsia"/>
                <w:color w:val="000000" w:themeColor="text1"/>
                <w:sz w:val="24"/>
              </w:rPr>
              <w:t>）》</w:t>
            </w:r>
            <w:r>
              <w:rPr>
                <w:rFonts w:hint="eastAsia"/>
                <w:sz w:val="24"/>
              </w:rPr>
              <w:t>的符合性分析见表</w:t>
            </w:r>
            <w:r>
              <w:rPr>
                <w:rFonts w:hint="eastAsia"/>
                <w:sz w:val="24"/>
              </w:rPr>
              <w:t>1-</w:t>
            </w:r>
            <w:r>
              <w:rPr>
                <w:sz w:val="24"/>
              </w:rPr>
              <w:t>6</w:t>
            </w:r>
            <w:r>
              <w:rPr>
                <w:rFonts w:hint="eastAsia"/>
                <w:sz w:val="24"/>
              </w:rPr>
              <w:t>。</w:t>
            </w:r>
          </w:p>
          <w:p w14:paraId="4E8F81C5" w14:textId="77777777" w:rsidR="00FE772F" w:rsidRDefault="008B02E7">
            <w:pPr>
              <w:spacing w:line="360" w:lineRule="auto"/>
              <w:jc w:val="center"/>
              <w:rPr>
                <w:b/>
                <w:color w:val="000000" w:themeColor="text1"/>
                <w:sz w:val="24"/>
              </w:rPr>
            </w:pPr>
            <w:r>
              <w:rPr>
                <w:rFonts w:hint="eastAsia"/>
                <w:b/>
                <w:color w:val="000000" w:themeColor="text1"/>
                <w:sz w:val="24"/>
              </w:rPr>
              <w:t>表</w:t>
            </w:r>
            <w:r>
              <w:rPr>
                <w:rFonts w:hint="eastAsia"/>
                <w:b/>
                <w:color w:val="000000" w:themeColor="text1"/>
                <w:sz w:val="24"/>
              </w:rPr>
              <w:t>1-</w:t>
            </w:r>
            <w:r>
              <w:rPr>
                <w:b/>
                <w:color w:val="000000" w:themeColor="text1"/>
                <w:sz w:val="24"/>
              </w:rPr>
              <w:t>6</w:t>
            </w:r>
            <w:r>
              <w:rPr>
                <w:rFonts w:hint="eastAsia"/>
                <w:b/>
                <w:color w:val="000000" w:themeColor="text1"/>
                <w:sz w:val="24"/>
              </w:rPr>
              <w:t xml:space="preserve">  </w:t>
            </w:r>
            <w:r>
              <w:rPr>
                <w:rFonts w:hint="eastAsia"/>
                <w:b/>
                <w:color w:val="000000" w:themeColor="text1"/>
                <w:sz w:val="24"/>
              </w:rPr>
              <w:t>本项目与矿产资源规划规划符合性分析</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811"/>
              <w:gridCol w:w="1703"/>
              <w:gridCol w:w="956"/>
            </w:tblGrid>
            <w:tr w:rsidR="00FE772F" w14:paraId="372340F2" w14:textId="77777777">
              <w:trPr>
                <w:trHeight w:val="340"/>
              </w:trPr>
              <w:tc>
                <w:tcPr>
                  <w:tcW w:w="3596" w:type="pct"/>
                  <w:vAlign w:val="center"/>
                </w:tcPr>
                <w:p w14:paraId="72723516" w14:textId="77777777" w:rsidR="00FE772F" w:rsidRDefault="008B02E7">
                  <w:pPr>
                    <w:jc w:val="center"/>
                    <w:rPr>
                      <w:szCs w:val="21"/>
                    </w:rPr>
                  </w:pPr>
                  <w:r>
                    <w:rPr>
                      <w:szCs w:val="21"/>
                    </w:rPr>
                    <w:t>办法要求（摘录）</w:t>
                  </w:r>
                </w:p>
              </w:tc>
              <w:tc>
                <w:tcPr>
                  <w:tcW w:w="899" w:type="pct"/>
                  <w:vAlign w:val="center"/>
                </w:tcPr>
                <w:p w14:paraId="226B9417" w14:textId="77777777" w:rsidR="00FE772F" w:rsidRDefault="008B02E7">
                  <w:pPr>
                    <w:jc w:val="center"/>
                    <w:rPr>
                      <w:szCs w:val="21"/>
                    </w:rPr>
                  </w:pPr>
                  <w:r>
                    <w:rPr>
                      <w:szCs w:val="21"/>
                    </w:rPr>
                    <w:t>本项目情况</w:t>
                  </w:r>
                </w:p>
              </w:tc>
              <w:tc>
                <w:tcPr>
                  <w:tcW w:w="505" w:type="pct"/>
                  <w:vAlign w:val="center"/>
                </w:tcPr>
                <w:p w14:paraId="141CFD04" w14:textId="77777777" w:rsidR="00FE772F" w:rsidRDefault="008B02E7">
                  <w:pPr>
                    <w:jc w:val="center"/>
                    <w:rPr>
                      <w:szCs w:val="21"/>
                    </w:rPr>
                  </w:pPr>
                  <w:r>
                    <w:rPr>
                      <w:szCs w:val="21"/>
                    </w:rPr>
                    <w:t>符合性</w:t>
                  </w:r>
                </w:p>
              </w:tc>
            </w:tr>
            <w:tr w:rsidR="00FE772F" w14:paraId="544B68AB" w14:textId="77777777">
              <w:trPr>
                <w:trHeight w:val="340"/>
              </w:trPr>
              <w:tc>
                <w:tcPr>
                  <w:tcW w:w="5000" w:type="pct"/>
                  <w:gridSpan w:val="3"/>
                  <w:vAlign w:val="center"/>
                </w:tcPr>
                <w:p w14:paraId="5E7F4A1F" w14:textId="77777777" w:rsidR="00FE772F" w:rsidRDefault="008B02E7">
                  <w:pPr>
                    <w:jc w:val="center"/>
                    <w:rPr>
                      <w:szCs w:val="21"/>
                    </w:rPr>
                  </w:pPr>
                  <w:r>
                    <w:rPr>
                      <w:rFonts w:hint="eastAsia"/>
                      <w:szCs w:val="21"/>
                    </w:rPr>
                    <w:t>《陕西省矿产资源总体规划（</w:t>
                  </w:r>
                  <w:r>
                    <w:rPr>
                      <w:rFonts w:hint="eastAsia"/>
                      <w:szCs w:val="21"/>
                    </w:rPr>
                    <w:t>2016-2020</w:t>
                  </w:r>
                  <w:r>
                    <w:rPr>
                      <w:rFonts w:hint="eastAsia"/>
                      <w:szCs w:val="21"/>
                    </w:rPr>
                    <w:t>）》</w:t>
                  </w:r>
                </w:p>
              </w:tc>
            </w:tr>
            <w:tr w:rsidR="00FE772F" w14:paraId="03AAC2F0" w14:textId="77777777">
              <w:trPr>
                <w:trHeight w:val="340"/>
              </w:trPr>
              <w:tc>
                <w:tcPr>
                  <w:tcW w:w="3596" w:type="pct"/>
                  <w:vAlign w:val="center"/>
                </w:tcPr>
                <w:p w14:paraId="6BFB470E" w14:textId="77777777" w:rsidR="00FE772F" w:rsidRDefault="008B02E7">
                  <w:pPr>
                    <w:ind w:firstLineChars="200" w:firstLine="420"/>
                    <w:rPr>
                      <w:szCs w:val="21"/>
                    </w:rPr>
                  </w:pPr>
                  <w:r>
                    <w:rPr>
                      <w:rFonts w:hint="eastAsia"/>
                      <w:szCs w:val="21"/>
                    </w:rPr>
                    <w:t>重点勘查煤层气、页岩气、油页岩、地热、砂岩型铀矿、铁、锰、铜、金、铌、钽、铷、锑、晶质石墨、岩盐、玉石等矿产，以上矿种可优先配</w:t>
                  </w:r>
                  <w:r>
                    <w:rPr>
                      <w:rFonts w:hint="eastAsia"/>
                      <w:szCs w:val="21"/>
                    </w:rPr>
                    <w:lastRenderedPageBreak/>
                    <w:t>置探矿权，鼓励社会多元资金投资勘查。</w:t>
                  </w:r>
                </w:p>
              </w:tc>
              <w:tc>
                <w:tcPr>
                  <w:tcW w:w="899" w:type="pct"/>
                  <w:vAlign w:val="center"/>
                </w:tcPr>
                <w:p w14:paraId="21E1C33F" w14:textId="77777777" w:rsidR="00FE772F" w:rsidRDefault="008B02E7">
                  <w:pPr>
                    <w:rPr>
                      <w:szCs w:val="21"/>
                    </w:rPr>
                  </w:pPr>
                  <w:r>
                    <w:rPr>
                      <w:rFonts w:hint="eastAsia"/>
                      <w:szCs w:val="21"/>
                    </w:rPr>
                    <w:lastRenderedPageBreak/>
                    <w:t>本项目属于砂岩型铀矿勘查。</w:t>
                  </w:r>
                </w:p>
              </w:tc>
              <w:tc>
                <w:tcPr>
                  <w:tcW w:w="505" w:type="pct"/>
                  <w:vAlign w:val="center"/>
                </w:tcPr>
                <w:p w14:paraId="6D0C15BC" w14:textId="77777777" w:rsidR="00FE772F" w:rsidRDefault="008B02E7">
                  <w:pPr>
                    <w:jc w:val="center"/>
                    <w:rPr>
                      <w:szCs w:val="21"/>
                    </w:rPr>
                  </w:pPr>
                  <w:r>
                    <w:rPr>
                      <w:szCs w:val="21"/>
                    </w:rPr>
                    <w:t>符合</w:t>
                  </w:r>
                </w:p>
              </w:tc>
            </w:tr>
            <w:tr w:rsidR="00FE772F" w14:paraId="0B550970" w14:textId="77777777">
              <w:trPr>
                <w:trHeight w:val="340"/>
              </w:trPr>
              <w:tc>
                <w:tcPr>
                  <w:tcW w:w="3596" w:type="pct"/>
                  <w:vAlign w:val="center"/>
                </w:tcPr>
                <w:p w14:paraId="49052B8E" w14:textId="77777777" w:rsidR="00FE772F" w:rsidRDefault="008B02E7">
                  <w:pPr>
                    <w:ind w:firstLineChars="200" w:firstLine="420"/>
                    <w:rPr>
                      <w:szCs w:val="21"/>
                    </w:rPr>
                  </w:pPr>
                  <w:r>
                    <w:rPr>
                      <w:rFonts w:hint="eastAsia"/>
                      <w:szCs w:val="21"/>
                    </w:rPr>
                    <w:t>将生态环境较为脆弱的地区，水产种质资源保护区的实验区，饮用水源地的二级保护区和准保护区，秦岭之外地区的风景名胜区、森林公园、植物园和重要地质遗迹保护区，重要湿地划分为限制勘查区。</w:t>
                  </w:r>
                </w:p>
                <w:p w14:paraId="6664D388" w14:textId="77777777" w:rsidR="00FE772F" w:rsidRDefault="008B02E7">
                  <w:pPr>
                    <w:ind w:firstLineChars="200" w:firstLine="420"/>
                    <w:rPr>
                      <w:szCs w:val="21"/>
                    </w:rPr>
                  </w:pPr>
                  <w:r>
                    <w:rPr>
                      <w:rFonts w:hint="eastAsia"/>
                      <w:szCs w:val="21"/>
                    </w:rPr>
                    <w:t>将自然保护区，水产种质资源保护区核心区，饮用水源地一级保护区，自然文化遗产，秦岭地区的风景名胜区、森林公园、植物园和重要地质遗迹保护区划分为禁止勘查区。</w:t>
                  </w:r>
                </w:p>
              </w:tc>
              <w:tc>
                <w:tcPr>
                  <w:tcW w:w="899" w:type="pct"/>
                  <w:vAlign w:val="center"/>
                </w:tcPr>
                <w:p w14:paraId="4513E64B" w14:textId="77777777" w:rsidR="00FE772F" w:rsidRDefault="008B02E7">
                  <w:pPr>
                    <w:rPr>
                      <w:szCs w:val="21"/>
                    </w:rPr>
                  </w:pPr>
                  <w:r>
                    <w:rPr>
                      <w:rFonts w:hint="eastAsia"/>
                      <w:szCs w:val="21"/>
                    </w:rPr>
                    <w:t>本项目勘探工程尽量避让限制勘查区，确需勘察的，批准后进行；不在禁止勘查区内进行布置。</w:t>
                  </w:r>
                </w:p>
              </w:tc>
              <w:tc>
                <w:tcPr>
                  <w:tcW w:w="505" w:type="pct"/>
                  <w:vAlign w:val="center"/>
                </w:tcPr>
                <w:p w14:paraId="27769594" w14:textId="77777777" w:rsidR="00FE772F" w:rsidRDefault="008B02E7">
                  <w:pPr>
                    <w:jc w:val="center"/>
                    <w:rPr>
                      <w:szCs w:val="21"/>
                    </w:rPr>
                  </w:pPr>
                  <w:r>
                    <w:rPr>
                      <w:szCs w:val="21"/>
                    </w:rPr>
                    <w:t>符合</w:t>
                  </w:r>
                </w:p>
              </w:tc>
            </w:tr>
            <w:tr w:rsidR="00FE772F" w14:paraId="3AE4CB0F" w14:textId="77777777">
              <w:trPr>
                <w:trHeight w:val="340"/>
              </w:trPr>
              <w:tc>
                <w:tcPr>
                  <w:tcW w:w="5000" w:type="pct"/>
                  <w:gridSpan w:val="3"/>
                  <w:vAlign w:val="center"/>
                </w:tcPr>
                <w:p w14:paraId="5857C9C7" w14:textId="77777777" w:rsidR="00FE772F" w:rsidRDefault="008B02E7">
                  <w:pPr>
                    <w:jc w:val="center"/>
                    <w:rPr>
                      <w:szCs w:val="21"/>
                    </w:rPr>
                  </w:pPr>
                  <w:r>
                    <w:rPr>
                      <w:rFonts w:hint="eastAsia"/>
                      <w:szCs w:val="21"/>
                    </w:rPr>
                    <w:t>《甘肃省矿产资源总体规划（</w:t>
                  </w:r>
                  <w:r>
                    <w:rPr>
                      <w:rFonts w:hint="eastAsia"/>
                      <w:szCs w:val="21"/>
                    </w:rPr>
                    <w:t>2016-2020</w:t>
                  </w:r>
                  <w:r>
                    <w:rPr>
                      <w:rFonts w:hint="eastAsia"/>
                      <w:szCs w:val="21"/>
                    </w:rPr>
                    <w:t>年）》</w:t>
                  </w:r>
                </w:p>
              </w:tc>
            </w:tr>
            <w:tr w:rsidR="00FE772F" w14:paraId="12F38F00" w14:textId="77777777">
              <w:trPr>
                <w:trHeight w:val="340"/>
              </w:trPr>
              <w:tc>
                <w:tcPr>
                  <w:tcW w:w="3596" w:type="pct"/>
                  <w:vAlign w:val="center"/>
                </w:tcPr>
                <w:p w14:paraId="764ECA46" w14:textId="77777777" w:rsidR="00FE772F" w:rsidRDefault="008B02E7">
                  <w:pPr>
                    <w:ind w:firstLineChars="200" w:firstLine="420"/>
                    <w:rPr>
                      <w:szCs w:val="21"/>
                    </w:rPr>
                  </w:pPr>
                  <w:r>
                    <w:rPr>
                      <w:rFonts w:hint="eastAsia"/>
                      <w:szCs w:val="21"/>
                    </w:rPr>
                    <w:t>重点勘查煤层气、页岩气、煤炭、地热水、铀、铁、铜、铅、锌、镍、钴、铂族、金、银、锑、铬、钒、钾盐、晶质石墨、石英岩、</w:t>
                  </w:r>
                  <w:proofErr w:type="gramStart"/>
                  <w:r>
                    <w:rPr>
                      <w:rFonts w:hint="eastAsia"/>
                      <w:szCs w:val="21"/>
                    </w:rPr>
                    <w:t>凹凸棒石粘土</w:t>
                  </w:r>
                  <w:proofErr w:type="gramEnd"/>
                  <w:r>
                    <w:rPr>
                      <w:rFonts w:hint="eastAsia"/>
                      <w:szCs w:val="21"/>
                    </w:rPr>
                    <w:t>、萤石、红柱石、蓝晶石、</w:t>
                  </w:r>
                  <w:proofErr w:type="gramStart"/>
                  <w:r>
                    <w:rPr>
                      <w:rFonts w:hint="eastAsia"/>
                      <w:szCs w:val="21"/>
                    </w:rPr>
                    <w:t>矽线石</w:t>
                  </w:r>
                  <w:proofErr w:type="gramEnd"/>
                  <w:r>
                    <w:rPr>
                      <w:rFonts w:hint="eastAsia"/>
                      <w:szCs w:val="21"/>
                    </w:rPr>
                    <w:t>、磷矿等。</w:t>
                  </w:r>
                </w:p>
              </w:tc>
              <w:tc>
                <w:tcPr>
                  <w:tcW w:w="899" w:type="pct"/>
                  <w:vAlign w:val="center"/>
                </w:tcPr>
                <w:p w14:paraId="47B2D8BD" w14:textId="77777777" w:rsidR="00FE772F" w:rsidRDefault="008B02E7">
                  <w:pPr>
                    <w:rPr>
                      <w:szCs w:val="21"/>
                    </w:rPr>
                  </w:pPr>
                  <w:r>
                    <w:rPr>
                      <w:rFonts w:hint="eastAsia"/>
                      <w:szCs w:val="21"/>
                    </w:rPr>
                    <w:t>本项目属于砂岩型铀矿勘查。</w:t>
                  </w:r>
                </w:p>
              </w:tc>
              <w:tc>
                <w:tcPr>
                  <w:tcW w:w="505" w:type="pct"/>
                  <w:vAlign w:val="center"/>
                </w:tcPr>
                <w:p w14:paraId="3331A77F" w14:textId="77777777" w:rsidR="00FE772F" w:rsidRDefault="008B02E7">
                  <w:pPr>
                    <w:jc w:val="center"/>
                    <w:rPr>
                      <w:szCs w:val="21"/>
                    </w:rPr>
                  </w:pPr>
                  <w:r>
                    <w:rPr>
                      <w:szCs w:val="21"/>
                    </w:rPr>
                    <w:t>符合</w:t>
                  </w:r>
                </w:p>
              </w:tc>
            </w:tr>
            <w:tr w:rsidR="00FE772F" w14:paraId="33121EED" w14:textId="77777777">
              <w:trPr>
                <w:trHeight w:val="340"/>
              </w:trPr>
              <w:tc>
                <w:tcPr>
                  <w:tcW w:w="3596" w:type="pct"/>
                  <w:vAlign w:val="center"/>
                </w:tcPr>
                <w:p w14:paraId="24C1C101" w14:textId="77777777" w:rsidR="00FE772F" w:rsidRDefault="008B02E7">
                  <w:pPr>
                    <w:ind w:firstLineChars="200" w:firstLine="420"/>
                    <w:rPr>
                      <w:szCs w:val="21"/>
                    </w:rPr>
                  </w:pPr>
                  <w:r>
                    <w:rPr>
                      <w:rFonts w:hint="eastAsia"/>
                      <w:szCs w:val="21"/>
                    </w:rPr>
                    <w:t>划定限制</w:t>
                  </w:r>
                  <w:proofErr w:type="gramStart"/>
                  <w:r>
                    <w:rPr>
                      <w:rFonts w:hint="eastAsia"/>
                      <w:szCs w:val="21"/>
                    </w:rPr>
                    <w:t>勘查区</w:t>
                  </w:r>
                  <w:proofErr w:type="gramEnd"/>
                  <w:r>
                    <w:rPr>
                      <w:rFonts w:hint="eastAsia"/>
                      <w:szCs w:val="21"/>
                    </w:rPr>
                    <w:t>1</w:t>
                  </w:r>
                  <w:r>
                    <w:rPr>
                      <w:rFonts w:hint="eastAsia"/>
                      <w:szCs w:val="21"/>
                    </w:rPr>
                    <w:t>个，为祁连山自然保护区外围保护地带，面积</w:t>
                  </w:r>
                  <w:r>
                    <w:rPr>
                      <w:rFonts w:hint="eastAsia"/>
                      <w:szCs w:val="21"/>
                    </w:rPr>
                    <w:t>0.66</w:t>
                  </w:r>
                  <w:r>
                    <w:rPr>
                      <w:rFonts w:hint="eastAsia"/>
                      <w:szCs w:val="21"/>
                    </w:rPr>
                    <w:t>万平方公里。区内勘查项目必须经保护区管理部门审查同意，推进绿色勘查。</w:t>
                  </w:r>
                </w:p>
                <w:p w14:paraId="3815FA36" w14:textId="77777777" w:rsidR="00FE772F" w:rsidRDefault="008B02E7">
                  <w:pPr>
                    <w:ind w:firstLineChars="200" w:firstLine="420"/>
                    <w:rPr>
                      <w:szCs w:val="21"/>
                    </w:rPr>
                  </w:pPr>
                  <w:r>
                    <w:rPr>
                      <w:rFonts w:hint="eastAsia"/>
                      <w:szCs w:val="21"/>
                    </w:rPr>
                    <w:t>自然保护区、地质公园、地质遗迹保护区、重要饮用水水源地保护区、国家级或省级风景名胜区、国家重点保护的不能移动的历史文物和名胜古迹所在地均为禁止开采区。严格保护耕地，基本农田按禁止开采区要求进行管制。铁路、高速公路、国道、省道、旅游公路两侧一定距离；重要工业区、大型水利工程设施、城镇市政工程设施等一定范围内；机场、国防工程设施圈定的地区，矿产开发对生态环境具有不可恢复影响的地区，矿山安全隐患难以防范的地区等，原则上也属于禁止开采区域，其范围依有关部门实时调整的具体规定。禁止开采区内不再新设矿产资源勘查开发项目。禁止在各级自然保护区内所有区域进行矿产资源开采；禁止在自然保护区核心区、缓冲区内勘查，原则上只在实验区安排财政全额出资的公益性、基础性地质调查和战略性矿产勘查，自然保护区内已有探矿权和采矿权，在维护矿业权人合法权益的前提下，要依法有序退出。</w:t>
                  </w:r>
                </w:p>
              </w:tc>
              <w:tc>
                <w:tcPr>
                  <w:tcW w:w="899" w:type="pct"/>
                  <w:vAlign w:val="center"/>
                </w:tcPr>
                <w:p w14:paraId="3E2CC1F5" w14:textId="77777777" w:rsidR="00FE772F" w:rsidRDefault="008B02E7">
                  <w:pPr>
                    <w:rPr>
                      <w:szCs w:val="21"/>
                    </w:rPr>
                  </w:pPr>
                  <w:r>
                    <w:rPr>
                      <w:rFonts w:hint="eastAsia"/>
                      <w:szCs w:val="21"/>
                    </w:rPr>
                    <w:t>本项目勘探工程尽量避让限制勘查区，确需勘察的，批准后进行；不在禁止勘查区内进行布置。</w:t>
                  </w:r>
                </w:p>
              </w:tc>
              <w:tc>
                <w:tcPr>
                  <w:tcW w:w="505" w:type="pct"/>
                  <w:vAlign w:val="center"/>
                </w:tcPr>
                <w:p w14:paraId="5619B3C3" w14:textId="77777777" w:rsidR="00FE772F" w:rsidRDefault="008B02E7">
                  <w:pPr>
                    <w:jc w:val="center"/>
                    <w:rPr>
                      <w:szCs w:val="21"/>
                    </w:rPr>
                  </w:pPr>
                  <w:r>
                    <w:rPr>
                      <w:szCs w:val="21"/>
                    </w:rPr>
                    <w:t>符合</w:t>
                  </w:r>
                </w:p>
              </w:tc>
            </w:tr>
            <w:tr w:rsidR="00FE772F" w14:paraId="021320D7" w14:textId="77777777">
              <w:trPr>
                <w:trHeight w:val="340"/>
              </w:trPr>
              <w:tc>
                <w:tcPr>
                  <w:tcW w:w="5000" w:type="pct"/>
                  <w:gridSpan w:val="3"/>
                  <w:vAlign w:val="center"/>
                </w:tcPr>
                <w:p w14:paraId="593930D4" w14:textId="77777777" w:rsidR="00FE772F" w:rsidRDefault="008B02E7">
                  <w:pPr>
                    <w:jc w:val="center"/>
                    <w:rPr>
                      <w:szCs w:val="21"/>
                    </w:rPr>
                  </w:pPr>
                  <w:r>
                    <w:rPr>
                      <w:rFonts w:hint="eastAsia"/>
                      <w:szCs w:val="21"/>
                    </w:rPr>
                    <w:t>《宁夏回族自治区矿产资源总体规划（</w:t>
                  </w:r>
                  <w:r>
                    <w:rPr>
                      <w:rFonts w:hint="eastAsia"/>
                      <w:szCs w:val="21"/>
                    </w:rPr>
                    <w:t>2016-2020</w:t>
                  </w:r>
                  <w:r>
                    <w:rPr>
                      <w:rFonts w:hint="eastAsia"/>
                      <w:szCs w:val="21"/>
                    </w:rPr>
                    <w:t>）》</w:t>
                  </w:r>
                </w:p>
              </w:tc>
            </w:tr>
            <w:tr w:rsidR="00FE772F" w14:paraId="07F9ED5A" w14:textId="77777777">
              <w:trPr>
                <w:trHeight w:val="340"/>
              </w:trPr>
              <w:tc>
                <w:tcPr>
                  <w:tcW w:w="3596" w:type="pct"/>
                  <w:vAlign w:val="center"/>
                </w:tcPr>
                <w:p w14:paraId="32DF9A31" w14:textId="77777777" w:rsidR="00FE772F" w:rsidRDefault="008B02E7">
                  <w:pPr>
                    <w:ind w:firstLineChars="200" w:firstLine="420"/>
                    <w:rPr>
                      <w:szCs w:val="21"/>
                    </w:rPr>
                  </w:pPr>
                  <w:r>
                    <w:rPr>
                      <w:rFonts w:hint="eastAsia"/>
                      <w:szCs w:val="21"/>
                    </w:rPr>
                    <w:t>规划期自治区重点勘查的矿种为煤炭（煤层气）、</w:t>
                  </w:r>
                  <w:proofErr w:type="gramStart"/>
                  <w:r>
                    <w:rPr>
                      <w:rFonts w:hint="eastAsia"/>
                      <w:szCs w:val="21"/>
                    </w:rPr>
                    <w:t>冶镁用白云岩</w:t>
                  </w:r>
                  <w:proofErr w:type="gramEnd"/>
                  <w:r>
                    <w:rPr>
                      <w:rFonts w:hint="eastAsia"/>
                      <w:szCs w:val="21"/>
                    </w:rPr>
                    <w:t>、石膏、石灰岩、岩盐、铜金多金属、砂岩型铀矿、地下水（矿泉水）、地热等。</w:t>
                  </w:r>
                </w:p>
              </w:tc>
              <w:tc>
                <w:tcPr>
                  <w:tcW w:w="899" w:type="pct"/>
                  <w:vAlign w:val="center"/>
                </w:tcPr>
                <w:p w14:paraId="472B2B96" w14:textId="77777777" w:rsidR="00FE772F" w:rsidRDefault="008B02E7">
                  <w:pPr>
                    <w:rPr>
                      <w:szCs w:val="21"/>
                    </w:rPr>
                  </w:pPr>
                  <w:r>
                    <w:rPr>
                      <w:rFonts w:hint="eastAsia"/>
                      <w:szCs w:val="21"/>
                    </w:rPr>
                    <w:t>本项目属于砂岩型铀矿勘查。</w:t>
                  </w:r>
                </w:p>
              </w:tc>
              <w:tc>
                <w:tcPr>
                  <w:tcW w:w="505" w:type="pct"/>
                  <w:vAlign w:val="center"/>
                </w:tcPr>
                <w:p w14:paraId="5E33E58B" w14:textId="77777777" w:rsidR="00FE772F" w:rsidRDefault="008B02E7">
                  <w:pPr>
                    <w:jc w:val="center"/>
                    <w:rPr>
                      <w:szCs w:val="21"/>
                    </w:rPr>
                  </w:pPr>
                  <w:r>
                    <w:rPr>
                      <w:szCs w:val="21"/>
                    </w:rPr>
                    <w:t>符合</w:t>
                  </w:r>
                </w:p>
              </w:tc>
            </w:tr>
            <w:tr w:rsidR="00FE772F" w14:paraId="296C8FFD" w14:textId="77777777">
              <w:trPr>
                <w:trHeight w:val="340"/>
              </w:trPr>
              <w:tc>
                <w:tcPr>
                  <w:tcW w:w="3596" w:type="pct"/>
                  <w:vAlign w:val="center"/>
                </w:tcPr>
                <w:p w14:paraId="1A133FBC" w14:textId="77777777" w:rsidR="00FE772F" w:rsidRDefault="008B02E7">
                  <w:pPr>
                    <w:ind w:firstLineChars="200" w:firstLine="420"/>
                    <w:rPr>
                      <w:szCs w:val="21"/>
                    </w:rPr>
                  </w:pPr>
                  <w:r>
                    <w:rPr>
                      <w:rFonts w:hint="eastAsia"/>
                      <w:szCs w:val="21"/>
                    </w:rPr>
                    <w:t>位于自然保护区、风景名胜区、文物保护区、饮用水水源地保护区内的矿产资源禁止勘查。</w:t>
                  </w:r>
                </w:p>
              </w:tc>
              <w:tc>
                <w:tcPr>
                  <w:tcW w:w="899" w:type="pct"/>
                  <w:vAlign w:val="center"/>
                </w:tcPr>
                <w:p w14:paraId="6F80BEF3" w14:textId="77777777" w:rsidR="00FE772F" w:rsidRDefault="008B02E7">
                  <w:pPr>
                    <w:rPr>
                      <w:szCs w:val="21"/>
                    </w:rPr>
                  </w:pPr>
                  <w:r>
                    <w:rPr>
                      <w:rFonts w:hint="eastAsia"/>
                      <w:szCs w:val="21"/>
                    </w:rPr>
                    <w:t>本项目勘探工程不在限制勘查区、禁止勘查区内进行布置。</w:t>
                  </w:r>
                </w:p>
              </w:tc>
              <w:tc>
                <w:tcPr>
                  <w:tcW w:w="505" w:type="pct"/>
                  <w:vAlign w:val="center"/>
                </w:tcPr>
                <w:p w14:paraId="392A5E33" w14:textId="77777777" w:rsidR="00FE772F" w:rsidRDefault="008B02E7">
                  <w:pPr>
                    <w:jc w:val="center"/>
                    <w:rPr>
                      <w:szCs w:val="21"/>
                    </w:rPr>
                  </w:pPr>
                  <w:r>
                    <w:rPr>
                      <w:szCs w:val="21"/>
                    </w:rPr>
                    <w:t>符合</w:t>
                  </w:r>
                </w:p>
              </w:tc>
            </w:tr>
          </w:tbl>
          <w:p w14:paraId="44DC9EFF" w14:textId="77777777" w:rsidR="00FE772F" w:rsidRDefault="008B02E7">
            <w:pPr>
              <w:spacing w:line="360" w:lineRule="auto"/>
              <w:ind w:firstLineChars="200" w:firstLine="480"/>
              <w:rPr>
                <w:sz w:val="24"/>
              </w:rPr>
            </w:pPr>
            <w:r>
              <w:rPr>
                <w:rFonts w:hint="eastAsia"/>
                <w:color w:val="000000" w:themeColor="text1"/>
                <w:sz w:val="24"/>
              </w:rPr>
              <w:t>根据上表，本项目</w:t>
            </w:r>
            <w:r>
              <w:rPr>
                <w:rFonts w:hint="eastAsia"/>
                <w:sz w:val="24"/>
              </w:rPr>
              <w:t>符合</w:t>
            </w:r>
            <w:r>
              <w:rPr>
                <w:rFonts w:hint="eastAsia"/>
                <w:color w:val="000000" w:themeColor="text1"/>
                <w:sz w:val="24"/>
              </w:rPr>
              <w:t>《陕西省矿产资源总体规划（</w:t>
            </w:r>
            <w:r>
              <w:rPr>
                <w:rFonts w:hint="eastAsia"/>
                <w:color w:val="000000" w:themeColor="text1"/>
                <w:sz w:val="24"/>
              </w:rPr>
              <w:t>2</w:t>
            </w:r>
            <w:r>
              <w:rPr>
                <w:color w:val="000000" w:themeColor="text1"/>
                <w:sz w:val="24"/>
              </w:rPr>
              <w:t>016-2020</w:t>
            </w:r>
            <w:r>
              <w:rPr>
                <w:rFonts w:hint="eastAsia"/>
                <w:color w:val="000000" w:themeColor="text1"/>
                <w:sz w:val="24"/>
              </w:rPr>
              <w:t>）》、《甘肃省矿产资源总体规划（</w:t>
            </w:r>
            <w:r>
              <w:rPr>
                <w:rFonts w:hint="eastAsia"/>
                <w:color w:val="000000" w:themeColor="text1"/>
                <w:sz w:val="24"/>
              </w:rPr>
              <w:t>2016-2020</w:t>
            </w:r>
            <w:r>
              <w:rPr>
                <w:rFonts w:hint="eastAsia"/>
                <w:color w:val="000000" w:themeColor="text1"/>
                <w:sz w:val="24"/>
              </w:rPr>
              <w:t>年）》以及《宁夏回族自治区矿产资源总体规划（</w:t>
            </w:r>
            <w:r>
              <w:rPr>
                <w:rFonts w:hint="eastAsia"/>
                <w:color w:val="000000" w:themeColor="text1"/>
                <w:sz w:val="24"/>
              </w:rPr>
              <w:t>2016-2020</w:t>
            </w:r>
            <w:r>
              <w:rPr>
                <w:rFonts w:hint="eastAsia"/>
                <w:color w:val="000000" w:themeColor="text1"/>
                <w:sz w:val="24"/>
              </w:rPr>
              <w:t>）》</w:t>
            </w:r>
            <w:r>
              <w:rPr>
                <w:rFonts w:hint="eastAsia"/>
                <w:sz w:val="24"/>
              </w:rPr>
              <w:t>。</w:t>
            </w:r>
          </w:p>
          <w:p w14:paraId="5ECC7E6B" w14:textId="77777777" w:rsidR="00FE772F" w:rsidRDefault="008B02E7">
            <w:pPr>
              <w:spacing w:line="360" w:lineRule="auto"/>
              <w:ind w:firstLineChars="200" w:firstLine="480"/>
              <w:rPr>
                <w:sz w:val="24"/>
              </w:rPr>
            </w:pPr>
            <w:r>
              <w:rPr>
                <w:rFonts w:hint="eastAsia"/>
                <w:sz w:val="24"/>
              </w:rPr>
              <w:t>③</w:t>
            </w:r>
            <w:r>
              <w:rPr>
                <w:rFonts w:ascii="宋体" w:hAnsi="宋体" w:cs="宋体" w:hint="eastAsia"/>
                <w:sz w:val="24"/>
              </w:rPr>
              <w:t>项目选址可行性分析</w:t>
            </w:r>
          </w:p>
          <w:p w14:paraId="661AAA48" w14:textId="77777777" w:rsidR="00FE772F" w:rsidRDefault="008B02E7">
            <w:pPr>
              <w:spacing w:line="360" w:lineRule="auto"/>
              <w:ind w:firstLineChars="200" w:firstLine="480"/>
              <w:rPr>
                <w:color w:val="000000" w:themeColor="text1"/>
                <w:sz w:val="24"/>
              </w:rPr>
            </w:pPr>
            <w:r>
              <w:rPr>
                <w:rFonts w:hint="eastAsia"/>
                <w:color w:val="000000" w:themeColor="text1"/>
                <w:sz w:val="24"/>
              </w:rPr>
              <w:t>根据初步确定的</w:t>
            </w:r>
            <w:r>
              <w:rPr>
                <w:rFonts w:hint="eastAsia"/>
                <w:color w:val="000000" w:themeColor="text1"/>
                <w:sz w:val="24"/>
              </w:rPr>
              <w:t>2020</w:t>
            </w:r>
            <w:r>
              <w:rPr>
                <w:rFonts w:hint="eastAsia"/>
                <w:color w:val="000000" w:themeColor="text1"/>
                <w:sz w:val="24"/>
              </w:rPr>
              <w:t>年拟设钻孔的位置，各钻孔选址不占用国家和自治区级自然保护区、风景名胜区、国家级森林公园、地质公园、文物保护单位等环境敏感区，区域居民分布数量较少且距离较远，</w:t>
            </w:r>
            <w:r>
              <w:rPr>
                <w:rFonts w:hint="eastAsia"/>
                <w:color w:val="000000" w:themeColor="text1"/>
                <w:sz w:val="24"/>
              </w:rPr>
              <w:t>2020</w:t>
            </w:r>
            <w:r>
              <w:rPr>
                <w:rFonts w:hint="eastAsia"/>
                <w:color w:val="000000" w:themeColor="text1"/>
                <w:sz w:val="24"/>
              </w:rPr>
              <w:t>年初步拟布设的钻探施工对周边环境敏感保护目标造成影响较</w:t>
            </w:r>
            <w:r>
              <w:rPr>
                <w:rFonts w:hint="eastAsia"/>
                <w:color w:val="000000" w:themeColor="text1"/>
                <w:sz w:val="24"/>
              </w:rPr>
              <w:lastRenderedPageBreak/>
              <w:t>小，从环保角度分析，本项目选址可行。</w:t>
            </w:r>
          </w:p>
          <w:p w14:paraId="28037D13" w14:textId="77777777" w:rsidR="00FE772F" w:rsidRDefault="008B02E7">
            <w:pPr>
              <w:spacing w:line="360" w:lineRule="auto"/>
              <w:ind w:firstLineChars="200" w:firstLine="480"/>
              <w:rPr>
                <w:color w:val="000000" w:themeColor="text1"/>
                <w:sz w:val="24"/>
              </w:rPr>
            </w:pPr>
            <w:r>
              <w:rPr>
                <w:rFonts w:hint="eastAsia"/>
                <w:color w:val="000000" w:themeColor="text1"/>
                <w:sz w:val="24"/>
              </w:rPr>
              <w:t>考虑到铀矿地质勘查过程中，钻孔位置在工作区内一般按照“边施工、边研究、边调整”的原则布置，具有不确定性，同时</w:t>
            </w:r>
            <w:r>
              <w:rPr>
                <w:rFonts w:hint="eastAsia"/>
                <w:color w:val="000000" w:themeColor="text1"/>
                <w:sz w:val="24"/>
              </w:rPr>
              <w:t>2021</w:t>
            </w:r>
            <w:r>
              <w:rPr>
                <w:rFonts w:hint="eastAsia"/>
                <w:color w:val="000000" w:themeColor="text1"/>
                <w:sz w:val="24"/>
              </w:rPr>
              <w:t>年钻孔位置尚未确定。因此，评价要求</w:t>
            </w:r>
            <w:r>
              <w:rPr>
                <w:rFonts w:hint="eastAsia"/>
                <w:color w:val="000000" w:themeColor="text1"/>
                <w:sz w:val="24"/>
              </w:rPr>
              <w:t>2020</w:t>
            </w:r>
            <w:r>
              <w:rPr>
                <w:rFonts w:hint="eastAsia"/>
                <w:color w:val="000000" w:themeColor="text1"/>
                <w:sz w:val="24"/>
              </w:rPr>
              <w:t>年以及</w:t>
            </w:r>
            <w:r>
              <w:rPr>
                <w:rFonts w:hint="eastAsia"/>
                <w:color w:val="000000" w:themeColor="text1"/>
                <w:sz w:val="24"/>
              </w:rPr>
              <w:t>2021</w:t>
            </w:r>
            <w:r>
              <w:rPr>
                <w:rFonts w:hint="eastAsia"/>
                <w:color w:val="000000" w:themeColor="text1"/>
                <w:sz w:val="24"/>
              </w:rPr>
              <w:t>年拟布设的钻孔具体施工时，①避让自然保护区、风景名胜区、国家级森林公园、地质公园等环境敏感区；②对工作区内基本农田保护区、城乡规划区、饮用水水源地等保护目标进行避让；③对矿产资源总体规划中限制</w:t>
            </w:r>
            <w:proofErr w:type="gramStart"/>
            <w:r>
              <w:rPr>
                <w:rFonts w:hint="eastAsia"/>
                <w:color w:val="000000" w:themeColor="text1"/>
                <w:sz w:val="24"/>
              </w:rPr>
              <w:t>勘查区</w:t>
            </w:r>
            <w:proofErr w:type="gramEnd"/>
            <w:r>
              <w:rPr>
                <w:rFonts w:hint="eastAsia"/>
                <w:color w:val="000000" w:themeColor="text1"/>
                <w:sz w:val="24"/>
              </w:rPr>
              <w:t>尽量避让，确需勘察的，批准后进行；不在禁止勘查区内进行布置；④钻孔位置应尽量距离集中居民区在</w:t>
            </w:r>
            <w:r>
              <w:rPr>
                <w:color w:val="000000" w:themeColor="text1"/>
                <w:sz w:val="24"/>
              </w:rPr>
              <w:t>1</w:t>
            </w:r>
            <w:r>
              <w:rPr>
                <w:color w:val="000000" w:themeColor="text1"/>
              </w:rPr>
              <w:t>5</w:t>
            </w:r>
            <w:r>
              <w:rPr>
                <w:rFonts w:hint="eastAsia"/>
                <w:color w:val="000000" w:themeColor="text1"/>
                <w:sz w:val="24"/>
              </w:rPr>
              <w:t>0m</w:t>
            </w:r>
            <w:r>
              <w:rPr>
                <w:rFonts w:hint="eastAsia"/>
                <w:color w:val="000000" w:themeColor="text1"/>
                <w:sz w:val="24"/>
              </w:rPr>
              <w:t>以上，无法避让时强化降噪措施，可采取在敏感点一侧设置隔声设施。同时钻探施工对周边环境敏感保护目标造成影响较小。</w:t>
            </w:r>
          </w:p>
          <w:p w14:paraId="28E2117A" w14:textId="77777777" w:rsidR="00FE772F" w:rsidRDefault="008B02E7">
            <w:pPr>
              <w:numPr>
                <w:ilvl w:val="0"/>
                <w:numId w:val="1"/>
              </w:numPr>
              <w:spacing w:line="360" w:lineRule="auto"/>
              <w:rPr>
                <w:rFonts w:eastAsia="黑体"/>
                <w:sz w:val="24"/>
              </w:rPr>
            </w:pPr>
            <w:r>
              <w:rPr>
                <w:rFonts w:eastAsia="黑体" w:hint="eastAsia"/>
                <w:sz w:val="24"/>
              </w:rPr>
              <w:t>本项目情况</w:t>
            </w:r>
          </w:p>
          <w:p w14:paraId="03C54B6B" w14:textId="77777777" w:rsidR="00FE772F" w:rsidRDefault="008B02E7">
            <w:pPr>
              <w:spacing w:line="360" w:lineRule="auto"/>
              <w:rPr>
                <w:b/>
                <w:bCs/>
                <w:sz w:val="24"/>
              </w:rPr>
            </w:pPr>
            <w:r>
              <w:rPr>
                <w:b/>
                <w:bCs/>
                <w:sz w:val="24"/>
              </w:rPr>
              <w:t>3</w:t>
            </w:r>
            <w:r>
              <w:rPr>
                <w:rFonts w:hint="eastAsia"/>
                <w:b/>
                <w:bCs/>
                <w:sz w:val="24"/>
              </w:rPr>
              <w:t>.1</w:t>
            </w:r>
            <w:r>
              <w:rPr>
                <w:rFonts w:hint="eastAsia"/>
                <w:b/>
                <w:bCs/>
                <w:sz w:val="24"/>
              </w:rPr>
              <w:t>项目基本情况</w:t>
            </w:r>
          </w:p>
          <w:p w14:paraId="42EAF008" w14:textId="77777777" w:rsidR="00FE772F" w:rsidRDefault="008B02E7">
            <w:pPr>
              <w:spacing w:line="360" w:lineRule="auto"/>
              <w:ind w:firstLineChars="200" w:firstLine="480"/>
              <w:rPr>
                <w:color w:val="000000" w:themeColor="text1"/>
                <w:sz w:val="24"/>
              </w:rPr>
            </w:pPr>
            <w:r>
              <w:rPr>
                <w:rFonts w:hint="eastAsia"/>
                <w:color w:val="000000" w:themeColor="text1"/>
                <w:sz w:val="24"/>
              </w:rPr>
              <w:t>项目名称：鄂尔多斯盆地南部灵台</w:t>
            </w:r>
            <w:r>
              <w:rPr>
                <w:rFonts w:hint="eastAsia"/>
                <w:color w:val="000000" w:themeColor="text1"/>
                <w:sz w:val="24"/>
              </w:rPr>
              <w:t>-</w:t>
            </w:r>
            <w:r>
              <w:rPr>
                <w:rFonts w:hint="eastAsia"/>
                <w:color w:val="000000" w:themeColor="text1"/>
                <w:sz w:val="24"/>
              </w:rPr>
              <w:t>富县地区铀矿资源调查评价与勘查</w:t>
            </w:r>
          </w:p>
          <w:p w14:paraId="4A074A88" w14:textId="77777777" w:rsidR="00FE772F" w:rsidRDefault="008B02E7">
            <w:pPr>
              <w:spacing w:line="360" w:lineRule="auto"/>
              <w:ind w:firstLineChars="200" w:firstLine="480"/>
              <w:rPr>
                <w:color w:val="000000" w:themeColor="text1"/>
                <w:sz w:val="24"/>
              </w:rPr>
            </w:pPr>
            <w:r>
              <w:rPr>
                <w:rFonts w:hint="eastAsia"/>
                <w:color w:val="000000" w:themeColor="text1"/>
                <w:sz w:val="24"/>
              </w:rPr>
              <w:t>工作性质：区域评价</w:t>
            </w:r>
            <w:r>
              <w:rPr>
                <w:rFonts w:hint="eastAsia"/>
                <w:color w:val="000000" w:themeColor="text1"/>
                <w:sz w:val="24"/>
              </w:rPr>
              <w:t>-</w:t>
            </w:r>
            <w:r>
              <w:rPr>
                <w:rFonts w:hint="eastAsia"/>
                <w:color w:val="000000" w:themeColor="text1"/>
                <w:sz w:val="24"/>
              </w:rPr>
              <w:t>预查</w:t>
            </w:r>
          </w:p>
          <w:p w14:paraId="14C32544" w14:textId="77777777" w:rsidR="00FE772F" w:rsidRDefault="008B02E7">
            <w:pPr>
              <w:spacing w:line="360" w:lineRule="auto"/>
              <w:ind w:firstLineChars="200" w:firstLine="480"/>
              <w:rPr>
                <w:color w:val="000000" w:themeColor="text1"/>
                <w:sz w:val="24"/>
              </w:rPr>
            </w:pPr>
            <w:r>
              <w:rPr>
                <w:rFonts w:hint="eastAsia"/>
                <w:color w:val="000000" w:themeColor="text1"/>
                <w:sz w:val="24"/>
              </w:rPr>
              <w:t>工作年限：</w:t>
            </w:r>
            <w:r>
              <w:rPr>
                <w:rFonts w:hint="eastAsia"/>
                <w:color w:val="000000" w:themeColor="text1"/>
                <w:sz w:val="24"/>
              </w:rPr>
              <w:t>2019-2021</w:t>
            </w:r>
          </w:p>
          <w:p w14:paraId="1D795DB9" w14:textId="77777777" w:rsidR="00FE772F" w:rsidRDefault="008B02E7">
            <w:pPr>
              <w:spacing w:line="360" w:lineRule="auto"/>
              <w:ind w:firstLineChars="200" w:firstLine="480"/>
              <w:rPr>
                <w:color w:val="000000" w:themeColor="text1"/>
                <w:sz w:val="24"/>
              </w:rPr>
            </w:pPr>
            <w:r>
              <w:rPr>
                <w:rFonts w:hint="eastAsia"/>
                <w:color w:val="000000" w:themeColor="text1"/>
                <w:sz w:val="24"/>
              </w:rPr>
              <w:t>总体目标任务：系统收集、整理区内以往地质、矿产、水文、</w:t>
            </w:r>
            <w:proofErr w:type="gramStart"/>
            <w:r>
              <w:rPr>
                <w:rFonts w:hint="eastAsia"/>
                <w:color w:val="000000" w:themeColor="text1"/>
                <w:sz w:val="24"/>
              </w:rPr>
              <w:t>物化遥及油田</w:t>
            </w:r>
            <w:proofErr w:type="gramEnd"/>
            <w:r>
              <w:rPr>
                <w:rFonts w:hint="eastAsia"/>
                <w:color w:val="000000" w:themeColor="text1"/>
                <w:sz w:val="24"/>
              </w:rPr>
              <w:t>、煤田钻孔等资料，开展综合研究与编图；以中</w:t>
            </w:r>
            <w:proofErr w:type="gramStart"/>
            <w:r>
              <w:rPr>
                <w:rFonts w:hint="eastAsia"/>
                <w:color w:val="000000" w:themeColor="text1"/>
                <w:sz w:val="24"/>
              </w:rPr>
              <w:t>侏</w:t>
            </w:r>
            <w:proofErr w:type="gramEnd"/>
            <w:r>
              <w:rPr>
                <w:rFonts w:hint="eastAsia"/>
                <w:color w:val="000000" w:themeColor="text1"/>
                <w:sz w:val="24"/>
              </w:rPr>
              <w:t>罗</w:t>
            </w:r>
            <w:proofErr w:type="gramStart"/>
            <w:r>
              <w:rPr>
                <w:rFonts w:hint="eastAsia"/>
                <w:color w:val="000000" w:themeColor="text1"/>
                <w:sz w:val="24"/>
              </w:rPr>
              <w:t>统直罗组</w:t>
            </w:r>
            <w:proofErr w:type="gramEnd"/>
            <w:r>
              <w:rPr>
                <w:rFonts w:hint="eastAsia"/>
                <w:color w:val="000000" w:themeColor="text1"/>
                <w:sz w:val="24"/>
              </w:rPr>
              <w:t>为主要找矿目的层，兼顾中</w:t>
            </w:r>
            <w:proofErr w:type="gramStart"/>
            <w:r>
              <w:rPr>
                <w:rFonts w:hint="eastAsia"/>
                <w:color w:val="000000" w:themeColor="text1"/>
                <w:sz w:val="24"/>
              </w:rPr>
              <w:t>侏</w:t>
            </w:r>
            <w:proofErr w:type="gramEnd"/>
            <w:r>
              <w:rPr>
                <w:rFonts w:hint="eastAsia"/>
                <w:color w:val="000000" w:themeColor="text1"/>
                <w:sz w:val="24"/>
              </w:rPr>
              <w:t>罗统延安组和下白垩统华池</w:t>
            </w:r>
            <w:r>
              <w:rPr>
                <w:rFonts w:hint="eastAsia"/>
                <w:color w:val="000000" w:themeColor="text1"/>
                <w:sz w:val="24"/>
              </w:rPr>
              <w:t>-</w:t>
            </w:r>
            <w:r>
              <w:rPr>
                <w:rFonts w:hint="eastAsia"/>
                <w:color w:val="000000" w:themeColor="text1"/>
                <w:sz w:val="24"/>
              </w:rPr>
              <w:t>环河组，以铀矿地质调查和钻探为主要工作手段，在盆地东南部富县</w:t>
            </w:r>
            <w:r>
              <w:rPr>
                <w:rFonts w:hint="eastAsia"/>
                <w:color w:val="000000" w:themeColor="text1"/>
                <w:sz w:val="24"/>
              </w:rPr>
              <w:t>-</w:t>
            </w:r>
            <w:r>
              <w:rPr>
                <w:rFonts w:hint="eastAsia"/>
                <w:color w:val="000000" w:themeColor="text1"/>
                <w:sz w:val="24"/>
              </w:rPr>
              <w:t>甘泉、旬邑</w:t>
            </w:r>
            <w:r>
              <w:rPr>
                <w:rFonts w:hint="eastAsia"/>
                <w:color w:val="000000" w:themeColor="text1"/>
                <w:sz w:val="24"/>
              </w:rPr>
              <w:t>-</w:t>
            </w:r>
            <w:r>
              <w:rPr>
                <w:rFonts w:hint="eastAsia"/>
                <w:color w:val="000000" w:themeColor="text1"/>
                <w:sz w:val="24"/>
              </w:rPr>
              <w:t>宜君和盆地西南部</w:t>
            </w:r>
            <w:proofErr w:type="gramStart"/>
            <w:r>
              <w:rPr>
                <w:rFonts w:hint="eastAsia"/>
                <w:color w:val="000000" w:themeColor="text1"/>
                <w:sz w:val="24"/>
              </w:rPr>
              <w:t>灵台东山沟</w:t>
            </w:r>
            <w:proofErr w:type="gramEnd"/>
            <w:r>
              <w:rPr>
                <w:rFonts w:hint="eastAsia"/>
                <w:color w:val="000000" w:themeColor="text1"/>
                <w:sz w:val="24"/>
              </w:rPr>
              <w:t>-</w:t>
            </w:r>
            <w:r>
              <w:rPr>
                <w:rFonts w:hint="eastAsia"/>
                <w:color w:val="000000" w:themeColor="text1"/>
                <w:sz w:val="24"/>
              </w:rPr>
              <w:t>王家沟等地区开展铀矿资源调查评价，在彬县朱家山</w:t>
            </w:r>
            <w:r>
              <w:rPr>
                <w:rFonts w:hint="eastAsia"/>
                <w:color w:val="000000" w:themeColor="text1"/>
                <w:sz w:val="24"/>
              </w:rPr>
              <w:t>-</w:t>
            </w:r>
            <w:r>
              <w:rPr>
                <w:rFonts w:hint="eastAsia"/>
                <w:color w:val="000000" w:themeColor="text1"/>
                <w:sz w:val="24"/>
              </w:rPr>
              <w:t>长武巨家和胡家河</w:t>
            </w:r>
            <w:r>
              <w:rPr>
                <w:rFonts w:hint="eastAsia"/>
                <w:color w:val="000000" w:themeColor="text1"/>
                <w:sz w:val="24"/>
              </w:rPr>
              <w:t>-</w:t>
            </w:r>
            <w:r>
              <w:rPr>
                <w:rFonts w:hint="eastAsia"/>
                <w:color w:val="000000" w:themeColor="text1"/>
                <w:sz w:val="24"/>
              </w:rPr>
              <w:t>景家河等成矿有利地区开展铀矿预查；大致查明盆地地层结构、构造及水文地质等成矿地质条件，大致了解目的层岩性</w:t>
            </w:r>
            <w:r>
              <w:rPr>
                <w:rFonts w:hint="eastAsia"/>
                <w:color w:val="000000" w:themeColor="text1"/>
                <w:sz w:val="24"/>
              </w:rPr>
              <w:t>-</w:t>
            </w:r>
            <w:r>
              <w:rPr>
                <w:rFonts w:hint="eastAsia"/>
                <w:color w:val="000000" w:themeColor="text1"/>
                <w:sz w:val="24"/>
              </w:rPr>
              <w:t>岩相、</w:t>
            </w:r>
            <w:proofErr w:type="gramStart"/>
            <w:r>
              <w:rPr>
                <w:rFonts w:hint="eastAsia"/>
                <w:color w:val="000000" w:themeColor="text1"/>
                <w:sz w:val="24"/>
              </w:rPr>
              <w:t>主砂体</w:t>
            </w:r>
            <w:proofErr w:type="gramEnd"/>
            <w:r>
              <w:rPr>
                <w:rFonts w:hint="eastAsia"/>
                <w:color w:val="000000" w:themeColor="text1"/>
                <w:sz w:val="24"/>
              </w:rPr>
              <w:t>和后生蚀变发育特征，大致了解层间氧化带前锋线展布及其含矿性，追索铀矿化；总结铀矿化特征、成矿规律和</w:t>
            </w:r>
            <w:proofErr w:type="gramStart"/>
            <w:r>
              <w:rPr>
                <w:rFonts w:hint="eastAsia"/>
                <w:color w:val="000000" w:themeColor="text1"/>
                <w:sz w:val="24"/>
              </w:rPr>
              <w:t>控矿</w:t>
            </w:r>
            <w:proofErr w:type="gramEnd"/>
            <w:r>
              <w:rPr>
                <w:rFonts w:hint="eastAsia"/>
                <w:color w:val="000000" w:themeColor="text1"/>
                <w:sz w:val="24"/>
              </w:rPr>
              <w:t>因素；评价总体铀矿资源潜力，预测铀成矿远景区，圈定找矿靶区，落实可供普查的地段，估算新增铀矿资源量。</w:t>
            </w:r>
          </w:p>
          <w:p w14:paraId="540D48A4" w14:textId="77777777" w:rsidR="00FE772F" w:rsidRDefault="008B02E7">
            <w:pPr>
              <w:spacing w:line="360" w:lineRule="auto"/>
              <w:rPr>
                <w:b/>
                <w:bCs/>
                <w:sz w:val="24"/>
              </w:rPr>
            </w:pPr>
            <w:r>
              <w:rPr>
                <w:b/>
                <w:bCs/>
                <w:sz w:val="24"/>
              </w:rPr>
              <w:t>3</w:t>
            </w:r>
            <w:r>
              <w:rPr>
                <w:rFonts w:hint="eastAsia"/>
                <w:b/>
                <w:bCs/>
                <w:sz w:val="24"/>
              </w:rPr>
              <w:t>.2</w:t>
            </w:r>
            <w:r>
              <w:rPr>
                <w:rFonts w:hint="eastAsia"/>
                <w:b/>
                <w:bCs/>
                <w:sz w:val="24"/>
              </w:rPr>
              <w:t>工作区范围</w:t>
            </w:r>
          </w:p>
          <w:p w14:paraId="1CA88B87"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本项目工作区位于鄂尔多斯盆地南部，北起</w:t>
            </w:r>
            <w:proofErr w:type="gramStart"/>
            <w:r>
              <w:rPr>
                <w:rFonts w:hint="eastAsia"/>
                <w:color w:val="000000" w:themeColor="text1"/>
                <w:sz w:val="24"/>
                <w:lang w:val="en-GB"/>
              </w:rPr>
              <w:t>横山—鄂托</w:t>
            </w:r>
            <w:proofErr w:type="gramEnd"/>
            <w:r>
              <w:rPr>
                <w:rFonts w:hint="eastAsia"/>
                <w:color w:val="000000" w:themeColor="text1"/>
                <w:sz w:val="24"/>
                <w:lang w:val="en-GB"/>
              </w:rPr>
              <w:t>克前旗，南止铜川—陇县；西起六盘山东麓，东止榆林—黄陵，地跨陕西、甘肃、宁夏、内蒙古等省（自治区），总面积约</w:t>
            </w:r>
            <w:r>
              <w:rPr>
                <w:rFonts w:hint="eastAsia"/>
                <w:color w:val="000000" w:themeColor="text1"/>
                <w:sz w:val="24"/>
                <w:lang w:val="en-GB"/>
              </w:rPr>
              <w:t>120000km</w:t>
            </w:r>
            <w:r>
              <w:rPr>
                <w:rFonts w:hint="eastAsia"/>
                <w:color w:val="000000" w:themeColor="text1"/>
                <w:sz w:val="24"/>
                <w:vertAlign w:val="superscript"/>
                <w:lang w:val="en-GB"/>
              </w:rPr>
              <w:t>2</w:t>
            </w:r>
            <w:r>
              <w:rPr>
                <w:rFonts w:hint="eastAsia"/>
                <w:color w:val="000000" w:themeColor="text1"/>
                <w:sz w:val="24"/>
                <w:lang w:val="en-GB"/>
              </w:rPr>
              <w:t>，地理坐标：东经</w:t>
            </w:r>
            <w:r>
              <w:rPr>
                <w:color w:val="000000" w:themeColor="text1"/>
                <w:sz w:val="24"/>
                <w:lang w:val="en-GB"/>
              </w:rPr>
              <w:t>106°00′–110°00′</w:t>
            </w:r>
            <w:r>
              <w:rPr>
                <w:color w:val="000000" w:themeColor="text1"/>
                <w:sz w:val="24"/>
                <w:lang w:val="en-GB"/>
              </w:rPr>
              <w:t>，北纬</w:t>
            </w:r>
            <w:r>
              <w:rPr>
                <w:color w:val="000000" w:themeColor="text1"/>
                <w:sz w:val="24"/>
                <w:lang w:val="en-GB"/>
              </w:rPr>
              <w:t>34°20′–38°00′</w:t>
            </w:r>
            <w:r>
              <w:rPr>
                <w:rFonts w:hint="eastAsia"/>
                <w:color w:val="000000" w:themeColor="text1"/>
                <w:sz w:val="24"/>
                <w:lang w:val="en-GB"/>
              </w:rPr>
              <w:t>。</w:t>
            </w:r>
          </w:p>
          <w:p w14:paraId="08FD8C9E"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2020</w:t>
            </w:r>
            <w:r>
              <w:rPr>
                <w:color w:val="000000" w:themeColor="text1"/>
                <w:sz w:val="24"/>
                <w:lang w:val="en-GB"/>
              </w:rPr>
              <w:t>-2021</w:t>
            </w:r>
            <w:r>
              <w:rPr>
                <w:rFonts w:hint="eastAsia"/>
                <w:color w:val="000000" w:themeColor="text1"/>
                <w:sz w:val="24"/>
                <w:lang w:val="en-GB"/>
              </w:rPr>
              <w:t>年拟设</w:t>
            </w:r>
            <w:r>
              <w:rPr>
                <w:color w:val="000000" w:themeColor="text1"/>
                <w:sz w:val="24"/>
                <w:lang w:val="en-GB"/>
              </w:rPr>
              <w:t>3</w:t>
            </w:r>
            <w:r>
              <w:rPr>
                <w:rFonts w:hint="eastAsia"/>
                <w:color w:val="000000" w:themeColor="text1"/>
                <w:sz w:val="24"/>
                <w:lang w:val="en-GB"/>
              </w:rPr>
              <w:t>个工作区，分别为位于旬邑地区、</w:t>
            </w:r>
            <w:proofErr w:type="gramStart"/>
            <w:r>
              <w:rPr>
                <w:rFonts w:hint="eastAsia"/>
                <w:color w:val="000000" w:themeColor="text1"/>
                <w:sz w:val="24"/>
                <w:lang w:val="en-GB"/>
              </w:rPr>
              <w:t>彬</w:t>
            </w:r>
            <w:proofErr w:type="gramEnd"/>
            <w:r>
              <w:rPr>
                <w:rFonts w:hint="eastAsia"/>
                <w:color w:val="000000" w:themeColor="text1"/>
                <w:sz w:val="24"/>
                <w:lang w:val="en-GB"/>
              </w:rPr>
              <w:t>长地区、灵台地区。其拐点坐标见表</w:t>
            </w:r>
            <w:r>
              <w:rPr>
                <w:rFonts w:hint="eastAsia"/>
                <w:color w:val="000000" w:themeColor="text1"/>
                <w:sz w:val="24"/>
                <w:lang w:val="en-GB"/>
              </w:rPr>
              <w:t>1</w:t>
            </w:r>
            <w:r>
              <w:rPr>
                <w:color w:val="000000" w:themeColor="text1"/>
                <w:sz w:val="24"/>
                <w:lang w:val="en-GB"/>
              </w:rPr>
              <w:t>-7</w:t>
            </w:r>
            <w:r>
              <w:rPr>
                <w:rFonts w:hint="eastAsia"/>
                <w:color w:val="000000" w:themeColor="text1"/>
                <w:sz w:val="24"/>
                <w:lang w:val="en-GB"/>
              </w:rPr>
              <w:t>，工作区地理位置图见附图</w:t>
            </w:r>
            <w:r>
              <w:rPr>
                <w:rFonts w:hint="eastAsia"/>
                <w:color w:val="000000" w:themeColor="text1"/>
                <w:sz w:val="24"/>
                <w:lang w:val="en-GB"/>
              </w:rPr>
              <w:t>1</w:t>
            </w:r>
            <w:r>
              <w:rPr>
                <w:rFonts w:hint="eastAsia"/>
                <w:color w:val="000000" w:themeColor="text1"/>
                <w:sz w:val="24"/>
                <w:lang w:val="en-GB"/>
              </w:rPr>
              <w:t>。</w:t>
            </w:r>
          </w:p>
          <w:p w14:paraId="02084352" w14:textId="77777777" w:rsidR="00FE772F" w:rsidRDefault="008B02E7">
            <w:pPr>
              <w:spacing w:line="360" w:lineRule="auto"/>
              <w:jc w:val="center"/>
              <w:rPr>
                <w:b/>
                <w:bCs/>
                <w:color w:val="000000" w:themeColor="text1"/>
                <w:sz w:val="24"/>
                <w:lang w:val="en-GB"/>
              </w:rPr>
            </w:pPr>
            <w:r>
              <w:rPr>
                <w:rFonts w:hint="eastAsia"/>
                <w:b/>
                <w:bCs/>
                <w:color w:val="000000" w:themeColor="text1"/>
                <w:sz w:val="24"/>
                <w:lang w:val="en-GB"/>
              </w:rPr>
              <w:lastRenderedPageBreak/>
              <w:t>表</w:t>
            </w:r>
            <w:r>
              <w:rPr>
                <w:rFonts w:hint="eastAsia"/>
                <w:b/>
                <w:bCs/>
                <w:color w:val="000000" w:themeColor="text1"/>
                <w:sz w:val="24"/>
                <w:lang w:val="en-GB"/>
              </w:rPr>
              <w:t>1-</w:t>
            </w:r>
            <w:r>
              <w:rPr>
                <w:b/>
                <w:bCs/>
                <w:color w:val="000000" w:themeColor="text1"/>
                <w:sz w:val="24"/>
                <w:lang w:val="en-GB"/>
              </w:rPr>
              <w:t>7  2020-2021</w:t>
            </w:r>
            <w:r>
              <w:rPr>
                <w:rFonts w:hint="eastAsia"/>
                <w:b/>
                <w:bCs/>
                <w:color w:val="000000" w:themeColor="text1"/>
                <w:sz w:val="24"/>
                <w:lang w:val="en-GB"/>
              </w:rPr>
              <w:t>年鄂尔多斯盆地南部设置钻探工作片区范围拐点坐标一览表</w:t>
            </w:r>
          </w:p>
          <w:tbl>
            <w:tblPr>
              <w:tblStyle w:val="af6"/>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855"/>
              <w:gridCol w:w="910"/>
              <w:gridCol w:w="1502"/>
              <w:gridCol w:w="1561"/>
              <w:gridCol w:w="1559"/>
              <w:gridCol w:w="3083"/>
            </w:tblGrid>
            <w:tr w:rsidR="00FE772F" w14:paraId="098CA974" w14:textId="77777777">
              <w:trPr>
                <w:trHeight w:val="340"/>
                <w:jc w:val="center"/>
              </w:trPr>
              <w:tc>
                <w:tcPr>
                  <w:tcW w:w="451" w:type="pct"/>
                  <w:vAlign w:val="center"/>
                </w:tcPr>
                <w:p w14:paraId="120B63EE" w14:textId="77777777" w:rsidR="00FE772F" w:rsidRDefault="008B02E7">
                  <w:pPr>
                    <w:jc w:val="center"/>
                    <w:rPr>
                      <w:szCs w:val="21"/>
                    </w:rPr>
                  </w:pPr>
                  <w:r>
                    <w:rPr>
                      <w:szCs w:val="21"/>
                    </w:rPr>
                    <w:t>地区</w:t>
                  </w:r>
                </w:p>
              </w:tc>
              <w:tc>
                <w:tcPr>
                  <w:tcW w:w="480" w:type="pct"/>
                  <w:vAlign w:val="center"/>
                </w:tcPr>
                <w:p w14:paraId="5A054B59" w14:textId="77777777" w:rsidR="00FE772F" w:rsidRDefault="008B02E7">
                  <w:pPr>
                    <w:jc w:val="center"/>
                    <w:rPr>
                      <w:szCs w:val="21"/>
                    </w:rPr>
                  </w:pPr>
                  <w:r>
                    <w:rPr>
                      <w:szCs w:val="21"/>
                    </w:rPr>
                    <w:t>编号</w:t>
                  </w:r>
                </w:p>
              </w:tc>
              <w:tc>
                <w:tcPr>
                  <w:tcW w:w="793" w:type="pct"/>
                  <w:vAlign w:val="center"/>
                </w:tcPr>
                <w:p w14:paraId="1828746B" w14:textId="77777777" w:rsidR="00FE772F" w:rsidRDefault="008B02E7">
                  <w:pPr>
                    <w:jc w:val="center"/>
                    <w:rPr>
                      <w:szCs w:val="21"/>
                    </w:rPr>
                  </w:pPr>
                  <w:r>
                    <w:rPr>
                      <w:szCs w:val="21"/>
                    </w:rPr>
                    <w:t>纬度</w:t>
                  </w:r>
                </w:p>
              </w:tc>
              <w:tc>
                <w:tcPr>
                  <w:tcW w:w="824" w:type="pct"/>
                  <w:vAlign w:val="center"/>
                </w:tcPr>
                <w:p w14:paraId="6306F39A" w14:textId="77777777" w:rsidR="00FE772F" w:rsidRDefault="008B02E7">
                  <w:pPr>
                    <w:jc w:val="center"/>
                    <w:rPr>
                      <w:szCs w:val="21"/>
                    </w:rPr>
                  </w:pPr>
                  <w:r>
                    <w:rPr>
                      <w:szCs w:val="21"/>
                    </w:rPr>
                    <w:t>经度</w:t>
                  </w:r>
                </w:p>
              </w:tc>
              <w:tc>
                <w:tcPr>
                  <w:tcW w:w="823" w:type="pct"/>
                  <w:vAlign w:val="center"/>
                </w:tcPr>
                <w:p w14:paraId="1CBC46C5" w14:textId="77777777" w:rsidR="00FE772F" w:rsidRDefault="008B02E7">
                  <w:pPr>
                    <w:jc w:val="center"/>
                    <w:rPr>
                      <w:szCs w:val="21"/>
                    </w:rPr>
                  </w:pPr>
                  <w:r>
                    <w:rPr>
                      <w:rFonts w:hint="eastAsia"/>
                      <w:color w:val="000000"/>
                      <w:szCs w:val="21"/>
                    </w:rPr>
                    <w:t>面积（</w:t>
                  </w:r>
                  <w:r>
                    <w:rPr>
                      <w:rFonts w:hint="eastAsia"/>
                      <w:color w:val="000000"/>
                      <w:szCs w:val="21"/>
                    </w:rPr>
                    <w:t>km</w:t>
                  </w:r>
                  <w:r>
                    <w:rPr>
                      <w:rFonts w:hint="eastAsia"/>
                      <w:color w:val="000000"/>
                      <w:szCs w:val="21"/>
                      <w:vertAlign w:val="superscript"/>
                    </w:rPr>
                    <w:t>2</w:t>
                  </w:r>
                  <w:r>
                    <w:rPr>
                      <w:rFonts w:hint="eastAsia"/>
                      <w:color w:val="000000"/>
                      <w:szCs w:val="21"/>
                    </w:rPr>
                    <w:t>）</w:t>
                  </w:r>
                </w:p>
              </w:tc>
              <w:tc>
                <w:tcPr>
                  <w:tcW w:w="1628" w:type="pct"/>
                  <w:vAlign w:val="center"/>
                </w:tcPr>
                <w:p w14:paraId="7DF3B5A6" w14:textId="77777777" w:rsidR="00FE772F" w:rsidRDefault="008B02E7">
                  <w:pPr>
                    <w:jc w:val="center"/>
                    <w:rPr>
                      <w:szCs w:val="21"/>
                    </w:rPr>
                  </w:pPr>
                  <w:r>
                    <w:rPr>
                      <w:rFonts w:hint="eastAsia"/>
                      <w:color w:val="000000"/>
                      <w:szCs w:val="21"/>
                    </w:rPr>
                    <w:t>行政区</w:t>
                  </w:r>
                </w:p>
              </w:tc>
            </w:tr>
            <w:tr w:rsidR="00FE772F" w14:paraId="5D7ADAAC" w14:textId="77777777">
              <w:trPr>
                <w:trHeight w:val="340"/>
                <w:jc w:val="center"/>
              </w:trPr>
              <w:tc>
                <w:tcPr>
                  <w:tcW w:w="451" w:type="pct"/>
                  <w:vMerge w:val="restart"/>
                  <w:vAlign w:val="center"/>
                </w:tcPr>
                <w:p w14:paraId="744D7C43" w14:textId="77777777" w:rsidR="00FE772F" w:rsidRDefault="008B02E7">
                  <w:pPr>
                    <w:jc w:val="center"/>
                    <w:rPr>
                      <w:szCs w:val="21"/>
                    </w:rPr>
                  </w:pPr>
                  <w:r>
                    <w:rPr>
                      <w:szCs w:val="21"/>
                    </w:rPr>
                    <w:t>灵台</w:t>
                  </w:r>
                </w:p>
                <w:p w14:paraId="5BA50E39" w14:textId="77777777" w:rsidR="00FE772F" w:rsidRDefault="008B02E7">
                  <w:pPr>
                    <w:jc w:val="center"/>
                    <w:rPr>
                      <w:szCs w:val="21"/>
                    </w:rPr>
                  </w:pPr>
                  <w:r>
                    <w:rPr>
                      <w:szCs w:val="21"/>
                    </w:rPr>
                    <w:t>地区</w:t>
                  </w:r>
                </w:p>
              </w:tc>
              <w:tc>
                <w:tcPr>
                  <w:tcW w:w="480" w:type="pct"/>
                  <w:vAlign w:val="center"/>
                </w:tcPr>
                <w:p w14:paraId="661F9285" w14:textId="77777777" w:rsidR="00FE772F" w:rsidRDefault="008B02E7">
                  <w:pPr>
                    <w:jc w:val="center"/>
                    <w:rPr>
                      <w:szCs w:val="21"/>
                    </w:rPr>
                  </w:pPr>
                  <w:r>
                    <w:rPr>
                      <w:rFonts w:ascii="宋体" w:hAnsi="宋体" w:cs="宋体" w:hint="eastAsia"/>
                      <w:szCs w:val="21"/>
                    </w:rPr>
                    <w:t>①</w:t>
                  </w:r>
                </w:p>
              </w:tc>
              <w:tc>
                <w:tcPr>
                  <w:tcW w:w="793" w:type="pct"/>
                  <w:vAlign w:val="center"/>
                </w:tcPr>
                <w:p w14:paraId="6444F525" w14:textId="77777777" w:rsidR="00FE772F" w:rsidRDefault="008B02E7">
                  <w:pPr>
                    <w:jc w:val="center"/>
                    <w:rPr>
                      <w:szCs w:val="21"/>
                    </w:rPr>
                  </w:pPr>
                  <w:r>
                    <w:rPr>
                      <w:szCs w:val="21"/>
                    </w:rPr>
                    <w:t>34°45′00.00″</w:t>
                  </w:r>
                </w:p>
              </w:tc>
              <w:tc>
                <w:tcPr>
                  <w:tcW w:w="824" w:type="pct"/>
                  <w:vAlign w:val="center"/>
                </w:tcPr>
                <w:p w14:paraId="447D7DCF" w14:textId="77777777" w:rsidR="00FE772F" w:rsidRDefault="008B02E7">
                  <w:pPr>
                    <w:jc w:val="center"/>
                    <w:rPr>
                      <w:szCs w:val="21"/>
                    </w:rPr>
                  </w:pPr>
                  <w:r>
                    <w:rPr>
                      <w:szCs w:val="21"/>
                    </w:rPr>
                    <w:t>106°50′00.00″</w:t>
                  </w:r>
                </w:p>
              </w:tc>
              <w:tc>
                <w:tcPr>
                  <w:tcW w:w="823" w:type="pct"/>
                  <w:vMerge w:val="restart"/>
                  <w:vAlign w:val="center"/>
                </w:tcPr>
                <w:p w14:paraId="1D504139" w14:textId="77777777" w:rsidR="00FE772F" w:rsidRDefault="008B02E7">
                  <w:pPr>
                    <w:jc w:val="center"/>
                    <w:rPr>
                      <w:szCs w:val="21"/>
                    </w:rPr>
                  </w:pPr>
                  <w:r>
                    <w:rPr>
                      <w:szCs w:val="21"/>
                    </w:rPr>
                    <w:t>13850</w:t>
                  </w:r>
                </w:p>
              </w:tc>
              <w:tc>
                <w:tcPr>
                  <w:tcW w:w="1628" w:type="pct"/>
                  <w:vMerge w:val="restart"/>
                  <w:vAlign w:val="center"/>
                </w:tcPr>
                <w:p w14:paraId="2AE2E513" w14:textId="77777777" w:rsidR="00FE772F" w:rsidRDefault="008B02E7">
                  <w:pPr>
                    <w:rPr>
                      <w:szCs w:val="21"/>
                    </w:rPr>
                  </w:pPr>
                  <w:r>
                    <w:rPr>
                      <w:rFonts w:hint="eastAsia"/>
                      <w:szCs w:val="21"/>
                    </w:rPr>
                    <w:t>宝鸡市麟游县、千阳县、陇县，平凉市、灵台县、崇信县、泾川县、华亭市，庆阳市、西峰区、镇原县、庆城县，固原市彭阳县</w:t>
                  </w:r>
                </w:p>
              </w:tc>
            </w:tr>
            <w:tr w:rsidR="00FE772F" w14:paraId="47301293" w14:textId="77777777">
              <w:trPr>
                <w:trHeight w:val="340"/>
                <w:jc w:val="center"/>
              </w:trPr>
              <w:tc>
                <w:tcPr>
                  <w:tcW w:w="451" w:type="pct"/>
                  <w:vMerge/>
                  <w:vAlign w:val="center"/>
                </w:tcPr>
                <w:p w14:paraId="4D23F158" w14:textId="77777777" w:rsidR="00FE772F" w:rsidRDefault="00FE772F">
                  <w:pPr>
                    <w:jc w:val="center"/>
                    <w:rPr>
                      <w:szCs w:val="21"/>
                    </w:rPr>
                  </w:pPr>
                </w:p>
              </w:tc>
              <w:tc>
                <w:tcPr>
                  <w:tcW w:w="480" w:type="pct"/>
                  <w:vAlign w:val="center"/>
                </w:tcPr>
                <w:p w14:paraId="76EE9648" w14:textId="77777777" w:rsidR="00FE772F" w:rsidRDefault="008B02E7">
                  <w:pPr>
                    <w:jc w:val="center"/>
                    <w:rPr>
                      <w:szCs w:val="21"/>
                    </w:rPr>
                  </w:pPr>
                  <w:r>
                    <w:rPr>
                      <w:rFonts w:ascii="宋体" w:hAnsi="宋体" w:cs="宋体" w:hint="eastAsia"/>
                      <w:szCs w:val="21"/>
                    </w:rPr>
                    <w:t>②</w:t>
                  </w:r>
                </w:p>
              </w:tc>
              <w:tc>
                <w:tcPr>
                  <w:tcW w:w="793" w:type="pct"/>
                  <w:vAlign w:val="center"/>
                </w:tcPr>
                <w:p w14:paraId="3A0835C7" w14:textId="77777777" w:rsidR="00FE772F" w:rsidRDefault="008B02E7">
                  <w:pPr>
                    <w:jc w:val="center"/>
                    <w:rPr>
                      <w:szCs w:val="21"/>
                    </w:rPr>
                  </w:pPr>
                  <w:r>
                    <w:rPr>
                      <w:szCs w:val="21"/>
                    </w:rPr>
                    <w:t>36°15′00.00″</w:t>
                  </w:r>
                </w:p>
              </w:tc>
              <w:tc>
                <w:tcPr>
                  <w:tcW w:w="824" w:type="pct"/>
                  <w:vAlign w:val="center"/>
                </w:tcPr>
                <w:p w14:paraId="6803E33D" w14:textId="77777777" w:rsidR="00FE772F" w:rsidRDefault="008B02E7">
                  <w:pPr>
                    <w:jc w:val="center"/>
                    <w:rPr>
                      <w:szCs w:val="21"/>
                    </w:rPr>
                  </w:pPr>
                  <w:r>
                    <w:rPr>
                      <w:szCs w:val="21"/>
                    </w:rPr>
                    <w:t>106°50′00.00″</w:t>
                  </w:r>
                </w:p>
              </w:tc>
              <w:tc>
                <w:tcPr>
                  <w:tcW w:w="823" w:type="pct"/>
                  <w:vMerge/>
                  <w:vAlign w:val="center"/>
                </w:tcPr>
                <w:p w14:paraId="78319417" w14:textId="77777777" w:rsidR="00FE772F" w:rsidRDefault="00FE772F">
                  <w:pPr>
                    <w:jc w:val="center"/>
                    <w:rPr>
                      <w:szCs w:val="21"/>
                    </w:rPr>
                  </w:pPr>
                </w:p>
              </w:tc>
              <w:tc>
                <w:tcPr>
                  <w:tcW w:w="1628" w:type="pct"/>
                  <w:vMerge/>
                  <w:vAlign w:val="center"/>
                </w:tcPr>
                <w:p w14:paraId="210B3D01" w14:textId="77777777" w:rsidR="00FE772F" w:rsidRDefault="00FE772F">
                  <w:pPr>
                    <w:rPr>
                      <w:szCs w:val="21"/>
                    </w:rPr>
                  </w:pPr>
                </w:p>
              </w:tc>
            </w:tr>
            <w:tr w:rsidR="00FE772F" w14:paraId="75BAFC1D" w14:textId="77777777">
              <w:trPr>
                <w:trHeight w:val="340"/>
                <w:jc w:val="center"/>
              </w:trPr>
              <w:tc>
                <w:tcPr>
                  <w:tcW w:w="451" w:type="pct"/>
                  <w:vMerge/>
                  <w:vAlign w:val="center"/>
                </w:tcPr>
                <w:p w14:paraId="1A45689F" w14:textId="77777777" w:rsidR="00FE772F" w:rsidRDefault="00FE772F">
                  <w:pPr>
                    <w:jc w:val="center"/>
                    <w:rPr>
                      <w:szCs w:val="21"/>
                    </w:rPr>
                  </w:pPr>
                </w:p>
              </w:tc>
              <w:tc>
                <w:tcPr>
                  <w:tcW w:w="480" w:type="pct"/>
                  <w:vAlign w:val="center"/>
                </w:tcPr>
                <w:p w14:paraId="73CB5FB8" w14:textId="77777777" w:rsidR="00FE772F" w:rsidRDefault="008B02E7">
                  <w:pPr>
                    <w:jc w:val="center"/>
                    <w:rPr>
                      <w:szCs w:val="21"/>
                    </w:rPr>
                  </w:pPr>
                  <w:r>
                    <w:rPr>
                      <w:rFonts w:ascii="宋体" w:hAnsi="宋体" w:cs="宋体" w:hint="eastAsia"/>
                      <w:szCs w:val="21"/>
                    </w:rPr>
                    <w:t>③</w:t>
                  </w:r>
                </w:p>
              </w:tc>
              <w:tc>
                <w:tcPr>
                  <w:tcW w:w="793" w:type="pct"/>
                  <w:vAlign w:val="center"/>
                </w:tcPr>
                <w:p w14:paraId="5C240C61" w14:textId="77777777" w:rsidR="00FE772F" w:rsidRDefault="008B02E7">
                  <w:pPr>
                    <w:jc w:val="center"/>
                    <w:rPr>
                      <w:szCs w:val="21"/>
                    </w:rPr>
                  </w:pPr>
                  <w:r>
                    <w:rPr>
                      <w:szCs w:val="21"/>
                    </w:rPr>
                    <w:t>36°15′00.00″</w:t>
                  </w:r>
                </w:p>
              </w:tc>
              <w:tc>
                <w:tcPr>
                  <w:tcW w:w="824" w:type="pct"/>
                  <w:vAlign w:val="center"/>
                </w:tcPr>
                <w:p w14:paraId="6DFBCCDD" w14:textId="77777777" w:rsidR="00FE772F" w:rsidRDefault="008B02E7">
                  <w:pPr>
                    <w:jc w:val="center"/>
                    <w:rPr>
                      <w:szCs w:val="21"/>
                    </w:rPr>
                  </w:pPr>
                  <w:r>
                    <w:rPr>
                      <w:szCs w:val="21"/>
                    </w:rPr>
                    <w:t>107°45′00.00″</w:t>
                  </w:r>
                </w:p>
              </w:tc>
              <w:tc>
                <w:tcPr>
                  <w:tcW w:w="823" w:type="pct"/>
                  <w:vMerge/>
                  <w:vAlign w:val="center"/>
                </w:tcPr>
                <w:p w14:paraId="6FEF1C24" w14:textId="77777777" w:rsidR="00FE772F" w:rsidRDefault="00FE772F">
                  <w:pPr>
                    <w:jc w:val="center"/>
                    <w:rPr>
                      <w:szCs w:val="21"/>
                    </w:rPr>
                  </w:pPr>
                </w:p>
              </w:tc>
              <w:tc>
                <w:tcPr>
                  <w:tcW w:w="1628" w:type="pct"/>
                  <w:vMerge/>
                  <w:vAlign w:val="center"/>
                </w:tcPr>
                <w:p w14:paraId="4317739C" w14:textId="77777777" w:rsidR="00FE772F" w:rsidRDefault="00FE772F">
                  <w:pPr>
                    <w:rPr>
                      <w:szCs w:val="21"/>
                    </w:rPr>
                  </w:pPr>
                </w:p>
              </w:tc>
            </w:tr>
            <w:tr w:rsidR="00FE772F" w14:paraId="271399F0" w14:textId="77777777">
              <w:trPr>
                <w:trHeight w:val="340"/>
                <w:jc w:val="center"/>
              </w:trPr>
              <w:tc>
                <w:tcPr>
                  <w:tcW w:w="451" w:type="pct"/>
                  <w:vMerge/>
                  <w:vAlign w:val="center"/>
                </w:tcPr>
                <w:p w14:paraId="2166D993" w14:textId="77777777" w:rsidR="00FE772F" w:rsidRDefault="00FE772F">
                  <w:pPr>
                    <w:jc w:val="center"/>
                    <w:rPr>
                      <w:szCs w:val="21"/>
                    </w:rPr>
                  </w:pPr>
                </w:p>
              </w:tc>
              <w:tc>
                <w:tcPr>
                  <w:tcW w:w="480" w:type="pct"/>
                  <w:vAlign w:val="center"/>
                </w:tcPr>
                <w:p w14:paraId="01B5ABC1" w14:textId="77777777" w:rsidR="00FE772F" w:rsidRDefault="008B02E7">
                  <w:pPr>
                    <w:jc w:val="center"/>
                    <w:rPr>
                      <w:szCs w:val="21"/>
                    </w:rPr>
                  </w:pPr>
                  <w:r>
                    <w:rPr>
                      <w:rFonts w:ascii="宋体" w:hAnsi="宋体" w:cs="宋体" w:hint="eastAsia"/>
                      <w:szCs w:val="21"/>
                    </w:rPr>
                    <w:t>④</w:t>
                  </w:r>
                </w:p>
              </w:tc>
              <w:tc>
                <w:tcPr>
                  <w:tcW w:w="793" w:type="pct"/>
                  <w:vAlign w:val="center"/>
                </w:tcPr>
                <w:p w14:paraId="318ACC4D" w14:textId="77777777" w:rsidR="00FE772F" w:rsidRDefault="008B02E7">
                  <w:pPr>
                    <w:jc w:val="center"/>
                    <w:rPr>
                      <w:szCs w:val="21"/>
                    </w:rPr>
                  </w:pPr>
                  <w:r>
                    <w:rPr>
                      <w:szCs w:val="21"/>
                    </w:rPr>
                    <w:t>34°45′00.00″</w:t>
                  </w:r>
                </w:p>
              </w:tc>
              <w:tc>
                <w:tcPr>
                  <w:tcW w:w="824" w:type="pct"/>
                  <w:vAlign w:val="center"/>
                </w:tcPr>
                <w:p w14:paraId="34CC80DD" w14:textId="77777777" w:rsidR="00FE772F" w:rsidRDefault="008B02E7">
                  <w:pPr>
                    <w:jc w:val="center"/>
                    <w:rPr>
                      <w:szCs w:val="21"/>
                    </w:rPr>
                  </w:pPr>
                  <w:r>
                    <w:rPr>
                      <w:szCs w:val="21"/>
                    </w:rPr>
                    <w:t>107°45′00.00″</w:t>
                  </w:r>
                </w:p>
              </w:tc>
              <w:tc>
                <w:tcPr>
                  <w:tcW w:w="823" w:type="pct"/>
                  <w:vMerge/>
                  <w:vAlign w:val="center"/>
                </w:tcPr>
                <w:p w14:paraId="2478756E" w14:textId="77777777" w:rsidR="00FE772F" w:rsidRDefault="00FE772F">
                  <w:pPr>
                    <w:jc w:val="center"/>
                    <w:rPr>
                      <w:szCs w:val="21"/>
                    </w:rPr>
                  </w:pPr>
                </w:p>
              </w:tc>
              <w:tc>
                <w:tcPr>
                  <w:tcW w:w="1628" w:type="pct"/>
                  <w:vMerge/>
                  <w:vAlign w:val="center"/>
                </w:tcPr>
                <w:p w14:paraId="3C3DB9F4" w14:textId="77777777" w:rsidR="00FE772F" w:rsidRDefault="00FE772F">
                  <w:pPr>
                    <w:rPr>
                      <w:szCs w:val="21"/>
                    </w:rPr>
                  </w:pPr>
                </w:p>
              </w:tc>
            </w:tr>
            <w:tr w:rsidR="00FE772F" w14:paraId="5BDA6BBD" w14:textId="77777777">
              <w:trPr>
                <w:trHeight w:val="340"/>
                <w:jc w:val="center"/>
              </w:trPr>
              <w:tc>
                <w:tcPr>
                  <w:tcW w:w="451" w:type="pct"/>
                  <w:vMerge w:val="restart"/>
                  <w:vAlign w:val="center"/>
                </w:tcPr>
                <w:p w14:paraId="36054CED" w14:textId="77777777" w:rsidR="00FE772F" w:rsidRDefault="008B02E7">
                  <w:pPr>
                    <w:jc w:val="center"/>
                    <w:rPr>
                      <w:szCs w:val="21"/>
                    </w:rPr>
                  </w:pPr>
                  <w:proofErr w:type="gramStart"/>
                  <w:r>
                    <w:rPr>
                      <w:szCs w:val="21"/>
                    </w:rPr>
                    <w:t>彬</w:t>
                  </w:r>
                  <w:proofErr w:type="gramEnd"/>
                  <w:r>
                    <w:rPr>
                      <w:szCs w:val="21"/>
                    </w:rPr>
                    <w:t>长</w:t>
                  </w:r>
                </w:p>
                <w:p w14:paraId="0464F78B" w14:textId="77777777" w:rsidR="00FE772F" w:rsidRDefault="008B02E7">
                  <w:pPr>
                    <w:jc w:val="center"/>
                    <w:rPr>
                      <w:szCs w:val="21"/>
                    </w:rPr>
                  </w:pPr>
                  <w:r>
                    <w:rPr>
                      <w:szCs w:val="21"/>
                    </w:rPr>
                    <w:t>地区</w:t>
                  </w:r>
                </w:p>
              </w:tc>
              <w:tc>
                <w:tcPr>
                  <w:tcW w:w="480" w:type="pct"/>
                  <w:vAlign w:val="center"/>
                </w:tcPr>
                <w:p w14:paraId="30794200" w14:textId="77777777" w:rsidR="00FE772F" w:rsidRDefault="008B02E7">
                  <w:pPr>
                    <w:jc w:val="center"/>
                    <w:rPr>
                      <w:szCs w:val="21"/>
                    </w:rPr>
                  </w:pPr>
                  <w:r>
                    <w:rPr>
                      <w:rFonts w:ascii="宋体" w:hAnsi="宋体" w:cs="宋体" w:hint="eastAsia"/>
                      <w:szCs w:val="21"/>
                    </w:rPr>
                    <w:t>①</w:t>
                  </w:r>
                </w:p>
              </w:tc>
              <w:tc>
                <w:tcPr>
                  <w:tcW w:w="793" w:type="pct"/>
                  <w:vAlign w:val="center"/>
                </w:tcPr>
                <w:p w14:paraId="36E5BDD0" w14:textId="77777777" w:rsidR="00FE772F" w:rsidRDefault="008B02E7">
                  <w:pPr>
                    <w:jc w:val="center"/>
                    <w:rPr>
                      <w:szCs w:val="21"/>
                    </w:rPr>
                  </w:pPr>
                  <w:r>
                    <w:rPr>
                      <w:rFonts w:eastAsia="仿宋_GB2312"/>
                      <w:szCs w:val="21"/>
                    </w:rPr>
                    <w:t>34°56′22.72″</w:t>
                  </w:r>
                </w:p>
              </w:tc>
              <w:tc>
                <w:tcPr>
                  <w:tcW w:w="824" w:type="pct"/>
                  <w:vAlign w:val="center"/>
                </w:tcPr>
                <w:p w14:paraId="26AF96CD" w14:textId="77777777" w:rsidR="00FE772F" w:rsidRDefault="008B02E7">
                  <w:pPr>
                    <w:jc w:val="center"/>
                    <w:rPr>
                      <w:szCs w:val="21"/>
                    </w:rPr>
                  </w:pPr>
                  <w:r>
                    <w:rPr>
                      <w:szCs w:val="21"/>
                    </w:rPr>
                    <w:t>107°43′39.36″</w:t>
                  </w:r>
                </w:p>
              </w:tc>
              <w:tc>
                <w:tcPr>
                  <w:tcW w:w="823" w:type="pct"/>
                  <w:vMerge w:val="restart"/>
                  <w:vAlign w:val="center"/>
                </w:tcPr>
                <w:p w14:paraId="3938FFD4" w14:textId="77777777" w:rsidR="00FE772F" w:rsidRDefault="008B02E7">
                  <w:pPr>
                    <w:jc w:val="center"/>
                    <w:rPr>
                      <w:szCs w:val="21"/>
                    </w:rPr>
                  </w:pPr>
                  <w:r>
                    <w:rPr>
                      <w:rFonts w:hint="eastAsia"/>
                      <w:szCs w:val="21"/>
                    </w:rPr>
                    <w:t>3</w:t>
                  </w:r>
                  <w:r>
                    <w:rPr>
                      <w:szCs w:val="21"/>
                    </w:rPr>
                    <w:t>280</w:t>
                  </w:r>
                </w:p>
              </w:tc>
              <w:tc>
                <w:tcPr>
                  <w:tcW w:w="1628" w:type="pct"/>
                  <w:vMerge w:val="restart"/>
                  <w:vAlign w:val="center"/>
                </w:tcPr>
                <w:p w14:paraId="5ABB3B2F" w14:textId="77777777" w:rsidR="00FE772F" w:rsidRDefault="008B02E7">
                  <w:pPr>
                    <w:rPr>
                      <w:szCs w:val="21"/>
                    </w:rPr>
                  </w:pPr>
                  <w:r>
                    <w:rPr>
                      <w:rFonts w:hint="eastAsia"/>
                      <w:szCs w:val="21"/>
                    </w:rPr>
                    <w:t>咸阳市长武县、</w:t>
                  </w:r>
                  <w:proofErr w:type="gramStart"/>
                  <w:r>
                    <w:rPr>
                      <w:rFonts w:hint="eastAsia"/>
                      <w:szCs w:val="21"/>
                    </w:rPr>
                    <w:t>彬州</w:t>
                  </w:r>
                  <w:proofErr w:type="gramEnd"/>
                  <w:r>
                    <w:rPr>
                      <w:rFonts w:hint="eastAsia"/>
                      <w:szCs w:val="21"/>
                    </w:rPr>
                    <w:t>市、旬邑县，平凉市灵台县，</w:t>
                  </w:r>
                  <w:proofErr w:type="gramStart"/>
                  <w:r>
                    <w:rPr>
                      <w:rFonts w:hint="eastAsia"/>
                      <w:szCs w:val="21"/>
                    </w:rPr>
                    <w:t>庆阳市</w:t>
                  </w:r>
                  <w:proofErr w:type="gramEnd"/>
                  <w:r>
                    <w:rPr>
                      <w:rFonts w:hint="eastAsia"/>
                      <w:szCs w:val="21"/>
                    </w:rPr>
                    <w:t>宁县、正宁县</w:t>
                  </w:r>
                </w:p>
              </w:tc>
            </w:tr>
            <w:tr w:rsidR="00FE772F" w14:paraId="5D7D7D0A" w14:textId="77777777">
              <w:trPr>
                <w:trHeight w:val="340"/>
                <w:jc w:val="center"/>
              </w:trPr>
              <w:tc>
                <w:tcPr>
                  <w:tcW w:w="451" w:type="pct"/>
                  <w:vMerge/>
                  <w:vAlign w:val="center"/>
                </w:tcPr>
                <w:p w14:paraId="6564208D" w14:textId="77777777" w:rsidR="00FE772F" w:rsidRDefault="00FE772F">
                  <w:pPr>
                    <w:jc w:val="center"/>
                    <w:rPr>
                      <w:szCs w:val="21"/>
                    </w:rPr>
                  </w:pPr>
                </w:p>
              </w:tc>
              <w:tc>
                <w:tcPr>
                  <w:tcW w:w="480" w:type="pct"/>
                  <w:vAlign w:val="center"/>
                </w:tcPr>
                <w:p w14:paraId="4D41BAD5" w14:textId="77777777" w:rsidR="00FE772F" w:rsidRDefault="008B02E7">
                  <w:pPr>
                    <w:jc w:val="center"/>
                    <w:rPr>
                      <w:szCs w:val="21"/>
                    </w:rPr>
                  </w:pPr>
                  <w:r>
                    <w:rPr>
                      <w:rFonts w:ascii="宋体" w:hAnsi="宋体" w:cs="宋体" w:hint="eastAsia"/>
                      <w:szCs w:val="21"/>
                    </w:rPr>
                    <w:t>②</w:t>
                  </w:r>
                </w:p>
              </w:tc>
              <w:tc>
                <w:tcPr>
                  <w:tcW w:w="793" w:type="pct"/>
                  <w:vAlign w:val="center"/>
                </w:tcPr>
                <w:p w14:paraId="6DA94FA6" w14:textId="77777777" w:rsidR="00FE772F" w:rsidRDefault="008B02E7">
                  <w:pPr>
                    <w:jc w:val="center"/>
                    <w:rPr>
                      <w:szCs w:val="21"/>
                    </w:rPr>
                  </w:pPr>
                  <w:r>
                    <w:rPr>
                      <w:rFonts w:eastAsia="仿宋_GB2312"/>
                      <w:szCs w:val="21"/>
                    </w:rPr>
                    <w:t>34°56′</w:t>
                  </w:r>
                  <w:r>
                    <w:rPr>
                      <w:rFonts w:eastAsia="仿宋_GB2312" w:hint="eastAsia"/>
                      <w:szCs w:val="21"/>
                    </w:rPr>
                    <w:t>22.72</w:t>
                  </w:r>
                  <w:r>
                    <w:rPr>
                      <w:rFonts w:eastAsia="仿宋_GB2312"/>
                      <w:szCs w:val="21"/>
                    </w:rPr>
                    <w:t>″</w:t>
                  </w:r>
                </w:p>
              </w:tc>
              <w:tc>
                <w:tcPr>
                  <w:tcW w:w="824" w:type="pct"/>
                  <w:vAlign w:val="center"/>
                </w:tcPr>
                <w:p w14:paraId="13617E15" w14:textId="77777777" w:rsidR="00FE772F" w:rsidRDefault="008B02E7">
                  <w:pPr>
                    <w:jc w:val="center"/>
                    <w:rPr>
                      <w:szCs w:val="21"/>
                    </w:rPr>
                  </w:pPr>
                  <w:r>
                    <w:rPr>
                      <w:szCs w:val="21"/>
                    </w:rPr>
                    <w:t>108°17′54.06″</w:t>
                  </w:r>
                </w:p>
              </w:tc>
              <w:tc>
                <w:tcPr>
                  <w:tcW w:w="823" w:type="pct"/>
                  <w:vMerge/>
                  <w:vAlign w:val="center"/>
                </w:tcPr>
                <w:p w14:paraId="1E2E98F7" w14:textId="77777777" w:rsidR="00FE772F" w:rsidRDefault="00FE772F">
                  <w:pPr>
                    <w:jc w:val="center"/>
                    <w:rPr>
                      <w:szCs w:val="21"/>
                    </w:rPr>
                  </w:pPr>
                </w:p>
              </w:tc>
              <w:tc>
                <w:tcPr>
                  <w:tcW w:w="1628" w:type="pct"/>
                  <w:vMerge/>
                  <w:vAlign w:val="center"/>
                </w:tcPr>
                <w:p w14:paraId="7CAEEB15" w14:textId="77777777" w:rsidR="00FE772F" w:rsidRDefault="00FE772F">
                  <w:pPr>
                    <w:rPr>
                      <w:szCs w:val="21"/>
                    </w:rPr>
                  </w:pPr>
                </w:p>
              </w:tc>
            </w:tr>
            <w:tr w:rsidR="00FE772F" w14:paraId="45704E08" w14:textId="77777777">
              <w:trPr>
                <w:trHeight w:val="340"/>
                <w:jc w:val="center"/>
              </w:trPr>
              <w:tc>
                <w:tcPr>
                  <w:tcW w:w="451" w:type="pct"/>
                  <w:vMerge/>
                  <w:vAlign w:val="center"/>
                </w:tcPr>
                <w:p w14:paraId="3232BE94" w14:textId="77777777" w:rsidR="00FE772F" w:rsidRDefault="00FE772F">
                  <w:pPr>
                    <w:jc w:val="center"/>
                    <w:rPr>
                      <w:szCs w:val="21"/>
                    </w:rPr>
                  </w:pPr>
                </w:p>
              </w:tc>
              <w:tc>
                <w:tcPr>
                  <w:tcW w:w="480" w:type="pct"/>
                  <w:vAlign w:val="center"/>
                </w:tcPr>
                <w:p w14:paraId="5FC5F45A" w14:textId="77777777" w:rsidR="00FE772F" w:rsidRDefault="008B02E7">
                  <w:pPr>
                    <w:jc w:val="center"/>
                    <w:rPr>
                      <w:szCs w:val="21"/>
                    </w:rPr>
                  </w:pPr>
                  <w:r>
                    <w:rPr>
                      <w:rFonts w:ascii="宋体" w:hAnsi="宋体" w:cs="宋体" w:hint="eastAsia"/>
                      <w:szCs w:val="21"/>
                    </w:rPr>
                    <w:t>③</w:t>
                  </w:r>
                </w:p>
              </w:tc>
              <w:tc>
                <w:tcPr>
                  <w:tcW w:w="793" w:type="pct"/>
                  <w:vAlign w:val="center"/>
                </w:tcPr>
                <w:p w14:paraId="483C1090" w14:textId="77777777" w:rsidR="00FE772F" w:rsidRDefault="008B02E7">
                  <w:pPr>
                    <w:jc w:val="center"/>
                    <w:rPr>
                      <w:szCs w:val="21"/>
                    </w:rPr>
                  </w:pPr>
                  <w:r>
                    <w:rPr>
                      <w:szCs w:val="21"/>
                    </w:rPr>
                    <w:t>35°34′20.28″</w:t>
                  </w:r>
                </w:p>
              </w:tc>
              <w:tc>
                <w:tcPr>
                  <w:tcW w:w="824" w:type="pct"/>
                  <w:vAlign w:val="center"/>
                </w:tcPr>
                <w:p w14:paraId="4354456B" w14:textId="77777777" w:rsidR="00FE772F" w:rsidRDefault="008B02E7">
                  <w:pPr>
                    <w:jc w:val="center"/>
                    <w:rPr>
                      <w:szCs w:val="21"/>
                    </w:rPr>
                  </w:pPr>
                  <w:r>
                    <w:rPr>
                      <w:szCs w:val="21"/>
                    </w:rPr>
                    <w:t>108°17′54.06″</w:t>
                  </w:r>
                </w:p>
              </w:tc>
              <w:tc>
                <w:tcPr>
                  <w:tcW w:w="823" w:type="pct"/>
                  <w:vMerge/>
                  <w:vAlign w:val="center"/>
                </w:tcPr>
                <w:p w14:paraId="12F8034C" w14:textId="77777777" w:rsidR="00FE772F" w:rsidRDefault="00FE772F">
                  <w:pPr>
                    <w:jc w:val="center"/>
                    <w:rPr>
                      <w:szCs w:val="21"/>
                    </w:rPr>
                  </w:pPr>
                </w:p>
              </w:tc>
              <w:tc>
                <w:tcPr>
                  <w:tcW w:w="1628" w:type="pct"/>
                  <w:vMerge/>
                  <w:vAlign w:val="center"/>
                </w:tcPr>
                <w:p w14:paraId="4FA343E3" w14:textId="77777777" w:rsidR="00FE772F" w:rsidRDefault="00FE772F">
                  <w:pPr>
                    <w:rPr>
                      <w:szCs w:val="21"/>
                    </w:rPr>
                  </w:pPr>
                </w:p>
              </w:tc>
            </w:tr>
            <w:tr w:rsidR="00FE772F" w14:paraId="4E0E9EAA" w14:textId="77777777">
              <w:trPr>
                <w:trHeight w:val="340"/>
                <w:jc w:val="center"/>
              </w:trPr>
              <w:tc>
                <w:tcPr>
                  <w:tcW w:w="451" w:type="pct"/>
                  <w:vMerge/>
                  <w:vAlign w:val="center"/>
                </w:tcPr>
                <w:p w14:paraId="006E5856" w14:textId="77777777" w:rsidR="00FE772F" w:rsidRDefault="00FE772F">
                  <w:pPr>
                    <w:jc w:val="center"/>
                    <w:rPr>
                      <w:szCs w:val="21"/>
                    </w:rPr>
                  </w:pPr>
                </w:p>
              </w:tc>
              <w:tc>
                <w:tcPr>
                  <w:tcW w:w="480" w:type="pct"/>
                  <w:vAlign w:val="center"/>
                </w:tcPr>
                <w:p w14:paraId="243F7D09" w14:textId="77777777" w:rsidR="00FE772F" w:rsidRDefault="008B02E7">
                  <w:pPr>
                    <w:jc w:val="center"/>
                    <w:rPr>
                      <w:szCs w:val="21"/>
                    </w:rPr>
                  </w:pPr>
                  <w:r>
                    <w:rPr>
                      <w:rFonts w:ascii="宋体" w:hAnsi="宋体" w:cs="宋体" w:hint="eastAsia"/>
                      <w:szCs w:val="21"/>
                    </w:rPr>
                    <w:t>④</w:t>
                  </w:r>
                </w:p>
              </w:tc>
              <w:tc>
                <w:tcPr>
                  <w:tcW w:w="793" w:type="pct"/>
                  <w:vAlign w:val="center"/>
                </w:tcPr>
                <w:p w14:paraId="32AC990A" w14:textId="77777777" w:rsidR="00FE772F" w:rsidRDefault="008B02E7">
                  <w:pPr>
                    <w:jc w:val="center"/>
                    <w:rPr>
                      <w:szCs w:val="21"/>
                    </w:rPr>
                  </w:pPr>
                  <w:r>
                    <w:rPr>
                      <w:szCs w:val="21"/>
                    </w:rPr>
                    <w:t>35°34′20.28″</w:t>
                  </w:r>
                </w:p>
              </w:tc>
              <w:tc>
                <w:tcPr>
                  <w:tcW w:w="824" w:type="pct"/>
                  <w:vAlign w:val="center"/>
                </w:tcPr>
                <w:p w14:paraId="2277E0A6" w14:textId="77777777" w:rsidR="00FE772F" w:rsidRDefault="008B02E7">
                  <w:pPr>
                    <w:jc w:val="center"/>
                    <w:rPr>
                      <w:szCs w:val="21"/>
                    </w:rPr>
                  </w:pPr>
                  <w:r>
                    <w:rPr>
                      <w:szCs w:val="21"/>
                    </w:rPr>
                    <w:t>107°43′39.36″</w:t>
                  </w:r>
                </w:p>
              </w:tc>
              <w:tc>
                <w:tcPr>
                  <w:tcW w:w="823" w:type="pct"/>
                  <w:vMerge/>
                  <w:vAlign w:val="center"/>
                </w:tcPr>
                <w:p w14:paraId="6BF2117D" w14:textId="77777777" w:rsidR="00FE772F" w:rsidRDefault="00FE772F">
                  <w:pPr>
                    <w:jc w:val="center"/>
                    <w:rPr>
                      <w:szCs w:val="21"/>
                    </w:rPr>
                  </w:pPr>
                </w:p>
              </w:tc>
              <w:tc>
                <w:tcPr>
                  <w:tcW w:w="1628" w:type="pct"/>
                  <w:vMerge/>
                  <w:vAlign w:val="center"/>
                </w:tcPr>
                <w:p w14:paraId="4095CE0D" w14:textId="77777777" w:rsidR="00FE772F" w:rsidRDefault="00FE772F">
                  <w:pPr>
                    <w:rPr>
                      <w:szCs w:val="21"/>
                    </w:rPr>
                  </w:pPr>
                </w:p>
              </w:tc>
            </w:tr>
            <w:tr w:rsidR="00FE772F" w14:paraId="3C26A748" w14:textId="77777777">
              <w:trPr>
                <w:trHeight w:val="340"/>
                <w:jc w:val="center"/>
              </w:trPr>
              <w:tc>
                <w:tcPr>
                  <w:tcW w:w="451" w:type="pct"/>
                  <w:vMerge w:val="restart"/>
                  <w:vAlign w:val="center"/>
                </w:tcPr>
                <w:p w14:paraId="21E9C6B6" w14:textId="77777777" w:rsidR="00FE772F" w:rsidRDefault="008B02E7">
                  <w:pPr>
                    <w:jc w:val="center"/>
                    <w:rPr>
                      <w:szCs w:val="21"/>
                    </w:rPr>
                  </w:pPr>
                  <w:r>
                    <w:rPr>
                      <w:szCs w:val="21"/>
                    </w:rPr>
                    <w:t>旬邑</w:t>
                  </w:r>
                </w:p>
                <w:p w14:paraId="2078FDA0" w14:textId="77777777" w:rsidR="00FE772F" w:rsidRDefault="008B02E7">
                  <w:pPr>
                    <w:jc w:val="center"/>
                    <w:rPr>
                      <w:szCs w:val="21"/>
                    </w:rPr>
                  </w:pPr>
                  <w:r>
                    <w:rPr>
                      <w:szCs w:val="21"/>
                    </w:rPr>
                    <w:t>地区</w:t>
                  </w:r>
                </w:p>
              </w:tc>
              <w:tc>
                <w:tcPr>
                  <w:tcW w:w="480" w:type="pct"/>
                  <w:vAlign w:val="center"/>
                </w:tcPr>
                <w:p w14:paraId="5CA69DDE" w14:textId="77777777" w:rsidR="00FE772F" w:rsidRDefault="008B02E7">
                  <w:pPr>
                    <w:jc w:val="center"/>
                    <w:rPr>
                      <w:szCs w:val="21"/>
                    </w:rPr>
                  </w:pPr>
                  <w:r>
                    <w:rPr>
                      <w:rFonts w:ascii="宋体" w:hAnsi="宋体" w:cs="宋体" w:hint="eastAsia"/>
                      <w:szCs w:val="21"/>
                    </w:rPr>
                    <w:t>①</w:t>
                  </w:r>
                </w:p>
              </w:tc>
              <w:tc>
                <w:tcPr>
                  <w:tcW w:w="793" w:type="pct"/>
                  <w:vAlign w:val="center"/>
                </w:tcPr>
                <w:p w14:paraId="7F033712" w14:textId="77777777" w:rsidR="00FE772F" w:rsidRDefault="008B02E7">
                  <w:pPr>
                    <w:jc w:val="center"/>
                    <w:rPr>
                      <w:szCs w:val="21"/>
                    </w:rPr>
                  </w:pPr>
                  <w:r>
                    <w:rPr>
                      <w:spacing w:val="4"/>
                      <w:kern w:val="0"/>
                      <w:szCs w:val="21"/>
                    </w:rPr>
                    <w:t>34°56′</w:t>
                  </w:r>
                  <w:r>
                    <w:rPr>
                      <w:szCs w:val="21"/>
                    </w:rPr>
                    <w:t>00.00″</w:t>
                  </w:r>
                </w:p>
              </w:tc>
              <w:tc>
                <w:tcPr>
                  <w:tcW w:w="824" w:type="pct"/>
                  <w:vAlign w:val="center"/>
                </w:tcPr>
                <w:p w14:paraId="39649D2F" w14:textId="77777777" w:rsidR="00FE772F" w:rsidRDefault="008B02E7">
                  <w:pPr>
                    <w:jc w:val="center"/>
                    <w:rPr>
                      <w:szCs w:val="21"/>
                    </w:rPr>
                  </w:pPr>
                  <w:r>
                    <w:rPr>
                      <w:spacing w:val="4"/>
                      <w:kern w:val="0"/>
                      <w:szCs w:val="21"/>
                    </w:rPr>
                    <w:t>108°15′</w:t>
                  </w:r>
                  <w:r>
                    <w:rPr>
                      <w:szCs w:val="21"/>
                    </w:rPr>
                    <w:t>00.00″</w:t>
                  </w:r>
                </w:p>
              </w:tc>
              <w:tc>
                <w:tcPr>
                  <w:tcW w:w="823" w:type="pct"/>
                  <w:vMerge w:val="restart"/>
                  <w:vAlign w:val="center"/>
                </w:tcPr>
                <w:p w14:paraId="63EEE06D" w14:textId="77777777" w:rsidR="00FE772F" w:rsidRDefault="008B02E7">
                  <w:pPr>
                    <w:jc w:val="center"/>
                    <w:rPr>
                      <w:szCs w:val="21"/>
                    </w:rPr>
                  </w:pPr>
                  <w:r>
                    <w:rPr>
                      <w:rFonts w:hint="eastAsia"/>
                      <w:szCs w:val="21"/>
                    </w:rPr>
                    <w:t>5</w:t>
                  </w:r>
                  <w:r>
                    <w:rPr>
                      <w:szCs w:val="21"/>
                    </w:rPr>
                    <w:t>500</w:t>
                  </w:r>
                </w:p>
              </w:tc>
              <w:tc>
                <w:tcPr>
                  <w:tcW w:w="1628" w:type="pct"/>
                  <w:vMerge w:val="restart"/>
                  <w:vAlign w:val="center"/>
                </w:tcPr>
                <w:p w14:paraId="5E2492F5" w14:textId="77777777" w:rsidR="00FE772F" w:rsidRDefault="008B02E7">
                  <w:pPr>
                    <w:rPr>
                      <w:szCs w:val="21"/>
                    </w:rPr>
                  </w:pPr>
                  <w:r>
                    <w:rPr>
                      <w:rFonts w:hint="eastAsia"/>
                      <w:szCs w:val="21"/>
                    </w:rPr>
                    <w:t>铜川市王益区、印台区、耀州区、宜君县，咸阳市旬邑县、淳化县，延安市黄陵县，</w:t>
                  </w:r>
                  <w:proofErr w:type="gramStart"/>
                  <w:r>
                    <w:rPr>
                      <w:rFonts w:hint="eastAsia"/>
                      <w:szCs w:val="21"/>
                    </w:rPr>
                    <w:t>庆阳市</w:t>
                  </w:r>
                  <w:proofErr w:type="gramEnd"/>
                  <w:r>
                    <w:rPr>
                      <w:rFonts w:hint="eastAsia"/>
                      <w:szCs w:val="21"/>
                    </w:rPr>
                    <w:t>正宁县</w:t>
                  </w:r>
                </w:p>
              </w:tc>
            </w:tr>
            <w:tr w:rsidR="00FE772F" w14:paraId="630DAA6F" w14:textId="77777777">
              <w:trPr>
                <w:trHeight w:val="340"/>
                <w:jc w:val="center"/>
              </w:trPr>
              <w:tc>
                <w:tcPr>
                  <w:tcW w:w="451" w:type="pct"/>
                  <w:vMerge/>
                  <w:vAlign w:val="center"/>
                </w:tcPr>
                <w:p w14:paraId="31EC4CAC" w14:textId="77777777" w:rsidR="00FE772F" w:rsidRDefault="00FE772F">
                  <w:pPr>
                    <w:jc w:val="center"/>
                    <w:rPr>
                      <w:szCs w:val="21"/>
                    </w:rPr>
                  </w:pPr>
                </w:p>
              </w:tc>
              <w:tc>
                <w:tcPr>
                  <w:tcW w:w="480" w:type="pct"/>
                  <w:vAlign w:val="center"/>
                </w:tcPr>
                <w:p w14:paraId="51464251" w14:textId="77777777" w:rsidR="00FE772F" w:rsidRDefault="008B02E7">
                  <w:pPr>
                    <w:jc w:val="center"/>
                    <w:rPr>
                      <w:szCs w:val="21"/>
                    </w:rPr>
                  </w:pPr>
                  <w:r>
                    <w:rPr>
                      <w:rFonts w:ascii="宋体" w:hAnsi="宋体" w:cs="宋体" w:hint="eastAsia"/>
                      <w:szCs w:val="21"/>
                    </w:rPr>
                    <w:t>②</w:t>
                  </w:r>
                </w:p>
              </w:tc>
              <w:tc>
                <w:tcPr>
                  <w:tcW w:w="793" w:type="pct"/>
                  <w:vAlign w:val="center"/>
                </w:tcPr>
                <w:p w14:paraId="0F6B037B" w14:textId="77777777" w:rsidR="00FE772F" w:rsidRDefault="008B02E7">
                  <w:pPr>
                    <w:jc w:val="center"/>
                    <w:rPr>
                      <w:szCs w:val="21"/>
                    </w:rPr>
                  </w:pPr>
                  <w:r>
                    <w:rPr>
                      <w:spacing w:val="4"/>
                      <w:kern w:val="0"/>
                      <w:szCs w:val="21"/>
                    </w:rPr>
                    <w:t>34°56′</w:t>
                  </w:r>
                  <w:r>
                    <w:rPr>
                      <w:szCs w:val="21"/>
                    </w:rPr>
                    <w:t>00.00″</w:t>
                  </w:r>
                </w:p>
              </w:tc>
              <w:tc>
                <w:tcPr>
                  <w:tcW w:w="824" w:type="pct"/>
                  <w:vAlign w:val="center"/>
                </w:tcPr>
                <w:p w14:paraId="1771484C" w14:textId="77777777" w:rsidR="00FE772F" w:rsidRDefault="008B02E7">
                  <w:pPr>
                    <w:jc w:val="center"/>
                    <w:rPr>
                      <w:szCs w:val="21"/>
                    </w:rPr>
                  </w:pPr>
                  <w:r>
                    <w:rPr>
                      <w:spacing w:val="4"/>
                      <w:kern w:val="0"/>
                      <w:szCs w:val="21"/>
                    </w:rPr>
                    <w:t>109°00′</w:t>
                  </w:r>
                  <w:r>
                    <w:rPr>
                      <w:szCs w:val="21"/>
                    </w:rPr>
                    <w:t>00.00″</w:t>
                  </w:r>
                </w:p>
              </w:tc>
              <w:tc>
                <w:tcPr>
                  <w:tcW w:w="823" w:type="pct"/>
                  <w:vMerge/>
                  <w:vAlign w:val="center"/>
                </w:tcPr>
                <w:p w14:paraId="6FEF5171" w14:textId="77777777" w:rsidR="00FE772F" w:rsidRDefault="00FE772F">
                  <w:pPr>
                    <w:jc w:val="center"/>
                    <w:rPr>
                      <w:szCs w:val="21"/>
                    </w:rPr>
                  </w:pPr>
                </w:p>
              </w:tc>
              <w:tc>
                <w:tcPr>
                  <w:tcW w:w="1628" w:type="pct"/>
                  <w:vMerge/>
                  <w:vAlign w:val="center"/>
                </w:tcPr>
                <w:p w14:paraId="4B1440FB" w14:textId="77777777" w:rsidR="00FE772F" w:rsidRDefault="00FE772F">
                  <w:pPr>
                    <w:jc w:val="center"/>
                    <w:rPr>
                      <w:szCs w:val="21"/>
                    </w:rPr>
                  </w:pPr>
                </w:p>
              </w:tc>
            </w:tr>
            <w:tr w:rsidR="00FE772F" w14:paraId="5A87F9B5" w14:textId="77777777">
              <w:trPr>
                <w:trHeight w:val="340"/>
                <w:jc w:val="center"/>
              </w:trPr>
              <w:tc>
                <w:tcPr>
                  <w:tcW w:w="451" w:type="pct"/>
                  <w:vMerge/>
                  <w:vAlign w:val="center"/>
                </w:tcPr>
                <w:p w14:paraId="1E504895" w14:textId="77777777" w:rsidR="00FE772F" w:rsidRDefault="00FE772F">
                  <w:pPr>
                    <w:jc w:val="center"/>
                    <w:rPr>
                      <w:szCs w:val="21"/>
                    </w:rPr>
                  </w:pPr>
                </w:p>
              </w:tc>
              <w:tc>
                <w:tcPr>
                  <w:tcW w:w="480" w:type="pct"/>
                  <w:vAlign w:val="center"/>
                </w:tcPr>
                <w:p w14:paraId="08FD30F5" w14:textId="77777777" w:rsidR="00FE772F" w:rsidRDefault="008B02E7">
                  <w:pPr>
                    <w:jc w:val="center"/>
                    <w:rPr>
                      <w:szCs w:val="21"/>
                    </w:rPr>
                  </w:pPr>
                  <w:r>
                    <w:rPr>
                      <w:rFonts w:ascii="宋体" w:hAnsi="宋体" w:cs="宋体" w:hint="eastAsia"/>
                      <w:szCs w:val="21"/>
                    </w:rPr>
                    <w:t>③</w:t>
                  </w:r>
                </w:p>
              </w:tc>
              <w:tc>
                <w:tcPr>
                  <w:tcW w:w="793" w:type="pct"/>
                  <w:vAlign w:val="center"/>
                </w:tcPr>
                <w:p w14:paraId="744BDCA6" w14:textId="77777777" w:rsidR="00FE772F" w:rsidRDefault="008B02E7">
                  <w:pPr>
                    <w:jc w:val="center"/>
                    <w:rPr>
                      <w:szCs w:val="21"/>
                    </w:rPr>
                  </w:pPr>
                  <w:r>
                    <w:rPr>
                      <w:spacing w:val="4"/>
                      <w:kern w:val="0"/>
                      <w:szCs w:val="21"/>
                    </w:rPr>
                    <w:t>35°37′</w:t>
                  </w:r>
                  <w:r>
                    <w:rPr>
                      <w:szCs w:val="21"/>
                    </w:rPr>
                    <w:t>00.00″</w:t>
                  </w:r>
                </w:p>
              </w:tc>
              <w:tc>
                <w:tcPr>
                  <w:tcW w:w="824" w:type="pct"/>
                  <w:vAlign w:val="center"/>
                </w:tcPr>
                <w:p w14:paraId="1D5CCE9C" w14:textId="77777777" w:rsidR="00FE772F" w:rsidRDefault="008B02E7">
                  <w:pPr>
                    <w:jc w:val="center"/>
                    <w:rPr>
                      <w:szCs w:val="21"/>
                    </w:rPr>
                  </w:pPr>
                  <w:r>
                    <w:rPr>
                      <w:spacing w:val="4"/>
                      <w:kern w:val="0"/>
                      <w:szCs w:val="21"/>
                    </w:rPr>
                    <w:t>109°00′</w:t>
                  </w:r>
                  <w:r>
                    <w:rPr>
                      <w:szCs w:val="21"/>
                    </w:rPr>
                    <w:t>00.00″</w:t>
                  </w:r>
                </w:p>
              </w:tc>
              <w:tc>
                <w:tcPr>
                  <w:tcW w:w="823" w:type="pct"/>
                  <w:vMerge/>
                  <w:vAlign w:val="center"/>
                </w:tcPr>
                <w:p w14:paraId="0C6EE55B" w14:textId="77777777" w:rsidR="00FE772F" w:rsidRDefault="00FE772F">
                  <w:pPr>
                    <w:jc w:val="center"/>
                    <w:rPr>
                      <w:szCs w:val="21"/>
                    </w:rPr>
                  </w:pPr>
                </w:p>
              </w:tc>
              <w:tc>
                <w:tcPr>
                  <w:tcW w:w="1628" w:type="pct"/>
                  <w:vMerge/>
                  <w:vAlign w:val="center"/>
                </w:tcPr>
                <w:p w14:paraId="15618DC2" w14:textId="77777777" w:rsidR="00FE772F" w:rsidRDefault="00FE772F">
                  <w:pPr>
                    <w:jc w:val="center"/>
                    <w:rPr>
                      <w:szCs w:val="21"/>
                    </w:rPr>
                  </w:pPr>
                </w:p>
              </w:tc>
            </w:tr>
            <w:tr w:rsidR="00FE772F" w14:paraId="467C1AE1" w14:textId="77777777">
              <w:trPr>
                <w:trHeight w:val="340"/>
                <w:jc w:val="center"/>
              </w:trPr>
              <w:tc>
                <w:tcPr>
                  <w:tcW w:w="451" w:type="pct"/>
                  <w:vMerge/>
                  <w:vAlign w:val="center"/>
                </w:tcPr>
                <w:p w14:paraId="2D83715E" w14:textId="77777777" w:rsidR="00FE772F" w:rsidRDefault="00FE772F">
                  <w:pPr>
                    <w:jc w:val="center"/>
                    <w:rPr>
                      <w:szCs w:val="21"/>
                    </w:rPr>
                  </w:pPr>
                </w:p>
              </w:tc>
              <w:tc>
                <w:tcPr>
                  <w:tcW w:w="480" w:type="pct"/>
                  <w:vAlign w:val="center"/>
                </w:tcPr>
                <w:p w14:paraId="26A0EA1B" w14:textId="77777777" w:rsidR="00FE772F" w:rsidRDefault="008B02E7">
                  <w:pPr>
                    <w:jc w:val="center"/>
                    <w:rPr>
                      <w:szCs w:val="21"/>
                    </w:rPr>
                  </w:pPr>
                  <w:r>
                    <w:rPr>
                      <w:rFonts w:ascii="宋体" w:hAnsi="宋体" w:cs="宋体" w:hint="eastAsia"/>
                      <w:szCs w:val="21"/>
                    </w:rPr>
                    <w:t>④</w:t>
                  </w:r>
                </w:p>
              </w:tc>
              <w:tc>
                <w:tcPr>
                  <w:tcW w:w="793" w:type="pct"/>
                  <w:vAlign w:val="center"/>
                </w:tcPr>
                <w:p w14:paraId="0641E82D" w14:textId="77777777" w:rsidR="00FE772F" w:rsidRDefault="008B02E7">
                  <w:pPr>
                    <w:jc w:val="center"/>
                    <w:rPr>
                      <w:szCs w:val="21"/>
                    </w:rPr>
                  </w:pPr>
                  <w:r>
                    <w:rPr>
                      <w:spacing w:val="4"/>
                      <w:kern w:val="0"/>
                      <w:szCs w:val="21"/>
                    </w:rPr>
                    <w:t>35°37′</w:t>
                  </w:r>
                  <w:r>
                    <w:rPr>
                      <w:szCs w:val="21"/>
                    </w:rPr>
                    <w:t>00.00″</w:t>
                  </w:r>
                </w:p>
              </w:tc>
              <w:tc>
                <w:tcPr>
                  <w:tcW w:w="824" w:type="pct"/>
                  <w:vAlign w:val="center"/>
                </w:tcPr>
                <w:p w14:paraId="2974BC13" w14:textId="77777777" w:rsidR="00FE772F" w:rsidRDefault="008B02E7">
                  <w:pPr>
                    <w:jc w:val="center"/>
                    <w:rPr>
                      <w:szCs w:val="21"/>
                    </w:rPr>
                  </w:pPr>
                  <w:r>
                    <w:rPr>
                      <w:spacing w:val="4"/>
                      <w:kern w:val="0"/>
                      <w:szCs w:val="21"/>
                    </w:rPr>
                    <w:t>108°15′</w:t>
                  </w:r>
                  <w:r>
                    <w:rPr>
                      <w:szCs w:val="21"/>
                    </w:rPr>
                    <w:t>00.00″</w:t>
                  </w:r>
                </w:p>
              </w:tc>
              <w:tc>
                <w:tcPr>
                  <w:tcW w:w="823" w:type="pct"/>
                  <w:vMerge/>
                  <w:vAlign w:val="center"/>
                </w:tcPr>
                <w:p w14:paraId="7E5FE171" w14:textId="77777777" w:rsidR="00FE772F" w:rsidRDefault="00FE772F">
                  <w:pPr>
                    <w:jc w:val="center"/>
                    <w:rPr>
                      <w:szCs w:val="21"/>
                    </w:rPr>
                  </w:pPr>
                </w:p>
              </w:tc>
              <w:tc>
                <w:tcPr>
                  <w:tcW w:w="1628" w:type="pct"/>
                  <w:vMerge/>
                  <w:vAlign w:val="center"/>
                </w:tcPr>
                <w:p w14:paraId="3F58A343" w14:textId="77777777" w:rsidR="00FE772F" w:rsidRDefault="00FE772F">
                  <w:pPr>
                    <w:jc w:val="center"/>
                    <w:rPr>
                      <w:szCs w:val="21"/>
                    </w:rPr>
                  </w:pPr>
                </w:p>
              </w:tc>
            </w:tr>
          </w:tbl>
          <w:p w14:paraId="222005E7" w14:textId="77777777" w:rsidR="00FE772F" w:rsidRDefault="008B02E7">
            <w:pPr>
              <w:numPr>
                <w:ilvl w:val="0"/>
                <w:numId w:val="1"/>
              </w:numPr>
              <w:spacing w:line="360" w:lineRule="auto"/>
              <w:rPr>
                <w:rFonts w:eastAsia="黑体"/>
                <w:sz w:val="24"/>
              </w:rPr>
            </w:pPr>
            <w:r>
              <w:rPr>
                <w:rFonts w:eastAsia="黑体" w:hint="eastAsia"/>
                <w:sz w:val="24"/>
              </w:rPr>
              <w:t>工作内容</w:t>
            </w:r>
          </w:p>
          <w:p w14:paraId="418F326E"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w:t>
            </w:r>
            <w:r>
              <w:rPr>
                <w:rFonts w:hint="eastAsia"/>
                <w:color w:val="000000" w:themeColor="text1"/>
                <w:sz w:val="24"/>
                <w:lang w:val="en-GB"/>
              </w:rPr>
              <w:t>1</w:t>
            </w:r>
            <w:r>
              <w:rPr>
                <w:rFonts w:hint="eastAsia"/>
                <w:color w:val="000000" w:themeColor="text1"/>
                <w:sz w:val="24"/>
                <w:lang w:val="en-GB"/>
              </w:rPr>
              <w:t>）总体部署</w:t>
            </w:r>
          </w:p>
          <w:p w14:paraId="2D8E72B0"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项目计划</w:t>
            </w:r>
            <w:r>
              <w:rPr>
                <w:rFonts w:hint="eastAsia"/>
                <w:color w:val="000000" w:themeColor="text1"/>
                <w:sz w:val="24"/>
                <w:lang w:val="en-GB"/>
              </w:rPr>
              <w:t>2</w:t>
            </w:r>
            <w:r>
              <w:rPr>
                <w:color w:val="000000" w:themeColor="text1"/>
                <w:sz w:val="24"/>
                <w:lang w:val="en-GB"/>
              </w:rPr>
              <w:t>019-2021</w:t>
            </w:r>
            <w:r>
              <w:rPr>
                <w:rFonts w:hint="eastAsia"/>
                <w:color w:val="000000" w:themeColor="text1"/>
                <w:sz w:val="24"/>
                <w:lang w:val="en-GB"/>
              </w:rPr>
              <w:t>年实施完成，通过对鄂尔多斯盆地南部砂岩型铀矿砂体蚀变特征研究，查明</w:t>
            </w:r>
            <w:proofErr w:type="gramStart"/>
            <w:r>
              <w:rPr>
                <w:rFonts w:hint="eastAsia"/>
                <w:color w:val="000000" w:themeColor="text1"/>
                <w:sz w:val="24"/>
                <w:lang w:val="en-GB"/>
              </w:rPr>
              <w:t>研究区砂体</w:t>
            </w:r>
            <w:proofErr w:type="gramEnd"/>
            <w:r>
              <w:rPr>
                <w:rFonts w:hint="eastAsia"/>
                <w:color w:val="000000" w:themeColor="text1"/>
                <w:sz w:val="24"/>
                <w:lang w:val="en-GB"/>
              </w:rPr>
              <w:t>蚀变发育的几个主要阶段，划分出强氧化带、弱氧化带、氧化还原过渡带和还原带，初步圈定</w:t>
            </w:r>
            <w:proofErr w:type="gramStart"/>
            <w:r>
              <w:rPr>
                <w:rFonts w:hint="eastAsia"/>
                <w:color w:val="000000" w:themeColor="text1"/>
                <w:sz w:val="24"/>
                <w:lang w:val="en-GB"/>
              </w:rPr>
              <w:t>砂岩型铀成矿</w:t>
            </w:r>
            <w:proofErr w:type="gramEnd"/>
            <w:r>
              <w:rPr>
                <w:rFonts w:hint="eastAsia"/>
                <w:color w:val="000000" w:themeColor="text1"/>
                <w:sz w:val="24"/>
                <w:lang w:val="en-GB"/>
              </w:rPr>
              <w:t>有利地段或找矿靶区。</w:t>
            </w:r>
          </w:p>
          <w:p w14:paraId="4CD2A3C7"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①</w:t>
            </w:r>
            <w:r>
              <w:rPr>
                <w:rFonts w:hint="eastAsia"/>
                <w:color w:val="000000" w:themeColor="text1"/>
                <w:sz w:val="24"/>
                <w:lang w:val="en-GB"/>
              </w:rPr>
              <w:t>2020</w:t>
            </w:r>
            <w:r>
              <w:rPr>
                <w:rFonts w:hint="eastAsia"/>
                <w:color w:val="000000" w:themeColor="text1"/>
                <w:sz w:val="24"/>
                <w:lang w:val="en-GB"/>
              </w:rPr>
              <w:t>年拟进行的工作量</w:t>
            </w:r>
          </w:p>
          <w:p w14:paraId="47E1DAF7"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2020</w:t>
            </w:r>
            <w:r>
              <w:rPr>
                <w:rFonts w:hint="eastAsia"/>
                <w:color w:val="000000" w:themeColor="text1"/>
                <w:sz w:val="24"/>
                <w:lang w:val="en-GB"/>
              </w:rPr>
              <w:t>年计划施工钻探工作量</w:t>
            </w:r>
            <w:r>
              <w:rPr>
                <w:rFonts w:hint="eastAsia"/>
                <w:color w:val="000000" w:themeColor="text1"/>
                <w:sz w:val="24"/>
                <w:lang w:val="en-GB"/>
              </w:rPr>
              <w:t>24000m</w:t>
            </w:r>
            <w:r>
              <w:rPr>
                <w:rFonts w:hint="eastAsia"/>
                <w:color w:val="000000" w:themeColor="text1"/>
                <w:sz w:val="24"/>
                <w:lang w:val="en-GB"/>
              </w:rPr>
              <w:t>，拟布设</w:t>
            </w:r>
            <w:r>
              <w:rPr>
                <w:rFonts w:hint="eastAsia"/>
                <w:color w:val="000000" w:themeColor="text1"/>
                <w:sz w:val="24"/>
                <w:lang w:val="en-GB"/>
              </w:rPr>
              <w:t>4</w:t>
            </w:r>
            <w:r>
              <w:rPr>
                <w:color w:val="000000" w:themeColor="text1"/>
                <w:sz w:val="24"/>
                <w:lang w:val="en-GB"/>
              </w:rPr>
              <w:t>4</w:t>
            </w:r>
            <w:r>
              <w:rPr>
                <w:rFonts w:hint="eastAsia"/>
                <w:color w:val="000000" w:themeColor="text1"/>
                <w:sz w:val="24"/>
                <w:lang w:val="en-GB"/>
              </w:rPr>
              <w:t>个钻孔，其中灵台地区部署</w:t>
            </w:r>
            <w:r>
              <w:rPr>
                <w:rFonts w:hint="eastAsia"/>
                <w:color w:val="000000" w:themeColor="text1"/>
                <w:sz w:val="24"/>
                <w:lang w:val="en-GB"/>
              </w:rPr>
              <w:t>1</w:t>
            </w:r>
            <w:r>
              <w:rPr>
                <w:color w:val="000000" w:themeColor="text1"/>
                <w:sz w:val="24"/>
                <w:lang w:val="en-GB"/>
              </w:rPr>
              <w:t>4</w:t>
            </w:r>
            <w:r>
              <w:rPr>
                <w:rFonts w:hint="eastAsia"/>
                <w:color w:val="000000" w:themeColor="text1"/>
                <w:sz w:val="24"/>
                <w:lang w:val="en-GB"/>
              </w:rPr>
              <w:t>个（</w:t>
            </w:r>
            <w:r>
              <w:rPr>
                <w:color w:val="000000" w:themeColor="text1"/>
                <w:sz w:val="24"/>
                <w:lang w:val="en-GB"/>
              </w:rPr>
              <w:t>ZK1-5</w:t>
            </w:r>
            <w:r>
              <w:rPr>
                <w:rFonts w:hint="eastAsia"/>
                <w:color w:val="000000" w:themeColor="text1"/>
                <w:sz w:val="24"/>
                <w:lang w:val="en-GB"/>
              </w:rPr>
              <w:t>，</w:t>
            </w:r>
            <w:r>
              <w:rPr>
                <w:color w:val="000000" w:themeColor="text1"/>
                <w:sz w:val="24"/>
                <w:lang w:val="en-GB"/>
              </w:rPr>
              <w:t>ZK5-2</w:t>
            </w:r>
            <w:r>
              <w:rPr>
                <w:rFonts w:hint="eastAsia"/>
                <w:color w:val="000000" w:themeColor="text1"/>
                <w:sz w:val="24"/>
                <w:lang w:val="en-GB"/>
              </w:rPr>
              <w:t>，</w:t>
            </w:r>
            <w:r>
              <w:rPr>
                <w:color w:val="000000" w:themeColor="text1"/>
                <w:sz w:val="24"/>
                <w:lang w:val="en-GB"/>
              </w:rPr>
              <w:t>ZK6-2</w:t>
            </w:r>
            <w:r>
              <w:rPr>
                <w:rFonts w:hint="eastAsia"/>
                <w:color w:val="000000" w:themeColor="text1"/>
                <w:sz w:val="24"/>
                <w:lang w:val="en-GB"/>
              </w:rPr>
              <w:t>，</w:t>
            </w:r>
            <w:r>
              <w:rPr>
                <w:color w:val="000000" w:themeColor="text1"/>
                <w:sz w:val="24"/>
                <w:lang w:val="en-GB"/>
              </w:rPr>
              <w:t>ZK7-1</w:t>
            </w:r>
            <w:r>
              <w:rPr>
                <w:rFonts w:hint="eastAsia"/>
                <w:color w:val="000000" w:themeColor="text1"/>
                <w:sz w:val="24"/>
                <w:lang w:val="en-GB"/>
              </w:rPr>
              <w:t>，</w:t>
            </w:r>
            <w:r>
              <w:rPr>
                <w:color w:val="000000" w:themeColor="text1"/>
                <w:sz w:val="24"/>
                <w:lang w:val="en-GB"/>
              </w:rPr>
              <w:t>ZK7-2</w:t>
            </w:r>
            <w:r>
              <w:rPr>
                <w:rFonts w:hint="eastAsia"/>
                <w:color w:val="000000" w:themeColor="text1"/>
                <w:sz w:val="24"/>
                <w:lang w:val="en-GB"/>
              </w:rPr>
              <w:t>，</w:t>
            </w:r>
            <w:r>
              <w:rPr>
                <w:color w:val="000000" w:themeColor="text1"/>
                <w:sz w:val="24"/>
                <w:lang w:val="en-GB"/>
              </w:rPr>
              <w:t>ZK8-1</w:t>
            </w:r>
            <w:r>
              <w:rPr>
                <w:rFonts w:hint="eastAsia"/>
                <w:color w:val="000000" w:themeColor="text1"/>
                <w:sz w:val="24"/>
                <w:lang w:val="en-GB"/>
              </w:rPr>
              <w:t>，</w:t>
            </w:r>
            <w:r>
              <w:rPr>
                <w:color w:val="000000" w:themeColor="text1"/>
                <w:sz w:val="24"/>
                <w:lang w:val="en-GB"/>
              </w:rPr>
              <w:t>ZK8-2</w:t>
            </w:r>
            <w:r>
              <w:rPr>
                <w:rFonts w:hint="eastAsia"/>
                <w:color w:val="000000" w:themeColor="text1"/>
                <w:sz w:val="24"/>
                <w:lang w:val="en-GB"/>
              </w:rPr>
              <w:t>，</w:t>
            </w:r>
            <w:r>
              <w:rPr>
                <w:color w:val="000000" w:themeColor="text1"/>
                <w:sz w:val="24"/>
                <w:lang w:val="en-GB"/>
              </w:rPr>
              <w:t>ZK9-1</w:t>
            </w:r>
            <w:r>
              <w:rPr>
                <w:rFonts w:hint="eastAsia"/>
                <w:color w:val="000000" w:themeColor="text1"/>
                <w:sz w:val="24"/>
                <w:lang w:val="en-GB"/>
              </w:rPr>
              <w:t>，</w:t>
            </w:r>
            <w:r>
              <w:rPr>
                <w:color w:val="000000" w:themeColor="text1"/>
                <w:sz w:val="24"/>
                <w:lang w:val="en-GB"/>
              </w:rPr>
              <w:t>ZK10-1</w:t>
            </w:r>
            <w:r>
              <w:rPr>
                <w:rFonts w:hint="eastAsia"/>
                <w:color w:val="000000" w:themeColor="text1"/>
                <w:sz w:val="24"/>
                <w:lang w:val="en-GB"/>
              </w:rPr>
              <w:t>，</w:t>
            </w:r>
            <w:r>
              <w:rPr>
                <w:color w:val="000000" w:themeColor="text1"/>
                <w:sz w:val="24"/>
                <w:lang w:val="en-GB"/>
              </w:rPr>
              <w:t>ZK11-1</w:t>
            </w:r>
            <w:r>
              <w:rPr>
                <w:rFonts w:hint="eastAsia"/>
                <w:color w:val="000000" w:themeColor="text1"/>
                <w:sz w:val="24"/>
                <w:lang w:val="en-GB"/>
              </w:rPr>
              <w:t>，</w:t>
            </w:r>
            <w:r>
              <w:rPr>
                <w:color w:val="000000" w:themeColor="text1"/>
                <w:sz w:val="24"/>
                <w:lang w:val="en-GB"/>
              </w:rPr>
              <w:t>ZK12-1</w:t>
            </w:r>
            <w:r>
              <w:rPr>
                <w:rFonts w:hint="eastAsia"/>
                <w:color w:val="000000" w:themeColor="text1"/>
                <w:sz w:val="24"/>
                <w:lang w:val="en-GB"/>
              </w:rPr>
              <w:t>，</w:t>
            </w:r>
            <w:r>
              <w:rPr>
                <w:color w:val="000000" w:themeColor="text1"/>
                <w:sz w:val="24"/>
                <w:lang w:val="en-GB"/>
              </w:rPr>
              <w:t>ZK12-2</w:t>
            </w:r>
            <w:r>
              <w:rPr>
                <w:rFonts w:hint="eastAsia"/>
                <w:color w:val="000000" w:themeColor="text1"/>
                <w:sz w:val="24"/>
                <w:lang w:val="en-GB"/>
              </w:rPr>
              <w:t>，</w:t>
            </w:r>
            <w:r>
              <w:rPr>
                <w:color w:val="000000" w:themeColor="text1"/>
                <w:sz w:val="24"/>
                <w:lang w:val="en-GB"/>
              </w:rPr>
              <w:t>ZK13-1</w:t>
            </w:r>
            <w:r>
              <w:rPr>
                <w:rFonts w:hint="eastAsia"/>
                <w:color w:val="000000" w:themeColor="text1"/>
                <w:sz w:val="24"/>
                <w:lang w:val="en-GB"/>
              </w:rPr>
              <w:t>，</w:t>
            </w:r>
            <w:r>
              <w:rPr>
                <w:color w:val="000000" w:themeColor="text1"/>
                <w:sz w:val="24"/>
                <w:lang w:val="en-GB"/>
              </w:rPr>
              <w:t>ZK13-2</w:t>
            </w:r>
            <w:r>
              <w:rPr>
                <w:rFonts w:hint="eastAsia"/>
                <w:color w:val="000000" w:themeColor="text1"/>
                <w:sz w:val="24"/>
                <w:lang w:val="en-GB"/>
              </w:rPr>
              <w:t>）、</w:t>
            </w:r>
            <w:proofErr w:type="gramStart"/>
            <w:r>
              <w:rPr>
                <w:rFonts w:hint="eastAsia"/>
                <w:color w:val="000000" w:themeColor="text1"/>
                <w:sz w:val="24"/>
                <w:lang w:val="en-GB"/>
              </w:rPr>
              <w:t>彬长地区</w:t>
            </w:r>
            <w:proofErr w:type="gramEnd"/>
            <w:r>
              <w:rPr>
                <w:rFonts w:hint="eastAsia"/>
                <w:color w:val="000000" w:themeColor="text1"/>
                <w:sz w:val="24"/>
                <w:lang w:val="en-GB"/>
              </w:rPr>
              <w:t>部署</w:t>
            </w:r>
            <w:r>
              <w:rPr>
                <w:rFonts w:hint="eastAsia"/>
                <w:color w:val="000000" w:themeColor="text1"/>
                <w:sz w:val="24"/>
                <w:lang w:val="en-GB"/>
              </w:rPr>
              <w:t>1</w:t>
            </w:r>
            <w:r>
              <w:rPr>
                <w:color w:val="000000" w:themeColor="text1"/>
                <w:sz w:val="24"/>
                <w:lang w:val="en-GB"/>
              </w:rPr>
              <w:t>7</w:t>
            </w:r>
            <w:r>
              <w:rPr>
                <w:rFonts w:hint="eastAsia"/>
                <w:color w:val="000000" w:themeColor="text1"/>
                <w:sz w:val="24"/>
                <w:lang w:val="en-GB"/>
              </w:rPr>
              <w:t>个（</w:t>
            </w:r>
            <w:r>
              <w:rPr>
                <w:color w:val="000000" w:themeColor="text1"/>
                <w:sz w:val="24"/>
                <w:lang w:val="en-GB"/>
              </w:rPr>
              <w:t>ZK364-1</w:t>
            </w:r>
            <w:r>
              <w:rPr>
                <w:rFonts w:hint="eastAsia"/>
                <w:color w:val="000000" w:themeColor="text1"/>
                <w:sz w:val="24"/>
                <w:lang w:val="en-GB"/>
              </w:rPr>
              <w:t>，</w:t>
            </w:r>
            <w:r>
              <w:rPr>
                <w:color w:val="000000" w:themeColor="text1"/>
                <w:sz w:val="24"/>
                <w:lang w:val="en-GB"/>
              </w:rPr>
              <w:t>ZK364-2</w:t>
            </w:r>
            <w:r>
              <w:rPr>
                <w:rFonts w:hint="eastAsia"/>
                <w:color w:val="000000" w:themeColor="text1"/>
                <w:sz w:val="24"/>
                <w:lang w:val="en-GB"/>
              </w:rPr>
              <w:t>，</w:t>
            </w:r>
            <w:r>
              <w:rPr>
                <w:color w:val="000000" w:themeColor="text1"/>
                <w:sz w:val="24"/>
                <w:lang w:val="en-GB"/>
              </w:rPr>
              <w:t>ZK180-2</w:t>
            </w:r>
            <w:r>
              <w:rPr>
                <w:rFonts w:hint="eastAsia"/>
                <w:color w:val="000000" w:themeColor="text1"/>
                <w:sz w:val="24"/>
                <w:lang w:val="en-GB"/>
              </w:rPr>
              <w:t>，</w:t>
            </w:r>
            <w:r>
              <w:rPr>
                <w:color w:val="000000" w:themeColor="text1"/>
                <w:sz w:val="24"/>
                <w:lang w:val="en-GB"/>
              </w:rPr>
              <w:t>ZK28-2</w:t>
            </w:r>
            <w:r>
              <w:rPr>
                <w:rFonts w:hint="eastAsia"/>
                <w:color w:val="000000" w:themeColor="text1"/>
                <w:sz w:val="24"/>
                <w:lang w:val="en-GB"/>
              </w:rPr>
              <w:t>，</w:t>
            </w:r>
            <w:r>
              <w:rPr>
                <w:color w:val="000000" w:themeColor="text1"/>
                <w:sz w:val="24"/>
                <w:lang w:val="en-GB"/>
              </w:rPr>
              <w:t>ZK14-1</w:t>
            </w:r>
            <w:r>
              <w:rPr>
                <w:rFonts w:hint="eastAsia"/>
                <w:color w:val="000000" w:themeColor="text1"/>
                <w:sz w:val="24"/>
                <w:lang w:val="en-GB"/>
              </w:rPr>
              <w:t>，</w:t>
            </w:r>
            <w:r>
              <w:rPr>
                <w:color w:val="000000" w:themeColor="text1"/>
                <w:sz w:val="24"/>
                <w:lang w:val="en-GB"/>
              </w:rPr>
              <w:t>ZK10-1</w:t>
            </w:r>
            <w:r>
              <w:rPr>
                <w:rFonts w:hint="eastAsia"/>
                <w:color w:val="000000" w:themeColor="text1"/>
                <w:sz w:val="24"/>
                <w:lang w:val="en-GB"/>
              </w:rPr>
              <w:t>，</w:t>
            </w:r>
            <w:r>
              <w:rPr>
                <w:color w:val="000000" w:themeColor="text1"/>
                <w:sz w:val="24"/>
                <w:lang w:val="en-GB"/>
              </w:rPr>
              <w:t>ZK428-1</w:t>
            </w:r>
            <w:r>
              <w:rPr>
                <w:rFonts w:hint="eastAsia"/>
                <w:color w:val="000000" w:themeColor="text1"/>
                <w:sz w:val="24"/>
                <w:lang w:val="en-GB"/>
              </w:rPr>
              <w:t>，</w:t>
            </w:r>
            <w:r>
              <w:rPr>
                <w:color w:val="000000" w:themeColor="text1"/>
                <w:sz w:val="24"/>
                <w:lang w:val="en-GB"/>
              </w:rPr>
              <w:t>ZK62-1</w:t>
            </w:r>
            <w:r>
              <w:rPr>
                <w:rFonts w:hint="eastAsia"/>
                <w:color w:val="000000" w:themeColor="text1"/>
                <w:sz w:val="24"/>
                <w:lang w:val="en-GB"/>
              </w:rPr>
              <w:t>，</w:t>
            </w:r>
            <w:r>
              <w:rPr>
                <w:color w:val="000000" w:themeColor="text1"/>
                <w:sz w:val="24"/>
                <w:lang w:val="en-GB"/>
              </w:rPr>
              <w:t>ZK88-3</w:t>
            </w:r>
            <w:r>
              <w:rPr>
                <w:rFonts w:hint="eastAsia"/>
                <w:color w:val="000000" w:themeColor="text1"/>
                <w:sz w:val="24"/>
                <w:lang w:val="en-GB"/>
              </w:rPr>
              <w:t>，</w:t>
            </w:r>
            <w:r>
              <w:rPr>
                <w:color w:val="000000" w:themeColor="text1"/>
                <w:sz w:val="24"/>
                <w:lang w:val="en-GB"/>
              </w:rPr>
              <w:t>ZK134-1</w:t>
            </w:r>
            <w:r>
              <w:rPr>
                <w:rFonts w:hint="eastAsia"/>
                <w:color w:val="000000" w:themeColor="text1"/>
                <w:sz w:val="24"/>
                <w:lang w:val="en-GB"/>
              </w:rPr>
              <w:t>，</w:t>
            </w:r>
            <w:r>
              <w:rPr>
                <w:color w:val="000000" w:themeColor="text1"/>
                <w:sz w:val="24"/>
                <w:lang w:val="en-GB"/>
              </w:rPr>
              <w:t>ZK148-1</w:t>
            </w:r>
            <w:r>
              <w:rPr>
                <w:rFonts w:hint="eastAsia"/>
                <w:color w:val="000000" w:themeColor="text1"/>
                <w:sz w:val="24"/>
                <w:lang w:val="en-GB"/>
              </w:rPr>
              <w:t>，</w:t>
            </w:r>
            <w:r>
              <w:rPr>
                <w:color w:val="000000" w:themeColor="text1"/>
                <w:sz w:val="24"/>
                <w:lang w:val="en-GB"/>
              </w:rPr>
              <w:t>ZK94-2</w:t>
            </w:r>
            <w:r>
              <w:rPr>
                <w:rFonts w:hint="eastAsia"/>
                <w:color w:val="000000" w:themeColor="text1"/>
                <w:sz w:val="24"/>
                <w:lang w:val="en-GB"/>
              </w:rPr>
              <w:t>，</w:t>
            </w:r>
            <w:r>
              <w:rPr>
                <w:color w:val="000000" w:themeColor="text1"/>
                <w:sz w:val="24"/>
                <w:lang w:val="en-GB"/>
              </w:rPr>
              <w:t>ZK28-3</w:t>
            </w:r>
            <w:r>
              <w:rPr>
                <w:rFonts w:hint="eastAsia"/>
                <w:color w:val="000000" w:themeColor="text1"/>
                <w:sz w:val="24"/>
                <w:lang w:val="en-GB"/>
              </w:rPr>
              <w:t>，</w:t>
            </w:r>
            <w:r>
              <w:rPr>
                <w:color w:val="000000" w:themeColor="text1"/>
                <w:sz w:val="24"/>
                <w:lang w:val="en-GB"/>
              </w:rPr>
              <w:t>ZK28-4</w:t>
            </w:r>
            <w:r>
              <w:rPr>
                <w:rFonts w:hint="eastAsia"/>
                <w:color w:val="000000" w:themeColor="text1"/>
                <w:sz w:val="24"/>
                <w:lang w:val="en-GB"/>
              </w:rPr>
              <w:t>，</w:t>
            </w:r>
            <w:r>
              <w:rPr>
                <w:color w:val="000000" w:themeColor="text1"/>
                <w:sz w:val="24"/>
                <w:lang w:val="en-GB"/>
              </w:rPr>
              <w:t>ZK310-1</w:t>
            </w:r>
            <w:r>
              <w:rPr>
                <w:rFonts w:hint="eastAsia"/>
                <w:color w:val="000000" w:themeColor="text1"/>
                <w:sz w:val="24"/>
                <w:lang w:val="en-GB"/>
              </w:rPr>
              <w:t>，</w:t>
            </w:r>
            <w:r>
              <w:rPr>
                <w:color w:val="000000" w:themeColor="text1"/>
                <w:sz w:val="24"/>
                <w:lang w:val="en-GB"/>
              </w:rPr>
              <w:t>ZK162-1</w:t>
            </w:r>
            <w:r>
              <w:rPr>
                <w:rFonts w:hint="eastAsia"/>
                <w:color w:val="000000" w:themeColor="text1"/>
                <w:sz w:val="24"/>
                <w:lang w:val="en-GB"/>
              </w:rPr>
              <w:t>，</w:t>
            </w:r>
            <w:r>
              <w:rPr>
                <w:color w:val="000000" w:themeColor="text1"/>
                <w:sz w:val="24"/>
                <w:lang w:val="en-GB"/>
              </w:rPr>
              <w:t>ZK128-3</w:t>
            </w:r>
            <w:r>
              <w:rPr>
                <w:rFonts w:hint="eastAsia"/>
                <w:color w:val="000000" w:themeColor="text1"/>
                <w:sz w:val="24"/>
                <w:lang w:val="en-GB"/>
              </w:rPr>
              <w:t>）、旬邑地区部署</w:t>
            </w:r>
            <w:r>
              <w:rPr>
                <w:rFonts w:hint="eastAsia"/>
                <w:color w:val="000000" w:themeColor="text1"/>
                <w:sz w:val="24"/>
                <w:lang w:val="en-GB"/>
              </w:rPr>
              <w:t>13</w:t>
            </w:r>
            <w:r>
              <w:rPr>
                <w:rFonts w:hint="eastAsia"/>
                <w:color w:val="000000" w:themeColor="text1"/>
                <w:sz w:val="24"/>
                <w:lang w:val="en-GB"/>
              </w:rPr>
              <w:t>个（</w:t>
            </w:r>
            <w:r>
              <w:rPr>
                <w:color w:val="000000" w:themeColor="text1"/>
                <w:sz w:val="24"/>
                <w:lang w:val="en-GB"/>
              </w:rPr>
              <w:t>ZKH5-4</w:t>
            </w:r>
            <w:r>
              <w:rPr>
                <w:rFonts w:hint="eastAsia"/>
                <w:color w:val="000000" w:themeColor="text1"/>
                <w:sz w:val="24"/>
                <w:lang w:val="en-GB"/>
              </w:rPr>
              <w:t>，</w:t>
            </w:r>
            <w:r>
              <w:rPr>
                <w:color w:val="000000" w:themeColor="text1"/>
                <w:sz w:val="24"/>
                <w:lang w:val="en-GB"/>
              </w:rPr>
              <w:t>ZKH5-5</w:t>
            </w:r>
            <w:r>
              <w:rPr>
                <w:rFonts w:hint="eastAsia"/>
                <w:color w:val="000000" w:themeColor="text1"/>
                <w:sz w:val="24"/>
                <w:lang w:val="en-GB"/>
              </w:rPr>
              <w:t>，</w:t>
            </w:r>
            <w:r>
              <w:rPr>
                <w:color w:val="000000" w:themeColor="text1"/>
                <w:sz w:val="24"/>
                <w:lang w:val="en-GB"/>
              </w:rPr>
              <w:t>ZKH6-1</w:t>
            </w:r>
            <w:r>
              <w:rPr>
                <w:rFonts w:hint="eastAsia"/>
                <w:color w:val="000000" w:themeColor="text1"/>
                <w:sz w:val="24"/>
                <w:lang w:val="en-GB"/>
              </w:rPr>
              <w:t>，</w:t>
            </w:r>
            <w:r>
              <w:rPr>
                <w:color w:val="000000" w:themeColor="text1"/>
                <w:sz w:val="24"/>
                <w:lang w:val="en-GB"/>
              </w:rPr>
              <w:t>ZKH6-2</w:t>
            </w:r>
            <w:r>
              <w:rPr>
                <w:rFonts w:hint="eastAsia"/>
                <w:color w:val="000000" w:themeColor="text1"/>
                <w:sz w:val="24"/>
                <w:lang w:val="en-GB"/>
              </w:rPr>
              <w:t>，</w:t>
            </w:r>
            <w:r>
              <w:rPr>
                <w:color w:val="000000" w:themeColor="text1"/>
                <w:sz w:val="24"/>
                <w:lang w:val="en-GB"/>
              </w:rPr>
              <w:t>ZKH4-2</w:t>
            </w:r>
            <w:r>
              <w:rPr>
                <w:rFonts w:hint="eastAsia"/>
                <w:color w:val="000000" w:themeColor="text1"/>
                <w:sz w:val="24"/>
                <w:lang w:val="en-GB"/>
              </w:rPr>
              <w:t>，</w:t>
            </w:r>
            <w:r>
              <w:rPr>
                <w:color w:val="000000" w:themeColor="text1"/>
                <w:sz w:val="24"/>
                <w:lang w:val="en-GB"/>
              </w:rPr>
              <w:t>ZKH4-3</w:t>
            </w:r>
            <w:r>
              <w:rPr>
                <w:rFonts w:hint="eastAsia"/>
                <w:color w:val="000000" w:themeColor="text1"/>
                <w:sz w:val="24"/>
                <w:lang w:val="en-GB"/>
              </w:rPr>
              <w:t>，</w:t>
            </w:r>
            <w:r>
              <w:rPr>
                <w:color w:val="000000" w:themeColor="text1"/>
                <w:sz w:val="24"/>
                <w:lang w:val="en-GB"/>
              </w:rPr>
              <w:t>ZKH7-1</w:t>
            </w:r>
            <w:r>
              <w:rPr>
                <w:rFonts w:hint="eastAsia"/>
                <w:color w:val="000000" w:themeColor="text1"/>
                <w:sz w:val="24"/>
                <w:lang w:val="en-GB"/>
              </w:rPr>
              <w:t>，</w:t>
            </w:r>
            <w:r>
              <w:rPr>
                <w:color w:val="000000" w:themeColor="text1"/>
                <w:sz w:val="24"/>
                <w:lang w:val="en-GB"/>
              </w:rPr>
              <w:t>ZKH7-2</w:t>
            </w:r>
            <w:r>
              <w:rPr>
                <w:rFonts w:hint="eastAsia"/>
                <w:color w:val="000000" w:themeColor="text1"/>
                <w:sz w:val="24"/>
                <w:lang w:val="en-GB"/>
              </w:rPr>
              <w:t>，</w:t>
            </w:r>
            <w:r>
              <w:rPr>
                <w:color w:val="000000" w:themeColor="text1"/>
                <w:sz w:val="24"/>
                <w:lang w:val="en-GB"/>
              </w:rPr>
              <w:t>ZKX1-1</w:t>
            </w:r>
            <w:r>
              <w:rPr>
                <w:rFonts w:hint="eastAsia"/>
                <w:color w:val="000000" w:themeColor="text1"/>
                <w:sz w:val="24"/>
                <w:lang w:val="en-GB"/>
              </w:rPr>
              <w:t>，</w:t>
            </w:r>
            <w:r>
              <w:rPr>
                <w:color w:val="000000" w:themeColor="text1"/>
                <w:sz w:val="24"/>
                <w:lang w:val="en-GB"/>
              </w:rPr>
              <w:t>ZKX1-2</w:t>
            </w:r>
            <w:r>
              <w:rPr>
                <w:rFonts w:hint="eastAsia"/>
                <w:color w:val="000000" w:themeColor="text1"/>
                <w:sz w:val="24"/>
                <w:lang w:val="en-GB"/>
              </w:rPr>
              <w:t>，</w:t>
            </w:r>
            <w:r>
              <w:rPr>
                <w:color w:val="000000" w:themeColor="text1"/>
                <w:sz w:val="24"/>
                <w:lang w:val="en-GB"/>
              </w:rPr>
              <w:t>ZKX2-1</w:t>
            </w:r>
            <w:r>
              <w:rPr>
                <w:rFonts w:hint="eastAsia"/>
                <w:color w:val="000000" w:themeColor="text1"/>
                <w:sz w:val="24"/>
                <w:lang w:val="en-GB"/>
              </w:rPr>
              <w:t>，</w:t>
            </w:r>
            <w:r>
              <w:rPr>
                <w:color w:val="000000" w:themeColor="text1"/>
                <w:sz w:val="24"/>
                <w:lang w:val="en-GB"/>
              </w:rPr>
              <w:t>ZKX2-2</w:t>
            </w:r>
            <w:r>
              <w:rPr>
                <w:rFonts w:hint="eastAsia"/>
                <w:color w:val="000000" w:themeColor="text1"/>
                <w:sz w:val="24"/>
                <w:lang w:val="en-GB"/>
              </w:rPr>
              <w:t>，</w:t>
            </w:r>
            <w:r>
              <w:rPr>
                <w:color w:val="000000" w:themeColor="text1"/>
                <w:sz w:val="24"/>
                <w:lang w:val="en-GB"/>
              </w:rPr>
              <w:t>ZKX2-3</w:t>
            </w:r>
            <w:r>
              <w:rPr>
                <w:rFonts w:hint="eastAsia"/>
                <w:color w:val="000000" w:themeColor="text1"/>
                <w:sz w:val="24"/>
                <w:lang w:val="en-GB"/>
              </w:rPr>
              <w:t>）。</w:t>
            </w:r>
          </w:p>
          <w:p w14:paraId="3E9A0F1F"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②</w:t>
            </w:r>
            <w:r>
              <w:rPr>
                <w:rFonts w:hint="eastAsia"/>
                <w:color w:val="000000" w:themeColor="text1"/>
                <w:sz w:val="24"/>
                <w:lang w:val="en-GB"/>
              </w:rPr>
              <w:t>2021</w:t>
            </w:r>
            <w:r>
              <w:rPr>
                <w:rFonts w:hint="eastAsia"/>
                <w:color w:val="000000" w:themeColor="text1"/>
                <w:sz w:val="24"/>
                <w:lang w:val="en-GB"/>
              </w:rPr>
              <w:t>年拟进行的工作量</w:t>
            </w:r>
          </w:p>
          <w:p w14:paraId="3742E67D"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202</w:t>
            </w:r>
            <w:r>
              <w:rPr>
                <w:color w:val="000000" w:themeColor="text1"/>
                <w:sz w:val="24"/>
                <w:lang w:val="en-GB"/>
              </w:rPr>
              <w:t>1</w:t>
            </w:r>
            <w:r>
              <w:rPr>
                <w:rFonts w:hint="eastAsia"/>
                <w:color w:val="000000" w:themeColor="text1"/>
                <w:sz w:val="24"/>
                <w:lang w:val="en-GB"/>
              </w:rPr>
              <w:t>年计划施工钻探工作量</w:t>
            </w:r>
            <w:r>
              <w:rPr>
                <w:color w:val="000000" w:themeColor="text1"/>
                <w:sz w:val="24"/>
                <w:lang w:val="en-GB"/>
              </w:rPr>
              <w:t>40</w:t>
            </w:r>
            <w:r>
              <w:rPr>
                <w:rFonts w:hint="eastAsia"/>
                <w:color w:val="000000" w:themeColor="text1"/>
                <w:sz w:val="24"/>
                <w:lang w:val="en-GB"/>
              </w:rPr>
              <w:t>000m</w:t>
            </w:r>
            <w:r>
              <w:rPr>
                <w:rFonts w:hint="eastAsia"/>
                <w:color w:val="000000" w:themeColor="text1"/>
                <w:sz w:val="24"/>
                <w:lang w:val="en-GB"/>
              </w:rPr>
              <w:t>，拟布设</w:t>
            </w:r>
            <w:r>
              <w:rPr>
                <w:color w:val="000000" w:themeColor="text1"/>
                <w:sz w:val="24"/>
                <w:lang w:val="en-GB"/>
              </w:rPr>
              <w:t>75</w:t>
            </w:r>
            <w:r>
              <w:rPr>
                <w:rFonts w:hint="eastAsia"/>
                <w:color w:val="000000" w:themeColor="text1"/>
                <w:sz w:val="24"/>
                <w:lang w:val="en-GB"/>
              </w:rPr>
              <w:t>个钻孔，以中</w:t>
            </w:r>
            <w:proofErr w:type="gramStart"/>
            <w:r>
              <w:rPr>
                <w:rFonts w:hint="eastAsia"/>
                <w:color w:val="000000" w:themeColor="text1"/>
                <w:sz w:val="24"/>
                <w:lang w:val="en-GB"/>
              </w:rPr>
              <w:t>侏罗统直罗</w:t>
            </w:r>
            <w:proofErr w:type="gramEnd"/>
            <w:r>
              <w:rPr>
                <w:rFonts w:hint="eastAsia"/>
                <w:color w:val="000000" w:themeColor="text1"/>
                <w:sz w:val="24"/>
                <w:lang w:val="en-GB"/>
              </w:rPr>
              <w:t>组、延安组，下白垩统华池</w:t>
            </w:r>
            <w:proofErr w:type="gramStart"/>
            <w:r>
              <w:rPr>
                <w:rFonts w:hint="eastAsia"/>
                <w:color w:val="000000" w:themeColor="text1"/>
                <w:sz w:val="24"/>
                <w:lang w:val="en-GB"/>
              </w:rPr>
              <w:t>环河组为</w:t>
            </w:r>
            <w:proofErr w:type="gramEnd"/>
            <w:r>
              <w:rPr>
                <w:rFonts w:hint="eastAsia"/>
                <w:color w:val="000000" w:themeColor="text1"/>
                <w:sz w:val="24"/>
                <w:lang w:val="en-GB"/>
              </w:rPr>
              <w:t>主要找矿目的层，在</w:t>
            </w:r>
            <w:r>
              <w:rPr>
                <w:rFonts w:hint="eastAsia"/>
                <w:color w:val="000000" w:themeColor="text1"/>
                <w:sz w:val="24"/>
                <w:lang w:val="en-GB"/>
              </w:rPr>
              <w:t>1:25</w:t>
            </w:r>
            <w:r>
              <w:rPr>
                <w:rFonts w:hint="eastAsia"/>
                <w:color w:val="000000" w:themeColor="text1"/>
                <w:sz w:val="24"/>
                <w:lang w:val="en-GB"/>
              </w:rPr>
              <w:t>万和</w:t>
            </w:r>
            <w:r>
              <w:rPr>
                <w:rFonts w:hint="eastAsia"/>
                <w:color w:val="000000" w:themeColor="text1"/>
                <w:sz w:val="24"/>
                <w:lang w:val="en-GB"/>
              </w:rPr>
              <w:t>1:5</w:t>
            </w:r>
            <w:r>
              <w:rPr>
                <w:rFonts w:hint="eastAsia"/>
                <w:color w:val="000000" w:themeColor="text1"/>
                <w:sz w:val="24"/>
                <w:lang w:val="en-GB"/>
              </w:rPr>
              <w:t>万铀矿地质调查的基础上，以钻探为主要工作手段，开展铀矿资源调查评价，大致了解目的层结构、岩性–岩相、</w:t>
            </w:r>
            <w:proofErr w:type="gramStart"/>
            <w:r>
              <w:rPr>
                <w:rFonts w:hint="eastAsia"/>
                <w:color w:val="000000" w:themeColor="text1"/>
                <w:sz w:val="24"/>
                <w:lang w:val="en-GB"/>
              </w:rPr>
              <w:t>主砂体</w:t>
            </w:r>
            <w:proofErr w:type="gramEnd"/>
            <w:r>
              <w:rPr>
                <w:rFonts w:hint="eastAsia"/>
                <w:color w:val="000000" w:themeColor="text1"/>
                <w:sz w:val="24"/>
                <w:lang w:val="en-GB"/>
              </w:rPr>
              <w:t>分布特征、目的层油气还原蚀变砂体的分布范围，大致了解层间氧化带前锋线展布及其含矿性，</w:t>
            </w:r>
            <w:r>
              <w:rPr>
                <w:rFonts w:hint="eastAsia"/>
                <w:color w:val="000000" w:themeColor="text1"/>
                <w:sz w:val="24"/>
                <w:lang w:val="en-GB"/>
              </w:rPr>
              <w:lastRenderedPageBreak/>
              <w:t>初步总结成矿规律和</w:t>
            </w:r>
            <w:proofErr w:type="gramStart"/>
            <w:r>
              <w:rPr>
                <w:rFonts w:hint="eastAsia"/>
                <w:color w:val="000000" w:themeColor="text1"/>
                <w:sz w:val="24"/>
                <w:lang w:val="en-GB"/>
              </w:rPr>
              <w:t>控矿</w:t>
            </w:r>
            <w:proofErr w:type="gramEnd"/>
            <w:r>
              <w:rPr>
                <w:rFonts w:hint="eastAsia"/>
                <w:color w:val="000000" w:themeColor="text1"/>
                <w:sz w:val="24"/>
                <w:lang w:val="en-GB"/>
              </w:rPr>
              <w:t>因素，预测铀成矿远景区。</w:t>
            </w:r>
          </w:p>
          <w:p w14:paraId="1C91152A"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w:t>
            </w:r>
            <w:r>
              <w:rPr>
                <w:rFonts w:hint="eastAsia"/>
                <w:color w:val="000000" w:themeColor="text1"/>
                <w:sz w:val="24"/>
                <w:lang w:val="en-GB"/>
              </w:rPr>
              <w:t>2</w:t>
            </w:r>
            <w:r>
              <w:rPr>
                <w:rFonts w:hint="eastAsia"/>
                <w:color w:val="000000" w:themeColor="text1"/>
                <w:sz w:val="24"/>
                <w:lang w:val="en-GB"/>
              </w:rPr>
              <w:t>）总工作量</w:t>
            </w:r>
          </w:p>
          <w:p w14:paraId="04E5B83D"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本项目</w:t>
            </w:r>
            <w:r>
              <w:rPr>
                <w:rFonts w:hint="eastAsia"/>
                <w:color w:val="000000" w:themeColor="text1"/>
                <w:sz w:val="24"/>
                <w:lang w:val="en-GB"/>
              </w:rPr>
              <w:t>2020-2021</w:t>
            </w:r>
            <w:r>
              <w:rPr>
                <w:rFonts w:hint="eastAsia"/>
                <w:color w:val="000000" w:themeColor="text1"/>
                <w:sz w:val="24"/>
                <w:lang w:val="en-GB"/>
              </w:rPr>
              <w:t>年主要实物工作量见表</w:t>
            </w:r>
            <w:r>
              <w:rPr>
                <w:rFonts w:hint="eastAsia"/>
                <w:color w:val="000000" w:themeColor="text1"/>
                <w:sz w:val="24"/>
                <w:lang w:val="en-GB"/>
              </w:rPr>
              <w:t>1</w:t>
            </w:r>
            <w:r>
              <w:rPr>
                <w:color w:val="000000" w:themeColor="text1"/>
                <w:sz w:val="24"/>
                <w:lang w:val="en-GB"/>
              </w:rPr>
              <w:t>-8</w:t>
            </w:r>
            <w:r>
              <w:rPr>
                <w:rFonts w:hint="eastAsia"/>
                <w:color w:val="000000" w:themeColor="text1"/>
                <w:sz w:val="24"/>
                <w:lang w:val="en-GB"/>
              </w:rPr>
              <w:t>。</w:t>
            </w:r>
          </w:p>
          <w:p w14:paraId="7BD9B6AD" w14:textId="77777777" w:rsidR="00FE772F" w:rsidRDefault="008B02E7">
            <w:pPr>
              <w:spacing w:line="360" w:lineRule="auto"/>
              <w:jc w:val="center"/>
              <w:rPr>
                <w:b/>
                <w:bCs/>
                <w:color w:val="000000" w:themeColor="text1"/>
                <w:sz w:val="24"/>
                <w:lang w:val="en-GB"/>
              </w:rPr>
            </w:pPr>
            <w:r>
              <w:rPr>
                <w:rFonts w:hint="eastAsia"/>
                <w:b/>
                <w:bCs/>
                <w:color w:val="000000" w:themeColor="text1"/>
                <w:sz w:val="24"/>
                <w:lang w:val="en-GB"/>
              </w:rPr>
              <w:t>表</w:t>
            </w:r>
            <w:r>
              <w:rPr>
                <w:rFonts w:hint="eastAsia"/>
                <w:b/>
                <w:bCs/>
                <w:color w:val="000000" w:themeColor="text1"/>
                <w:sz w:val="24"/>
                <w:lang w:val="en-GB"/>
              </w:rPr>
              <w:t>1</w:t>
            </w:r>
            <w:r>
              <w:rPr>
                <w:b/>
                <w:bCs/>
                <w:color w:val="000000" w:themeColor="text1"/>
                <w:sz w:val="24"/>
                <w:lang w:val="en-GB"/>
              </w:rPr>
              <w:t>-8</w:t>
            </w:r>
            <w:r>
              <w:rPr>
                <w:rFonts w:hint="eastAsia"/>
                <w:b/>
                <w:bCs/>
                <w:color w:val="000000" w:themeColor="text1"/>
                <w:sz w:val="24"/>
                <w:lang w:val="en-GB"/>
              </w:rPr>
              <w:t xml:space="preserve">  </w:t>
            </w:r>
            <w:r>
              <w:rPr>
                <w:rFonts w:hint="eastAsia"/>
                <w:b/>
                <w:bCs/>
                <w:color w:val="000000" w:themeColor="text1"/>
                <w:sz w:val="24"/>
                <w:lang w:val="en-GB"/>
              </w:rPr>
              <w:t>本项目</w:t>
            </w:r>
            <w:r>
              <w:rPr>
                <w:rFonts w:hint="eastAsia"/>
                <w:b/>
                <w:bCs/>
                <w:color w:val="000000" w:themeColor="text1"/>
                <w:sz w:val="24"/>
                <w:lang w:val="en-GB"/>
              </w:rPr>
              <w:t>2020</w:t>
            </w:r>
            <w:r>
              <w:rPr>
                <w:rFonts w:ascii="微软雅黑" w:eastAsia="微软雅黑" w:hAnsi="微软雅黑" w:cs="微软雅黑" w:hint="eastAsia"/>
                <w:b/>
                <w:bCs/>
                <w:color w:val="000000" w:themeColor="text1"/>
                <w:sz w:val="24"/>
                <w:lang w:val="en-GB"/>
              </w:rPr>
              <w:t>−</w:t>
            </w:r>
            <w:r>
              <w:rPr>
                <w:rFonts w:hint="eastAsia"/>
                <w:b/>
                <w:bCs/>
                <w:color w:val="000000" w:themeColor="text1"/>
                <w:sz w:val="24"/>
                <w:lang w:val="en-GB"/>
              </w:rPr>
              <w:t>2021</w:t>
            </w:r>
            <w:r>
              <w:rPr>
                <w:rFonts w:hint="eastAsia"/>
                <w:b/>
                <w:bCs/>
                <w:color w:val="000000" w:themeColor="text1"/>
                <w:sz w:val="24"/>
                <w:lang w:val="en-GB"/>
              </w:rPr>
              <w:t>年主要实物工作量</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16"/>
              <w:gridCol w:w="3018"/>
              <w:gridCol w:w="998"/>
              <w:gridCol w:w="1546"/>
              <w:gridCol w:w="1350"/>
              <w:gridCol w:w="1542"/>
            </w:tblGrid>
            <w:tr w:rsidR="00FE772F" w14:paraId="6AB15DFB" w14:textId="77777777">
              <w:trPr>
                <w:trHeight w:hRule="exact" w:val="340"/>
              </w:trPr>
              <w:tc>
                <w:tcPr>
                  <w:tcW w:w="536" w:type="pct"/>
                  <w:vAlign w:val="center"/>
                </w:tcPr>
                <w:p w14:paraId="6A4205BA" w14:textId="77777777" w:rsidR="00FE772F" w:rsidRDefault="008B02E7">
                  <w:pPr>
                    <w:widowControl/>
                    <w:adjustRightInd w:val="0"/>
                    <w:snapToGrid w:val="0"/>
                    <w:jc w:val="center"/>
                    <w:rPr>
                      <w:color w:val="000000"/>
                      <w:kern w:val="0"/>
                      <w:szCs w:val="21"/>
                    </w:rPr>
                  </w:pPr>
                  <w:r>
                    <w:rPr>
                      <w:color w:val="000000"/>
                      <w:kern w:val="0"/>
                      <w:szCs w:val="21"/>
                    </w:rPr>
                    <w:t>序号</w:t>
                  </w:r>
                </w:p>
              </w:tc>
              <w:tc>
                <w:tcPr>
                  <w:tcW w:w="1593" w:type="pct"/>
                  <w:vAlign w:val="center"/>
                </w:tcPr>
                <w:p w14:paraId="01E2AC95" w14:textId="77777777" w:rsidR="00FE772F" w:rsidRDefault="008B02E7">
                  <w:pPr>
                    <w:widowControl/>
                    <w:adjustRightInd w:val="0"/>
                    <w:snapToGrid w:val="0"/>
                    <w:jc w:val="center"/>
                    <w:rPr>
                      <w:color w:val="000000"/>
                      <w:kern w:val="0"/>
                      <w:szCs w:val="21"/>
                    </w:rPr>
                  </w:pPr>
                  <w:r>
                    <w:rPr>
                      <w:color w:val="000000"/>
                      <w:kern w:val="0"/>
                      <w:szCs w:val="21"/>
                    </w:rPr>
                    <w:t>工作手段名称</w:t>
                  </w:r>
                </w:p>
              </w:tc>
              <w:tc>
                <w:tcPr>
                  <w:tcW w:w="527" w:type="pct"/>
                  <w:vAlign w:val="center"/>
                </w:tcPr>
                <w:p w14:paraId="700374D7" w14:textId="77777777" w:rsidR="00FE772F" w:rsidRDefault="008B02E7">
                  <w:pPr>
                    <w:widowControl/>
                    <w:adjustRightInd w:val="0"/>
                    <w:snapToGrid w:val="0"/>
                    <w:jc w:val="center"/>
                    <w:rPr>
                      <w:color w:val="000000"/>
                      <w:kern w:val="0"/>
                      <w:szCs w:val="21"/>
                    </w:rPr>
                  </w:pPr>
                  <w:r>
                    <w:rPr>
                      <w:color w:val="000000"/>
                      <w:kern w:val="0"/>
                      <w:szCs w:val="21"/>
                    </w:rPr>
                    <w:t>计量单位</w:t>
                  </w:r>
                </w:p>
              </w:tc>
              <w:tc>
                <w:tcPr>
                  <w:tcW w:w="816" w:type="pct"/>
                  <w:vAlign w:val="center"/>
                </w:tcPr>
                <w:p w14:paraId="4FA65C76" w14:textId="77777777" w:rsidR="00FE772F" w:rsidRDefault="008B02E7">
                  <w:pPr>
                    <w:widowControl/>
                    <w:adjustRightInd w:val="0"/>
                    <w:snapToGrid w:val="0"/>
                    <w:jc w:val="center"/>
                    <w:rPr>
                      <w:color w:val="000000"/>
                      <w:kern w:val="0"/>
                      <w:szCs w:val="21"/>
                    </w:rPr>
                  </w:pPr>
                  <w:r>
                    <w:rPr>
                      <w:color w:val="000000"/>
                      <w:kern w:val="0"/>
                      <w:szCs w:val="21"/>
                    </w:rPr>
                    <w:t>2020</w:t>
                  </w:r>
                  <w:r>
                    <w:rPr>
                      <w:color w:val="000000"/>
                      <w:kern w:val="0"/>
                      <w:szCs w:val="21"/>
                    </w:rPr>
                    <w:t>年</w:t>
                  </w:r>
                </w:p>
              </w:tc>
              <w:tc>
                <w:tcPr>
                  <w:tcW w:w="713" w:type="pct"/>
                  <w:vAlign w:val="center"/>
                </w:tcPr>
                <w:p w14:paraId="3C35EB1E" w14:textId="77777777" w:rsidR="00FE772F" w:rsidRDefault="008B02E7">
                  <w:pPr>
                    <w:widowControl/>
                    <w:adjustRightInd w:val="0"/>
                    <w:snapToGrid w:val="0"/>
                    <w:jc w:val="center"/>
                    <w:rPr>
                      <w:color w:val="000000"/>
                      <w:kern w:val="0"/>
                      <w:szCs w:val="21"/>
                    </w:rPr>
                  </w:pPr>
                  <w:r>
                    <w:rPr>
                      <w:color w:val="000000"/>
                      <w:kern w:val="0"/>
                      <w:szCs w:val="21"/>
                    </w:rPr>
                    <w:t>2021</w:t>
                  </w:r>
                  <w:r>
                    <w:rPr>
                      <w:color w:val="000000"/>
                      <w:kern w:val="0"/>
                      <w:szCs w:val="21"/>
                    </w:rPr>
                    <w:t>年</w:t>
                  </w:r>
                </w:p>
              </w:tc>
              <w:tc>
                <w:tcPr>
                  <w:tcW w:w="814" w:type="pct"/>
                  <w:vAlign w:val="center"/>
                </w:tcPr>
                <w:p w14:paraId="7B89A5FA" w14:textId="77777777" w:rsidR="00FE772F" w:rsidRDefault="008B02E7">
                  <w:pPr>
                    <w:widowControl/>
                    <w:adjustRightInd w:val="0"/>
                    <w:snapToGrid w:val="0"/>
                    <w:jc w:val="center"/>
                    <w:rPr>
                      <w:color w:val="000000"/>
                      <w:kern w:val="0"/>
                      <w:szCs w:val="21"/>
                    </w:rPr>
                  </w:pPr>
                  <w:r>
                    <w:rPr>
                      <w:color w:val="000000"/>
                      <w:kern w:val="0"/>
                      <w:szCs w:val="21"/>
                    </w:rPr>
                    <w:t>合计</w:t>
                  </w:r>
                </w:p>
              </w:tc>
            </w:tr>
            <w:tr w:rsidR="00FE772F" w14:paraId="0377CC5C" w14:textId="77777777">
              <w:trPr>
                <w:trHeight w:hRule="exact" w:val="340"/>
              </w:trPr>
              <w:tc>
                <w:tcPr>
                  <w:tcW w:w="536" w:type="pct"/>
                  <w:vAlign w:val="center"/>
                </w:tcPr>
                <w:p w14:paraId="316F5142" w14:textId="77777777" w:rsidR="00FE772F" w:rsidRDefault="008B02E7">
                  <w:pPr>
                    <w:widowControl/>
                    <w:adjustRightInd w:val="0"/>
                    <w:snapToGrid w:val="0"/>
                    <w:jc w:val="center"/>
                    <w:rPr>
                      <w:color w:val="000000"/>
                      <w:kern w:val="0"/>
                      <w:szCs w:val="21"/>
                    </w:rPr>
                  </w:pPr>
                  <w:r>
                    <w:rPr>
                      <w:color w:val="000000"/>
                      <w:kern w:val="0"/>
                      <w:szCs w:val="21"/>
                    </w:rPr>
                    <w:t>1</w:t>
                  </w:r>
                </w:p>
              </w:tc>
              <w:tc>
                <w:tcPr>
                  <w:tcW w:w="1593" w:type="pct"/>
                  <w:vAlign w:val="center"/>
                </w:tcPr>
                <w:p w14:paraId="168D1A1C" w14:textId="77777777" w:rsidR="00FE772F" w:rsidRDefault="008B02E7">
                  <w:pPr>
                    <w:widowControl/>
                    <w:adjustRightInd w:val="0"/>
                    <w:snapToGrid w:val="0"/>
                    <w:jc w:val="center"/>
                    <w:rPr>
                      <w:color w:val="000000"/>
                      <w:kern w:val="0"/>
                      <w:szCs w:val="21"/>
                    </w:rPr>
                  </w:pPr>
                  <w:r>
                    <w:rPr>
                      <w:color w:val="000000"/>
                      <w:kern w:val="0"/>
                      <w:szCs w:val="21"/>
                    </w:rPr>
                    <w:t>钻探</w:t>
                  </w:r>
                </w:p>
              </w:tc>
              <w:tc>
                <w:tcPr>
                  <w:tcW w:w="527" w:type="pct"/>
                  <w:vAlign w:val="center"/>
                </w:tcPr>
                <w:p w14:paraId="3E2F6270" w14:textId="77777777" w:rsidR="00FE772F" w:rsidRDefault="008B02E7">
                  <w:pPr>
                    <w:widowControl/>
                    <w:adjustRightInd w:val="0"/>
                    <w:snapToGrid w:val="0"/>
                    <w:jc w:val="center"/>
                    <w:rPr>
                      <w:color w:val="000000"/>
                      <w:kern w:val="0"/>
                      <w:szCs w:val="21"/>
                    </w:rPr>
                  </w:pPr>
                  <w:r>
                    <w:rPr>
                      <w:color w:val="000000"/>
                      <w:kern w:val="0"/>
                      <w:szCs w:val="21"/>
                    </w:rPr>
                    <w:t>m</w:t>
                  </w:r>
                </w:p>
              </w:tc>
              <w:tc>
                <w:tcPr>
                  <w:tcW w:w="816" w:type="pct"/>
                  <w:vAlign w:val="center"/>
                </w:tcPr>
                <w:p w14:paraId="3AE03A5B" w14:textId="77777777" w:rsidR="00FE772F" w:rsidRDefault="008B02E7">
                  <w:pPr>
                    <w:widowControl/>
                    <w:adjustRightInd w:val="0"/>
                    <w:snapToGrid w:val="0"/>
                    <w:jc w:val="center"/>
                    <w:rPr>
                      <w:color w:val="000000"/>
                      <w:kern w:val="0"/>
                      <w:szCs w:val="21"/>
                    </w:rPr>
                  </w:pPr>
                  <w:r>
                    <w:rPr>
                      <w:color w:val="000000"/>
                      <w:kern w:val="0"/>
                      <w:szCs w:val="21"/>
                    </w:rPr>
                    <w:t>24000</w:t>
                  </w:r>
                </w:p>
              </w:tc>
              <w:tc>
                <w:tcPr>
                  <w:tcW w:w="713" w:type="pct"/>
                  <w:vAlign w:val="center"/>
                </w:tcPr>
                <w:p w14:paraId="472B7C77" w14:textId="77777777" w:rsidR="00FE772F" w:rsidRDefault="008B02E7">
                  <w:pPr>
                    <w:widowControl/>
                    <w:adjustRightInd w:val="0"/>
                    <w:snapToGrid w:val="0"/>
                    <w:jc w:val="center"/>
                    <w:rPr>
                      <w:color w:val="000000"/>
                      <w:kern w:val="0"/>
                      <w:szCs w:val="21"/>
                    </w:rPr>
                  </w:pPr>
                  <w:r>
                    <w:rPr>
                      <w:color w:val="000000"/>
                      <w:kern w:val="0"/>
                      <w:szCs w:val="21"/>
                    </w:rPr>
                    <w:t>40000</w:t>
                  </w:r>
                </w:p>
              </w:tc>
              <w:tc>
                <w:tcPr>
                  <w:tcW w:w="814" w:type="pct"/>
                  <w:vAlign w:val="center"/>
                </w:tcPr>
                <w:p w14:paraId="6A52BF0A" w14:textId="77777777" w:rsidR="00FE772F" w:rsidRDefault="008B02E7">
                  <w:pPr>
                    <w:widowControl/>
                    <w:adjustRightInd w:val="0"/>
                    <w:snapToGrid w:val="0"/>
                    <w:jc w:val="center"/>
                    <w:rPr>
                      <w:color w:val="000000"/>
                      <w:kern w:val="0"/>
                      <w:szCs w:val="21"/>
                    </w:rPr>
                  </w:pPr>
                  <w:r>
                    <w:rPr>
                      <w:color w:val="000000"/>
                      <w:kern w:val="0"/>
                      <w:szCs w:val="21"/>
                    </w:rPr>
                    <w:t>64000</w:t>
                  </w:r>
                </w:p>
              </w:tc>
            </w:tr>
          </w:tbl>
          <w:p w14:paraId="25E7A437" w14:textId="77777777" w:rsidR="00FE772F" w:rsidRDefault="008B02E7">
            <w:pPr>
              <w:numPr>
                <w:ilvl w:val="0"/>
                <w:numId w:val="1"/>
              </w:numPr>
              <w:spacing w:line="360" w:lineRule="auto"/>
              <w:rPr>
                <w:rFonts w:eastAsia="黑体"/>
                <w:sz w:val="24"/>
              </w:rPr>
            </w:pPr>
            <w:r>
              <w:rPr>
                <w:rFonts w:eastAsia="黑体" w:hint="eastAsia"/>
                <w:sz w:val="24"/>
              </w:rPr>
              <w:t>钻井布置</w:t>
            </w:r>
          </w:p>
          <w:p w14:paraId="42938DB3"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本项目单个钻井井场长为</w:t>
            </w:r>
            <w:r>
              <w:rPr>
                <w:color w:val="000000" w:themeColor="text1"/>
                <w:sz w:val="24"/>
                <w:lang w:val="en-GB"/>
              </w:rPr>
              <w:t>15</w:t>
            </w:r>
            <w:r>
              <w:rPr>
                <w:rFonts w:hint="eastAsia"/>
                <w:color w:val="000000" w:themeColor="text1"/>
                <w:sz w:val="24"/>
                <w:lang w:val="en-GB"/>
              </w:rPr>
              <w:t>m</w:t>
            </w:r>
            <w:r>
              <w:rPr>
                <w:rFonts w:hint="eastAsia"/>
                <w:color w:val="000000" w:themeColor="text1"/>
                <w:sz w:val="24"/>
                <w:lang w:val="en-GB"/>
              </w:rPr>
              <w:t>，宽为</w:t>
            </w:r>
            <w:r>
              <w:rPr>
                <w:rFonts w:hint="eastAsia"/>
                <w:color w:val="000000" w:themeColor="text1"/>
                <w:sz w:val="24"/>
                <w:lang w:val="en-GB"/>
              </w:rPr>
              <w:t>1</w:t>
            </w:r>
            <w:r>
              <w:rPr>
                <w:color w:val="000000" w:themeColor="text1"/>
                <w:sz w:val="24"/>
                <w:lang w:val="en-GB"/>
              </w:rPr>
              <w:t>0</w:t>
            </w:r>
            <w:r>
              <w:rPr>
                <w:rFonts w:hint="eastAsia"/>
                <w:color w:val="000000" w:themeColor="text1"/>
                <w:sz w:val="24"/>
                <w:lang w:val="en-GB"/>
              </w:rPr>
              <w:t>m</w:t>
            </w:r>
            <w:r>
              <w:rPr>
                <w:rFonts w:hint="eastAsia"/>
                <w:color w:val="000000" w:themeColor="text1"/>
                <w:sz w:val="24"/>
                <w:lang w:val="en-GB"/>
              </w:rPr>
              <w:t>，面积</w:t>
            </w:r>
            <w:r>
              <w:rPr>
                <w:color w:val="000000" w:themeColor="text1"/>
                <w:sz w:val="24"/>
                <w:lang w:val="en-GB"/>
              </w:rPr>
              <w:t>150</w:t>
            </w:r>
            <w:r>
              <w:rPr>
                <w:rFonts w:hint="eastAsia"/>
                <w:color w:val="000000" w:themeColor="text1"/>
                <w:sz w:val="24"/>
                <w:lang w:val="en-GB"/>
              </w:rPr>
              <w:t>m</w:t>
            </w:r>
            <w:r>
              <w:rPr>
                <w:rFonts w:hint="eastAsia"/>
                <w:color w:val="000000" w:themeColor="text1"/>
                <w:sz w:val="24"/>
                <w:vertAlign w:val="superscript"/>
                <w:lang w:val="en-GB"/>
              </w:rPr>
              <w:t>2</w:t>
            </w:r>
            <w:r>
              <w:rPr>
                <w:rFonts w:hint="eastAsia"/>
                <w:color w:val="000000" w:themeColor="text1"/>
                <w:sz w:val="24"/>
                <w:lang w:val="en-GB"/>
              </w:rPr>
              <w:t>。井场布置机台、泥浆机、钻具区、发电机、油料储存区等，布局满足生产要求前提下，符合国家现行的防火、防爆、安全、卫生及环保规范要求。全部测试工作完成后进行封孔，场地平整并进行生态恢复。典型钻探井场的平面布置示意图见附图</w:t>
            </w:r>
            <w:r>
              <w:rPr>
                <w:rFonts w:hint="eastAsia"/>
                <w:color w:val="000000" w:themeColor="text1"/>
                <w:sz w:val="24"/>
                <w:lang w:val="en-GB"/>
              </w:rPr>
              <w:t>2</w:t>
            </w:r>
            <w:r>
              <w:rPr>
                <w:rFonts w:hint="eastAsia"/>
                <w:color w:val="000000" w:themeColor="text1"/>
                <w:sz w:val="24"/>
                <w:lang w:val="en-GB"/>
              </w:rPr>
              <w:t>。</w:t>
            </w:r>
          </w:p>
          <w:p w14:paraId="31AFDCF3" w14:textId="77777777" w:rsidR="00FE772F" w:rsidRDefault="008B02E7">
            <w:pPr>
              <w:numPr>
                <w:ilvl w:val="0"/>
                <w:numId w:val="1"/>
              </w:numPr>
              <w:spacing w:line="360" w:lineRule="auto"/>
              <w:rPr>
                <w:rFonts w:eastAsia="黑体"/>
                <w:sz w:val="24"/>
              </w:rPr>
            </w:pPr>
            <w:r>
              <w:rPr>
                <w:rFonts w:eastAsia="黑体" w:hint="eastAsia"/>
                <w:sz w:val="24"/>
              </w:rPr>
              <w:t>主要设备</w:t>
            </w:r>
          </w:p>
          <w:p w14:paraId="42BC36B6" w14:textId="77777777" w:rsidR="00FE772F" w:rsidRDefault="008B02E7">
            <w:pPr>
              <w:spacing w:line="360" w:lineRule="auto"/>
              <w:ind w:firstLineChars="200" w:firstLine="480"/>
              <w:rPr>
                <w:color w:val="000000" w:themeColor="text1"/>
                <w:sz w:val="24"/>
                <w:lang w:val="en-GB"/>
              </w:rPr>
            </w:pPr>
            <w:r>
              <w:rPr>
                <w:sz w:val="24"/>
              </w:rPr>
              <w:t>项目井主要设备清单见表</w:t>
            </w:r>
            <w:r>
              <w:rPr>
                <w:sz w:val="24"/>
              </w:rPr>
              <w:t>1-9</w:t>
            </w:r>
            <w:r>
              <w:rPr>
                <w:sz w:val="24"/>
              </w:rPr>
              <w:t>。</w:t>
            </w:r>
          </w:p>
          <w:p w14:paraId="498BB530" w14:textId="77777777" w:rsidR="00FE772F" w:rsidRDefault="008B02E7">
            <w:pPr>
              <w:spacing w:line="360" w:lineRule="auto"/>
              <w:jc w:val="center"/>
              <w:rPr>
                <w:b/>
                <w:bCs/>
                <w:color w:val="000000" w:themeColor="text1"/>
                <w:sz w:val="24"/>
                <w:lang w:val="en-GB"/>
              </w:rPr>
            </w:pPr>
            <w:r>
              <w:rPr>
                <w:rFonts w:hint="eastAsia"/>
                <w:b/>
                <w:bCs/>
                <w:color w:val="000000" w:themeColor="text1"/>
                <w:sz w:val="24"/>
                <w:lang w:val="en-GB"/>
              </w:rPr>
              <w:t>表</w:t>
            </w:r>
            <w:r>
              <w:rPr>
                <w:rFonts w:hint="eastAsia"/>
                <w:b/>
                <w:bCs/>
                <w:color w:val="000000" w:themeColor="text1"/>
                <w:sz w:val="24"/>
                <w:lang w:val="en-GB"/>
              </w:rPr>
              <w:t>1</w:t>
            </w:r>
            <w:r>
              <w:rPr>
                <w:b/>
                <w:bCs/>
                <w:color w:val="000000" w:themeColor="text1"/>
                <w:sz w:val="24"/>
                <w:lang w:val="en-GB"/>
              </w:rPr>
              <w:t>-9</w:t>
            </w:r>
            <w:r>
              <w:rPr>
                <w:rFonts w:hint="eastAsia"/>
                <w:b/>
                <w:bCs/>
                <w:color w:val="000000" w:themeColor="text1"/>
                <w:sz w:val="24"/>
                <w:lang w:val="en-GB"/>
              </w:rPr>
              <w:t xml:space="preserve"> </w:t>
            </w:r>
            <w:r>
              <w:rPr>
                <w:b/>
                <w:bCs/>
                <w:color w:val="000000" w:themeColor="text1"/>
                <w:sz w:val="24"/>
                <w:lang w:val="en-GB"/>
              </w:rPr>
              <w:t xml:space="preserve"> </w:t>
            </w:r>
            <w:r>
              <w:rPr>
                <w:rFonts w:hint="eastAsia"/>
                <w:b/>
                <w:bCs/>
                <w:color w:val="000000" w:themeColor="text1"/>
                <w:sz w:val="24"/>
                <w:lang w:val="en-GB"/>
              </w:rPr>
              <w:t>项目主要设备清单</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58"/>
              <w:gridCol w:w="1909"/>
              <w:gridCol w:w="2180"/>
              <w:gridCol w:w="1095"/>
              <w:gridCol w:w="1294"/>
              <w:gridCol w:w="2034"/>
            </w:tblGrid>
            <w:tr w:rsidR="00FE772F" w14:paraId="47E82948" w14:textId="77777777">
              <w:trPr>
                <w:trHeight w:val="340"/>
                <w:jc w:val="center"/>
              </w:trPr>
              <w:tc>
                <w:tcPr>
                  <w:tcW w:w="506" w:type="pct"/>
                  <w:vAlign w:val="center"/>
                </w:tcPr>
                <w:p w14:paraId="0FB2E0CF" w14:textId="77777777" w:rsidR="00FE772F" w:rsidRDefault="008B02E7">
                  <w:pPr>
                    <w:jc w:val="center"/>
                    <w:rPr>
                      <w:szCs w:val="21"/>
                    </w:rPr>
                  </w:pPr>
                  <w:r>
                    <w:rPr>
                      <w:szCs w:val="21"/>
                    </w:rPr>
                    <w:t>序号</w:t>
                  </w:r>
                </w:p>
              </w:tc>
              <w:tc>
                <w:tcPr>
                  <w:tcW w:w="1008" w:type="pct"/>
                  <w:vAlign w:val="center"/>
                </w:tcPr>
                <w:p w14:paraId="5C672E07" w14:textId="77777777" w:rsidR="00FE772F" w:rsidRDefault="008B02E7">
                  <w:pPr>
                    <w:jc w:val="center"/>
                    <w:rPr>
                      <w:szCs w:val="21"/>
                    </w:rPr>
                  </w:pPr>
                  <w:r>
                    <w:rPr>
                      <w:szCs w:val="21"/>
                    </w:rPr>
                    <w:t>名称</w:t>
                  </w:r>
                </w:p>
              </w:tc>
              <w:tc>
                <w:tcPr>
                  <w:tcW w:w="1151" w:type="pct"/>
                  <w:vAlign w:val="center"/>
                </w:tcPr>
                <w:p w14:paraId="7D5DB1A9" w14:textId="77777777" w:rsidR="00FE772F" w:rsidRDefault="008B02E7">
                  <w:pPr>
                    <w:jc w:val="center"/>
                    <w:rPr>
                      <w:szCs w:val="21"/>
                    </w:rPr>
                  </w:pPr>
                  <w:r>
                    <w:rPr>
                      <w:szCs w:val="21"/>
                    </w:rPr>
                    <w:t>规格型号</w:t>
                  </w:r>
                </w:p>
              </w:tc>
              <w:tc>
                <w:tcPr>
                  <w:tcW w:w="578" w:type="pct"/>
                  <w:vAlign w:val="center"/>
                </w:tcPr>
                <w:p w14:paraId="0E75888C" w14:textId="77777777" w:rsidR="00FE772F" w:rsidRDefault="008B02E7">
                  <w:pPr>
                    <w:jc w:val="center"/>
                    <w:rPr>
                      <w:szCs w:val="21"/>
                    </w:rPr>
                  </w:pPr>
                  <w:r>
                    <w:rPr>
                      <w:szCs w:val="21"/>
                    </w:rPr>
                    <w:t>单位</w:t>
                  </w:r>
                </w:p>
              </w:tc>
              <w:tc>
                <w:tcPr>
                  <w:tcW w:w="683" w:type="pct"/>
                  <w:vAlign w:val="center"/>
                </w:tcPr>
                <w:p w14:paraId="4E0428EB" w14:textId="77777777" w:rsidR="00FE772F" w:rsidRDefault="008B02E7">
                  <w:pPr>
                    <w:jc w:val="center"/>
                    <w:rPr>
                      <w:szCs w:val="21"/>
                    </w:rPr>
                  </w:pPr>
                  <w:r>
                    <w:rPr>
                      <w:szCs w:val="21"/>
                    </w:rPr>
                    <w:t>数量</w:t>
                  </w:r>
                </w:p>
              </w:tc>
              <w:tc>
                <w:tcPr>
                  <w:tcW w:w="1074" w:type="pct"/>
                  <w:vAlign w:val="center"/>
                </w:tcPr>
                <w:p w14:paraId="10A292D8" w14:textId="77777777" w:rsidR="00FE772F" w:rsidRDefault="008B02E7">
                  <w:pPr>
                    <w:jc w:val="center"/>
                    <w:rPr>
                      <w:szCs w:val="21"/>
                    </w:rPr>
                  </w:pPr>
                  <w:r>
                    <w:rPr>
                      <w:szCs w:val="21"/>
                    </w:rPr>
                    <w:t>主要性能</w:t>
                  </w:r>
                </w:p>
              </w:tc>
            </w:tr>
            <w:tr w:rsidR="00FE772F" w14:paraId="6837C86B" w14:textId="77777777">
              <w:trPr>
                <w:trHeight w:val="340"/>
                <w:jc w:val="center"/>
              </w:trPr>
              <w:tc>
                <w:tcPr>
                  <w:tcW w:w="5000" w:type="pct"/>
                  <w:gridSpan w:val="6"/>
                  <w:vAlign w:val="center"/>
                </w:tcPr>
                <w:p w14:paraId="30848D91" w14:textId="77777777" w:rsidR="00FE772F" w:rsidRDefault="008B02E7">
                  <w:pPr>
                    <w:jc w:val="center"/>
                    <w:rPr>
                      <w:szCs w:val="21"/>
                    </w:rPr>
                  </w:pPr>
                  <w:r>
                    <w:rPr>
                      <w:szCs w:val="21"/>
                    </w:rPr>
                    <w:t>一、钻探设备</w:t>
                  </w:r>
                </w:p>
              </w:tc>
            </w:tr>
            <w:tr w:rsidR="00FE772F" w14:paraId="14C5D677" w14:textId="77777777">
              <w:trPr>
                <w:trHeight w:val="340"/>
                <w:jc w:val="center"/>
              </w:trPr>
              <w:tc>
                <w:tcPr>
                  <w:tcW w:w="506" w:type="pct"/>
                  <w:vAlign w:val="center"/>
                </w:tcPr>
                <w:p w14:paraId="3F109B6B" w14:textId="77777777" w:rsidR="00FE772F" w:rsidRDefault="008B02E7">
                  <w:pPr>
                    <w:jc w:val="center"/>
                    <w:rPr>
                      <w:szCs w:val="21"/>
                    </w:rPr>
                  </w:pPr>
                  <w:r>
                    <w:rPr>
                      <w:szCs w:val="21"/>
                    </w:rPr>
                    <w:t>1</w:t>
                  </w:r>
                </w:p>
              </w:tc>
              <w:tc>
                <w:tcPr>
                  <w:tcW w:w="1008" w:type="pct"/>
                  <w:vAlign w:val="center"/>
                </w:tcPr>
                <w:p w14:paraId="7B273CF2" w14:textId="77777777" w:rsidR="00FE772F" w:rsidRDefault="008B02E7">
                  <w:pPr>
                    <w:jc w:val="center"/>
                    <w:rPr>
                      <w:szCs w:val="21"/>
                    </w:rPr>
                  </w:pPr>
                  <w:r>
                    <w:rPr>
                      <w:szCs w:val="21"/>
                    </w:rPr>
                    <w:t>钻机</w:t>
                  </w:r>
                </w:p>
              </w:tc>
              <w:tc>
                <w:tcPr>
                  <w:tcW w:w="1151" w:type="pct"/>
                  <w:vAlign w:val="center"/>
                </w:tcPr>
                <w:p w14:paraId="2B5A1164" w14:textId="77777777" w:rsidR="00FE772F" w:rsidRDefault="008B02E7">
                  <w:pPr>
                    <w:jc w:val="center"/>
                    <w:rPr>
                      <w:szCs w:val="21"/>
                    </w:rPr>
                  </w:pPr>
                  <w:r>
                    <w:rPr>
                      <w:szCs w:val="21"/>
                    </w:rPr>
                    <w:t>XY-5</w:t>
                  </w:r>
                </w:p>
              </w:tc>
              <w:tc>
                <w:tcPr>
                  <w:tcW w:w="578" w:type="pct"/>
                  <w:vAlign w:val="center"/>
                </w:tcPr>
                <w:p w14:paraId="3959FE5F" w14:textId="77777777" w:rsidR="00FE772F" w:rsidRDefault="008B02E7">
                  <w:pPr>
                    <w:jc w:val="center"/>
                    <w:rPr>
                      <w:szCs w:val="21"/>
                    </w:rPr>
                  </w:pPr>
                  <w:r>
                    <w:rPr>
                      <w:szCs w:val="21"/>
                    </w:rPr>
                    <w:t>台</w:t>
                  </w:r>
                </w:p>
              </w:tc>
              <w:tc>
                <w:tcPr>
                  <w:tcW w:w="683" w:type="pct"/>
                  <w:vAlign w:val="center"/>
                </w:tcPr>
                <w:p w14:paraId="4C806292" w14:textId="77777777" w:rsidR="00FE772F" w:rsidRDefault="008B02E7">
                  <w:pPr>
                    <w:jc w:val="center"/>
                    <w:rPr>
                      <w:szCs w:val="21"/>
                    </w:rPr>
                  </w:pPr>
                  <w:r>
                    <w:rPr>
                      <w:szCs w:val="21"/>
                    </w:rPr>
                    <w:t>7</w:t>
                  </w:r>
                </w:p>
              </w:tc>
              <w:tc>
                <w:tcPr>
                  <w:tcW w:w="1074" w:type="pct"/>
                  <w:vAlign w:val="center"/>
                </w:tcPr>
                <w:p w14:paraId="74524FA1" w14:textId="77777777" w:rsidR="00FE772F" w:rsidRDefault="008B02E7">
                  <w:pPr>
                    <w:jc w:val="center"/>
                    <w:rPr>
                      <w:szCs w:val="21"/>
                    </w:rPr>
                  </w:pPr>
                  <w:proofErr w:type="gramStart"/>
                  <w:r>
                    <w:rPr>
                      <w:rFonts w:hint="eastAsia"/>
                      <w:szCs w:val="21"/>
                    </w:rPr>
                    <w:t>最大</w:t>
                  </w:r>
                  <w:r>
                    <w:rPr>
                      <w:szCs w:val="21"/>
                    </w:rPr>
                    <w:t>钻深</w:t>
                  </w:r>
                  <w:proofErr w:type="gramEnd"/>
                  <w:r>
                    <w:rPr>
                      <w:szCs w:val="21"/>
                    </w:rPr>
                    <w:t>1500m</w:t>
                  </w:r>
                </w:p>
              </w:tc>
            </w:tr>
            <w:tr w:rsidR="00FE772F" w14:paraId="25422815" w14:textId="77777777">
              <w:trPr>
                <w:trHeight w:val="340"/>
                <w:jc w:val="center"/>
              </w:trPr>
              <w:tc>
                <w:tcPr>
                  <w:tcW w:w="506" w:type="pct"/>
                  <w:vAlign w:val="center"/>
                </w:tcPr>
                <w:p w14:paraId="04C15A31" w14:textId="77777777" w:rsidR="00FE772F" w:rsidRDefault="008B02E7">
                  <w:pPr>
                    <w:jc w:val="center"/>
                    <w:rPr>
                      <w:szCs w:val="21"/>
                    </w:rPr>
                  </w:pPr>
                  <w:r>
                    <w:rPr>
                      <w:szCs w:val="21"/>
                    </w:rPr>
                    <w:t>2</w:t>
                  </w:r>
                </w:p>
              </w:tc>
              <w:tc>
                <w:tcPr>
                  <w:tcW w:w="1008" w:type="pct"/>
                  <w:vAlign w:val="center"/>
                </w:tcPr>
                <w:p w14:paraId="08ADBDCE" w14:textId="77777777" w:rsidR="00FE772F" w:rsidRDefault="008B02E7">
                  <w:pPr>
                    <w:jc w:val="center"/>
                    <w:rPr>
                      <w:szCs w:val="21"/>
                    </w:rPr>
                  </w:pPr>
                  <w:r>
                    <w:rPr>
                      <w:szCs w:val="21"/>
                    </w:rPr>
                    <w:t>泥浆泵</w:t>
                  </w:r>
                </w:p>
              </w:tc>
              <w:tc>
                <w:tcPr>
                  <w:tcW w:w="1151" w:type="pct"/>
                  <w:vAlign w:val="center"/>
                </w:tcPr>
                <w:p w14:paraId="0C573D90" w14:textId="77777777" w:rsidR="00FE772F" w:rsidRDefault="008B02E7">
                  <w:pPr>
                    <w:jc w:val="center"/>
                    <w:rPr>
                      <w:szCs w:val="21"/>
                    </w:rPr>
                  </w:pPr>
                  <w:r>
                    <w:rPr>
                      <w:szCs w:val="21"/>
                    </w:rPr>
                    <w:t>NBB-250/6</w:t>
                  </w:r>
                </w:p>
              </w:tc>
              <w:tc>
                <w:tcPr>
                  <w:tcW w:w="578" w:type="pct"/>
                  <w:vAlign w:val="center"/>
                </w:tcPr>
                <w:p w14:paraId="09E179DC" w14:textId="77777777" w:rsidR="00FE772F" w:rsidRDefault="008B02E7">
                  <w:pPr>
                    <w:jc w:val="center"/>
                    <w:rPr>
                      <w:szCs w:val="21"/>
                    </w:rPr>
                  </w:pPr>
                  <w:r>
                    <w:rPr>
                      <w:szCs w:val="21"/>
                    </w:rPr>
                    <w:t>台</w:t>
                  </w:r>
                </w:p>
              </w:tc>
              <w:tc>
                <w:tcPr>
                  <w:tcW w:w="683" w:type="pct"/>
                  <w:vAlign w:val="center"/>
                </w:tcPr>
                <w:p w14:paraId="2A0C9768" w14:textId="77777777" w:rsidR="00FE772F" w:rsidRDefault="008B02E7">
                  <w:pPr>
                    <w:jc w:val="center"/>
                    <w:rPr>
                      <w:szCs w:val="21"/>
                    </w:rPr>
                  </w:pPr>
                  <w:r>
                    <w:rPr>
                      <w:szCs w:val="21"/>
                    </w:rPr>
                    <w:t>7</w:t>
                  </w:r>
                </w:p>
              </w:tc>
              <w:tc>
                <w:tcPr>
                  <w:tcW w:w="1074" w:type="pct"/>
                  <w:vAlign w:val="center"/>
                </w:tcPr>
                <w:p w14:paraId="40194A3F" w14:textId="77777777" w:rsidR="00FE772F" w:rsidRDefault="008B02E7">
                  <w:pPr>
                    <w:jc w:val="center"/>
                    <w:rPr>
                      <w:szCs w:val="21"/>
                    </w:rPr>
                  </w:pPr>
                  <w:r>
                    <w:rPr>
                      <w:szCs w:val="21"/>
                    </w:rPr>
                    <w:t>250l/s</w:t>
                  </w:r>
                </w:p>
              </w:tc>
            </w:tr>
            <w:tr w:rsidR="00FE772F" w14:paraId="540314BF" w14:textId="77777777">
              <w:trPr>
                <w:trHeight w:val="340"/>
                <w:jc w:val="center"/>
              </w:trPr>
              <w:tc>
                <w:tcPr>
                  <w:tcW w:w="506" w:type="pct"/>
                  <w:vAlign w:val="center"/>
                </w:tcPr>
                <w:p w14:paraId="76087542" w14:textId="77777777" w:rsidR="00FE772F" w:rsidRDefault="008B02E7">
                  <w:pPr>
                    <w:jc w:val="center"/>
                    <w:rPr>
                      <w:szCs w:val="21"/>
                    </w:rPr>
                  </w:pPr>
                  <w:r>
                    <w:rPr>
                      <w:szCs w:val="21"/>
                    </w:rPr>
                    <w:t>3</w:t>
                  </w:r>
                </w:p>
              </w:tc>
              <w:tc>
                <w:tcPr>
                  <w:tcW w:w="1008" w:type="pct"/>
                  <w:vAlign w:val="center"/>
                </w:tcPr>
                <w:p w14:paraId="3D8757B1" w14:textId="77777777" w:rsidR="00FE772F" w:rsidRDefault="008B02E7">
                  <w:pPr>
                    <w:jc w:val="center"/>
                    <w:rPr>
                      <w:szCs w:val="21"/>
                    </w:rPr>
                  </w:pPr>
                  <w:r>
                    <w:rPr>
                      <w:szCs w:val="21"/>
                    </w:rPr>
                    <w:t>钻塔</w:t>
                  </w:r>
                </w:p>
              </w:tc>
              <w:tc>
                <w:tcPr>
                  <w:tcW w:w="1151" w:type="pct"/>
                  <w:vAlign w:val="center"/>
                </w:tcPr>
                <w:p w14:paraId="0C3BFEBD" w14:textId="77777777" w:rsidR="00FE772F" w:rsidRDefault="008B02E7">
                  <w:pPr>
                    <w:jc w:val="center"/>
                    <w:rPr>
                      <w:szCs w:val="21"/>
                    </w:rPr>
                  </w:pPr>
                  <w:r>
                    <w:rPr>
                      <w:szCs w:val="21"/>
                    </w:rPr>
                    <w:t>A</w:t>
                  </w:r>
                  <w:r>
                    <w:rPr>
                      <w:szCs w:val="21"/>
                    </w:rPr>
                    <w:t>型</w:t>
                  </w:r>
                  <w:r>
                    <w:rPr>
                      <w:szCs w:val="21"/>
                    </w:rPr>
                    <w:t>18m/13m</w:t>
                  </w:r>
                </w:p>
              </w:tc>
              <w:tc>
                <w:tcPr>
                  <w:tcW w:w="578" w:type="pct"/>
                  <w:vAlign w:val="center"/>
                </w:tcPr>
                <w:p w14:paraId="74A85F8A" w14:textId="77777777" w:rsidR="00FE772F" w:rsidRDefault="008B02E7">
                  <w:pPr>
                    <w:jc w:val="center"/>
                    <w:rPr>
                      <w:szCs w:val="21"/>
                    </w:rPr>
                  </w:pPr>
                  <w:r>
                    <w:rPr>
                      <w:szCs w:val="21"/>
                    </w:rPr>
                    <w:t>付</w:t>
                  </w:r>
                </w:p>
              </w:tc>
              <w:tc>
                <w:tcPr>
                  <w:tcW w:w="683" w:type="pct"/>
                  <w:vAlign w:val="center"/>
                </w:tcPr>
                <w:p w14:paraId="7A662AE3" w14:textId="77777777" w:rsidR="00FE772F" w:rsidRDefault="008B02E7">
                  <w:pPr>
                    <w:jc w:val="center"/>
                    <w:rPr>
                      <w:szCs w:val="21"/>
                    </w:rPr>
                  </w:pPr>
                  <w:r>
                    <w:rPr>
                      <w:szCs w:val="21"/>
                    </w:rPr>
                    <w:t>5/2</w:t>
                  </w:r>
                </w:p>
              </w:tc>
              <w:tc>
                <w:tcPr>
                  <w:tcW w:w="1074" w:type="pct"/>
                  <w:vAlign w:val="center"/>
                </w:tcPr>
                <w:p w14:paraId="3C884D1D" w14:textId="77777777" w:rsidR="00FE772F" w:rsidRDefault="008B02E7">
                  <w:pPr>
                    <w:jc w:val="center"/>
                    <w:rPr>
                      <w:szCs w:val="21"/>
                    </w:rPr>
                  </w:pPr>
                  <w:r>
                    <w:rPr>
                      <w:szCs w:val="21"/>
                    </w:rPr>
                    <w:t>32t</w:t>
                  </w:r>
                </w:p>
              </w:tc>
            </w:tr>
            <w:tr w:rsidR="00FE772F" w14:paraId="3C175D81" w14:textId="77777777">
              <w:trPr>
                <w:trHeight w:val="340"/>
                <w:jc w:val="center"/>
              </w:trPr>
              <w:tc>
                <w:tcPr>
                  <w:tcW w:w="506" w:type="pct"/>
                  <w:vAlign w:val="center"/>
                </w:tcPr>
                <w:p w14:paraId="153FBA9B" w14:textId="77777777" w:rsidR="00FE772F" w:rsidRDefault="008B02E7">
                  <w:pPr>
                    <w:jc w:val="center"/>
                    <w:rPr>
                      <w:szCs w:val="21"/>
                    </w:rPr>
                  </w:pPr>
                  <w:r>
                    <w:rPr>
                      <w:szCs w:val="21"/>
                    </w:rPr>
                    <w:t>4</w:t>
                  </w:r>
                </w:p>
              </w:tc>
              <w:tc>
                <w:tcPr>
                  <w:tcW w:w="1008" w:type="pct"/>
                  <w:vAlign w:val="center"/>
                </w:tcPr>
                <w:p w14:paraId="48E69045" w14:textId="77777777" w:rsidR="00FE772F" w:rsidRDefault="008B02E7">
                  <w:pPr>
                    <w:jc w:val="center"/>
                    <w:rPr>
                      <w:szCs w:val="21"/>
                    </w:rPr>
                  </w:pPr>
                  <w:r>
                    <w:rPr>
                      <w:szCs w:val="21"/>
                    </w:rPr>
                    <w:t>泥浆搅拌机</w:t>
                  </w:r>
                </w:p>
              </w:tc>
              <w:tc>
                <w:tcPr>
                  <w:tcW w:w="1151" w:type="pct"/>
                  <w:vAlign w:val="center"/>
                </w:tcPr>
                <w:p w14:paraId="5039773D" w14:textId="77777777" w:rsidR="00FE772F" w:rsidRDefault="008B02E7">
                  <w:pPr>
                    <w:jc w:val="center"/>
                    <w:rPr>
                      <w:szCs w:val="21"/>
                    </w:rPr>
                  </w:pPr>
                  <w:r>
                    <w:rPr>
                      <w:szCs w:val="21"/>
                    </w:rPr>
                    <w:t>1.5m</w:t>
                  </w:r>
                  <w:r>
                    <w:rPr>
                      <w:szCs w:val="21"/>
                      <w:vertAlign w:val="superscript"/>
                    </w:rPr>
                    <w:t>3</w:t>
                  </w:r>
                </w:p>
              </w:tc>
              <w:tc>
                <w:tcPr>
                  <w:tcW w:w="578" w:type="pct"/>
                  <w:vAlign w:val="center"/>
                </w:tcPr>
                <w:p w14:paraId="47A046A3" w14:textId="77777777" w:rsidR="00FE772F" w:rsidRDefault="008B02E7">
                  <w:pPr>
                    <w:jc w:val="center"/>
                    <w:rPr>
                      <w:szCs w:val="21"/>
                    </w:rPr>
                  </w:pPr>
                  <w:r>
                    <w:rPr>
                      <w:szCs w:val="21"/>
                    </w:rPr>
                    <w:t>台</w:t>
                  </w:r>
                </w:p>
              </w:tc>
              <w:tc>
                <w:tcPr>
                  <w:tcW w:w="683" w:type="pct"/>
                  <w:vAlign w:val="center"/>
                </w:tcPr>
                <w:p w14:paraId="6AC2AF22" w14:textId="77777777" w:rsidR="00FE772F" w:rsidRDefault="008B02E7">
                  <w:pPr>
                    <w:jc w:val="center"/>
                    <w:rPr>
                      <w:szCs w:val="21"/>
                    </w:rPr>
                  </w:pPr>
                  <w:r>
                    <w:rPr>
                      <w:szCs w:val="21"/>
                    </w:rPr>
                    <w:t>7</w:t>
                  </w:r>
                </w:p>
              </w:tc>
              <w:tc>
                <w:tcPr>
                  <w:tcW w:w="1074" w:type="pct"/>
                  <w:vAlign w:val="center"/>
                </w:tcPr>
                <w:p w14:paraId="49C595F9" w14:textId="77777777" w:rsidR="00FE772F" w:rsidRDefault="00FE772F">
                  <w:pPr>
                    <w:jc w:val="center"/>
                    <w:rPr>
                      <w:szCs w:val="21"/>
                    </w:rPr>
                  </w:pPr>
                </w:p>
              </w:tc>
            </w:tr>
            <w:tr w:rsidR="00FE772F" w14:paraId="6683C6BC" w14:textId="77777777">
              <w:trPr>
                <w:trHeight w:val="340"/>
                <w:jc w:val="center"/>
              </w:trPr>
              <w:tc>
                <w:tcPr>
                  <w:tcW w:w="506" w:type="pct"/>
                  <w:vAlign w:val="center"/>
                </w:tcPr>
                <w:p w14:paraId="676AF4DA" w14:textId="77777777" w:rsidR="00FE772F" w:rsidRDefault="008B02E7">
                  <w:pPr>
                    <w:jc w:val="center"/>
                    <w:rPr>
                      <w:szCs w:val="21"/>
                    </w:rPr>
                  </w:pPr>
                  <w:r>
                    <w:rPr>
                      <w:szCs w:val="21"/>
                    </w:rPr>
                    <w:t>5</w:t>
                  </w:r>
                </w:p>
              </w:tc>
              <w:tc>
                <w:tcPr>
                  <w:tcW w:w="1008" w:type="pct"/>
                  <w:vAlign w:val="center"/>
                </w:tcPr>
                <w:p w14:paraId="0D404AFB" w14:textId="77777777" w:rsidR="00FE772F" w:rsidRDefault="008B02E7">
                  <w:pPr>
                    <w:jc w:val="center"/>
                    <w:rPr>
                      <w:szCs w:val="21"/>
                    </w:rPr>
                  </w:pPr>
                  <w:r>
                    <w:rPr>
                      <w:rFonts w:hint="eastAsia"/>
                      <w:color w:val="000000"/>
                      <w:szCs w:val="21"/>
                    </w:rPr>
                    <w:t>除砂器</w:t>
                  </w:r>
                </w:p>
              </w:tc>
              <w:tc>
                <w:tcPr>
                  <w:tcW w:w="1151" w:type="pct"/>
                  <w:vAlign w:val="center"/>
                </w:tcPr>
                <w:p w14:paraId="7689355B" w14:textId="77777777" w:rsidR="00FE772F" w:rsidRDefault="00FE772F">
                  <w:pPr>
                    <w:jc w:val="center"/>
                    <w:rPr>
                      <w:szCs w:val="21"/>
                    </w:rPr>
                  </w:pPr>
                </w:p>
              </w:tc>
              <w:tc>
                <w:tcPr>
                  <w:tcW w:w="578" w:type="pct"/>
                  <w:vAlign w:val="center"/>
                </w:tcPr>
                <w:p w14:paraId="08D0CA6A" w14:textId="77777777" w:rsidR="00FE772F" w:rsidRDefault="008B02E7">
                  <w:pPr>
                    <w:jc w:val="center"/>
                    <w:rPr>
                      <w:szCs w:val="21"/>
                    </w:rPr>
                  </w:pPr>
                  <w:r>
                    <w:rPr>
                      <w:szCs w:val="21"/>
                    </w:rPr>
                    <w:t>台</w:t>
                  </w:r>
                </w:p>
              </w:tc>
              <w:tc>
                <w:tcPr>
                  <w:tcW w:w="683" w:type="pct"/>
                  <w:vAlign w:val="center"/>
                </w:tcPr>
                <w:p w14:paraId="4CF1FCC7" w14:textId="77777777" w:rsidR="00FE772F" w:rsidRDefault="008B02E7">
                  <w:pPr>
                    <w:jc w:val="center"/>
                    <w:rPr>
                      <w:szCs w:val="21"/>
                    </w:rPr>
                  </w:pPr>
                  <w:r>
                    <w:rPr>
                      <w:szCs w:val="21"/>
                    </w:rPr>
                    <w:t>7</w:t>
                  </w:r>
                </w:p>
              </w:tc>
              <w:tc>
                <w:tcPr>
                  <w:tcW w:w="1074" w:type="pct"/>
                  <w:vAlign w:val="center"/>
                </w:tcPr>
                <w:p w14:paraId="7A7B47F0" w14:textId="77777777" w:rsidR="00FE772F" w:rsidRDefault="00FE772F">
                  <w:pPr>
                    <w:jc w:val="center"/>
                    <w:rPr>
                      <w:szCs w:val="21"/>
                    </w:rPr>
                  </w:pPr>
                </w:p>
              </w:tc>
            </w:tr>
            <w:tr w:rsidR="00FE772F" w14:paraId="1E5DE94E" w14:textId="77777777">
              <w:trPr>
                <w:trHeight w:val="340"/>
                <w:jc w:val="center"/>
              </w:trPr>
              <w:tc>
                <w:tcPr>
                  <w:tcW w:w="506" w:type="pct"/>
                  <w:vAlign w:val="center"/>
                </w:tcPr>
                <w:p w14:paraId="686C0092" w14:textId="77777777" w:rsidR="00FE772F" w:rsidRDefault="008B02E7">
                  <w:pPr>
                    <w:jc w:val="center"/>
                    <w:rPr>
                      <w:szCs w:val="21"/>
                    </w:rPr>
                  </w:pPr>
                  <w:r>
                    <w:rPr>
                      <w:szCs w:val="21"/>
                    </w:rPr>
                    <w:t>6</w:t>
                  </w:r>
                </w:p>
              </w:tc>
              <w:tc>
                <w:tcPr>
                  <w:tcW w:w="1008" w:type="pct"/>
                  <w:vAlign w:val="center"/>
                </w:tcPr>
                <w:p w14:paraId="125EDEEC" w14:textId="77777777" w:rsidR="00FE772F" w:rsidRDefault="008B02E7">
                  <w:pPr>
                    <w:jc w:val="center"/>
                    <w:rPr>
                      <w:szCs w:val="21"/>
                    </w:rPr>
                  </w:pPr>
                  <w:proofErr w:type="gramStart"/>
                  <w:r>
                    <w:rPr>
                      <w:szCs w:val="21"/>
                    </w:rPr>
                    <w:t>拧管机</w:t>
                  </w:r>
                  <w:proofErr w:type="gramEnd"/>
                </w:p>
              </w:tc>
              <w:tc>
                <w:tcPr>
                  <w:tcW w:w="1151" w:type="pct"/>
                  <w:vAlign w:val="center"/>
                </w:tcPr>
                <w:p w14:paraId="5C9ABD34" w14:textId="77777777" w:rsidR="00FE772F" w:rsidRDefault="008B02E7">
                  <w:pPr>
                    <w:jc w:val="center"/>
                    <w:rPr>
                      <w:szCs w:val="21"/>
                    </w:rPr>
                  </w:pPr>
                  <w:r>
                    <w:rPr>
                      <w:szCs w:val="21"/>
                    </w:rPr>
                    <w:t>NY—100</w:t>
                  </w:r>
                </w:p>
              </w:tc>
              <w:tc>
                <w:tcPr>
                  <w:tcW w:w="578" w:type="pct"/>
                  <w:vAlign w:val="center"/>
                </w:tcPr>
                <w:p w14:paraId="375959F2" w14:textId="77777777" w:rsidR="00FE772F" w:rsidRDefault="008B02E7">
                  <w:pPr>
                    <w:jc w:val="center"/>
                    <w:rPr>
                      <w:szCs w:val="21"/>
                    </w:rPr>
                  </w:pPr>
                  <w:r>
                    <w:rPr>
                      <w:szCs w:val="21"/>
                    </w:rPr>
                    <w:t>台</w:t>
                  </w:r>
                </w:p>
              </w:tc>
              <w:tc>
                <w:tcPr>
                  <w:tcW w:w="683" w:type="pct"/>
                  <w:vAlign w:val="center"/>
                </w:tcPr>
                <w:p w14:paraId="79DC5B86" w14:textId="77777777" w:rsidR="00FE772F" w:rsidRDefault="008B02E7">
                  <w:pPr>
                    <w:jc w:val="center"/>
                    <w:rPr>
                      <w:szCs w:val="21"/>
                    </w:rPr>
                  </w:pPr>
                  <w:r>
                    <w:rPr>
                      <w:szCs w:val="21"/>
                    </w:rPr>
                    <w:t>7</w:t>
                  </w:r>
                </w:p>
              </w:tc>
              <w:tc>
                <w:tcPr>
                  <w:tcW w:w="1074" w:type="pct"/>
                  <w:vAlign w:val="center"/>
                </w:tcPr>
                <w:p w14:paraId="15B00FE1" w14:textId="77777777" w:rsidR="00FE772F" w:rsidRDefault="00FE772F">
                  <w:pPr>
                    <w:jc w:val="center"/>
                    <w:rPr>
                      <w:szCs w:val="21"/>
                    </w:rPr>
                  </w:pPr>
                </w:p>
              </w:tc>
            </w:tr>
            <w:tr w:rsidR="00FE772F" w14:paraId="1954D8E1" w14:textId="77777777">
              <w:trPr>
                <w:trHeight w:val="340"/>
                <w:jc w:val="center"/>
              </w:trPr>
              <w:tc>
                <w:tcPr>
                  <w:tcW w:w="5000" w:type="pct"/>
                  <w:gridSpan w:val="6"/>
                  <w:vAlign w:val="center"/>
                </w:tcPr>
                <w:p w14:paraId="13CC2284" w14:textId="77777777" w:rsidR="00FE772F" w:rsidRDefault="008B02E7">
                  <w:pPr>
                    <w:jc w:val="center"/>
                    <w:rPr>
                      <w:szCs w:val="21"/>
                    </w:rPr>
                  </w:pPr>
                  <w:r>
                    <w:rPr>
                      <w:szCs w:val="21"/>
                    </w:rPr>
                    <w:t>二、运输设备</w:t>
                  </w:r>
                </w:p>
              </w:tc>
            </w:tr>
            <w:tr w:rsidR="00FE772F" w14:paraId="6D93B3E4" w14:textId="77777777">
              <w:trPr>
                <w:trHeight w:val="340"/>
                <w:jc w:val="center"/>
              </w:trPr>
              <w:tc>
                <w:tcPr>
                  <w:tcW w:w="506" w:type="pct"/>
                  <w:vAlign w:val="center"/>
                </w:tcPr>
                <w:p w14:paraId="6710E8AF" w14:textId="77777777" w:rsidR="00FE772F" w:rsidRDefault="008B02E7">
                  <w:pPr>
                    <w:jc w:val="center"/>
                    <w:rPr>
                      <w:szCs w:val="21"/>
                    </w:rPr>
                  </w:pPr>
                  <w:r>
                    <w:rPr>
                      <w:szCs w:val="21"/>
                    </w:rPr>
                    <w:t>1</w:t>
                  </w:r>
                </w:p>
              </w:tc>
              <w:tc>
                <w:tcPr>
                  <w:tcW w:w="1008" w:type="pct"/>
                  <w:vAlign w:val="center"/>
                </w:tcPr>
                <w:p w14:paraId="0EBB5D37" w14:textId="77777777" w:rsidR="00FE772F" w:rsidRDefault="008B02E7">
                  <w:pPr>
                    <w:jc w:val="center"/>
                    <w:rPr>
                      <w:szCs w:val="21"/>
                    </w:rPr>
                  </w:pPr>
                  <w:r>
                    <w:rPr>
                      <w:szCs w:val="21"/>
                    </w:rPr>
                    <w:t>越野车</w:t>
                  </w:r>
                </w:p>
              </w:tc>
              <w:tc>
                <w:tcPr>
                  <w:tcW w:w="1151" w:type="pct"/>
                  <w:vAlign w:val="center"/>
                </w:tcPr>
                <w:p w14:paraId="44F3C013" w14:textId="77777777" w:rsidR="00FE772F" w:rsidRDefault="008B02E7">
                  <w:pPr>
                    <w:jc w:val="center"/>
                    <w:rPr>
                      <w:szCs w:val="21"/>
                    </w:rPr>
                  </w:pPr>
                  <w:r>
                    <w:rPr>
                      <w:szCs w:val="21"/>
                    </w:rPr>
                    <w:t>陕汽</w:t>
                  </w:r>
                  <w:r>
                    <w:rPr>
                      <w:szCs w:val="21"/>
                    </w:rPr>
                    <w:t>SX2190</w:t>
                  </w:r>
                </w:p>
              </w:tc>
              <w:tc>
                <w:tcPr>
                  <w:tcW w:w="578" w:type="pct"/>
                  <w:vAlign w:val="center"/>
                </w:tcPr>
                <w:p w14:paraId="561C827A" w14:textId="77777777" w:rsidR="00FE772F" w:rsidRDefault="008B02E7">
                  <w:pPr>
                    <w:jc w:val="center"/>
                    <w:rPr>
                      <w:szCs w:val="21"/>
                    </w:rPr>
                  </w:pPr>
                  <w:r>
                    <w:rPr>
                      <w:szCs w:val="21"/>
                    </w:rPr>
                    <w:t>辆</w:t>
                  </w:r>
                </w:p>
              </w:tc>
              <w:tc>
                <w:tcPr>
                  <w:tcW w:w="683" w:type="pct"/>
                  <w:vAlign w:val="center"/>
                </w:tcPr>
                <w:p w14:paraId="1EC6598A" w14:textId="77777777" w:rsidR="00FE772F" w:rsidRDefault="008B02E7">
                  <w:pPr>
                    <w:jc w:val="center"/>
                    <w:rPr>
                      <w:szCs w:val="21"/>
                    </w:rPr>
                  </w:pPr>
                  <w:r>
                    <w:rPr>
                      <w:szCs w:val="21"/>
                    </w:rPr>
                    <w:t>2</w:t>
                  </w:r>
                </w:p>
              </w:tc>
              <w:tc>
                <w:tcPr>
                  <w:tcW w:w="1074" w:type="pct"/>
                  <w:vAlign w:val="center"/>
                </w:tcPr>
                <w:p w14:paraId="3A65C718" w14:textId="77777777" w:rsidR="00FE772F" w:rsidRDefault="00FE772F">
                  <w:pPr>
                    <w:jc w:val="center"/>
                    <w:rPr>
                      <w:szCs w:val="21"/>
                    </w:rPr>
                  </w:pPr>
                </w:p>
              </w:tc>
            </w:tr>
            <w:tr w:rsidR="00FE772F" w14:paraId="1293BAC8" w14:textId="77777777">
              <w:trPr>
                <w:trHeight w:val="340"/>
                <w:jc w:val="center"/>
              </w:trPr>
              <w:tc>
                <w:tcPr>
                  <w:tcW w:w="506" w:type="pct"/>
                  <w:vAlign w:val="center"/>
                </w:tcPr>
                <w:p w14:paraId="5669194E" w14:textId="77777777" w:rsidR="00FE772F" w:rsidRDefault="008B02E7">
                  <w:pPr>
                    <w:jc w:val="center"/>
                    <w:rPr>
                      <w:szCs w:val="21"/>
                    </w:rPr>
                  </w:pPr>
                  <w:r>
                    <w:rPr>
                      <w:szCs w:val="21"/>
                    </w:rPr>
                    <w:t>2</w:t>
                  </w:r>
                </w:p>
              </w:tc>
              <w:tc>
                <w:tcPr>
                  <w:tcW w:w="1008" w:type="pct"/>
                  <w:vAlign w:val="center"/>
                </w:tcPr>
                <w:p w14:paraId="18FC9955" w14:textId="77777777" w:rsidR="00FE772F" w:rsidRDefault="008B02E7">
                  <w:pPr>
                    <w:jc w:val="center"/>
                    <w:rPr>
                      <w:szCs w:val="21"/>
                    </w:rPr>
                  </w:pPr>
                  <w:r>
                    <w:rPr>
                      <w:szCs w:val="21"/>
                    </w:rPr>
                    <w:t>越野车</w:t>
                  </w:r>
                </w:p>
              </w:tc>
              <w:tc>
                <w:tcPr>
                  <w:tcW w:w="1151" w:type="pct"/>
                  <w:vAlign w:val="center"/>
                </w:tcPr>
                <w:p w14:paraId="2D931D1C" w14:textId="77777777" w:rsidR="00FE772F" w:rsidRDefault="008B02E7">
                  <w:pPr>
                    <w:jc w:val="center"/>
                    <w:rPr>
                      <w:szCs w:val="21"/>
                    </w:rPr>
                  </w:pPr>
                  <w:r>
                    <w:rPr>
                      <w:szCs w:val="21"/>
                    </w:rPr>
                    <w:t>陕汽</w:t>
                  </w:r>
                  <w:r>
                    <w:rPr>
                      <w:szCs w:val="21"/>
                    </w:rPr>
                    <w:t>SX2150</w:t>
                  </w:r>
                </w:p>
              </w:tc>
              <w:tc>
                <w:tcPr>
                  <w:tcW w:w="578" w:type="pct"/>
                  <w:vAlign w:val="center"/>
                </w:tcPr>
                <w:p w14:paraId="7FD07CBB" w14:textId="77777777" w:rsidR="00FE772F" w:rsidRDefault="008B02E7">
                  <w:pPr>
                    <w:jc w:val="center"/>
                    <w:rPr>
                      <w:szCs w:val="21"/>
                    </w:rPr>
                  </w:pPr>
                  <w:r>
                    <w:rPr>
                      <w:szCs w:val="21"/>
                    </w:rPr>
                    <w:t>辆</w:t>
                  </w:r>
                </w:p>
              </w:tc>
              <w:tc>
                <w:tcPr>
                  <w:tcW w:w="683" w:type="pct"/>
                  <w:vAlign w:val="center"/>
                </w:tcPr>
                <w:p w14:paraId="7C4E0FA9" w14:textId="77777777" w:rsidR="00FE772F" w:rsidRDefault="008B02E7">
                  <w:pPr>
                    <w:jc w:val="center"/>
                    <w:rPr>
                      <w:szCs w:val="21"/>
                    </w:rPr>
                  </w:pPr>
                  <w:r>
                    <w:rPr>
                      <w:szCs w:val="21"/>
                    </w:rPr>
                    <w:t>3</w:t>
                  </w:r>
                </w:p>
              </w:tc>
              <w:tc>
                <w:tcPr>
                  <w:tcW w:w="1074" w:type="pct"/>
                  <w:vAlign w:val="center"/>
                </w:tcPr>
                <w:p w14:paraId="59BBBECE" w14:textId="77777777" w:rsidR="00FE772F" w:rsidRDefault="00FE772F">
                  <w:pPr>
                    <w:jc w:val="center"/>
                    <w:rPr>
                      <w:szCs w:val="21"/>
                    </w:rPr>
                  </w:pPr>
                </w:p>
              </w:tc>
            </w:tr>
            <w:tr w:rsidR="00FE772F" w14:paraId="44371499" w14:textId="77777777">
              <w:trPr>
                <w:trHeight w:val="340"/>
                <w:jc w:val="center"/>
              </w:trPr>
              <w:tc>
                <w:tcPr>
                  <w:tcW w:w="506" w:type="pct"/>
                  <w:vAlign w:val="center"/>
                </w:tcPr>
                <w:p w14:paraId="48714B3F" w14:textId="77777777" w:rsidR="00FE772F" w:rsidRDefault="008B02E7">
                  <w:pPr>
                    <w:jc w:val="center"/>
                    <w:rPr>
                      <w:szCs w:val="21"/>
                    </w:rPr>
                  </w:pPr>
                  <w:r>
                    <w:rPr>
                      <w:szCs w:val="21"/>
                    </w:rPr>
                    <w:t>3</w:t>
                  </w:r>
                </w:p>
              </w:tc>
              <w:tc>
                <w:tcPr>
                  <w:tcW w:w="1008" w:type="pct"/>
                  <w:vAlign w:val="center"/>
                </w:tcPr>
                <w:p w14:paraId="3D607964" w14:textId="77777777" w:rsidR="00FE772F" w:rsidRDefault="008B02E7">
                  <w:pPr>
                    <w:jc w:val="center"/>
                    <w:rPr>
                      <w:szCs w:val="21"/>
                    </w:rPr>
                  </w:pPr>
                  <w:r>
                    <w:rPr>
                      <w:szCs w:val="21"/>
                    </w:rPr>
                    <w:t>生产生活供应</w:t>
                  </w:r>
                </w:p>
              </w:tc>
              <w:tc>
                <w:tcPr>
                  <w:tcW w:w="1151" w:type="pct"/>
                  <w:vAlign w:val="center"/>
                </w:tcPr>
                <w:p w14:paraId="391DD270" w14:textId="77777777" w:rsidR="00FE772F" w:rsidRDefault="008B02E7">
                  <w:pPr>
                    <w:jc w:val="center"/>
                    <w:rPr>
                      <w:szCs w:val="21"/>
                    </w:rPr>
                  </w:pPr>
                  <w:r>
                    <w:rPr>
                      <w:szCs w:val="21"/>
                    </w:rPr>
                    <w:t>皮卡</w:t>
                  </w:r>
                </w:p>
              </w:tc>
              <w:tc>
                <w:tcPr>
                  <w:tcW w:w="578" w:type="pct"/>
                  <w:vAlign w:val="center"/>
                </w:tcPr>
                <w:p w14:paraId="481ED5C0" w14:textId="77777777" w:rsidR="00FE772F" w:rsidRDefault="008B02E7">
                  <w:pPr>
                    <w:jc w:val="center"/>
                    <w:rPr>
                      <w:szCs w:val="21"/>
                    </w:rPr>
                  </w:pPr>
                  <w:r>
                    <w:rPr>
                      <w:szCs w:val="21"/>
                    </w:rPr>
                    <w:t>辆</w:t>
                  </w:r>
                </w:p>
              </w:tc>
              <w:tc>
                <w:tcPr>
                  <w:tcW w:w="683" w:type="pct"/>
                  <w:vAlign w:val="center"/>
                </w:tcPr>
                <w:p w14:paraId="61FAF007" w14:textId="77777777" w:rsidR="00FE772F" w:rsidRDefault="008B02E7">
                  <w:pPr>
                    <w:jc w:val="center"/>
                    <w:rPr>
                      <w:szCs w:val="21"/>
                    </w:rPr>
                  </w:pPr>
                  <w:r>
                    <w:rPr>
                      <w:szCs w:val="21"/>
                    </w:rPr>
                    <w:t>5</w:t>
                  </w:r>
                </w:p>
              </w:tc>
              <w:tc>
                <w:tcPr>
                  <w:tcW w:w="1074" w:type="pct"/>
                  <w:vAlign w:val="center"/>
                </w:tcPr>
                <w:p w14:paraId="72D72F1B" w14:textId="77777777" w:rsidR="00FE772F" w:rsidRDefault="00FE772F">
                  <w:pPr>
                    <w:jc w:val="center"/>
                    <w:rPr>
                      <w:szCs w:val="21"/>
                    </w:rPr>
                  </w:pPr>
                </w:p>
              </w:tc>
            </w:tr>
            <w:tr w:rsidR="00FE772F" w14:paraId="3004C158" w14:textId="77777777">
              <w:trPr>
                <w:trHeight w:val="340"/>
                <w:jc w:val="center"/>
              </w:trPr>
              <w:tc>
                <w:tcPr>
                  <w:tcW w:w="506" w:type="pct"/>
                  <w:vAlign w:val="center"/>
                </w:tcPr>
                <w:p w14:paraId="101DF9BE" w14:textId="77777777" w:rsidR="00FE772F" w:rsidRDefault="008B02E7">
                  <w:pPr>
                    <w:jc w:val="center"/>
                    <w:rPr>
                      <w:szCs w:val="21"/>
                    </w:rPr>
                  </w:pPr>
                  <w:r>
                    <w:rPr>
                      <w:szCs w:val="21"/>
                    </w:rPr>
                    <w:t>4</w:t>
                  </w:r>
                </w:p>
              </w:tc>
              <w:tc>
                <w:tcPr>
                  <w:tcW w:w="1008" w:type="pct"/>
                  <w:vAlign w:val="center"/>
                </w:tcPr>
                <w:p w14:paraId="69029E6D" w14:textId="77777777" w:rsidR="00FE772F" w:rsidRDefault="008B02E7">
                  <w:pPr>
                    <w:jc w:val="center"/>
                    <w:rPr>
                      <w:szCs w:val="21"/>
                    </w:rPr>
                  </w:pPr>
                  <w:r>
                    <w:rPr>
                      <w:szCs w:val="21"/>
                    </w:rPr>
                    <w:t>生产指挥车</w:t>
                  </w:r>
                </w:p>
              </w:tc>
              <w:tc>
                <w:tcPr>
                  <w:tcW w:w="1151" w:type="pct"/>
                  <w:vAlign w:val="center"/>
                </w:tcPr>
                <w:p w14:paraId="2484A27A" w14:textId="77777777" w:rsidR="00FE772F" w:rsidRDefault="008B02E7">
                  <w:pPr>
                    <w:jc w:val="center"/>
                    <w:rPr>
                      <w:szCs w:val="21"/>
                    </w:rPr>
                  </w:pPr>
                  <w:r>
                    <w:rPr>
                      <w:szCs w:val="21"/>
                    </w:rPr>
                    <w:t>三菱越野</w:t>
                  </w:r>
                </w:p>
              </w:tc>
              <w:tc>
                <w:tcPr>
                  <w:tcW w:w="578" w:type="pct"/>
                  <w:vAlign w:val="center"/>
                </w:tcPr>
                <w:p w14:paraId="0F59E4DC" w14:textId="77777777" w:rsidR="00FE772F" w:rsidRDefault="008B02E7">
                  <w:pPr>
                    <w:jc w:val="center"/>
                    <w:rPr>
                      <w:szCs w:val="21"/>
                    </w:rPr>
                  </w:pPr>
                  <w:r>
                    <w:rPr>
                      <w:szCs w:val="21"/>
                    </w:rPr>
                    <w:t>辆</w:t>
                  </w:r>
                </w:p>
              </w:tc>
              <w:tc>
                <w:tcPr>
                  <w:tcW w:w="683" w:type="pct"/>
                  <w:vAlign w:val="center"/>
                </w:tcPr>
                <w:p w14:paraId="06AD8ACA" w14:textId="77777777" w:rsidR="00FE772F" w:rsidRDefault="008B02E7">
                  <w:pPr>
                    <w:jc w:val="center"/>
                    <w:rPr>
                      <w:szCs w:val="21"/>
                    </w:rPr>
                  </w:pPr>
                  <w:r>
                    <w:rPr>
                      <w:szCs w:val="21"/>
                    </w:rPr>
                    <w:t>1</w:t>
                  </w:r>
                </w:p>
              </w:tc>
              <w:tc>
                <w:tcPr>
                  <w:tcW w:w="1074" w:type="pct"/>
                  <w:vAlign w:val="center"/>
                </w:tcPr>
                <w:p w14:paraId="4AB22A12" w14:textId="77777777" w:rsidR="00FE772F" w:rsidRDefault="00FE772F">
                  <w:pPr>
                    <w:jc w:val="center"/>
                    <w:rPr>
                      <w:szCs w:val="21"/>
                    </w:rPr>
                  </w:pPr>
                </w:p>
              </w:tc>
            </w:tr>
            <w:tr w:rsidR="00FE772F" w14:paraId="017B3B10" w14:textId="77777777">
              <w:trPr>
                <w:trHeight w:val="340"/>
                <w:jc w:val="center"/>
              </w:trPr>
              <w:tc>
                <w:tcPr>
                  <w:tcW w:w="5000" w:type="pct"/>
                  <w:gridSpan w:val="6"/>
                  <w:vAlign w:val="center"/>
                </w:tcPr>
                <w:p w14:paraId="417A076A" w14:textId="77777777" w:rsidR="00FE772F" w:rsidRDefault="008B02E7">
                  <w:pPr>
                    <w:jc w:val="center"/>
                    <w:rPr>
                      <w:szCs w:val="21"/>
                    </w:rPr>
                  </w:pPr>
                  <w:r>
                    <w:rPr>
                      <w:szCs w:val="21"/>
                    </w:rPr>
                    <w:t>三、动力设备</w:t>
                  </w:r>
                </w:p>
              </w:tc>
            </w:tr>
            <w:tr w:rsidR="00FE772F" w14:paraId="5EE91D83" w14:textId="77777777">
              <w:trPr>
                <w:trHeight w:val="340"/>
                <w:jc w:val="center"/>
              </w:trPr>
              <w:tc>
                <w:tcPr>
                  <w:tcW w:w="506" w:type="pct"/>
                  <w:vAlign w:val="center"/>
                </w:tcPr>
                <w:p w14:paraId="6F958836" w14:textId="77777777" w:rsidR="00FE772F" w:rsidRDefault="008B02E7">
                  <w:pPr>
                    <w:jc w:val="center"/>
                    <w:rPr>
                      <w:szCs w:val="21"/>
                    </w:rPr>
                  </w:pPr>
                  <w:r>
                    <w:rPr>
                      <w:szCs w:val="21"/>
                    </w:rPr>
                    <w:t>1</w:t>
                  </w:r>
                </w:p>
              </w:tc>
              <w:tc>
                <w:tcPr>
                  <w:tcW w:w="1008" w:type="pct"/>
                  <w:vAlign w:val="center"/>
                </w:tcPr>
                <w:p w14:paraId="569770AF" w14:textId="77777777" w:rsidR="00FE772F" w:rsidRDefault="008B02E7">
                  <w:pPr>
                    <w:jc w:val="center"/>
                    <w:rPr>
                      <w:szCs w:val="21"/>
                    </w:rPr>
                  </w:pPr>
                  <w:r>
                    <w:rPr>
                      <w:rFonts w:hint="eastAsia"/>
                      <w:szCs w:val="21"/>
                    </w:rPr>
                    <w:t>发电机</w:t>
                  </w:r>
                </w:p>
              </w:tc>
              <w:tc>
                <w:tcPr>
                  <w:tcW w:w="1151" w:type="pct"/>
                  <w:vAlign w:val="center"/>
                </w:tcPr>
                <w:p w14:paraId="0ACAD2B4" w14:textId="77777777" w:rsidR="00FE772F" w:rsidRDefault="008B02E7">
                  <w:pPr>
                    <w:jc w:val="center"/>
                    <w:rPr>
                      <w:szCs w:val="21"/>
                    </w:rPr>
                  </w:pPr>
                  <w:r>
                    <w:rPr>
                      <w:szCs w:val="21"/>
                    </w:rPr>
                    <w:t>150Kw</w:t>
                  </w:r>
                </w:p>
              </w:tc>
              <w:tc>
                <w:tcPr>
                  <w:tcW w:w="578" w:type="pct"/>
                  <w:vAlign w:val="center"/>
                </w:tcPr>
                <w:p w14:paraId="2201F0CD" w14:textId="77777777" w:rsidR="00FE772F" w:rsidRDefault="008B02E7">
                  <w:pPr>
                    <w:jc w:val="center"/>
                    <w:rPr>
                      <w:szCs w:val="21"/>
                    </w:rPr>
                  </w:pPr>
                  <w:r>
                    <w:rPr>
                      <w:szCs w:val="21"/>
                    </w:rPr>
                    <w:t>台</w:t>
                  </w:r>
                </w:p>
              </w:tc>
              <w:tc>
                <w:tcPr>
                  <w:tcW w:w="683" w:type="pct"/>
                  <w:vAlign w:val="center"/>
                </w:tcPr>
                <w:p w14:paraId="3F7F9ECC" w14:textId="77777777" w:rsidR="00FE772F" w:rsidRDefault="008B02E7">
                  <w:pPr>
                    <w:jc w:val="center"/>
                    <w:rPr>
                      <w:szCs w:val="21"/>
                    </w:rPr>
                  </w:pPr>
                  <w:r>
                    <w:rPr>
                      <w:szCs w:val="21"/>
                    </w:rPr>
                    <w:t>7</w:t>
                  </w:r>
                </w:p>
              </w:tc>
              <w:tc>
                <w:tcPr>
                  <w:tcW w:w="1074" w:type="pct"/>
                  <w:vAlign w:val="center"/>
                </w:tcPr>
                <w:p w14:paraId="1DFBC60A" w14:textId="77777777" w:rsidR="00FE772F" w:rsidRDefault="00FE772F">
                  <w:pPr>
                    <w:jc w:val="center"/>
                    <w:rPr>
                      <w:szCs w:val="21"/>
                    </w:rPr>
                  </w:pPr>
                </w:p>
              </w:tc>
            </w:tr>
            <w:tr w:rsidR="00FE772F" w14:paraId="0B5CDC37" w14:textId="77777777">
              <w:trPr>
                <w:trHeight w:val="340"/>
                <w:jc w:val="center"/>
              </w:trPr>
              <w:tc>
                <w:tcPr>
                  <w:tcW w:w="506" w:type="pct"/>
                  <w:vAlign w:val="center"/>
                </w:tcPr>
                <w:p w14:paraId="301E070D" w14:textId="77777777" w:rsidR="00FE772F" w:rsidRDefault="008B02E7">
                  <w:pPr>
                    <w:jc w:val="center"/>
                    <w:rPr>
                      <w:szCs w:val="21"/>
                    </w:rPr>
                  </w:pPr>
                  <w:r>
                    <w:rPr>
                      <w:szCs w:val="21"/>
                    </w:rPr>
                    <w:t>2</w:t>
                  </w:r>
                </w:p>
              </w:tc>
              <w:tc>
                <w:tcPr>
                  <w:tcW w:w="1008" w:type="pct"/>
                  <w:vAlign w:val="center"/>
                </w:tcPr>
                <w:p w14:paraId="0B015D1C" w14:textId="77777777" w:rsidR="00FE772F" w:rsidRDefault="008B02E7">
                  <w:pPr>
                    <w:jc w:val="center"/>
                    <w:rPr>
                      <w:szCs w:val="21"/>
                    </w:rPr>
                  </w:pPr>
                  <w:r>
                    <w:rPr>
                      <w:szCs w:val="21"/>
                    </w:rPr>
                    <w:t>配电柜</w:t>
                  </w:r>
                </w:p>
              </w:tc>
              <w:tc>
                <w:tcPr>
                  <w:tcW w:w="1151" w:type="pct"/>
                  <w:vAlign w:val="center"/>
                </w:tcPr>
                <w:p w14:paraId="4E5DB76A" w14:textId="77777777" w:rsidR="00FE772F" w:rsidRDefault="00FE772F">
                  <w:pPr>
                    <w:jc w:val="center"/>
                    <w:rPr>
                      <w:szCs w:val="21"/>
                    </w:rPr>
                  </w:pPr>
                </w:p>
              </w:tc>
              <w:tc>
                <w:tcPr>
                  <w:tcW w:w="578" w:type="pct"/>
                  <w:vAlign w:val="center"/>
                </w:tcPr>
                <w:p w14:paraId="7C5238D8" w14:textId="77777777" w:rsidR="00FE772F" w:rsidRDefault="008B02E7">
                  <w:pPr>
                    <w:jc w:val="center"/>
                    <w:rPr>
                      <w:szCs w:val="21"/>
                    </w:rPr>
                  </w:pPr>
                  <w:r>
                    <w:rPr>
                      <w:szCs w:val="21"/>
                    </w:rPr>
                    <w:t>台</w:t>
                  </w:r>
                </w:p>
              </w:tc>
              <w:tc>
                <w:tcPr>
                  <w:tcW w:w="683" w:type="pct"/>
                  <w:vAlign w:val="center"/>
                </w:tcPr>
                <w:p w14:paraId="795BA06A" w14:textId="77777777" w:rsidR="00FE772F" w:rsidRDefault="008B02E7">
                  <w:pPr>
                    <w:jc w:val="center"/>
                    <w:rPr>
                      <w:szCs w:val="21"/>
                    </w:rPr>
                  </w:pPr>
                  <w:r>
                    <w:rPr>
                      <w:szCs w:val="21"/>
                    </w:rPr>
                    <w:t>7</w:t>
                  </w:r>
                </w:p>
              </w:tc>
              <w:tc>
                <w:tcPr>
                  <w:tcW w:w="1074" w:type="pct"/>
                  <w:vAlign w:val="center"/>
                </w:tcPr>
                <w:p w14:paraId="4B25FCB7" w14:textId="77777777" w:rsidR="00FE772F" w:rsidRDefault="00FE772F">
                  <w:pPr>
                    <w:jc w:val="center"/>
                    <w:rPr>
                      <w:szCs w:val="21"/>
                    </w:rPr>
                  </w:pPr>
                </w:p>
              </w:tc>
            </w:tr>
            <w:tr w:rsidR="00FE772F" w14:paraId="2A78D2D3" w14:textId="77777777">
              <w:trPr>
                <w:trHeight w:val="340"/>
                <w:jc w:val="center"/>
              </w:trPr>
              <w:tc>
                <w:tcPr>
                  <w:tcW w:w="5000" w:type="pct"/>
                  <w:gridSpan w:val="6"/>
                  <w:vAlign w:val="center"/>
                </w:tcPr>
                <w:p w14:paraId="0478D465" w14:textId="77777777" w:rsidR="00FE772F" w:rsidRDefault="008B02E7">
                  <w:pPr>
                    <w:jc w:val="center"/>
                    <w:rPr>
                      <w:szCs w:val="21"/>
                    </w:rPr>
                  </w:pPr>
                  <w:r>
                    <w:rPr>
                      <w:szCs w:val="21"/>
                    </w:rPr>
                    <w:t>四、生活设备</w:t>
                  </w:r>
                </w:p>
              </w:tc>
            </w:tr>
            <w:tr w:rsidR="00FE772F" w14:paraId="644DFCD6" w14:textId="77777777">
              <w:trPr>
                <w:trHeight w:val="340"/>
                <w:jc w:val="center"/>
              </w:trPr>
              <w:tc>
                <w:tcPr>
                  <w:tcW w:w="506" w:type="pct"/>
                  <w:vAlign w:val="center"/>
                </w:tcPr>
                <w:p w14:paraId="783CC1F7" w14:textId="77777777" w:rsidR="00FE772F" w:rsidRDefault="008B02E7">
                  <w:pPr>
                    <w:jc w:val="center"/>
                    <w:rPr>
                      <w:szCs w:val="21"/>
                    </w:rPr>
                  </w:pPr>
                  <w:r>
                    <w:rPr>
                      <w:szCs w:val="21"/>
                    </w:rPr>
                    <w:t>1</w:t>
                  </w:r>
                </w:p>
              </w:tc>
              <w:tc>
                <w:tcPr>
                  <w:tcW w:w="1008" w:type="pct"/>
                  <w:vAlign w:val="center"/>
                </w:tcPr>
                <w:p w14:paraId="4DEA0E5A" w14:textId="77777777" w:rsidR="00FE772F" w:rsidRDefault="008B02E7">
                  <w:pPr>
                    <w:jc w:val="center"/>
                    <w:rPr>
                      <w:szCs w:val="21"/>
                    </w:rPr>
                  </w:pPr>
                  <w:proofErr w:type="gramStart"/>
                  <w:r>
                    <w:rPr>
                      <w:szCs w:val="21"/>
                    </w:rPr>
                    <w:t>帐蓬</w:t>
                  </w:r>
                  <w:proofErr w:type="gramEnd"/>
                </w:p>
              </w:tc>
              <w:tc>
                <w:tcPr>
                  <w:tcW w:w="1151" w:type="pct"/>
                  <w:vAlign w:val="center"/>
                </w:tcPr>
                <w:p w14:paraId="273562A5" w14:textId="77777777" w:rsidR="00FE772F" w:rsidRDefault="008B02E7">
                  <w:pPr>
                    <w:jc w:val="center"/>
                    <w:rPr>
                      <w:szCs w:val="21"/>
                    </w:rPr>
                  </w:pPr>
                  <w:r>
                    <w:rPr>
                      <w:szCs w:val="21"/>
                    </w:rPr>
                    <w:t>4×6</w:t>
                  </w:r>
                </w:p>
              </w:tc>
              <w:tc>
                <w:tcPr>
                  <w:tcW w:w="578" w:type="pct"/>
                  <w:vAlign w:val="center"/>
                </w:tcPr>
                <w:p w14:paraId="46162683" w14:textId="77777777" w:rsidR="00FE772F" w:rsidRDefault="008B02E7">
                  <w:pPr>
                    <w:jc w:val="center"/>
                    <w:rPr>
                      <w:szCs w:val="21"/>
                    </w:rPr>
                  </w:pPr>
                  <w:r>
                    <w:rPr>
                      <w:szCs w:val="21"/>
                    </w:rPr>
                    <w:t>顶</w:t>
                  </w:r>
                </w:p>
              </w:tc>
              <w:tc>
                <w:tcPr>
                  <w:tcW w:w="683" w:type="pct"/>
                  <w:vAlign w:val="center"/>
                </w:tcPr>
                <w:p w14:paraId="5AD04FDF" w14:textId="77777777" w:rsidR="00FE772F" w:rsidRDefault="008B02E7">
                  <w:pPr>
                    <w:jc w:val="center"/>
                    <w:rPr>
                      <w:szCs w:val="21"/>
                    </w:rPr>
                  </w:pPr>
                  <w:r>
                    <w:rPr>
                      <w:szCs w:val="21"/>
                    </w:rPr>
                    <w:t>21</w:t>
                  </w:r>
                </w:p>
              </w:tc>
              <w:tc>
                <w:tcPr>
                  <w:tcW w:w="1074" w:type="pct"/>
                  <w:vAlign w:val="center"/>
                </w:tcPr>
                <w:p w14:paraId="04950784" w14:textId="77777777" w:rsidR="00FE772F" w:rsidRDefault="008B02E7">
                  <w:pPr>
                    <w:jc w:val="center"/>
                    <w:rPr>
                      <w:szCs w:val="21"/>
                    </w:rPr>
                  </w:pPr>
                  <w:r>
                    <w:rPr>
                      <w:szCs w:val="21"/>
                    </w:rPr>
                    <w:t>生活帐篷</w:t>
                  </w:r>
                </w:p>
              </w:tc>
            </w:tr>
            <w:tr w:rsidR="00FE772F" w14:paraId="14B61E6D" w14:textId="77777777">
              <w:trPr>
                <w:trHeight w:val="340"/>
                <w:jc w:val="center"/>
              </w:trPr>
              <w:tc>
                <w:tcPr>
                  <w:tcW w:w="506" w:type="pct"/>
                  <w:vAlign w:val="center"/>
                </w:tcPr>
                <w:p w14:paraId="1EE98C30" w14:textId="77777777" w:rsidR="00FE772F" w:rsidRDefault="008B02E7">
                  <w:pPr>
                    <w:jc w:val="center"/>
                    <w:rPr>
                      <w:szCs w:val="21"/>
                    </w:rPr>
                  </w:pPr>
                  <w:r>
                    <w:rPr>
                      <w:szCs w:val="21"/>
                    </w:rPr>
                    <w:t>2</w:t>
                  </w:r>
                </w:p>
              </w:tc>
              <w:tc>
                <w:tcPr>
                  <w:tcW w:w="1008" w:type="pct"/>
                  <w:vAlign w:val="center"/>
                </w:tcPr>
                <w:p w14:paraId="00B3DD3E" w14:textId="77777777" w:rsidR="00FE772F" w:rsidRDefault="008B02E7">
                  <w:pPr>
                    <w:jc w:val="center"/>
                    <w:rPr>
                      <w:szCs w:val="21"/>
                    </w:rPr>
                  </w:pPr>
                  <w:proofErr w:type="gramStart"/>
                  <w:r>
                    <w:rPr>
                      <w:szCs w:val="21"/>
                    </w:rPr>
                    <w:t>帐蓬</w:t>
                  </w:r>
                  <w:proofErr w:type="gramEnd"/>
                </w:p>
              </w:tc>
              <w:tc>
                <w:tcPr>
                  <w:tcW w:w="1151" w:type="pct"/>
                  <w:vAlign w:val="center"/>
                </w:tcPr>
                <w:p w14:paraId="0F3B31CC" w14:textId="77777777" w:rsidR="00FE772F" w:rsidRDefault="008B02E7">
                  <w:pPr>
                    <w:jc w:val="center"/>
                    <w:rPr>
                      <w:szCs w:val="21"/>
                    </w:rPr>
                  </w:pPr>
                  <w:r>
                    <w:rPr>
                      <w:szCs w:val="21"/>
                    </w:rPr>
                    <w:t>2×3</w:t>
                  </w:r>
                </w:p>
              </w:tc>
              <w:tc>
                <w:tcPr>
                  <w:tcW w:w="578" w:type="pct"/>
                  <w:vAlign w:val="center"/>
                </w:tcPr>
                <w:p w14:paraId="6CF22145" w14:textId="77777777" w:rsidR="00FE772F" w:rsidRDefault="008B02E7">
                  <w:pPr>
                    <w:jc w:val="center"/>
                    <w:rPr>
                      <w:szCs w:val="21"/>
                    </w:rPr>
                  </w:pPr>
                  <w:r>
                    <w:rPr>
                      <w:szCs w:val="21"/>
                    </w:rPr>
                    <w:t>顶</w:t>
                  </w:r>
                </w:p>
              </w:tc>
              <w:tc>
                <w:tcPr>
                  <w:tcW w:w="683" w:type="pct"/>
                  <w:vAlign w:val="center"/>
                </w:tcPr>
                <w:p w14:paraId="1FF34852" w14:textId="77777777" w:rsidR="00FE772F" w:rsidRDefault="008B02E7">
                  <w:pPr>
                    <w:jc w:val="center"/>
                    <w:rPr>
                      <w:szCs w:val="21"/>
                    </w:rPr>
                  </w:pPr>
                  <w:r>
                    <w:rPr>
                      <w:szCs w:val="21"/>
                    </w:rPr>
                    <w:t>7</w:t>
                  </w:r>
                </w:p>
              </w:tc>
              <w:tc>
                <w:tcPr>
                  <w:tcW w:w="1074" w:type="pct"/>
                  <w:vAlign w:val="center"/>
                </w:tcPr>
                <w:p w14:paraId="532A3167" w14:textId="77777777" w:rsidR="00FE772F" w:rsidRDefault="008B02E7">
                  <w:pPr>
                    <w:jc w:val="center"/>
                    <w:rPr>
                      <w:szCs w:val="21"/>
                    </w:rPr>
                  </w:pPr>
                  <w:r>
                    <w:rPr>
                      <w:szCs w:val="21"/>
                    </w:rPr>
                    <w:t>生活帐篷</w:t>
                  </w:r>
                </w:p>
              </w:tc>
            </w:tr>
            <w:tr w:rsidR="00FE772F" w14:paraId="666AFF96" w14:textId="77777777">
              <w:trPr>
                <w:trHeight w:val="340"/>
                <w:jc w:val="center"/>
              </w:trPr>
              <w:tc>
                <w:tcPr>
                  <w:tcW w:w="506" w:type="pct"/>
                  <w:vAlign w:val="center"/>
                </w:tcPr>
                <w:p w14:paraId="29BA058E" w14:textId="77777777" w:rsidR="00FE772F" w:rsidRDefault="008B02E7">
                  <w:pPr>
                    <w:jc w:val="center"/>
                    <w:rPr>
                      <w:szCs w:val="21"/>
                    </w:rPr>
                  </w:pPr>
                  <w:r>
                    <w:rPr>
                      <w:szCs w:val="21"/>
                    </w:rPr>
                    <w:t>3</w:t>
                  </w:r>
                </w:p>
              </w:tc>
              <w:tc>
                <w:tcPr>
                  <w:tcW w:w="1008" w:type="pct"/>
                  <w:vAlign w:val="center"/>
                </w:tcPr>
                <w:p w14:paraId="6073D6C6" w14:textId="77777777" w:rsidR="00FE772F" w:rsidRDefault="008B02E7">
                  <w:pPr>
                    <w:jc w:val="center"/>
                    <w:rPr>
                      <w:szCs w:val="21"/>
                    </w:rPr>
                  </w:pPr>
                  <w:r>
                    <w:rPr>
                      <w:szCs w:val="21"/>
                    </w:rPr>
                    <w:t>冰柜</w:t>
                  </w:r>
                </w:p>
              </w:tc>
              <w:tc>
                <w:tcPr>
                  <w:tcW w:w="1151" w:type="pct"/>
                  <w:vAlign w:val="center"/>
                </w:tcPr>
                <w:p w14:paraId="570360FD" w14:textId="77777777" w:rsidR="00FE772F" w:rsidRDefault="00FE772F">
                  <w:pPr>
                    <w:jc w:val="center"/>
                    <w:rPr>
                      <w:szCs w:val="21"/>
                    </w:rPr>
                  </w:pPr>
                </w:p>
              </w:tc>
              <w:tc>
                <w:tcPr>
                  <w:tcW w:w="578" w:type="pct"/>
                  <w:vAlign w:val="center"/>
                </w:tcPr>
                <w:p w14:paraId="37ACBBCD" w14:textId="77777777" w:rsidR="00FE772F" w:rsidRDefault="008B02E7">
                  <w:pPr>
                    <w:jc w:val="center"/>
                    <w:rPr>
                      <w:szCs w:val="21"/>
                    </w:rPr>
                  </w:pPr>
                  <w:r>
                    <w:rPr>
                      <w:szCs w:val="21"/>
                    </w:rPr>
                    <w:t>台</w:t>
                  </w:r>
                </w:p>
              </w:tc>
              <w:tc>
                <w:tcPr>
                  <w:tcW w:w="683" w:type="pct"/>
                  <w:vAlign w:val="center"/>
                </w:tcPr>
                <w:p w14:paraId="78AD84E8" w14:textId="77777777" w:rsidR="00FE772F" w:rsidRDefault="008B02E7">
                  <w:pPr>
                    <w:jc w:val="center"/>
                    <w:rPr>
                      <w:szCs w:val="21"/>
                    </w:rPr>
                  </w:pPr>
                  <w:r>
                    <w:rPr>
                      <w:szCs w:val="21"/>
                    </w:rPr>
                    <w:t>7</w:t>
                  </w:r>
                </w:p>
              </w:tc>
              <w:tc>
                <w:tcPr>
                  <w:tcW w:w="1074" w:type="pct"/>
                  <w:vAlign w:val="center"/>
                </w:tcPr>
                <w:p w14:paraId="33D0A587" w14:textId="77777777" w:rsidR="00FE772F" w:rsidRDefault="008B02E7">
                  <w:pPr>
                    <w:jc w:val="center"/>
                    <w:rPr>
                      <w:szCs w:val="21"/>
                    </w:rPr>
                  </w:pPr>
                  <w:r>
                    <w:rPr>
                      <w:szCs w:val="21"/>
                    </w:rPr>
                    <w:t>厨房用品</w:t>
                  </w:r>
                </w:p>
              </w:tc>
            </w:tr>
          </w:tbl>
          <w:p w14:paraId="31DC0BA3" w14:textId="77777777" w:rsidR="00FE772F" w:rsidRDefault="008B02E7">
            <w:pPr>
              <w:numPr>
                <w:ilvl w:val="0"/>
                <w:numId w:val="1"/>
              </w:numPr>
              <w:spacing w:line="360" w:lineRule="auto"/>
              <w:rPr>
                <w:rFonts w:eastAsia="黑体"/>
                <w:sz w:val="24"/>
              </w:rPr>
            </w:pPr>
            <w:r>
              <w:rPr>
                <w:rFonts w:eastAsia="黑体" w:hint="eastAsia"/>
                <w:sz w:val="24"/>
              </w:rPr>
              <w:lastRenderedPageBreak/>
              <w:t>主要原辅材料</w:t>
            </w:r>
          </w:p>
          <w:p w14:paraId="61B74680" w14:textId="77777777" w:rsidR="00FE772F" w:rsidRDefault="008B02E7">
            <w:pPr>
              <w:spacing w:line="360" w:lineRule="auto"/>
              <w:ind w:firstLine="465"/>
              <w:rPr>
                <w:bCs/>
                <w:sz w:val="24"/>
              </w:rPr>
            </w:pPr>
            <w:r>
              <w:rPr>
                <w:rFonts w:hint="eastAsia"/>
                <w:bCs/>
                <w:sz w:val="24"/>
              </w:rPr>
              <w:t>本项目主要原辅材料消耗见表</w:t>
            </w:r>
            <w:r>
              <w:rPr>
                <w:rFonts w:hint="eastAsia"/>
                <w:bCs/>
                <w:sz w:val="24"/>
              </w:rPr>
              <w:t>1</w:t>
            </w:r>
            <w:r>
              <w:rPr>
                <w:bCs/>
                <w:sz w:val="24"/>
              </w:rPr>
              <w:t>-10</w:t>
            </w:r>
            <w:r>
              <w:rPr>
                <w:rFonts w:hint="eastAsia"/>
                <w:bCs/>
                <w:sz w:val="24"/>
              </w:rPr>
              <w:t>。</w:t>
            </w:r>
          </w:p>
          <w:p w14:paraId="4F1897FB" w14:textId="77777777" w:rsidR="00FE772F" w:rsidRDefault="008B02E7">
            <w:pPr>
              <w:spacing w:line="360" w:lineRule="auto"/>
              <w:jc w:val="center"/>
              <w:rPr>
                <w:b/>
                <w:color w:val="000000" w:themeColor="text1"/>
                <w:sz w:val="24"/>
              </w:rPr>
            </w:pPr>
            <w:r>
              <w:rPr>
                <w:rFonts w:hint="eastAsia"/>
                <w:b/>
                <w:color w:val="000000" w:themeColor="text1"/>
                <w:sz w:val="24"/>
              </w:rPr>
              <w:t>表</w:t>
            </w:r>
            <w:r>
              <w:rPr>
                <w:rFonts w:hint="eastAsia"/>
                <w:b/>
                <w:color w:val="000000" w:themeColor="text1"/>
                <w:sz w:val="24"/>
              </w:rPr>
              <w:t>1</w:t>
            </w:r>
            <w:r>
              <w:rPr>
                <w:b/>
                <w:color w:val="000000" w:themeColor="text1"/>
                <w:sz w:val="24"/>
              </w:rPr>
              <w:t>-10</w:t>
            </w:r>
            <w:r>
              <w:rPr>
                <w:rFonts w:hint="eastAsia"/>
                <w:b/>
                <w:color w:val="000000" w:themeColor="text1"/>
                <w:sz w:val="24"/>
              </w:rPr>
              <w:t xml:space="preserve">  </w:t>
            </w:r>
            <w:r>
              <w:rPr>
                <w:rFonts w:hint="eastAsia"/>
                <w:b/>
                <w:color w:val="000000" w:themeColor="text1"/>
                <w:sz w:val="24"/>
              </w:rPr>
              <w:t>本项目主要原辅材料消耗一览表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86"/>
              <w:gridCol w:w="4239"/>
              <w:gridCol w:w="1415"/>
              <w:gridCol w:w="1415"/>
              <w:gridCol w:w="1415"/>
            </w:tblGrid>
            <w:tr w:rsidR="00FE772F" w14:paraId="7A8DEC7F" w14:textId="77777777">
              <w:trPr>
                <w:trHeight w:val="340"/>
              </w:trPr>
              <w:tc>
                <w:tcPr>
                  <w:tcW w:w="521" w:type="pct"/>
                  <w:tcBorders>
                    <w:tl2br w:val="nil"/>
                    <w:tr2bl w:val="nil"/>
                  </w:tcBorders>
                  <w:vAlign w:val="center"/>
                </w:tcPr>
                <w:p w14:paraId="7D8B5F35" w14:textId="77777777" w:rsidR="00FE772F" w:rsidRDefault="008B02E7">
                  <w:pPr>
                    <w:pStyle w:val="TableParagraph"/>
                    <w:adjustRightInd/>
                    <w:jc w:val="center"/>
                    <w:rPr>
                      <w:color w:val="000000"/>
                      <w:sz w:val="22"/>
                    </w:rPr>
                  </w:pPr>
                  <w:r>
                    <w:rPr>
                      <w:rFonts w:hAnsi="宋体"/>
                      <w:color w:val="000000"/>
                      <w:sz w:val="22"/>
                    </w:rPr>
                    <w:t>序号</w:t>
                  </w:r>
                </w:p>
              </w:tc>
              <w:tc>
                <w:tcPr>
                  <w:tcW w:w="2238" w:type="pct"/>
                  <w:tcBorders>
                    <w:tl2br w:val="nil"/>
                    <w:tr2bl w:val="nil"/>
                  </w:tcBorders>
                  <w:vAlign w:val="center"/>
                </w:tcPr>
                <w:p w14:paraId="66D06B17" w14:textId="77777777" w:rsidR="00FE772F" w:rsidRDefault="008B02E7">
                  <w:pPr>
                    <w:widowControl/>
                    <w:jc w:val="center"/>
                    <w:rPr>
                      <w:color w:val="000000"/>
                      <w:sz w:val="22"/>
                    </w:rPr>
                  </w:pPr>
                  <w:r>
                    <w:rPr>
                      <w:rFonts w:hAnsi="宋体"/>
                      <w:color w:val="000000"/>
                      <w:kern w:val="0"/>
                      <w:szCs w:val="21"/>
                      <w:lang w:bidi="ar"/>
                    </w:rPr>
                    <w:t>名称</w:t>
                  </w:r>
                </w:p>
              </w:tc>
              <w:tc>
                <w:tcPr>
                  <w:tcW w:w="747" w:type="pct"/>
                  <w:tcBorders>
                    <w:tl2br w:val="nil"/>
                    <w:tr2bl w:val="nil"/>
                  </w:tcBorders>
                  <w:vAlign w:val="center"/>
                </w:tcPr>
                <w:p w14:paraId="64A92E7D" w14:textId="77777777" w:rsidR="00FE772F" w:rsidRDefault="008B02E7">
                  <w:pPr>
                    <w:widowControl/>
                    <w:jc w:val="center"/>
                    <w:rPr>
                      <w:color w:val="000000"/>
                      <w:sz w:val="22"/>
                    </w:rPr>
                  </w:pPr>
                  <w:r>
                    <w:rPr>
                      <w:rFonts w:hAnsi="宋体"/>
                      <w:color w:val="000000"/>
                      <w:kern w:val="0"/>
                      <w:szCs w:val="21"/>
                      <w:lang w:bidi="ar"/>
                    </w:rPr>
                    <w:t>消耗定额</w:t>
                  </w:r>
                </w:p>
              </w:tc>
              <w:tc>
                <w:tcPr>
                  <w:tcW w:w="747" w:type="pct"/>
                  <w:tcBorders>
                    <w:tl2br w:val="nil"/>
                    <w:tr2bl w:val="nil"/>
                  </w:tcBorders>
                  <w:vAlign w:val="center"/>
                </w:tcPr>
                <w:p w14:paraId="49696925" w14:textId="77777777" w:rsidR="00FE772F" w:rsidRDefault="008B02E7">
                  <w:pPr>
                    <w:widowControl/>
                    <w:jc w:val="center"/>
                    <w:rPr>
                      <w:color w:val="000000"/>
                      <w:kern w:val="0"/>
                      <w:szCs w:val="21"/>
                      <w:lang w:bidi="ar"/>
                    </w:rPr>
                  </w:pPr>
                  <w:r>
                    <w:rPr>
                      <w:color w:val="000000"/>
                      <w:kern w:val="0"/>
                      <w:szCs w:val="21"/>
                      <w:lang w:bidi="ar"/>
                    </w:rPr>
                    <w:t>2020</w:t>
                  </w:r>
                  <w:r>
                    <w:rPr>
                      <w:rFonts w:hAnsi="宋体"/>
                      <w:color w:val="000000"/>
                      <w:kern w:val="0"/>
                      <w:szCs w:val="21"/>
                      <w:lang w:bidi="ar"/>
                    </w:rPr>
                    <w:t>年度</w:t>
                  </w:r>
                </w:p>
              </w:tc>
              <w:tc>
                <w:tcPr>
                  <w:tcW w:w="747" w:type="pct"/>
                  <w:tcBorders>
                    <w:tl2br w:val="nil"/>
                    <w:tr2bl w:val="nil"/>
                  </w:tcBorders>
                  <w:vAlign w:val="center"/>
                </w:tcPr>
                <w:p w14:paraId="6BF39452" w14:textId="77777777" w:rsidR="00FE772F" w:rsidRDefault="008B02E7">
                  <w:pPr>
                    <w:widowControl/>
                    <w:jc w:val="center"/>
                    <w:rPr>
                      <w:color w:val="000000"/>
                      <w:kern w:val="0"/>
                      <w:szCs w:val="21"/>
                      <w:lang w:bidi="ar"/>
                    </w:rPr>
                  </w:pPr>
                  <w:r>
                    <w:rPr>
                      <w:color w:val="000000"/>
                      <w:kern w:val="0"/>
                      <w:szCs w:val="21"/>
                      <w:lang w:bidi="ar"/>
                    </w:rPr>
                    <w:t>2021</w:t>
                  </w:r>
                  <w:r>
                    <w:rPr>
                      <w:rFonts w:hAnsi="宋体"/>
                      <w:color w:val="000000"/>
                      <w:kern w:val="0"/>
                      <w:szCs w:val="21"/>
                      <w:lang w:bidi="ar"/>
                    </w:rPr>
                    <w:t>年度</w:t>
                  </w:r>
                </w:p>
              </w:tc>
            </w:tr>
            <w:tr w:rsidR="00FE772F" w14:paraId="22F00786" w14:textId="77777777">
              <w:trPr>
                <w:trHeight w:val="340"/>
              </w:trPr>
              <w:tc>
                <w:tcPr>
                  <w:tcW w:w="521" w:type="pct"/>
                  <w:vMerge w:val="restart"/>
                  <w:tcBorders>
                    <w:tl2br w:val="nil"/>
                    <w:tr2bl w:val="nil"/>
                  </w:tcBorders>
                  <w:vAlign w:val="center"/>
                </w:tcPr>
                <w:p w14:paraId="31B6B4C1" w14:textId="77777777" w:rsidR="00FE772F" w:rsidRDefault="008B02E7">
                  <w:pPr>
                    <w:pStyle w:val="TableParagraph"/>
                    <w:adjustRightInd/>
                    <w:jc w:val="center"/>
                    <w:rPr>
                      <w:color w:val="000000"/>
                      <w:sz w:val="22"/>
                    </w:rPr>
                  </w:pPr>
                  <w:r>
                    <w:rPr>
                      <w:color w:val="000000"/>
                      <w:sz w:val="22"/>
                    </w:rPr>
                    <w:t>1</w:t>
                  </w:r>
                </w:p>
              </w:tc>
              <w:tc>
                <w:tcPr>
                  <w:tcW w:w="2238" w:type="pct"/>
                  <w:tcBorders>
                    <w:tl2br w:val="nil"/>
                    <w:tr2bl w:val="nil"/>
                  </w:tcBorders>
                  <w:vAlign w:val="center"/>
                </w:tcPr>
                <w:p w14:paraId="49412A40" w14:textId="77777777" w:rsidR="00FE772F" w:rsidRDefault="008B02E7">
                  <w:pPr>
                    <w:widowControl/>
                    <w:jc w:val="center"/>
                    <w:rPr>
                      <w:rFonts w:hAnsi="宋体"/>
                      <w:color w:val="000000"/>
                      <w:kern w:val="0"/>
                      <w:szCs w:val="21"/>
                      <w:lang w:bidi="ar"/>
                    </w:rPr>
                  </w:pPr>
                  <w:r>
                    <w:rPr>
                      <w:rFonts w:hAnsi="宋体"/>
                      <w:color w:val="000000"/>
                      <w:kern w:val="0"/>
                      <w:szCs w:val="21"/>
                      <w:lang w:bidi="ar"/>
                    </w:rPr>
                    <w:t>钻井液</w:t>
                  </w:r>
                </w:p>
                <w:p w14:paraId="63FEC6CB" w14:textId="77777777" w:rsidR="00FE772F" w:rsidRDefault="008B02E7">
                  <w:pPr>
                    <w:widowControl/>
                    <w:jc w:val="center"/>
                    <w:rPr>
                      <w:color w:val="000000"/>
                      <w:sz w:val="22"/>
                    </w:rPr>
                  </w:pPr>
                  <w:r>
                    <w:rPr>
                      <w:rFonts w:hAnsi="宋体"/>
                      <w:color w:val="000000"/>
                      <w:kern w:val="0"/>
                      <w:szCs w:val="21"/>
                      <w:lang w:bidi="ar"/>
                    </w:rPr>
                    <w:t>（包括膨润土、</w:t>
                  </w:r>
                  <w:r>
                    <w:rPr>
                      <w:rFonts w:hAnsi="宋体" w:hint="eastAsia"/>
                      <w:color w:val="000000"/>
                      <w:kern w:val="0"/>
                      <w:szCs w:val="21"/>
                      <w:lang w:bidi="ar"/>
                    </w:rPr>
                    <w:t>腐植酸钾</w:t>
                  </w:r>
                  <w:r>
                    <w:rPr>
                      <w:rFonts w:hAnsi="宋体"/>
                      <w:color w:val="000000"/>
                      <w:kern w:val="0"/>
                      <w:szCs w:val="21"/>
                      <w:lang w:bidi="ar"/>
                    </w:rPr>
                    <w:t>、纤维素）</w:t>
                  </w:r>
                </w:p>
              </w:tc>
              <w:tc>
                <w:tcPr>
                  <w:tcW w:w="747" w:type="pct"/>
                  <w:tcBorders>
                    <w:tl2br w:val="nil"/>
                    <w:tr2bl w:val="nil"/>
                  </w:tcBorders>
                  <w:vAlign w:val="center"/>
                </w:tcPr>
                <w:p w14:paraId="401D4904" w14:textId="77777777" w:rsidR="00FE772F" w:rsidRDefault="008B02E7">
                  <w:pPr>
                    <w:widowControl/>
                    <w:jc w:val="center"/>
                    <w:rPr>
                      <w:bCs/>
                      <w:color w:val="000000"/>
                      <w:sz w:val="22"/>
                    </w:rPr>
                  </w:pPr>
                  <w:r>
                    <w:rPr>
                      <w:bCs/>
                      <w:color w:val="000000"/>
                      <w:kern w:val="0"/>
                      <w:szCs w:val="21"/>
                      <w:lang w:bidi="ar"/>
                    </w:rPr>
                    <w:t>0.535kg/m</w:t>
                  </w:r>
                </w:p>
              </w:tc>
              <w:tc>
                <w:tcPr>
                  <w:tcW w:w="747" w:type="pct"/>
                  <w:tcBorders>
                    <w:tl2br w:val="nil"/>
                    <w:tr2bl w:val="nil"/>
                  </w:tcBorders>
                  <w:vAlign w:val="center"/>
                </w:tcPr>
                <w:p w14:paraId="3E86EE2D" w14:textId="77777777" w:rsidR="00FE772F" w:rsidRDefault="008B02E7">
                  <w:pPr>
                    <w:jc w:val="center"/>
                    <w:rPr>
                      <w:color w:val="000000"/>
                      <w:sz w:val="22"/>
                      <w:szCs w:val="22"/>
                    </w:rPr>
                  </w:pPr>
                  <w:r>
                    <w:rPr>
                      <w:rFonts w:hint="eastAsia"/>
                      <w:color w:val="000000"/>
                      <w:sz w:val="22"/>
                      <w:szCs w:val="22"/>
                    </w:rPr>
                    <w:t>1</w:t>
                  </w:r>
                  <w:r>
                    <w:rPr>
                      <w:color w:val="000000"/>
                      <w:sz w:val="22"/>
                      <w:szCs w:val="22"/>
                    </w:rPr>
                    <w:t>2.84t</w:t>
                  </w:r>
                </w:p>
              </w:tc>
              <w:tc>
                <w:tcPr>
                  <w:tcW w:w="747" w:type="pct"/>
                  <w:tcBorders>
                    <w:tl2br w:val="nil"/>
                    <w:tr2bl w:val="nil"/>
                  </w:tcBorders>
                  <w:vAlign w:val="center"/>
                </w:tcPr>
                <w:p w14:paraId="596C1860" w14:textId="77777777" w:rsidR="00FE772F" w:rsidRDefault="008B02E7">
                  <w:pPr>
                    <w:jc w:val="center"/>
                    <w:rPr>
                      <w:color w:val="000000"/>
                      <w:sz w:val="22"/>
                      <w:szCs w:val="22"/>
                    </w:rPr>
                  </w:pPr>
                  <w:r>
                    <w:rPr>
                      <w:rFonts w:hint="eastAsia"/>
                      <w:color w:val="000000"/>
                      <w:sz w:val="22"/>
                      <w:szCs w:val="22"/>
                    </w:rPr>
                    <w:t>2</w:t>
                  </w:r>
                  <w:r>
                    <w:rPr>
                      <w:color w:val="000000"/>
                      <w:sz w:val="22"/>
                      <w:szCs w:val="22"/>
                    </w:rPr>
                    <w:t>1.4t</w:t>
                  </w:r>
                </w:p>
              </w:tc>
            </w:tr>
            <w:tr w:rsidR="00FE772F" w14:paraId="3087C4A1" w14:textId="77777777">
              <w:trPr>
                <w:trHeight w:val="340"/>
              </w:trPr>
              <w:tc>
                <w:tcPr>
                  <w:tcW w:w="521" w:type="pct"/>
                  <w:vMerge/>
                  <w:tcBorders>
                    <w:tl2br w:val="nil"/>
                    <w:tr2bl w:val="nil"/>
                  </w:tcBorders>
                  <w:vAlign w:val="center"/>
                </w:tcPr>
                <w:p w14:paraId="6D5D61B0" w14:textId="77777777" w:rsidR="00FE772F" w:rsidRDefault="00FE772F">
                  <w:pPr>
                    <w:pStyle w:val="TableParagraph"/>
                    <w:adjustRightInd/>
                    <w:jc w:val="center"/>
                    <w:rPr>
                      <w:color w:val="000000"/>
                      <w:sz w:val="22"/>
                    </w:rPr>
                  </w:pPr>
                </w:p>
              </w:tc>
              <w:tc>
                <w:tcPr>
                  <w:tcW w:w="2238" w:type="pct"/>
                  <w:tcBorders>
                    <w:tl2br w:val="nil"/>
                    <w:tr2bl w:val="nil"/>
                  </w:tcBorders>
                  <w:vAlign w:val="center"/>
                </w:tcPr>
                <w:p w14:paraId="32799E1D" w14:textId="77777777" w:rsidR="00FE772F" w:rsidRDefault="008B02E7">
                  <w:pPr>
                    <w:widowControl/>
                    <w:jc w:val="center"/>
                    <w:rPr>
                      <w:color w:val="000000"/>
                      <w:kern w:val="0"/>
                      <w:szCs w:val="21"/>
                      <w:lang w:bidi="ar"/>
                    </w:rPr>
                  </w:pPr>
                  <w:r>
                    <w:rPr>
                      <w:rFonts w:hAnsi="宋体"/>
                      <w:color w:val="000000"/>
                      <w:kern w:val="0"/>
                      <w:szCs w:val="21"/>
                      <w:lang w:bidi="ar"/>
                    </w:rPr>
                    <w:t>膨润土</w:t>
                  </w:r>
                </w:p>
              </w:tc>
              <w:tc>
                <w:tcPr>
                  <w:tcW w:w="747" w:type="pct"/>
                  <w:tcBorders>
                    <w:tl2br w:val="nil"/>
                    <w:tr2bl w:val="nil"/>
                  </w:tcBorders>
                  <w:vAlign w:val="center"/>
                </w:tcPr>
                <w:p w14:paraId="7EB39E11" w14:textId="77777777" w:rsidR="00FE772F" w:rsidRDefault="008B02E7">
                  <w:pPr>
                    <w:widowControl/>
                    <w:jc w:val="center"/>
                    <w:rPr>
                      <w:bCs/>
                      <w:color w:val="000000"/>
                      <w:kern w:val="0"/>
                      <w:szCs w:val="21"/>
                      <w:lang w:bidi="ar"/>
                    </w:rPr>
                  </w:pPr>
                  <w:r>
                    <w:rPr>
                      <w:bCs/>
                      <w:color w:val="000000"/>
                      <w:kern w:val="0"/>
                      <w:szCs w:val="21"/>
                      <w:lang w:bidi="ar"/>
                    </w:rPr>
                    <w:t>0.487kg/m</w:t>
                  </w:r>
                </w:p>
              </w:tc>
              <w:tc>
                <w:tcPr>
                  <w:tcW w:w="747" w:type="pct"/>
                  <w:tcBorders>
                    <w:tl2br w:val="nil"/>
                    <w:tr2bl w:val="nil"/>
                  </w:tcBorders>
                  <w:vAlign w:val="center"/>
                </w:tcPr>
                <w:p w14:paraId="4BC3E2B8" w14:textId="77777777" w:rsidR="00FE772F" w:rsidRDefault="008B02E7">
                  <w:pPr>
                    <w:jc w:val="center"/>
                    <w:rPr>
                      <w:color w:val="000000"/>
                      <w:sz w:val="22"/>
                      <w:szCs w:val="22"/>
                    </w:rPr>
                  </w:pPr>
                  <w:r>
                    <w:rPr>
                      <w:rFonts w:eastAsia="等线"/>
                      <w:color w:val="000000"/>
                      <w:sz w:val="22"/>
                      <w:szCs w:val="22"/>
                    </w:rPr>
                    <w:t>11.69</w:t>
                  </w:r>
                  <w:r>
                    <w:rPr>
                      <w:color w:val="000000"/>
                      <w:sz w:val="22"/>
                      <w:szCs w:val="22"/>
                    </w:rPr>
                    <w:t>t</w:t>
                  </w:r>
                </w:p>
              </w:tc>
              <w:tc>
                <w:tcPr>
                  <w:tcW w:w="747" w:type="pct"/>
                  <w:tcBorders>
                    <w:tl2br w:val="nil"/>
                    <w:tr2bl w:val="nil"/>
                  </w:tcBorders>
                  <w:vAlign w:val="center"/>
                </w:tcPr>
                <w:p w14:paraId="34DD8017" w14:textId="77777777" w:rsidR="00FE772F" w:rsidRDefault="008B02E7">
                  <w:pPr>
                    <w:jc w:val="center"/>
                    <w:rPr>
                      <w:color w:val="000000"/>
                      <w:sz w:val="22"/>
                      <w:szCs w:val="22"/>
                    </w:rPr>
                  </w:pPr>
                  <w:r>
                    <w:rPr>
                      <w:rFonts w:eastAsia="等线"/>
                      <w:color w:val="000000"/>
                      <w:szCs w:val="21"/>
                    </w:rPr>
                    <w:t>19.48</w:t>
                  </w:r>
                  <w:r>
                    <w:rPr>
                      <w:color w:val="000000"/>
                      <w:sz w:val="22"/>
                      <w:szCs w:val="22"/>
                    </w:rPr>
                    <w:t>t</w:t>
                  </w:r>
                </w:p>
              </w:tc>
            </w:tr>
            <w:tr w:rsidR="00FE772F" w14:paraId="1DC8C988" w14:textId="77777777">
              <w:trPr>
                <w:trHeight w:val="340"/>
              </w:trPr>
              <w:tc>
                <w:tcPr>
                  <w:tcW w:w="521" w:type="pct"/>
                  <w:vMerge/>
                  <w:tcBorders>
                    <w:tl2br w:val="nil"/>
                    <w:tr2bl w:val="nil"/>
                  </w:tcBorders>
                  <w:vAlign w:val="center"/>
                </w:tcPr>
                <w:p w14:paraId="638F18E5" w14:textId="77777777" w:rsidR="00FE772F" w:rsidRDefault="00FE772F">
                  <w:pPr>
                    <w:pStyle w:val="TableParagraph"/>
                    <w:adjustRightInd/>
                    <w:jc w:val="center"/>
                    <w:rPr>
                      <w:color w:val="000000"/>
                      <w:sz w:val="22"/>
                    </w:rPr>
                  </w:pPr>
                </w:p>
              </w:tc>
              <w:tc>
                <w:tcPr>
                  <w:tcW w:w="2238" w:type="pct"/>
                  <w:tcBorders>
                    <w:tl2br w:val="nil"/>
                    <w:tr2bl w:val="nil"/>
                  </w:tcBorders>
                  <w:vAlign w:val="center"/>
                </w:tcPr>
                <w:p w14:paraId="03BB032E" w14:textId="77777777" w:rsidR="00FE772F" w:rsidRDefault="008B02E7">
                  <w:pPr>
                    <w:widowControl/>
                    <w:jc w:val="center"/>
                    <w:rPr>
                      <w:color w:val="000000"/>
                      <w:kern w:val="0"/>
                      <w:szCs w:val="21"/>
                      <w:lang w:bidi="ar"/>
                    </w:rPr>
                  </w:pPr>
                  <w:r>
                    <w:rPr>
                      <w:rFonts w:hAnsi="宋体" w:hint="eastAsia"/>
                      <w:color w:val="000000"/>
                      <w:kern w:val="0"/>
                      <w:szCs w:val="21"/>
                      <w:lang w:bidi="ar"/>
                    </w:rPr>
                    <w:t>腐植酸钾</w:t>
                  </w:r>
                </w:p>
              </w:tc>
              <w:tc>
                <w:tcPr>
                  <w:tcW w:w="747" w:type="pct"/>
                  <w:tcBorders>
                    <w:tl2br w:val="nil"/>
                    <w:tr2bl w:val="nil"/>
                  </w:tcBorders>
                  <w:vAlign w:val="center"/>
                </w:tcPr>
                <w:p w14:paraId="3875A419" w14:textId="77777777" w:rsidR="00FE772F" w:rsidRDefault="008B02E7">
                  <w:pPr>
                    <w:widowControl/>
                    <w:jc w:val="center"/>
                    <w:rPr>
                      <w:bCs/>
                      <w:color w:val="000000"/>
                      <w:kern w:val="0"/>
                      <w:szCs w:val="21"/>
                      <w:lang w:bidi="ar"/>
                    </w:rPr>
                  </w:pPr>
                  <w:r>
                    <w:rPr>
                      <w:bCs/>
                      <w:color w:val="000000"/>
                      <w:kern w:val="0"/>
                      <w:szCs w:val="21"/>
                      <w:lang w:bidi="ar"/>
                    </w:rPr>
                    <w:t>0.041kg/m</w:t>
                  </w:r>
                </w:p>
              </w:tc>
              <w:tc>
                <w:tcPr>
                  <w:tcW w:w="747" w:type="pct"/>
                  <w:tcBorders>
                    <w:tl2br w:val="nil"/>
                    <w:tr2bl w:val="nil"/>
                  </w:tcBorders>
                  <w:vAlign w:val="center"/>
                </w:tcPr>
                <w:p w14:paraId="14252941" w14:textId="77777777" w:rsidR="00FE772F" w:rsidRDefault="008B02E7">
                  <w:pPr>
                    <w:jc w:val="center"/>
                    <w:rPr>
                      <w:color w:val="000000"/>
                      <w:sz w:val="22"/>
                      <w:szCs w:val="22"/>
                    </w:rPr>
                  </w:pPr>
                  <w:r>
                    <w:rPr>
                      <w:rFonts w:eastAsia="等线"/>
                      <w:color w:val="000000"/>
                      <w:sz w:val="22"/>
                      <w:szCs w:val="22"/>
                    </w:rPr>
                    <w:t>0.98</w:t>
                  </w:r>
                  <w:r>
                    <w:rPr>
                      <w:color w:val="000000"/>
                      <w:sz w:val="22"/>
                      <w:szCs w:val="22"/>
                    </w:rPr>
                    <w:t>t</w:t>
                  </w:r>
                </w:p>
              </w:tc>
              <w:tc>
                <w:tcPr>
                  <w:tcW w:w="747" w:type="pct"/>
                  <w:tcBorders>
                    <w:tl2br w:val="nil"/>
                    <w:tr2bl w:val="nil"/>
                  </w:tcBorders>
                  <w:vAlign w:val="center"/>
                </w:tcPr>
                <w:p w14:paraId="70AC51BE" w14:textId="77777777" w:rsidR="00FE772F" w:rsidRDefault="008B02E7">
                  <w:pPr>
                    <w:jc w:val="center"/>
                    <w:rPr>
                      <w:color w:val="000000"/>
                      <w:sz w:val="22"/>
                      <w:szCs w:val="22"/>
                    </w:rPr>
                  </w:pPr>
                  <w:r>
                    <w:rPr>
                      <w:rFonts w:eastAsia="等线"/>
                      <w:color w:val="000000"/>
                      <w:szCs w:val="21"/>
                    </w:rPr>
                    <w:t>1.64</w:t>
                  </w:r>
                  <w:r>
                    <w:rPr>
                      <w:color w:val="000000"/>
                      <w:sz w:val="22"/>
                      <w:szCs w:val="22"/>
                    </w:rPr>
                    <w:t>t</w:t>
                  </w:r>
                </w:p>
              </w:tc>
            </w:tr>
            <w:tr w:rsidR="00FE772F" w14:paraId="6DDD92A4" w14:textId="77777777">
              <w:trPr>
                <w:trHeight w:val="340"/>
              </w:trPr>
              <w:tc>
                <w:tcPr>
                  <w:tcW w:w="521" w:type="pct"/>
                  <w:vMerge/>
                  <w:tcBorders>
                    <w:tl2br w:val="nil"/>
                    <w:tr2bl w:val="nil"/>
                  </w:tcBorders>
                  <w:vAlign w:val="center"/>
                </w:tcPr>
                <w:p w14:paraId="3AE82246" w14:textId="77777777" w:rsidR="00FE772F" w:rsidRDefault="00FE772F">
                  <w:pPr>
                    <w:pStyle w:val="TableParagraph"/>
                    <w:adjustRightInd/>
                    <w:jc w:val="center"/>
                    <w:rPr>
                      <w:color w:val="000000"/>
                      <w:sz w:val="22"/>
                    </w:rPr>
                  </w:pPr>
                </w:p>
              </w:tc>
              <w:tc>
                <w:tcPr>
                  <w:tcW w:w="2238" w:type="pct"/>
                  <w:tcBorders>
                    <w:tl2br w:val="nil"/>
                    <w:tr2bl w:val="nil"/>
                  </w:tcBorders>
                  <w:vAlign w:val="center"/>
                </w:tcPr>
                <w:p w14:paraId="7677B649" w14:textId="77777777" w:rsidR="00FE772F" w:rsidRDefault="008B02E7">
                  <w:pPr>
                    <w:widowControl/>
                    <w:jc w:val="center"/>
                    <w:rPr>
                      <w:color w:val="000000"/>
                      <w:kern w:val="0"/>
                      <w:szCs w:val="21"/>
                      <w:lang w:bidi="ar"/>
                    </w:rPr>
                  </w:pPr>
                  <w:r>
                    <w:rPr>
                      <w:rFonts w:hAnsi="宋体"/>
                      <w:color w:val="000000"/>
                      <w:kern w:val="0"/>
                      <w:szCs w:val="21"/>
                      <w:lang w:bidi="ar"/>
                    </w:rPr>
                    <w:t>纤维素</w:t>
                  </w:r>
                </w:p>
              </w:tc>
              <w:tc>
                <w:tcPr>
                  <w:tcW w:w="747" w:type="pct"/>
                  <w:tcBorders>
                    <w:tl2br w:val="nil"/>
                    <w:tr2bl w:val="nil"/>
                  </w:tcBorders>
                  <w:vAlign w:val="center"/>
                </w:tcPr>
                <w:p w14:paraId="69990D12" w14:textId="77777777" w:rsidR="00FE772F" w:rsidRDefault="008B02E7">
                  <w:pPr>
                    <w:widowControl/>
                    <w:jc w:val="center"/>
                    <w:rPr>
                      <w:bCs/>
                      <w:color w:val="000000"/>
                      <w:kern w:val="0"/>
                      <w:szCs w:val="21"/>
                      <w:lang w:bidi="ar"/>
                    </w:rPr>
                  </w:pPr>
                  <w:r>
                    <w:rPr>
                      <w:bCs/>
                      <w:color w:val="000000"/>
                      <w:kern w:val="0"/>
                      <w:szCs w:val="21"/>
                      <w:lang w:bidi="ar"/>
                    </w:rPr>
                    <w:t>0.007kg/m</w:t>
                  </w:r>
                </w:p>
              </w:tc>
              <w:tc>
                <w:tcPr>
                  <w:tcW w:w="747" w:type="pct"/>
                  <w:tcBorders>
                    <w:tl2br w:val="nil"/>
                    <w:tr2bl w:val="nil"/>
                  </w:tcBorders>
                  <w:vAlign w:val="center"/>
                </w:tcPr>
                <w:p w14:paraId="2F9763CD" w14:textId="77777777" w:rsidR="00FE772F" w:rsidRDefault="008B02E7">
                  <w:pPr>
                    <w:jc w:val="center"/>
                    <w:rPr>
                      <w:color w:val="000000"/>
                      <w:sz w:val="22"/>
                      <w:szCs w:val="22"/>
                    </w:rPr>
                  </w:pPr>
                  <w:r>
                    <w:rPr>
                      <w:rFonts w:eastAsia="等线"/>
                      <w:color w:val="000000"/>
                      <w:sz w:val="22"/>
                      <w:szCs w:val="22"/>
                    </w:rPr>
                    <w:t>0.17</w:t>
                  </w:r>
                  <w:r>
                    <w:rPr>
                      <w:color w:val="000000"/>
                      <w:sz w:val="22"/>
                      <w:szCs w:val="22"/>
                    </w:rPr>
                    <w:t>t</w:t>
                  </w:r>
                </w:p>
              </w:tc>
              <w:tc>
                <w:tcPr>
                  <w:tcW w:w="747" w:type="pct"/>
                  <w:tcBorders>
                    <w:tl2br w:val="nil"/>
                    <w:tr2bl w:val="nil"/>
                  </w:tcBorders>
                  <w:vAlign w:val="center"/>
                </w:tcPr>
                <w:p w14:paraId="5DDC7767" w14:textId="77777777" w:rsidR="00FE772F" w:rsidRDefault="008B02E7">
                  <w:pPr>
                    <w:jc w:val="center"/>
                    <w:rPr>
                      <w:color w:val="000000"/>
                      <w:sz w:val="22"/>
                      <w:szCs w:val="22"/>
                    </w:rPr>
                  </w:pPr>
                  <w:r>
                    <w:rPr>
                      <w:rFonts w:eastAsia="等线"/>
                      <w:color w:val="000000"/>
                      <w:szCs w:val="21"/>
                    </w:rPr>
                    <w:t>0.28</w:t>
                  </w:r>
                  <w:r>
                    <w:rPr>
                      <w:color w:val="000000"/>
                      <w:sz w:val="22"/>
                      <w:szCs w:val="22"/>
                    </w:rPr>
                    <w:t>t</w:t>
                  </w:r>
                </w:p>
              </w:tc>
            </w:tr>
            <w:tr w:rsidR="00FE772F" w14:paraId="0D065F17" w14:textId="77777777">
              <w:trPr>
                <w:trHeight w:val="340"/>
              </w:trPr>
              <w:tc>
                <w:tcPr>
                  <w:tcW w:w="521" w:type="pct"/>
                  <w:tcBorders>
                    <w:tl2br w:val="nil"/>
                    <w:tr2bl w:val="nil"/>
                  </w:tcBorders>
                  <w:vAlign w:val="center"/>
                </w:tcPr>
                <w:p w14:paraId="684F90D1" w14:textId="77777777" w:rsidR="00FE772F" w:rsidRDefault="008B02E7">
                  <w:pPr>
                    <w:pStyle w:val="TableParagraph"/>
                    <w:adjustRightInd/>
                    <w:jc w:val="center"/>
                    <w:rPr>
                      <w:color w:val="000000"/>
                      <w:sz w:val="22"/>
                    </w:rPr>
                  </w:pPr>
                  <w:r>
                    <w:rPr>
                      <w:color w:val="000000"/>
                      <w:sz w:val="22"/>
                    </w:rPr>
                    <w:t>2</w:t>
                  </w:r>
                </w:p>
              </w:tc>
              <w:tc>
                <w:tcPr>
                  <w:tcW w:w="2238" w:type="pct"/>
                  <w:tcBorders>
                    <w:tl2br w:val="nil"/>
                    <w:tr2bl w:val="nil"/>
                  </w:tcBorders>
                  <w:vAlign w:val="center"/>
                </w:tcPr>
                <w:p w14:paraId="4F7389DA" w14:textId="77777777" w:rsidR="00FE772F" w:rsidRDefault="008B02E7">
                  <w:pPr>
                    <w:widowControl/>
                    <w:jc w:val="center"/>
                    <w:rPr>
                      <w:color w:val="000000"/>
                      <w:sz w:val="22"/>
                    </w:rPr>
                  </w:pPr>
                  <w:r>
                    <w:rPr>
                      <w:rFonts w:hAnsi="宋体"/>
                      <w:color w:val="000000"/>
                      <w:kern w:val="0"/>
                      <w:szCs w:val="21"/>
                      <w:lang w:bidi="ar"/>
                    </w:rPr>
                    <w:t>水泥</w:t>
                  </w:r>
                </w:p>
              </w:tc>
              <w:tc>
                <w:tcPr>
                  <w:tcW w:w="747" w:type="pct"/>
                  <w:tcBorders>
                    <w:tl2br w:val="nil"/>
                    <w:tr2bl w:val="nil"/>
                  </w:tcBorders>
                  <w:vAlign w:val="center"/>
                </w:tcPr>
                <w:p w14:paraId="1E7C4790" w14:textId="77777777" w:rsidR="00FE772F" w:rsidRDefault="008B02E7">
                  <w:pPr>
                    <w:widowControl/>
                    <w:jc w:val="center"/>
                    <w:rPr>
                      <w:bCs/>
                      <w:color w:val="000000"/>
                      <w:sz w:val="22"/>
                    </w:rPr>
                  </w:pPr>
                  <w:r>
                    <w:rPr>
                      <w:bCs/>
                      <w:color w:val="000000"/>
                      <w:kern w:val="0"/>
                      <w:szCs w:val="21"/>
                      <w:lang w:bidi="ar"/>
                    </w:rPr>
                    <w:t>12kg/m</w:t>
                  </w:r>
                </w:p>
              </w:tc>
              <w:tc>
                <w:tcPr>
                  <w:tcW w:w="747" w:type="pct"/>
                  <w:tcBorders>
                    <w:tl2br w:val="nil"/>
                    <w:tr2bl w:val="nil"/>
                  </w:tcBorders>
                  <w:vAlign w:val="center"/>
                </w:tcPr>
                <w:p w14:paraId="20D23136" w14:textId="77777777" w:rsidR="00FE772F" w:rsidRDefault="008B02E7">
                  <w:pPr>
                    <w:widowControl/>
                    <w:jc w:val="center"/>
                    <w:rPr>
                      <w:bCs/>
                      <w:color w:val="000000"/>
                      <w:kern w:val="0"/>
                      <w:szCs w:val="21"/>
                      <w:lang w:bidi="ar"/>
                    </w:rPr>
                  </w:pPr>
                  <w:r>
                    <w:rPr>
                      <w:rFonts w:eastAsia="等线"/>
                      <w:color w:val="000000"/>
                      <w:sz w:val="22"/>
                      <w:szCs w:val="22"/>
                    </w:rPr>
                    <w:t>288</w:t>
                  </w:r>
                  <w:r>
                    <w:rPr>
                      <w:color w:val="000000"/>
                      <w:sz w:val="22"/>
                      <w:szCs w:val="22"/>
                    </w:rPr>
                    <w:t>t</w:t>
                  </w:r>
                </w:p>
              </w:tc>
              <w:tc>
                <w:tcPr>
                  <w:tcW w:w="747" w:type="pct"/>
                  <w:tcBorders>
                    <w:tl2br w:val="nil"/>
                    <w:tr2bl w:val="nil"/>
                  </w:tcBorders>
                  <w:vAlign w:val="center"/>
                </w:tcPr>
                <w:p w14:paraId="3AB6AC8D" w14:textId="77777777" w:rsidR="00FE772F" w:rsidRDefault="008B02E7">
                  <w:pPr>
                    <w:widowControl/>
                    <w:jc w:val="center"/>
                    <w:rPr>
                      <w:bCs/>
                      <w:color w:val="000000"/>
                      <w:kern w:val="0"/>
                      <w:szCs w:val="21"/>
                      <w:lang w:bidi="ar"/>
                    </w:rPr>
                  </w:pPr>
                  <w:r>
                    <w:rPr>
                      <w:rFonts w:eastAsia="等线"/>
                      <w:color w:val="000000"/>
                      <w:szCs w:val="21"/>
                    </w:rPr>
                    <w:t>480</w:t>
                  </w:r>
                  <w:r>
                    <w:rPr>
                      <w:color w:val="000000"/>
                      <w:sz w:val="22"/>
                      <w:szCs w:val="22"/>
                    </w:rPr>
                    <w:t>t</w:t>
                  </w:r>
                </w:p>
              </w:tc>
            </w:tr>
            <w:tr w:rsidR="00FE772F" w14:paraId="73917787" w14:textId="77777777">
              <w:trPr>
                <w:trHeight w:val="340"/>
              </w:trPr>
              <w:tc>
                <w:tcPr>
                  <w:tcW w:w="521" w:type="pct"/>
                  <w:tcBorders>
                    <w:tl2br w:val="nil"/>
                    <w:tr2bl w:val="nil"/>
                  </w:tcBorders>
                  <w:vAlign w:val="center"/>
                </w:tcPr>
                <w:p w14:paraId="487A9BDE" w14:textId="77777777" w:rsidR="00FE772F" w:rsidRDefault="008B02E7">
                  <w:pPr>
                    <w:pStyle w:val="TableParagraph"/>
                    <w:adjustRightInd/>
                    <w:jc w:val="center"/>
                    <w:rPr>
                      <w:color w:val="000000"/>
                      <w:sz w:val="22"/>
                    </w:rPr>
                  </w:pPr>
                  <w:r>
                    <w:rPr>
                      <w:color w:val="000000"/>
                      <w:sz w:val="22"/>
                    </w:rPr>
                    <w:t>3</w:t>
                  </w:r>
                </w:p>
              </w:tc>
              <w:tc>
                <w:tcPr>
                  <w:tcW w:w="2238" w:type="pct"/>
                  <w:tcBorders>
                    <w:tl2br w:val="nil"/>
                    <w:tr2bl w:val="nil"/>
                  </w:tcBorders>
                  <w:vAlign w:val="center"/>
                </w:tcPr>
                <w:p w14:paraId="22BA7B6D" w14:textId="77777777" w:rsidR="00FE772F" w:rsidRDefault="008B02E7">
                  <w:pPr>
                    <w:widowControl/>
                    <w:jc w:val="center"/>
                    <w:rPr>
                      <w:color w:val="000000"/>
                      <w:sz w:val="22"/>
                    </w:rPr>
                  </w:pPr>
                  <w:r>
                    <w:rPr>
                      <w:rFonts w:hAnsi="宋体"/>
                      <w:color w:val="000000"/>
                      <w:kern w:val="0"/>
                      <w:szCs w:val="21"/>
                      <w:lang w:bidi="ar"/>
                    </w:rPr>
                    <w:t>水（包括生产及生活）</w:t>
                  </w:r>
                </w:p>
              </w:tc>
              <w:tc>
                <w:tcPr>
                  <w:tcW w:w="747" w:type="pct"/>
                  <w:tcBorders>
                    <w:tl2br w:val="nil"/>
                    <w:tr2bl w:val="nil"/>
                  </w:tcBorders>
                  <w:vAlign w:val="center"/>
                </w:tcPr>
                <w:p w14:paraId="671DCE06" w14:textId="77777777" w:rsidR="00FE772F" w:rsidRDefault="008B02E7">
                  <w:pPr>
                    <w:widowControl/>
                    <w:jc w:val="center"/>
                    <w:rPr>
                      <w:bCs/>
                      <w:color w:val="000000"/>
                      <w:szCs w:val="21"/>
                    </w:rPr>
                  </w:pPr>
                  <w:r>
                    <w:rPr>
                      <w:bCs/>
                      <w:color w:val="000000"/>
                      <w:szCs w:val="21"/>
                    </w:rPr>
                    <w:t>/</w:t>
                  </w:r>
                </w:p>
              </w:tc>
              <w:tc>
                <w:tcPr>
                  <w:tcW w:w="747" w:type="pct"/>
                  <w:tcBorders>
                    <w:tl2br w:val="nil"/>
                    <w:tr2bl w:val="nil"/>
                  </w:tcBorders>
                  <w:vAlign w:val="center"/>
                </w:tcPr>
                <w:p w14:paraId="7D75BCAE" w14:textId="77777777" w:rsidR="00FE772F" w:rsidRDefault="008B02E7">
                  <w:pPr>
                    <w:widowControl/>
                    <w:jc w:val="center"/>
                    <w:rPr>
                      <w:bCs/>
                      <w:color w:val="000000"/>
                      <w:kern w:val="0"/>
                      <w:szCs w:val="21"/>
                      <w:lang w:bidi="ar"/>
                    </w:rPr>
                  </w:pPr>
                  <w:r>
                    <w:rPr>
                      <w:color w:val="000000"/>
                      <w:sz w:val="22"/>
                      <w:szCs w:val="22"/>
                    </w:rPr>
                    <w:t>1724</w:t>
                  </w:r>
                  <w:r>
                    <w:rPr>
                      <w:rFonts w:hint="eastAsia"/>
                      <w:color w:val="000000"/>
                      <w:sz w:val="22"/>
                      <w:szCs w:val="22"/>
                    </w:rPr>
                    <w:t>m</w:t>
                  </w:r>
                  <w:r>
                    <w:rPr>
                      <w:rFonts w:hint="eastAsia"/>
                      <w:color w:val="000000"/>
                      <w:sz w:val="22"/>
                      <w:szCs w:val="22"/>
                      <w:vertAlign w:val="superscript"/>
                    </w:rPr>
                    <w:t>3</w:t>
                  </w:r>
                </w:p>
              </w:tc>
              <w:tc>
                <w:tcPr>
                  <w:tcW w:w="747" w:type="pct"/>
                  <w:tcBorders>
                    <w:tl2br w:val="nil"/>
                    <w:tr2bl w:val="nil"/>
                  </w:tcBorders>
                  <w:vAlign w:val="center"/>
                </w:tcPr>
                <w:p w14:paraId="28D44CC2" w14:textId="77777777" w:rsidR="00FE772F" w:rsidRDefault="008B02E7">
                  <w:pPr>
                    <w:widowControl/>
                    <w:jc w:val="center"/>
                    <w:rPr>
                      <w:bCs/>
                      <w:color w:val="000000"/>
                      <w:kern w:val="0"/>
                      <w:szCs w:val="21"/>
                      <w:lang w:bidi="ar"/>
                    </w:rPr>
                  </w:pPr>
                  <w:r>
                    <w:rPr>
                      <w:color w:val="000000"/>
                      <w:sz w:val="22"/>
                      <w:szCs w:val="22"/>
                    </w:rPr>
                    <w:t>2026.5</w:t>
                  </w:r>
                  <w:r>
                    <w:rPr>
                      <w:rFonts w:hint="eastAsia"/>
                      <w:color w:val="000000"/>
                      <w:sz w:val="22"/>
                      <w:szCs w:val="22"/>
                    </w:rPr>
                    <w:t>m</w:t>
                  </w:r>
                  <w:r>
                    <w:rPr>
                      <w:rFonts w:hint="eastAsia"/>
                      <w:color w:val="000000"/>
                      <w:sz w:val="22"/>
                      <w:szCs w:val="22"/>
                      <w:vertAlign w:val="superscript"/>
                    </w:rPr>
                    <w:t>3</w:t>
                  </w:r>
                </w:p>
              </w:tc>
            </w:tr>
            <w:tr w:rsidR="00FE772F" w14:paraId="6CF9B44B" w14:textId="77777777">
              <w:trPr>
                <w:trHeight w:val="340"/>
              </w:trPr>
              <w:tc>
                <w:tcPr>
                  <w:tcW w:w="521" w:type="pct"/>
                  <w:tcBorders>
                    <w:tl2br w:val="nil"/>
                    <w:tr2bl w:val="nil"/>
                  </w:tcBorders>
                  <w:vAlign w:val="center"/>
                </w:tcPr>
                <w:p w14:paraId="2EA37A11" w14:textId="77777777" w:rsidR="00FE772F" w:rsidRDefault="008B02E7">
                  <w:pPr>
                    <w:pStyle w:val="TableParagraph"/>
                    <w:adjustRightInd/>
                    <w:jc w:val="center"/>
                    <w:rPr>
                      <w:color w:val="000000"/>
                      <w:sz w:val="22"/>
                    </w:rPr>
                  </w:pPr>
                  <w:r>
                    <w:rPr>
                      <w:color w:val="000000"/>
                      <w:sz w:val="22"/>
                    </w:rPr>
                    <w:t>4</w:t>
                  </w:r>
                </w:p>
              </w:tc>
              <w:tc>
                <w:tcPr>
                  <w:tcW w:w="2238" w:type="pct"/>
                  <w:tcBorders>
                    <w:tl2br w:val="nil"/>
                    <w:tr2bl w:val="nil"/>
                  </w:tcBorders>
                  <w:vAlign w:val="center"/>
                </w:tcPr>
                <w:p w14:paraId="508EBA1D" w14:textId="77777777" w:rsidR="00FE772F" w:rsidRDefault="008B02E7">
                  <w:pPr>
                    <w:widowControl/>
                    <w:jc w:val="center"/>
                    <w:rPr>
                      <w:color w:val="000000"/>
                      <w:sz w:val="22"/>
                    </w:rPr>
                  </w:pPr>
                  <w:r>
                    <w:rPr>
                      <w:rFonts w:hAnsi="宋体"/>
                      <w:color w:val="000000"/>
                      <w:kern w:val="0"/>
                      <w:szCs w:val="21"/>
                      <w:lang w:bidi="ar"/>
                    </w:rPr>
                    <w:t>柴油</w:t>
                  </w:r>
                </w:p>
              </w:tc>
              <w:tc>
                <w:tcPr>
                  <w:tcW w:w="747" w:type="pct"/>
                  <w:tcBorders>
                    <w:tl2br w:val="nil"/>
                    <w:tr2bl w:val="nil"/>
                  </w:tcBorders>
                  <w:vAlign w:val="center"/>
                </w:tcPr>
                <w:p w14:paraId="0E86BF82" w14:textId="77777777" w:rsidR="00FE772F" w:rsidRDefault="008B02E7">
                  <w:pPr>
                    <w:widowControl/>
                    <w:jc w:val="center"/>
                    <w:rPr>
                      <w:bCs/>
                      <w:color w:val="000000"/>
                      <w:sz w:val="22"/>
                    </w:rPr>
                  </w:pPr>
                  <w:r>
                    <w:rPr>
                      <w:bCs/>
                      <w:color w:val="000000"/>
                      <w:kern w:val="0"/>
                      <w:szCs w:val="21"/>
                      <w:lang w:bidi="ar"/>
                    </w:rPr>
                    <w:t>3.6L/m</w:t>
                  </w:r>
                </w:p>
              </w:tc>
              <w:tc>
                <w:tcPr>
                  <w:tcW w:w="747" w:type="pct"/>
                  <w:tcBorders>
                    <w:tl2br w:val="nil"/>
                    <w:tr2bl w:val="nil"/>
                  </w:tcBorders>
                  <w:vAlign w:val="center"/>
                </w:tcPr>
                <w:p w14:paraId="626D90F4" w14:textId="77777777" w:rsidR="00FE772F" w:rsidRDefault="008B02E7">
                  <w:pPr>
                    <w:jc w:val="center"/>
                    <w:rPr>
                      <w:color w:val="000000"/>
                      <w:sz w:val="22"/>
                      <w:szCs w:val="22"/>
                    </w:rPr>
                  </w:pPr>
                  <w:r>
                    <w:rPr>
                      <w:rFonts w:eastAsia="等线"/>
                      <w:color w:val="000000"/>
                      <w:sz w:val="22"/>
                      <w:szCs w:val="22"/>
                    </w:rPr>
                    <w:t>86</w:t>
                  </w:r>
                  <w:r>
                    <w:rPr>
                      <w:rFonts w:hint="eastAsia"/>
                      <w:color w:val="000000"/>
                      <w:sz w:val="22"/>
                      <w:szCs w:val="22"/>
                    </w:rPr>
                    <w:t>m</w:t>
                  </w:r>
                  <w:r>
                    <w:rPr>
                      <w:rFonts w:hint="eastAsia"/>
                      <w:color w:val="000000"/>
                      <w:sz w:val="22"/>
                      <w:szCs w:val="22"/>
                      <w:vertAlign w:val="superscript"/>
                    </w:rPr>
                    <w:t>3</w:t>
                  </w:r>
                </w:p>
              </w:tc>
              <w:tc>
                <w:tcPr>
                  <w:tcW w:w="747" w:type="pct"/>
                  <w:tcBorders>
                    <w:tl2br w:val="nil"/>
                    <w:tr2bl w:val="nil"/>
                  </w:tcBorders>
                  <w:vAlign w:val="center"/>
                </w:tcPr>
                <w:p w14:paraId="205EB95C" w14:textId="77777777" w:rsidR="00FE772F" w:rsidRDefault="008B02E7">
                  <w:pPr>
                    <w:jc w:val="center"/>
                    <w:rPr>
                      <w:rFonts w:ascii="宋体" w:hAnsi="宋体" w:cs="宋体"/>
                      <w:color w:val="000000"/>
                      <w:sz w:val="22"/>
                      <w:szCs w:val="22"/>
                    </w:rPr>
                  </w:pPr>
                  <w:r>
                    <w:rPr>
                      <w:rFonts w:eastAsia="等线"/>
                      <w:color w:val="000000"/>
                      <w:szCs w:val="21"/>
                    </w:rPr>
                    <w:t>144</w:t>
                  </w:r>
                  <w:r>
                    <w:rPr>
                      <w:rFonts w:hint="eastAsia"/>
                      <w:color w:val="000000"/>
                      <w:sz w:val="22"/>
                      <w:szCs w:val="22"/>
                    </w:rPr>
                    <w:t>m</w:t>
                  </w:r>
                  <w:r>
                    <w:rPr>
                      <w:rFonts w:hint="eastAsia"/>
                      <w:color w:val="000000"/>
                      <w:sz w:val="22"/>
                      <w:szCs w:val="22"/>
                      <w:vertAlign w:val="superscript"/>
                    </w:rPr>
                    <w:t>3</w:t>
                  </w:r>
                </w:p>
              </w:tc>
            </w:tr>
          </w:tbl>
          <w:p w14:paraId="42869217" w14:textId="77777777" w:rsidR="00FE772F" w:rsidRDefault="008B02E7">
            <w:pPr>
              <w:numPr>
                <w:ilvl w:val="0"/>
                <w:numId w:val="1"/>
              </w:numPr>
              <w:spacing w:line="360" w:lineRule="auto"/>
              <w:rPr>
                <w:rFonts w:eastAsia="黑体"/>
                <w:sz w:val="24"/>
              </w:rPr>
            </w:pPr>
            <w:r>
              <w:rPr>
                <w:rFonts w:eastAsia="黑体" w:hint="eastAsia"/>
                <w:sz w:val="24"/>
              </w:rPr>
              <w:t>公用工程</w:t>
            </w:r>
          </w:p>
          <w:p w14:paraId="3F9F451C" w14:textId="77777777" w:rsidR="00FE772F" w:rsidRDefault="008B02E7">
            <w:pPr>
              <w:spacing w:line="360" w:lineRule="auto"/>
              <w:rPr>
                <w:b/>
                <w:bCs/>
                <w:color w:val="000000" w:themeColor="text1"/>
                <w:sz w:val="24"/>
                <w:lang w:val="en-GB"/>
              </w:rPr>
            </w:pPr>
            <w:r>
              <w:rPr>
                <w:b/>
                <w:bCs/>
                <w:color w:val="000000" w:themeColor="text1"/>
                <w:sz w:val="24"/>
                <w:lang w:val="en-GB"/>
              </w:rPr>
              <w:t>8.1</w:t>
            </w:r>
            <w:r>
              <w:rPr>
                <w:rFonts w:hint="eastAsia"/>
                <w:b/>
                <w:bCs/>
                <w:color w:val="000000" w:themeColor="text1"/>
                <w:sz w:val="24"/>
                <w:lang w:val="en-GB"/>
              </w:rPr>
              <w:t>供电、供暖</w:t>
            </w:r>
          </w:p>
          <w:p w14:paraId="5C2B2B52"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施工作业由自备柴油发电机供电。施工营地、项目部均采用电暖气采暖。</w:t>
            </w:r>
          </w:p>
          <w:p w14:paraId="7F29D50F" w14:textId="77777777" w:rsidR="00FE772F" w:rsidRDefault="008B02E7">
            <w:pPr>
              <w:spacing w:line="360" w:lineRule="auto"/>
              <w:rPr>
                <w:b/>
                <w:bCs/>
                <w:color w:val="000000" w:themeColor="text1"/>
                <w:sz w:val="24"/>
                <w:lang w:val="en-GB"/>
              </w:rPr>
            </w:pPr>
            <w:r>
              <w:rPr>
                <w:rFonts w:hint="eastAsia"/>
                <w:b/>
                <w:bCs/>
                <w:color w:val="000000" w:themeColor="text1"/>
                <w:sz w:val="24"/>
                <w:lang w:val="en-GB"/>
              </w:rPr>
              <w:t>8</w:t>
            </w:r>
            <w:r>
              <w:rPr>
                <w:b/>
                <w:bCs/>
                <w:color w:val="000000" w:themeColor="text1"/>
                <w:sz w:val="24"/>
                <w:lang w:val="en-GB"/>
              </w:rPr>
              <w:t>.2</w:t>
            </w:r>
            <w:r>
              <w:rPr>
                <w:rFonts w:hint="eastAsia"/>
                <w:b/>
                <w:bCs/>
                <w:color w:val="000000" w:themeColor="text1"/>
                <w:sz w:val="24"/>
                <w:lang w:val="en-GB"/>
              </w:rPr>
              <w:t>供水</w:t>
            </w:r>
          </w:p>
          <w:p w14:paraId="02DF8C5A" w14:textId="77777777" w:rsidR="00FE772F" w:rsidRDefault="008B02E7">
            <w:pPr>
              <w:spacing w:line="360" w:lineRule="auto"/>
              <w:ind w:firstLineChars="200" w:firstLine="480"/>
              <w:rPr>
                <w:color w:val="000000" w:themeColor="text1"/>
                <w:sz w:val="24"/>
                <w:lang w:val="en-GB"/>
              </w:rPr>
            </w:pPr>
            <w:r>
              <w:rPr>
                <w:rFonts w:ascii="宋体" w:hAnsi="宋体" w:cs="宋体" w:hint="eastAsia"/>
                <w:color w:val="000000"/>
                <w:sz w:val="24"/>
              </w:rPr>
              <w:t>项目部</w:t>
            </w:r>
            <w:r>
              <w:rPr>
                <w:rFonts w:hint="eastAsia"/>
                <w:color w:val="000000" w:themeColor="text1"/>
                <w:sz w:val="24"/>
                <w:lang w:val="en-GB"/>
              </w:rPr>
              <w:t>生活用水依托所在村庄，钻探工作区施工及生活用水采用水车从附近村庄拉运。</w:t>
            </w:r>
          </w:p>
          <w:p w14:paraId="5517FB63"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施工用水主要包括钻井液用水、封井水泥用水和钻具冲洗用水。</w:t>
            </w:r>
          </w:p>
          <w:p w14:paraId="1413E2A1"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①根据对往年项目的类比调查估算，每</w:t>
            </w:r>
            <w:r>
              <w:rPr>
                <w:rFonts w:hint="eastAsia"/>
                <w:color w:val="000000" w:themeColor="text1"/>
                <w:sz w:val="24"/>
                <w:lang w:val="en-GB"/>
              </w:rPr>
              <w:t>1</w:t>
            </w:r>
            <w:r>
              <w:rPr>
                <w:color w:val="000000" w:themeColor="text1"/>
                <w:sz w:val="24"/>
                <w:lang w:val="en-GB"/>
              </w:rPr>
              <w:t>00</w:t>
            </w:r>
            <w:r>
              <w:rPr>
                <w:rFonts w:hint="eastAsia"/>
                <w:color w:val="000000" w:themeColor="text1"/>
                <w:sz w:val="24"/>
                <w:lang w:val="en-GB"/>
              </w:rPr>
              <w:t>m</w:t>
            </w:r>
            <w:r>
              <w:rPr>
                <w:rFonts w:hint="eastAsia"/>
                <w:color w:val="000000" w:themeColor="text1"/>
                <w:sz w:val="24"/>
                <w:lang w:val="en-GB"/>
              </w:rPr>
              <w:t>钻井液用水约为</w:t>
            </w:r>
            <w:r>
              <w:rPr>
                <w:rFonts w:hint="eastAsia"/>
                <w:color w:val="000000" w:themeColor="text1"/>
                <w:sz w:val="24"/>
                <w:lang w:val="en-GB"/>
              </w:rPr>
              <w:t>1m</w:t>
            </w:r>
            <w:r>
              <w:rPr>
                <w:color w:val="000000" w:themeColor="text1"/>
                <w:sz w:val="24"/>
                <w:vertAlign w:val="superscript"/>
                <w:lang w:val="en-GB"/>
              </w:rPr>
              <w:t>3</w:t>
            </w:r>
            <w:r>
              <w:rPr>
                <w:rFonts w:hint="eastAsia"/>
                <w:color w:val="000000" w:themeColor="text1"/>
                <w:sz w:val="24"/>
                <w:lang w:val="en-GB"/>
              </w:rPr>
              <w:t>，则</w:t>
            </w:r>
            <w:r>
              <w:rPr>
                <w:rFonts w:hint="eastAsia"/>
                <w:color w:val="000000" w:themeColor="text1"/>
                <w:sz w:val="24"/>
                <w:lang w:val="en-GB"/>
              </w:rPr>
              <w:t>2020</w:t>
            </w:r>
            <w:r>
              <w:rPr>
                <w:rFonts w:hint="eastAsia"/>
                <w:color w:val="000000" w:themeColor="text1"/>
                <w:sz w:val="24"/>
                <w:lang w:val="en-GB"/>
              </w:rPr>
              <w:t>年钻井液用水为</w:t>
            </w:r>
            <w:r>
              <w:rPr>
                <w:rFonts w:hint="eastAsia"/>
                <w:color w:val="000000" w:themeColor="text1"/>
                <w:sz w:val="24"/>
                <w:lang w:val="en-GB"/>
              </w:rPr>
              <w:t>240m</w:t>
            </w:r>
            <w:r>
              <w:rPr>
                <w:rFonts w:hint="eastAsia"/>
                <w:color w:val="000000" w:themeColor="text1"/>
                <w:sz w:val="24"/>
                <w:vertAlign w:val="superscript"/>
                <w:lang w:val="en-GB"/>
              </w:rPr>
              <w:t>3</w:t>
            </w:r>
            <w:r>
              <w:rPr>
                <w:rFonts w:hint="eastAsia"/>
                <w:color w:val="000000" w:themeColor="text1"/>
                <w:sz w:val="24"/>
                <w:lang w:val="en-GB"/>
              </w:rPr>
              <w:t>；</w:t>
            </w:r>
            <w:r>
              <w:rPr>
                <w:rFonts w:hint="eastAsia"/>
                <w:color w:val="000000" w:themeColor="text1"/>
                <w:sz w:val="24"/>
                <w:lang w:val="en-GB"/>
              </w:rPr>
              <w:t>2021</w:t>
            </w:r>
            <w:r>
              <w:rPr>
                <w:rFonts w:hint="eastAsia"/>
                <w:color w:val="000000" w:themeColor="text1"/>
                <w:sz w:val="24"/>
                <w:lang w:val="en-GB"/>
              </w:rPr>
              <w:t>年钻井液用水为</w:t>
            </w:r>
            <w:r>
              <w:rPr>
                <w:rFonts w:hint="eastAsia"/>
                <w:color w:val="000000" w:themeColor="text1"/>
                <w:sz w:val="24"/>
                <w:lang w:val="en-GB"/>
              </w:rPr>
              <w:t>400m</w:t>
            </w:r>
            <w:r>
              <w:rPr>
                <w:rFonts w:hint="eastAsia"/>
                <w:color w:val="000000" w:themeColor="text1"/>
                <w:sz w:val="24"/>
                <w:vertAlign w:val="superscript"/>
                <w:lang w:val="en-GB"/>
              </w:rPr>
              <w:t>3</w:t>
            </w:r>
            <w:r>
              <w:rPr>
                <w:rFonts w:hint="eastAsia"/>
                <w:color w:val="000000" w:themeColor="text1"/>
                <w:sz w:val="24"/>
                <w:lang w:val="en-GB"/>
              </w:rPr>
              <w:t>。</w:t>
            </w:r>
          </w:p>
          <w:p w14:paraId="59EA06EA"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②封井水泥水灰比例</w:t>
            </w:r>
            <w:r>
              <w:rPr>
                <w:color w:val="000000" w:themeColor="text1"/>
                <w:sz w:val="24"/>
                <w:lang w:val="en-GB"/>
              </w:rPr>
              <w:t>2</w:t>
            </w:r>
            <w:r>
              <w:rPr>
                <w:rFonts w:hint="eastAsia"/>
                <w:color w:val="000000" w:themeColor="text1"/>
                <w:sz w:val="24"/>
                <w:lang w:val="en-GB"/>
              </w:rPr>
              <w:t>：</w:t>
            </w:r>
            <w:r>
              <w:rPr>
                <w:rFonts w:hint="eastAsia"/>
                <w:color w:val="000000" w:themeColor="text1"/>
                <w:sz w:val="24"/>
                <w:lang w:val="en-GB"/>
              </w:rPr>
              <w:t>1</w:t>
            </w:r>
            <w:r>
              <w:rPr>
                <w:rFonts w:hint="eastAsia"/>
                <w:color w:val="000000" w:themeColor="text1"/>
                <w:sz w:val="24"/>
                <w:lang w:val="en-GB"/>
              </w:rPr>
              <w:t>，</w:t>
            </w:r>
            <w:r>
              <w:rPr>
                <w:rFonts w:hint="eastAsia"/>
                <w:color w:val="000000" w:themeColor="text1"/>
                <w:sz w:val="24"/>
                <w:lang w:val="en-GB"/>
              </w:rPr>
              <w:t>2020</w:t>
            </w:r>
            <w:r>
              <w:rPr>
                <w:rFonts w:hint="eastAsia"/>
                <w:color w:val="000000" w:themeColor="text1"/>
                <w:sz w:val="24"/>
                <w:lang w:val="en-GB"/>
              </w:rPr>
              <w:t>年封井水泥用水量</w:t>
            </w:r>
            <w:r>
              <w:rPr>
                <w:rFonts w:hint="eastAsia"/>
                <w:color w:val="000000" w:themeColor="text1"/>
                <w:sz w:val="24"/>
                <w:lang w:val="en-GB"/>
              </w:rPr>
              <w:t>1</w:t>
            </w:r>
            <w:r>
              <w:rPr>
                <w:color w:val="000000" w:themeColor="text1"/>
                <w:sz w:val="24"/>
                <w:lang w:val="en-GB"/>
              </w:rPr>
              <w:t>44</w:t>
            </w:r>
            <w:r>
              <w:rPr>
                <w:rFonts w:hint="eastAsia"/>
                <w:color w:val="000000" w:themeColor="text1"/>
                <w:sz w:val="24"/>
                <w:lang w:val="en-GB"/>
              </w:rPr>
              <w:t>m</w:t>
            </w:r>
            <w:r>
              <w:rPr>
                <w:rFonts w:hint="eastAsia"/>
                <w:color w:val="000000" w:themeColor="text1"/>
                <w:sz w:val="24"/>
                <w:vertAlign w:val="superscript"/>
                <w:lang w:val="en-GB"/>
              </w:rPr>
              <w:t>3</w:t>
            </w:r>
            <w:r>
              <w:rPr>
                <w:rFonts w:hint="eastAsia"/>
                <w:color w:val="000000" w:themeColor="text1"/>
                <w:sz w:val="24"/>
                <w:lang w:val="en-GB"/>
              </w:rPr>
              <w:t>；</w:t>
            </w:r>
            <w:r>
              <w:rPr>
                <w:rFonts w:hint="eastAsia"/>
                <w:color w:val="000000" w:themeColor="text1"/>
                <w:sz w:val="24"/>
                <w:lang w:val="en-GB"/>
              </w:rPr>
              <w:t>2021</w:t>
            </w:r>
            <w:r>
              <w:rPr>
                <w:rFonts w:hint="eastAsia"/>
                <w:color w:val="000000" w:themeColor="text1"/>
                <w:sz w:val="24"/>
                <w:lang w:val="en-GB"/>
              </w:rPr>
              <w:t>年封井水泥用水量</w:t>
            </w:r>
            <w:r>
              <w:rPr>
                <w:color w:val="000000" w:themeColor="text1"/>
                <w:sz w:val="24"/>
                <w:lang w:val="en-GB"/>
              </w:rPr>
              <w:t>240</w:t>
            </w:r>
            <w:r>
              <w:rPr>
                <w:rFonts w:hint="eastAsia"/>
                <w:color w:val="000000" w:themeColor="text1"/>
                <w:sz w:val="24"/>
                <w:lang w:val="en-GB"/>
              </w:rPr>
              <w:t>m</w:t>
            </w:r>
            <w:r>
              <w:rPr>
                <w:rFonts w:hint="eastAsia"/>
                <w:color w:val="000000" w:themeColor="text1"/>
                <w:sz w:val="24"/>
                <w:vertAlign w:val="superscript"/>
                <w:lang w:val="en-GB"/>
              </w:rPr>
              <w:t>3</w:t>
            </w:r>
            <w:r>
              <w:rPr>
                <w:rFonts w:hint="eastAsia"/>
                <w:color w:val="000000" w:themeColor="text1"/>
                <w:sz w:val="24"/>
                <w:lang w:val="en-GB"/>
              </w:rPr>
              <w:t>。</w:t>
            </w:r>
          </w:p>
          <w:p w14:paraId="02182357"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③</w:t>
            </w:r>
            <w:r>
              <w:rPr>
                <w:rFonts w:ascii="宋体" w:hAnsi="宋体" w:hint="eastAsia"/>
                <w:color w:val="000000"/>
                <w:sz w:val="24"/>
              </w:rPr>
              <w:t>完井后</w:t>
            </w:r>
            <w:r>
              <w:rPr>
                <w:color w:val="000000"/>
                <w:sz w:val="24"/>
              </w:rPr>
              <w:t>钻具冲洗用水量约</w:t>
            </w:r>
            <w:r>
              <w:rPr>
                <w:rFonts w:hint="eastAsia"/>
                <w:color w:val="000000"/>
                <w:sz w:val="24"/>
              </w:rPr>
              <w:t>1.5</w:t>
            </w:r>
            <w:r>
              <w:rPr>
                <w:color w:val="000000"/>
                <w:sz w:val="24"/>
              </w:rPr>
              <w:t>m</w:t>
            </w:r>
            <w:r>
              <w:rPr>
                <w:color w:val="000000"/>
                <w:sz w:val="24"/>
                <w:vertAlign w:val="superscript"/>
              </w:rPr>
              <w:t>3</w:t>
            </w:r>
            <w:r>
              <w:rPr>
                <w:color w:val="000000"/>
                <w:sz w:val="24"/>
              </w:rPr>
              <w:t>/</w:t>
            </w:r>
            <w:r>
              <w:rPr>
                <w:color w:val="000000"/>
                <w:sz w:val="24"/>
              </w:rPr>
              <w:t>单井</w:t>
            </w:r>
            <w:r>
              <w:rPr>
                <w:rFonts w:hint="eastAsia"/>
                <w:color w:val="000000"/>
                <w:sz w:val="24"/>
              </w:rPr>
              <w:t>，则</w:t>
            </w:r>
            <w:r>
              <w:rPr>
                <w:rFonts w:hint="eastAsia"/>
                <w:color w:val="000000"/>
                <w:sz w:val="24"/>
              </w:rPr>
              <w:t>2</w:t>
            </w:r>
            <w:r>
              <w:rPr>
                <w:color w:val="000000"/>
                <w:sz w:val="24"/>
              </w:rPr>
              <w:t>020</w:t>
            </w:r>
            <w:r>
              <w:rPr>
                <w:rFonts w:hint="eastAsia"/>
                <w:color w:val="000000"/>
                <w:sz w:val="24"/>
              </w:rPr>
              <w:t>年度</w:t>
            </w:r>
            <w:r>
              <w:rPr>
                <w:color w:val="000000"/>
                <w:sz w:val="24"/>
              </w:rPr>
              <w:t>用水量</w:t>
            </w:r>
            <w:r>
              <w:rPr>
                <w:rFonts w:hint="eastAsia"/>
                <w:color w:val="000000"/>
                <w:sz w:val="24"/>
              </w:rPr>
              <w:t>为</w:t>
            </w:r>
            <w:r>
              <w:rPr>
                <w:color w:val="000000"/>
                <w:sz w:val="24"/>
              </w:rPr>
              <w:t>66m</w:t>
            </w:r>
            <w:r>
              <w:rPr>
                <w:color w:val="000000"/>
                <w:sz w:val="24"/>
                <w:vertAlign w:val="superscript"/>
              </w:rPr>
              <w:t>3</w:t>
            </w:r>
            <w:r>
              <w:rPr>
                <w:rFonts w:hint="eastAsia"/>
                <w:color w:val="000000"/>
                <w:sz w:val="24"/>
              </w:rPr>
              <w:t>；</w:t>
            </w:r>
            <w:r>
              <w:rPr>
                <w:rFonts w:hint="eastAsia"/>
                <w:color w:val="000000"/>
                <w:sz w:val="24"/>
              </w:rPr>
              <w:t>2</w:t>
            </w:r>
            <w:r>
              <w:rPr>
                <w:color w:val="000000"/>
                <w:sz w:val="24"/>
              </w:rPr>
              <w:t>021</w:t>
            </w:r>
            <w:r>
              <w:rPr>
                <w:rFonts w:hint="eastAsia"/>
                <w:color w:val="000000"/>
                <w:sz w:val="24"/>
              </w:rPr>
              <w:t>年度</w:t>
            </w:r>
            <w:r>
              <w:rPr>
                <w:color w:val="000000"/>
                <w:sz w:val="24"/>
              </w:rPr>
              <w:t>用水量</w:t>
            </w:r>
            <w:r>
              <w:rPr>
                <w:rFonts w:hint="eastAsia"/>
                <w:color w:val="000000"/>
                <w:sz w:val="24"/>
              </w:rPr>
              <w:t>为</w:t>
            </w:r>
            <w:r>
              <w:rPr>
                <w:color w:val="000000"/>
                <w:sz w:val="24"/>
              </w:rPr>
              <w:t>112.5m</w:t>
            </w:r>
            <w:r>
              <w:rPr>
                <w:color w:val="000000"/>
                <w:sz w:val="24"/>
                <w:vertAlign w:val="superscript"/>
              </w:rPr>
              <w:t>3</w:t>
            </w:r>
            <w:r>
              <w:rPr>
                <w:rFonts w:hint="eastAsia"/>
                <w:color w:val="000000"/>
                <w:sz w:val="24"/>
              </w:rPr>
              <w:t>。</w:t>
            </w:r>
            <w:r>
              <w:rPr>
                <w:color w:val="000000"/>
                <w:sz w:val="24"/>
              </w:rPr>
              <w:t>冲洗废水进入泥浆池沉淀自然干化，不外排。</w:t>
            </w:r>
          </w:p>
          <w:p w14:paraId="73107C65"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④勘探所需人员均为</w:t>
            </w:r>
            <w:r>
              <w:rPr>
                <w:color w:val="000000" w:themeColor="text1"/>
                <w:sz w:val="24"/>
                <w:lang w:val="en-GB"/>
              </w:rPr>
              <w:t>91</w:t>
            </w:r>
            <w:r>
              <w:rPr>
                <w:rFonts w:hint="eastAsia"/>
                <w:color w:val="000000" w:themeColor="text1"/>
                <w:sz w:val="24"/>
                <w:lang w:val="en-GB"/>
              </w:rPr>
              <w:t>人，参考《行业用水定额》（</w:t>
            </w:r>
            <w:r>
              <w:rPr>
                <w:rFonts w:hint="eastAsia"/>
                <w:color w:val="000000" w:themeColor="text1"/>
                <w:sz w:val="24"/>
                <w:lang w:val="en-GB"/>
              </w:rPr>
              <w:t>DB61</w:t>
            </w:r>
            <w:r>
              <w:rPr>
                <w:color w:val="000000" w:themeColor="text1"/>
                <w:sz w:val="24"/>
                <w:lang w:val="en-GB"/>
              </w:rPr>
              <w:t>/</w:t>
            </w:r>
            <w:r>
              <w:rPr>
                <w:rFonts w:hint="eastAsia"/>
                <w:color w:val="000000" w:themeColor="text1"/>
                <w:sz w:val="24"/>
                <w:lang w:val="en-GB"/>
              </w:rPr>
              <w:t>T943-2014</w:t>
            </w:r>
            <w:r>
              <w:rPr>
                <w:rFonts w:hint="eastAsia"/>
                <w:color w:val="000000" w:themeColor="text1"/>
                <w:sz w:val="24"/>
                <w:lang w:val="en-GB"/>
              </w:rPr>
              <w:t>）中“农村居民生活”中“关中”用水定额，本次</w:t>
            </w:r>
            <w:proofErr w:type="gramStart"/>
            <w:r>
              <w:rPr>
                <w:rFonts w:hint="eastAsia"/>
                <w:color w:val="000000" w:themeColor="text1"/>
                <w:sz w:val="24"/>
                <w:lang w:val="en-GB"/>
              </w:rPr>
              <w:t>环评按</w:t>
            </w:r>
            <w:proofErr w:type="gramEnd"/>
            <w:r>
              <w:rPr>
                <w:color w:val="000000" w:themeColor="text1"/>
                <w:sz w:val="24"/>
                <w:lang w:val="en-GB"/>
              </w:rPr>
              <w:t>7</w:t>
            </w:r>
            <w:r>
              <w:rPr>
                <w:rFonts w:hint="eastAsia"/>
                <w:color w:val="000000" w:themeColor="text1"/>
                <w:sz w:val="24"/>
                <w:lang w:val="en-GB"/>
              </w:rPr>
              <w:t>0L/</w:t>
            </w:r>
            <w:r>
              <w:rPr>
                <w:rFonts w:hint="eastAsia"/>
                <w:color w:val="000000" w:themeColor="text1"/>
                <w:sz w:val="24"/>
                <w:lang w:val="en-GB"/>
              </w:rPr>
              <w:t>人·</w:t>
            </w:r>
            <w:r>
              <w:rPr>
                <w:rFonts w:hint="eastAsia"/>
                <w:color w:val="000000" w:themeColor="text1"/>
                <w:sz w:val="24"/>
                <w:lang w:val="en-GB"/>
              </w:rPr>
              <w:t>d</w:t>
            </w:r>
            <w:r>
              <w:rPr>
                <w:rFonts w:hint="eastAsia"/>
                <w:color w:val="000000" w:themeColor="text1"/>
                <w:sz w:val="24"/>
                <w:lang w:val="en-GB"/>
              </w:rPr>
              <w:t>计，则项目生活用水量约</w:t>
            </w:r>
            <w:r>
              <w:rPr>
                <w:color w:val="000000" w:themeColor="text1"/>
                <w:sz w:val="24"/>
                <w:lang w:val="en-GB"/>
              </w:rPr>
              <w:t>6.37</w:t>
            </w:r>
            <w:r>
              <w:rPr>
                <w:rFonts w:hint="eastAsia"/>
                <w:color w:val="000000" w:themeColor="text1"/>
                <w:sz w:val="24"/>
                <w:lang w:val="en-GB"/>
              </w:rPr>
              <w:t>m</w:t>
            </w:r>
            <w:r>
              <w:rPr>
                <w:color w:val="000000" w:themeColor="text1"/>
                <w:sz w:val="24"/>
                <w:vertAlign w:val="superscript"/>
                <w:lang w:val="en-GB"/>
              </w:rPr>
              <w:t>3</w:t>
            </w:r>
            <w:r>
              <w:rPr>
                <w:rFonts w:hint="eastAsia"/>
                <w:color w:val="000000" w:themeColor="text1"/>
                <w:sz w:val="24"/>
                <w:lang w:val="en-GB"/>
              </w:rPr>
              <w:t>/d</w:t>
            </w:r>
            <w:r>
              <w:rPr>
                <w:rFonts w:hint="eastAsia"/>
                <w:color w:val="000000" w:themeColor="text1"/>
                <w:sz w:val="24"/>
                <w:lang w:val="en-GB"/>
              </w:rPr>
              <w:t>（勘探期约为</w:t>
            </w:r>
            <w:r>
              <w:rPr>
                <w:rFonts w:hint="eastAsia"/>
                <w:color w:val="000000" w:themeColor="text1"/>
                <w:sz w:val="24"/>
                <w:lang w:val="en-GB"/>
              </w:rPr>
              <w:t>200</w:t>
            </w:r>
            <w:r>
              <w:rPr>
                <w:rFonts w:hint="eastAsia"/>
                <w:color w:val="000000" w:themeColor="text1"/>
                <w:sz w:val="24"/>
                <w:lang w:val="en-GB"/>
              </w:rPr>
              <w:t>天，则</w:t>
            </w:r>
            <w:r>
              <w:rPr>
                <w:color w:val="000000" w:themeColor="text1"/>
                <w:sz w:val="24"/>
                <w:lang w:val="en-GB"/>
              </w:rPr>
              <w:t>1274</w:t>
            </w:r>
            <w:r>
              <w:rPr>
                <w:rFonts w:hint="eastAsia"/>
                <w:color w:val="000000" w:themeColor="text1"/>
                <w:sz w:val="24"/>
                <w:lang w:val="en-GB"/>
              </w:rPr>
              <w:t>m</w:t>
            </w:r>
            <w:r>
              <w:rPr>
                <w:rFonts w:hint="eastAsia"/>
                <w:color w:val="000000" w:themeColor="text1"/>
                <w:sz w:val="24"/>
                <w:vertAlign w:val="superscript"/>
                <w:lang w:val="en-GB"/>
              </w:rPr>
              <w:t>3</w:t>
            </w:r>
            <w:r>
              <w:rPr>
                <w:rFonts w:hint="eastAsia"/>
                <w:color w:val="000000" w:themeColor="text1"/>
                <w:sz w:val="24"/>
                <w:lang w:val="en-GB"/>
              </w:rPr>
              <w:t>/a</w:t>
            </w:r>
            <w:r>
              <w:rPr>
                <w:rFonts w:hint="eastAsia"/>
                <w:color w:val="000000" w:themeColor="text1"/>
                <w:sz w:val="24"/>
                <w:lang w:val="en-GB"/>
              </w:rPr>
              <w:t>）。</w:t>
            </w:r>
          </w:p>
          <w:p w14:paraId="5A812CF2" w14:textId="77777777" w:rsidR="00FE772F" w:rsidRDefault="008B02E7">
            <w:pPr>
              <w:spacing w:line="360" w:lineRule="auto"/>
              <w:rPr>
                <w:b/>
                <w:bCs/>
                <w:color w:val="000000" w:themeColor="text1"/>
                <w:sz w:val="24"/>
                <w:lang w:val="en-GB"/>
              </w:rPr>
            </w:pPr>
            <w:r>
              <w:rPr>
                <w:rFonts w:hint="eastAsia"/>
                <w:b/>
                <w:bCs/>
                <w:color w:val="000000" w:themeColor="text1"/>
                <w:sz w:val="24"/>
                <w:lang w:val="en-GB"/>
              </w:rPr>
              <w:t>8</w:t>
            </w:r>
            <w:r>
              <w:rPr>
                <w:b/>
                <w:bCs/>
                <w:color w:val="000000" w:themeColor="text1"/>
                <w:sz w:val="24"/>
                <w:lang w:val="en-GB"/>
              </w:rPr>
              <w:t>.3</w:t>
            </w:r>
            <w:r>
              <w:rPr>
                <w:rFonts w:hint="eastAsia"/>
                <w:b/>
                <w:bCs/>
                <w:color w:val="000000" w:themeColor="text1"/>
                <w:sz w:val="24"/>
                <w:lang w:val="en-GB"/>
              </w:rPr>
              <w:t>排水</w:t>
            </w:r>
          </w:p>
          <w:p w14:paraId="28A6333B"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①</w:t>
            </w:r>
            <w:r>
              <w:rPr>
                <w:rFonts w:hint="eastAsia"/>
                <w:color w:val="000000"/>
                <w:sz w:val="24"/>
              </w:rPr>
              <w:t>钻井液，即钻井泥浆进入钻井流程，</w:t>
            </w:r>
            <w:r>
              <w:rPr>
                <w:color w:val="000000"/>
                <w:sz w:val="24"/>
              </w:rPr>
              <w:t>钻进过程产生的</w:t>
            </w:r>
            <w:r>
              <w:rPr>
                <w:rFonts w:hint="eastAsia"/>
                <w:color w:val="000000"/>
                <w:sz w:val="24"/>
              </w:rPr>
              <w:t>泥浆</w:t>
            </w:r>
            <w:r>
              <w:rPr>
                <w:color w:val="000000"/>
                <w:sz w:val="24"/>
              </w:rPr>
              <w:t>夹带岩屑</w:t>
            </w:r>
            <w:r>
              <w:rPr>
                <w:rFonts w:hint="eastAsia"/>
                <w:color w:val="000000"/>
                <w:sz w:val="24"/>
              </w:rPr>
              <w:t>从钻孔孔口返出后经排水沟引至</w:t>
            </w:r>
            <w:r>
              <w:rPr>
                <w:color w:val="000000"/>
                <w:sz w:val="24"/>
              </w:rPr>
              <w:t>泥浆池沉淀，泥浆池中的上清液循环使用，</w:t>
            </w:r>
            <w:r>
              <w:rPr>
                <w:rFonts w:hint="eastAsia"/>
                <w:color w:val="000000"/>
                <w:sz w:val="24"/>
              </w:rPr>
              <w:t>过程需补充一定消耗水量，</w:t>
            </w:r>
            <w:r>
              <w:rPr>
                <w:color w:val="000000"/>
                <w:sz w:val="24"/>
              </w:rPr>
              <w:t>废水全部循环</w:t>
            </w:r>
            <w:r>
              <w:rPr>
                <w:rFonts w:hint="eastAsia"/>
                <w:color w:val="000000"/>
                <w:sz w:val="24"/>
              </w:rPr>
              <w:t>，不外排。</w:t>
            </w:r>
          </w:p>
          <w:p w14:paraId="0B0826D1"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②封井水泥用水</w:t>
            </w:r>
            <w:r>
              <w:rPr>
                <w:rFonts w:hint="eastAsia"/>
                <w:color w:val="000000"/>
                <w:sz w:val="24"/>
              </w:rPr>
              <w:t>全部消耗进入水泥，无废水产生。</w:t>
            </w:r>
          </w:p>
          <w:p w14:paraId="52C5E53C"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lastRenderedPageBreak/>
              <w:t>③</w:t>
            </w:r>
            <w:r>
              <w:rPr>
                <w:rFonts w:ascii="宋体" w:hAnsi="宋体" w:hint="eastAsia"/>
                <w:color w:val="000000"/>
                <w:sz w:val="24"/>
              </w:rPr>
              <w:t>完井后</w:t>
            </w:r>
            <w:r>
              <w:rPr>
                <w:color w:val="000000"/>
                <w:sz w:val="24"/>
              </w:rPr>
              <w:t>钻具等冲洗废水进入泥浆池沉淀自然干化，不外排。</w:t>
            </w:r>
          </w:p>
          <w:p w14:paraId="0CF80950"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④</w:t>
            </w:r>
            <w:r>
              <w:rPr>
                <w:rFonts w:ascii="宋体" w:hAnsi="宋体" w:cs="宋体" w:hint="eastAsia"/>
                <w:color w:val="000000"/>
                <w:sz w:val="24"/>
              </w:rPr>
              <w:t>项目部</w:t>
            </w:r>
            <w:r>
              <w:rPr>
                <w:color w:val="000000"/>
                <w:sz w:val="24"/>
              </w:rPr>
              <w:t>依托村庄现有旱厕收集生活粪便，生活洗漱污水用于抑尘</w:t>
            </w:r>
            <w:r>
              <w:rPr>
                <w:rFonts w:hint="eastAsia"/>
                <w:color w:val="000000"/>
                <w:sz w:val="24"/>
              </w:rPr>
              <w:t>；钻探施工生活区设旱厕，</w:t>
            </w:r>
            <w:r>
              <w:rPr>
                <w:color w:val="000000"/>
                <w:sz w:val="24"/>
              </w:rPr>
              <w:t>生活污水</w:t>
            </w:r>
            <w:r>
              <w:rPr>
                <w:rFonts w:hint="eastAsia"/>
                <w:color w:val="000000"/>
                <w:sz w:val="24"/>
              </w:rPr>
              <w:t>仅为</w:t>
            </w:r>
            <w:r>
              <w:rPr>
                <w:color w:val="000000"/>
                <w:sz w:val="24"/>
              </w:rPr>
              <w:t>盥洗水</w:t>
            </w:r>
            <w:r>
              <w:rPr>
                <w:rFonts w:hint="eastAsia"/>
                <w:color w:val="000000"/>
                <w:sz w:val="24"/>
              </w:rPr>
              <w:t>，废水排放量按用水量的</w:t>
            </w:r>
            <w:r>
              <w:rPr>
                <w:rFonts w:hint="eastAsia"/>
                <w:color w:val="000000"/>
                <w:sz w:val="24"/>
              </w:rPr>
              <w:t>80%</w:t>
            </w:r>
            <w:r>
              <w:rPr>
                <w:rFonts w:hint="eastAsia"/>
                <w:color w:val="000000"/>
                <w:sz w:val="24"/>
              </w:rPr>
              <w:t>计，则排放的废水量为</w:t>
            </w:r>
            <w:r>
              <w:rPr>
                <w:rFonts w:hint="eastAsia"/>
                <w:color w:val="000000"/>
                <w:sz w:val="24"/>
              </w:rPr>
              <w:t>5.1</w:t>
            </w:r>
            <w:r>
              <w:rPr>
                <w:color w:val="000000"/>
                <w:sz w:val="24"/>
              </w:rPr>
              <w:t>m</w:t>
            </w:r>
            <w:r>
              <w:rPr>
                <w:color w:val="000000"/>
                <w:sz w:val="24"/>
                <w:vertAlign w:val="superscript"/>
              </w:rPr>
              <w:t>3</w:t>
            </w:r>
            <w:r>
              <w:rPr>
                <w:color w:val="000000"/>
                <w:sz w:val="24"/>
              </w:rPr>
              <w:t>/d</w:t>
            </w:r>
            <w:r>
              <w:rPr>
                <w:rFonts w:hint="eastAsia"/>
                <w:color w:val="000000"/>
                <w:sz w:val="24"/>
              </w:rPr>
              <w:t>（即</w:t>
            </w:r>
            <w:r>
              <w:rPr>
                <w:rFonts w:hint="eastAsia"/>
                <w:color w:val="000000"/>
                <w:sz w:val="24"/>
              </w:rPr>
              <w:t>1020</w:t>
            </w:r>
            <w:r>
              <w:rPr>
                <w:color w:val="000000"/>
                <w:sz w:val="24"/>
              </w:rPr>
              <w:t>m</w:t>
            </w:r>
            <w:r>
              <w:rPr>
                <w:color w:val="000000"/>
                <w:sz w:val="24"/>
                <w:vertAlign w:val="superscript"/>
              </w:rPr>
              <w:t>3</w:t>
            </w:r>
            <w:r>
              <w:rPr>
                <w:color w:val="000000"/>
                <w:sz w:val="24"/>
              </w:rPr>
              <w:t>/a</w:t>
            </w:r>
            <w:r>
              <w:rPr>
                <w:rFonts w:hint="eastAsia"/>
                <w:color w:val="000000"/>
                <w:sz w:val="24"/>
              </w:rPr>
              <w:t>），</w:t>
            </w:r>
            <w:r>
              <w:rPr>
                <w:rFonts w:ascii="宋体" w:hAnsi="宋体" w:cs="宋体" w:hint="eastAsia"/>
                <w:color w:val="000000"/>
                <w:kern w:val="0"/>
                <w:sz w:val="24"/>
                <w:lang w:bidi="ar"/>
              </w:rPr>
              <w:t>用于场地洒水抑尘。</w:t>
            </w:r>
          </w:p>
          <w:p w14:paraId="228A05BA"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本项目用排水量见表</w:t>
            </w:r>
            <w:r>
              <w:rPr>
                <w:rFonts w:hint="eastAsia"/>
                <w:color w:val="000000" w:themeColor="text1"/>
                <w:sz w:val="24"/>
                <w:lang w:val="en-GB"/>
              </w:rPr>
              <w:t>1-</w:t>
            </w:r>
            <w:r>
              <w:rPr>
                <w:color w:val="000000" w:themeColor="text1"/>
                <w:sz w:val="24"/>
                <w:lang w:val="en-GB"/>
              </w:rPr>
              <w:t>11</w:t>
            </w:r>
            <w:r>
              <w:rPr>
                <w:rFonts w:hint="eastAsia"/>
                <w:color w:val="000000" w:themeColor="text1"/>
                <w:sz w:val="24"/>
                <w:lang w:val="en-GB"/>
              </w:rPr>
              <w:t>.1~</w:t>
            </w:r>
            <w:r>
              <w:rPr>
                <w:color w:val="000000" w:themeColor="text1"/>
                <w:sz w:val="24"/>
                <w:lang w:val="en-GB"/>
              </w:rPr>
              <w:t>2</w:t>
            </w:r>
            <w:r>
              <w:rPr>
                <w:rFonts w:hint="eastAsia"/>
                <w:color w:val="000000" w:themeColor="text1"/>
                <w:sz w:val="24"/>
                <w:lang w:val="en-GB"/>
              </w:rPr>
              <w:t>，水平衡见图</w:t>
            </w:r>
            <w:r>
              <w:rPr>
                <w:rFonts w:hint="eastAsia"/>
                <w:color w:val="000000" w:themeColor="text1"/>
                <w:sz w:val="24"/>
                <w:lang w:val="en-GB"/>
              </w:rPr>
              <w:t>1-1.1~</w:t>
            </w:r>
            <w:r>
              <w:rPr>
                <w:color w:val="000000" w:themeColor="text1"/>
                <w:sz w:val="24"/>
                <w:lang w:val="en-GB"/>
              </w:rPr>
              <w:t>2</w:t>
            </w:r>
            <w:r>
              <w:rPr>
                <w:rFonts w:hint="eastAsia"/>
                <w:color w:val="000000" w:themeColor="text1"/>
                <w:sz w:val="24"/>
                <w:lang w:val="en-GB"/>
              </w:rPr>
              <w:t>。</w:t>
            </w:r>
          </w:p>
          <w:p w14:paraId="240A64DF" w14:textId="77777777" w:rsidR="00FE772F" w:rsidRDefault="008B02E7">
            <w:pPr>
              <w:spacing w:line="360" w:lineRule="auto"/>
              <w:jc w:val="center"/>
              <w:rPr>
                <w:b/>
                <w:sz w:val="24"/>
                <w:szCs w:val="28"/>
              </w:rPr>
            </w:pPr>
            <w:r>
              <w:rPr>
                <w:b/>
                <w:sz w:val="24"/>
                <w:szCs w:val="28"/>
              </w:rPr>
              <w:t>表</w:t>
            </w:r>
            <w:r>
              <w:rPr>
                <w:b/>
                <w:sz w:val="24"/>
                <w:szCs w:val="28"/>
              </w:rPr>
              <w:t>1</w:t>
            </w:r>
            <w:r>
              <w:rPr>
                <w:rFonts w:hint="eastAsia"/>
                <w:b/>
                <w:sz w:val="24"/>
                <w:szCs w:val="28"/>
              </w:rPr>
              <w:t>-</w:t>
            </w:r>
            <w:r>
              <w:rPr>
                <w:b/>
                <w:sz w:val="24"/>
                <w:szCs w:val="28"/>
              </w:rPr>
              <w:t>11</w:t>
            </w:r>
            <w:r>
              <w:rPr>
                <w:rFonts w:hint="eastAsia"/>
                <w:b/>
                <w:sz w:val="24"/>
                <w:szCs w:val="28"/>
              </w:rPr>
              <w:t>.</w:t>
            </w:r>
            <w:r>
              <w:rPr>
                <w:b/>
                <w:sz w:val="24"/>
                <w:szCs w:val="28"/>
              </w:rPr>
              <w:t xml:space="preserve">1  </w:t>
            </w:r>
            <w:r>
              <w:rPr>
                <w:b/>
                <w:sz w:val="24"/>
                <w:szCs w:val="28"/>
              </w:rPr>
              <w:t>项目用排水量一览表</w:t>
            </w:r>
            <w:r>
              <w:rPr>
                <w:rFonts w:hint="eastAsia"/>
                <w:b/>
                <w:sz w:val="24"/>
                <w:szCs w:val="28"/>
              </w:rPr>
              <w:t>（</w:t>
            </w:r>
            <w:r>
              <w:rPr>
                <w:rFonts w:hint="eastAsia"/>
                <w:b/>
                <w:sz w:val="24"/>
                <w:szCs w:val="28"/>
              </w:rPr>
              <w:t>2020</w:t>
            </w:r>
            <w:r>
              <w:rPr>
                <w:rFonts w:hint="eastAsia"/>
                <w:b/>
                <w:sz w:val="24"/>
                <w:szCs w:val="28"/>
              </w:rPr>
              <w:t>年度）</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15"/>
              <w:gridCol w:w="1901"/>
              <w:gridCol w:w="1083"/>
              <w:gridCol w:w="1083"/>
              <w:gridCol w:w="1083"/>
              <w:gridCol w:w="1083"/>
              <w:gridCol w:w="2422"/>
            </w:tblGrid>
            <w:tr w:rsidR="00FE772F" w14:paraId="2893EDC2" w14:textId="77777777">
              <w:trPr>
                <w:trHeight w:val="340"/>
                <w:jc w:val="center"/>
              </w:trPr>
              <w:tc>
                <w:tcPr>
                  <w:tcW w:w="430" w:type="pct"/>
                  <w:vAlign w:val="center"/>
                </w:tcPr>
                <w:p w14:paraId="3DCC909C" w14:textId="77777777" w:rsidR="00FE772F" w:rsidRDefault="008B02E7">
                  <w:pPr>
                    <w:contextualSpacing/>
                    <w:jc w:val="center"/>
                    <w:rPr>
                      <w:szCs w:val="21"/>
                    </w:rPr>
                  </w:pPr>
                  <w:r>
                    <w:rPr>
                      <w:szCs w:val="21"/>
                    </w:rPr>
                    <w:t>序号</w:t>
                  </w:r>
                </w:p>
              </w:tc>
              <w:tc>
                <w:tcPr>
                  <w:tcW w:w="1003" w:type="pct"/>
                  <w:vAlign w:val="center"/>
                </w:tcPr>
                <w:p w14:paraId="6BD48317" w14:textId="77777777" w:rsidR="00FE772F" w:rsidRDefault="008B02E7">
                  <w:pPr>
                    <w:contextualSpacing/>
                    <w:jc w:val="center"/>
                    <w:rPr>
                      <w:szCs w:val="21"/>
                    </w:rPr>
                  </w:pPr>
                  <w:r>
                    <w:rPr>
                      <w:szCs w:val="21"/>
                    </w:rPr>
                    <w:t>类别</w:t>
                  </w:r>
                </w:p>
              </w:tc>
              <w:tc>
                <w:tcPr>
                  <w:tcW w:w="572" w:type="pct"/>
                  <w:vAlign w:val="center"/>
                </w:tcPr>
                <w:p w14:paraId="52B60210" w14:textId="77777777" w:rsidR="00FE772F" w:rsidRDefault="008B02E7">
                  <w:pPr>
                    <w:contextualSpacing/>
                    <w:jc w:val="center"/>
                    <w:rPr>
                      <w:szCs w:val="21"/>
                    </w:rPr>
                  </w:pPr>
                  <w:r>
                    <w:rPr>
                      <w:szCs w:val="21"/>
                    </w:rPr>
                    <w:t>用水量</w:t>
                  </w:r>
                </w:p>
                <w:p w14:paraId="2B7A11A1" w14:textId="77777777" w:rsidR="00FE772F" w:rsidRDefault="008B02E7">
                  <w:pPr>
                    <w:contextualSpacing/>
                    <w:jc w:val="center"/>
                    <w:rPr>
                      <w:szCs w:val="21"/>
                    </w:rPr>
                  </w:pPr>
                  <w:r>
                    <w:rPr>
                      <w:color w:val="000000" w:themeColor="text1"/>
                      <w:szCs w:val="21"/>
                      <w:lang w:val="en-GB"/>
                    </w:rPr>
                    <w:t>m</w:t>
                  </w:r>
                  <w:r>
                    <w:rPr>
                      <w:color w:val="000000" w:themeColor="text1"/>
                      <w:szCs w:val="21"/>
                      <w:vertAlign w:val="superscript"/>
                      <w:lang w:val="en-GB"/>
                    </w:rPr>
                    <w:t>3</w:t>
                  </w:r>
                  <w:r>
                    <w:rPr>
                      <w:color w:val="000000" w:themeColor="text1"/>
                      <w:szCs w:val="21"/>
                      <w:lang w:val="en-GB"/>
                    </w:rPr>
                    <w:t>/d</w:t>
                  </w:r>
                </w:p>
              </w:tc>
              <w:tc>
                <w:tcPr>
                  <w:tcW w:w="572" w:type="pct"/>
                  <w:vAlign w:val="center"/>
                </w:tcPr>
                <w:p w14:paraId="050323F6" w14:textId="77777777" w:rsidR="00FE772F" w:rsidRDefault="008B02E7">
                  <w:pPr>
                    <w:contextualSpacing/>
                    <w:jc w:val="center"/>
                    <w:rPr>
                      <w:szCs w:val="21"/>
                    </w:rPr>
                  </w:pPr>
                  <w:r>
                    <w:rPr>
                      <w:szCs w:val="21"/>
                    </w:rPr>
                    <w:t>损耗量</w:t>
                  </w:r>
                </w:p>
                <w:p w14:paraId="64873901" w14:textId="77777777" w:rsidR="00FE772F" w:rsidRDefault="008B02E7">
                  <w:pPr>
                    <w:contextualSpacing/>
                    <w:jc w:val="center"/>
                    <w:rPr>
                      <w:szCs w:val="21"/>
                    </w:rPr>
                  </w:pPr>
                  <w:r>
                    <w:rPr>
                      <w:color w:val="000000" w:themeColor="text1"/>
                      <w:szCs w:val="21"/>
                      <w:lang w:val="en-GB"/>
                    </w:rPr>
                    <w:t>m</w:t>
                  </w:r>
                  <w:r>
                    <w:rPr>
                      <w:color w:val="000000" w:themeColor="text1"/>
                      <w:szCs w:val="21"/>
                      <w:vertAlign w:val="superscript"/>
                      <w:lang w:val="en-GB"/>
                    </w:rPr>
                    <w:t>3</w:t>
                  </w:r>
                  <w:r>
                    <w:rPr>
                      <w:color w:val="000000" w:themeColor="text1"/>
                      <w:szCs w:val="21"/>
                      <w:lang w:val="en-GB"/>
                    </w:rPr>
                    <w:t>/d</w:t>
                  </w:r>
                </w:p>
              </w:tc>
              <w:tc>
                <w:tcPr>
                  <w:tcW w:w="572" w:type="pct"/>
                  <w:vAlign w:val="center"/>
                </w:tcPr>
                <w:p w14:paraId="32A2D4C0" w14:textId="77777777" w:rsidR="00FE772F" w:rsidRDefault="008B02E7">
                  <w:pPr>
                    <w:contextualSpacing/>
                    <w:jc w:val="center"/>
                    <w:rPr>
                      <w:szCs w:val="21"/>
                    </w:rPr>
                  </w:pPr>
                  <w:r>
                    <w:rPr>
                      <w:szCs w:val="21"/>
                    </w:rPr>
                    <w:t>回用量</w:t>
                  </w:r>
                </w:p>
                <w:p w14:paraId="2BC8871E" w14:textId="77777777" w:rsidR="00FE772F" w:rsidRDefault="008B02E7">
                  <w:pPr>
                    <w:contextualSpacing/>
                    <w:jc w:val="center"/>
                    <w:rPr>
                      <w:szCs w:val="21"/>
                    </w:rPr>
                  </w:pPr>
                  <w:r>
                    <w:rPr>
                      <w:color w:val="000000" w:themeColor="text1"/>
                      <w:szCs w:val="21"/>
                      <w:lang w:val="en-GB"/>
                    </w:rPr>
                    <w:t>m</w:t>
                  </w:r>
                  <w:r>
                    <w:rPr>
                      <w:color w:val="000000" w:themeColor="text1"/>
                      <w:szCs w:val="21"/>
                      <w:vertAlign w:val="superscript"/>
                      <w:lang w:val="en-GB"/>
                    </w:rPr>
                    <w:t>3</w:t>
                  </w:r>
                  <w:r>
                    <w:rPr>
                      <w:color w:val="000000" w:themeColor="text1"/>
                      <w:szCs w:val="21"/>
                      <w:lang w:val="en-GB"/>
                    </w:rPr>
                    <w:t>/d</w:t>
                  </w:r>
                </w:p>
              </w:tc>
              <w:tc>
                <w:tcPr>
                  <w:tcW w:w="572" w:type="pct"/>
                  <w:vAlign w:val="center"/>
                </w:tcPr>
                <w:p w14:paraId="46F45AAC" w14:textId="77777777" w:rsidR="00FE772F" w:rsidRDefault="008B02E7">
                  <w:pPr>
                    <w:contextualSpacing/>
                    <w:jc w:val="center"/>
                    <w:rPr>
                      <w:szCs w:val="21"/>
                    </w:rPr>
                  </w:pPr>
                  <w:r>
                    <w:rPr>
                      <w:szCs w:val="21"/>
                    </w:rPr>
                    <w:t>排水量</w:t>
                  </w:r>
                </w:p>
                <w:p w14:paraId="27474AFB" w14:textId="77777777" w:rsidR="00FE772F" w:rsidRDefault="008B02E7">
                  <w:pPr>
                    <w:contextualSpacing/>
                    <w:jc w:val="center"/>
                    <w:rPr>
                      <w:szCs w:val="21"/>
                    </w:rPr>
                  </w:pPr>
                  <w:r>
                    <w:rPr>
                      <w:color w:val="000000" w:themeColor="text1"/>
                      <w:szCs w:val="21"/>
                      <w:lang w:val="en-GB"/>
                    </w:rPr>
                    <w:t>m</w:t>
                  </w:r>
                  <w:r>
                    <w:rPr>
                      <w:color w:val="000000" w:themeColor="text1"/>
                      <w:szCs w:val="21"/>
                      <w:vertAlign w:val="superscript"/>
                      <w:lang w:val="en-GB"/>
                    </w:rPr>
                    <w:t>3</w:t>
                  </w:r>
                  <w:r>
                    <w:rPr>
                      <w:color w:val="000000" w:themeColor="text1"/>
                      <w:szCs w:val="21"/>
                      <w:lang w:val="en-GB"/>
                    </w:rPr>
                    <w:t>/d</w:t>
                  </w:r>
                </w:p>
              </w:tc>
              <w:tc>
                <w:tcPr>
                  <w:tcW w:w="1280" w:type="pct"/>
                  <w:vAlign w:val="center"/>
                </w:tcPr>
                <w:p w14:paraId="7514587F" w14:textId="77777777" w:rsidR="00FE772F" w:rsidRDefault="008B02E7">
                  <w:pPr>
                    <w:contextualSpacing/>
                    <w:jc w:val="center"/>
                    <w:rPr>
                      <w:szCs w:val="21"/>
                    </w:rPr>
                  </w:pPr>
                  <w:r>
                    <w:rPr>
                      <w:szCs w:val="21"/>
                    </w:rPr>
                    <w:t>备注</w:t>
                  </w:r>
                </w:p>
              </w:tc>
            </w:tr>
            <w:tr w:rsidR="00FE772F" w14:paraId="2BB87247" w14:textId="77777777">
              <w:trPr>
                <w:trHeight w:val="340"/>
                <w:jc w:val="center"/>
              </w:trPr>
              <w:tc>
                <w:tcPr>
                  <w:tcW w:w="430" w:type="pct"/>
                  <w:vAlign w:val="center"/>
                </w:tcPr>
                <w:p w14:paraId="4E14FB6D" w14:textId="77777777" w:rsidR="00FE772F" w:rsidRDefault="008B02E7">
                  <w:pPr>
                    <w:contextualSpacing/>
                    <w:jc w:val="center"/>
                    <w:rPr>
                      <w:szCs w:val="21"/>
                    </w:rPr>
                  </w:pPr>
                  <w:r>
                    <w:rPr>
                      <w:szCs w:val="21"/>
                    </w:rPr>
                    <w:t>1</w:t>
                  </w:r>
                </w:p>
              </w:tc>
              <w:tc>
                <w:tcPr>
                  <w:tcW w:w="1003" w:type="pct"/>
                  <w:vAlign w:val="center"/>
                </w:tcPr>
                <w:p w14:paraId="15FE572C" w14:textId="77777777" w:rsidR="00FE772F" w:rsidRDefault="008B02E7">
                  <w:pPr>
                    <w:contextualSpacing/>
                    <w:jc w:val="center"/>
                    <w:rPr>
                      <w:szCs w:val="21"/>
                    </w:rPr>
                  </w:pPr>
                  <w:r>
                    <w:rPr>
                      <w:szCs w:val="21"/>
                    </w:rPr>
                    <w:t>生活用水</w:t>
                  </w:r>
                </w:p>
              </w:tc>
              <w:tc>
                <w:tcPr>
                  <w:tcW w:w="572" w:type="pct"/>
                  <w:vAlign w:val="center"/>
                </w:tcPr>
                <w:p w14:paraId="5962ECE7" w14:textId="77777777" w:rsidR="00FE772F" w:rsidRDefault="008B02E7">
                  <w:pPr>
                    <w:contextualSpacing/>
                    <w:jc w:val="center"/>
                    <w:rPr>
                      <w:szCs w:val="21"/>
                    </w:rPr>
                  </w:pPr>
                  <w:r>
                    <w:rPr>
                      <w:rFonts w:eastAsia="等线"/>
                      <w:color w:val="000000"/>
                      <w:szCs w:val="21"/>
                    </w:rPr>
                    <w:t>6.37</w:t>
                  </w:r>
                </w:p>
              </w:tc>
              <w:tc>
                <w:tcPr>
                  <w:tcW w:w="572" w:type="pct"/>
                  <w:vAlign w:val="center"/>
                </w:tcPr>
                <w:p w14:paraId="4327436B" w14:textId="77777777" w:rsidR="00FE772F" w:rsidRDefault="008B02E7">
                  <w:pPr>
                    <w:contextualSpacing/>
                    <w:jc w:val="center"/>
                    <w:rPr>
                      <w:szCs w:val="21"/>
                    </w:rPr>
                  </w:pPr>
                  <w:r>
                    <w:rPr>
                      <w:rFonts w:eastAsia="等线"/>
                      <w:color w:val="000000"/>
                      <w:szCs w:val="21"/>
                    </w:rPr>
                    <w:t>1.27</w:t>
                  </w:r>
                </w:p>
              </w:tc>
              <w:tc>
                <w:tcPr>
                  <w:tcW w:w="572" w:type="pct"/>
                  <w:vAlign w:val="center"/>
                </w:tcPr>
                <w:p w14:paraId="5452301E" w14:textId="77777777" w:rsidR="00FE772F" w:rsidRDefault="008B02E7">
                  <w:pPr>
                    <w:contextualSpacing/>
                    <w:jc w:val="center"/>
                    <w:rPr>
                      <w:szCs w:val="21"/>
                    </w:rPr>
                  </w:pPr>
                  <w:r>
                    <w:rPr>
                      <w:rFonts w:eastAsia="等线"/>
                      <w:color w:val="000000"/>
                      <w:szCs w:val="21"/>
                    </w:rPr>
                    <w:t>5.10</w:t>
                  </w:r>
                </w:p>
              </w:tc>
              <w:tc>
                <w:tcPr>
                  <w:tcW w:w="572" w:type="pct"/>
                  <w:vAlign w:val="center"/>
                </w:tcPr>
                <w:p w14:paraId="700CDD57" w14:textId="77777777" w:rsidR="00FE772F" w:rsidRDefault="008B02E7">
                  <w:pPr>
                    <w:contextualSpacing/>
                    <w:jc w:val="center"/>
                    <w:rPr>
                      <w:szCs w:val="21"/>
                    </w:rPr>
                  </w:pPr>
                  <w:r>
                    <w:rPr>
                      <w:rFonts w:eastAsia="等线"/>
                      <w:color w:val="000000"/>
                      <w:szCs w:val="21"/>
                    </w:rPr>
                    <w:t>0</w:t>
                  </w:r>
                </w:p>
              </w:tc>
              <w:tc>
                <w:tcPr>
                  <w:tcW w:w="1280" w:type="pct"/>
                  <w:vMerge w:val="restart"/>
                  <w:vAlign w:val="center"/>
                </w:tcPr>
                <w:p w14:paraId="389448C5" w14:textId="77777777" w:rsidR="00FE772F" w:rsidRDefault="008B02E7">
                  <w:pPr>
                    <w:contextualSpacing/>
                    <w:jc w:val="center"/>
                    <w:rPr>
                      <w:szCs w:val="21"/>
                    </w:rPr>
                  </w:pPr>
                  <w:r>
                    <w:rPr>
                      <w:szCs w:val="21"/>
                    </w:rPr>
                    <w:t>年工作天数</w:t>
                  </w:r>
                  <w:r>
                    <w:rPr>
                      <w:szCs w:val="21"/>
                    </w:rPr>
                    <w:t>200</w:t>
                  </w:r>
                  <w:r>
                    <w:rPr>
                      <w:szCs w:val="21"/>
                    </w:rPr>
                    <w:t>天</w:t>
                  </w:r>
                </w:p>
              </w:tc>
            </w:tr>
            <w:tr w:rsidR="00FE772F" w14:paraId="016C3896" w14:textId="77777777">
              <w:trPr>
                <w:trHeight w:val="340"/>
                <w:jc w:val="center"/>
              </w:trPr>
              <w:tc>
                <w:tcPr>
                  <w:tcW w:w="430" w:type="pct"/>
                  <w:vAlign w:val="center"/>
                </w:tcPr>
                <w:p w14:paraId="5E04D6EC" w14:textId="77777777" w:rsidR="00FE772F" w:rsidRDefault="008B02E7">
                  <w:pPr>
                    <w:contextualSpacing/>
                    <w:jc w:val="center"/>
                    <w:rPr>
                      <w:szCs w:val="21"/>
                    </w:rPr>
                  </w:pPr>
                  <w:r>
                    <w:rPr>
                      <w:szCs w:val="21"/>
                    </w:rPr>
                    <w:t>2</w:t>
                  </w:r>
                </w:p>
              </w:tc>
              <w:tc>
                <w:tcPr>
                  <w:tcW w:w="1003" w:type="pct"/>
                  <w:vAlign w:val="center"/>
                </w:tcPr>
                <w:p w14:paraId="7AB6005C" w14:textId="77777777" w:rsidR="00FE772F" w:rsidRDefault="008B02E7">
                  <w:pPr>
                    <w:contextualSpacing/>
                    <w:jc w:val="center"/>
                    <w:rPr>
                      <w:szCs w:val="21"/>
                    </w:rPr>
                  </w:pPr>
                  <w:r>
                    <w:rPr>
                      <w:szCs w:val="21"/>
                    </w:rPr>
                    <w:t>钻井液用水</w:t>
                  </w:r>
                </w:p>
              </w:tc>
              <w:tc>
                <w:tcPr>
                  <w:tcW w:w="572" w:type="pct"/>
                  <w:vAlign w:val="center"/>
                </w:tcPr>
                <w:p w14:paraId="3338C774" w14:textId="77777777" w:rsidR="00FE772F" w:rsidRDefault="008B02E7">
                  <w:pPr>
                    <w:contextualSpacing/>
                    <w:jc w:val="center"/>
                    <w:rPr>
                      <w:szCs w:val="21"/>
                    </w:rPr>
                  </w:pPr>
                  <w:r>
                    <w:rPr>
                      <w:rFonts w:eastAsia="等线"/>
                      <w:color w:val="000000"/>
                      <w:szCs w:val="21"/>
                    </w:rPr>
                    <w:t>1.20</w:t>
                  </w:r>
                </w:p>
              </w:tc>
              <w:tc>
                <w:tcPr>
                  <w:tcW w:w="572" w:type="pct"/>
                  <w:vAlign w:val="center"/>
                </w:tcPr>
                <w:p w14:paraId="244874B3" w14:textId="77777777" w:rsidR="00FE772F" w:rsidRDefault="008B02E7">
                  <w:pPr>
                    <w:contextualSpacing/>
                    <w:jc w:val="center"/>
                    <w:rPr>
                      <w:szCs w:val="21"/>
                    </w:rPr>
                  </w:pPr>
                  <w:r>
                    <w:rPr>
                      <w:rFonts w:eastAsia="等线"/>
                      <w:color w:val="000000"/>
                      <w:szCs w:val="21"/>
                    </w:rPr>
                    <w:t>0.24</w:t>
                  </w:r>
                </w:p>
              </w:tc>
              <w:tc>
                <w:tcPr>
                  <w:tcW w:w="572" w:type="pct"/>
                  <w:vAlign w:val="center"/>
                </w:tcPr>
                <w:p w14:paraId="0AB1BC6A" w14:textId="77777777" w:rsidR="00FE772F" w:rsidRDefault="008B02E7">
                  <w:pPr>
                    <w:contextualSpacing/>
                    <w:jc w:val="center"/>
                    <w:rPr>
                      <w:szCs w:val="21"/>
                    </w:rPr>
                  </w:pPr>
                  <w:r>
                    <w:rPr>
                      <w:rFonts w:eastAsia="等线"/>
                      <w:color w:val="000000"/>
                      <w:szCs w:val="21"/>
                    </w:rPr>
                    <w:t>0.96</w:t>
                  </w:r>
                </w:p>
              </w:tc>
              <w:tc>
                <w:tcPr>
                  <w:tcW w:w="572" w:type="pct"/>
                  <w:vAlign w:val="center"/>
                </w:tcPr>
                <w:p w14:paraId="5F95E9A0" w14:textId="77777777" w:rsidR="00FE772F" w:rsidRDefault="008B02E7">
                  <w:pPr>
                    <w:contextualSpacing/>
                    <w:jc w:val="center"/>
                    <w:rPr>
                      <w:szCs w:val="21"/>
                    </w:rPr>
                  </w:pPr>
                  <w:r>
                    <w:rPr>
                      <w:rFonts w:eastAsia="等线"/>
                      <w:color w:val="000000"/>
                      <w:szCs w:val="21"/>
                    </w:rPr>
                    <w:t>0</w:t>
                  </w:r>
                </w:p>
              </w:tc>
              <w:tc>
                <w:tcPr>
                  <w:tcW w:w="1280" w:type="pct"/>
                  <w:vMerge/>
                  <w:vAlign w:val="center"/>
                </w:tcPr>
                <w:p w14:paraId="15308508" w14:textId="77777777" w:rsidR="00FE772F" w:rsidRDefault="00FE772F">
                  <w:pPr>
                    <w:contextualSpacing/>
                    <w:jc w:val="center"/>
                    <w:rPr>
                      <w:szCs w:val="21"/>
                    </w:rPr>
                  </w:pPr>
                </w:p>
              </w:tc>
            </w:tr>
            <w:tr w:rsidR="00FE772F" w14:paraId="33562FA6" w14:textId="77777777">
              <w:trPr>
                <w:trHeight w:val="340"/>
                <w:jc w:val="center"/>
              </w:trPr>
              <w:tc>
                <w:tcPr>
                  <w:tcW w:w="430" w:type="pct"/>
                  <w:vAlign w:val="center"/>
                </w:tcPr>
                <w:p w14:paraId="2FC37A35" w14:textId="77777777" w:rsidR="00FE772F" w:rsidRDefault="008B02E7">
                  <w:pPr>
                    <w:contextualSpacing/>
                    <w:jc w:val="center"/>
                    <w:rPr>
                      <w:szCs w:val="21"/>
                    </w:rPr>
                  </w:pPr>
                  <w:r>
                    <w:rPr>
                      <w:szCs w:val="21"/>
                    </w:rPr>
                    <w:t>3</w:t>
                  </w:r>
                </w:p>
              </w:tc>
              <w:tc>
                <w:tcPr>
                  <w:tcW w:w="1003" w:type="pct"/>
                  <w:vAlign w:val="center"/>
                </w:tcPr>
                <w:p w14:paraId="79340111" w14:textId="77777777" w:rsidR="00FE772F" w:rsidRDefault="008B02E7">
                  <w:pPr>
                    <w:contextualSpacing/>
                    <w:jc w:val="center"/>
                    <w:rPr>
                      <w:szCs w:val="21"/>
                    </w:rPr>
                  </w:pPr>
                  <w:r>
                    <w:rPr>
                      <w:szCs w:val="21"/>
                    </w:rPr>
                    <w:t>封井水泥用水</w:t>
                  </w:r>
                </w:p>
              </w:tc>
              <w:tc>
                <w:tcPr>
                  <w:tcW w:w="572" w:type="pct"/>
                  <w:vAlign w:val="center"/>
                </w:tcPr>
                <w:p w14:paraId="5B19EF42" w14:textId="77777777" w:rsidR="00FE772F" w:rsidRDefault="008B02E7">
                  <w:pPr>
                    <w:contextualSpacing/>
                    <w:jc w:val="center"/>
                    <w:rPr>
                      <w:szCs w:val="21"/>
                    </w:rPr>
                  </w:pPr>
                  <w:r>
                    <w:rPr>
                      <w:rFonts w:eastAsia="等线"/>
                      <w:color w:val="000000"/>
                      <w:szCs w:val="21"/>
                    </w:rPr>
                    <w:t>0.72</w:t>
                  </w:r>
                </w:p>
              </w:tc>
              <w:tc>
                <w:tcPr>
                  <w:tcW w:w="572" w:type="pct"/>
                  <w:vAlign w:val="center"/>
                </w:tcPr>
                <w:p w14:paraId="0CFCA5CD" w14:textId="77777777" w:rsidR="00FE772F" w:rsidRDefault="008B02E7">
                  <w:pPr>
                    <w:contextualSpacing/>
                    <w:jc w:val="center"/>
                    <w:rPr>
                      <w:szCs w:val="21"/>
                    </w:rPr>
                  </w:pPr>
                  <w:r>
                    <w:rPr>
                      <w:rFonts w:eastAsia="等线"/>
                      <w:color w:val="000000"/>
                      <w:szCs w:val="21"/>
                    </w:rPr>
                    <w:t>0.72</w:t>
                  </w:r>
                </w:p>
              </w:tc>
              <w:tc>
                <w:tcPr>
                  <w:tcW w:w="572" w:type="pct"/>
                  <w:vAlign w:val="center"/>
                </w:tcPr>
                <w:p w14:paraId="53714F63" w14:textId="77777777" w:rsidR="00FE772F" w:rsidRDefault="008B02E7">
                  <w:pPr>
                    <w:contextualSpacing/>
                    <w:jc w:val="center"/>
                    <w:rPr>
                      <w:szCs w:val="21"/>
                    </w:rPr>
                  </w:pPr>
                  <w:r>
                    <w:rPr>
                      <w:rFonts w:eastAsia="等线"/>
                      <w:color w:val="000000"/>
                      <w:szCs w:val="21"/>
                    </w:rPr>
                    <w:t>0</w:t>
                  </w:r>
                </w:p>
              </w:tc>
              <w:tc>
                <w:tcPr>
                  <w:tcW w:w="572" w:type="pct"/>
                  <w:vAlign w:val="center"/>
                </w:tcPr>
                <w:p w14:paraId="3CFF5F5C" w14:textId="77777777" w:rsidR="00FE772F" w:rsidRDefault="008B02E7">
                  <w:pPr>
                    <w:contextualSpacing/>
                    <w:jc w:val="center"/>
                    <w:rPr>
                      <w:szCs w:val="21"/>
                    </w:rPr>
                  </w:pPr>
                  <w:r>
                    <w:rPr>
                      <w:rFonts w:eastAsia="等线"/>
                      <w:color w:val="000000"/>
                      <w:szCs w:val="21"/>
                    </w:rPr>
                    <w:t>0</w:t>
                  </w:r>
                </w:p>
              </w:tc>
              <w:tc>
                <w:tcPr>
                  <w:tcW w:w="1280" w:type="pct"/>
                  <w:vMerge/>
                  <w:vAlign w:val="center"/>
                </w:tcPr>
                <w:p w14:paraId="2BFA1075" w14:textId="77777777" w:rsidR="00FE772F" w:rsidRDefault="00FE772F">
                  <w:pPr>
                    <w:contextualSpacing/>
                    <w:jc w:val="center"/>
                    <w:rPr>
                      <w:szCs w:val="21"/>
                    </w:rPr>
                  </w:pPr>
                </w:p>
              </w:tc>
            </w:tr>
            <w:tr w:rsidR="00FE772F" w14:paraId="2F698C45" w14:textId="77777777">
              <w:trPr>
                <w:trHeight w:val="340"/>
                <w:jc w:val="center"/>
              </w:trPr>
              <w:tc>
                <w:tcPr>
                  <w:tcW w:w="430" w:type="pct"/>
                  <w:vAlign w:val="center"/>
                </w:tcPr>
                <w:p w14:paraId="0C6EB04D" w14:textId="77777777" w:rsidR="00FE772F" w:rsidRDefault="008B02E7">
                  <w:pPr>
                    <w:contextualSpacing/>
                    <w:jc w:val="center"/>
                    <w:rPr>
                      <w:szCs w:val="21"/>
                    </w:rPr>
                  </w:pPr>
                  <w:r>
                    <w:rPr>
                      <w:szCs w:val="21"/>
                    </w:rPr>
                    <w:t>4</w:t>
                  </w:r>
                </w:p>
              </w:tc>
              <w:tc>
                <w:tcPr>
                  <w:tcW w:w="1003" w:type="pct"/>
                  <w:vAlign w:val="center"/>
                </w:tcPr>
                <w:p w14:paraId="0D6E27E8" w14:textId="77777777" w:rsidR="00FE772F" w:rsidRDefault="008B02E7">
                  <w:pPr>
                    <w:contextualSpacing/>
                    <w:jc w:val="center"/>
                    <w:rPr>
                      <w:szCs w:val="21"/>
                    </w:rPr>
                  </w:pPr>
                  <w:r>
                    <w:rPr>
                      <w:szCs w:val="21"/>
                    </w:rPr>
                    <w:t>钻具冲洗用水</w:t>
                  </w:r>
                </w:p>
              </w:tc>
              <w:tc>
                <w:tcPr>
                  <w:tcW w:w="572" w:type="pct"/>
                  <w:vAlign w:val="center"/>
                </w:tcPr>
                <w:p w14:paraId="55FDB005" w14:textId="77777777" w:rsidR="00FE772F" w:rsidRDefault="008B02E7">
                  <w:pPr>
                    <w:contextualSpacing/>
                    <w:jc w:val="center"/>
                    <w:rPr>
                      <w:color w:val="000000"/>
                      <w:szCs w:val="21"/>
                    </w:rPr>
                  </w:pPr>
                  <w:r>
                    <w:rPr>
                      <w:rFonts w:eastAsia="等线"/>
                      <w:color w:val="000000"/>
                      <w:szCs w:val="21"/>
                    </w:rPr>
                    <w:t>0.33</w:t>
                  </w:r>
                </w:p>
              </w:tc>
              <w:tc>
                <w:tcPr>
                  <w:tcW w:w="572" w:type="pct"/>
                  <w:vAlign w:val="center"/>
                </w:tcPr>
                <w:p w14:paraId="00568743" w14:textId="77777777" w:rsidR="00FE772F" w:rsidRDefault="008B02E7">
                  <w:pPr>
                    <w:contextualSpacing/>
                    <w:jc w:val="center"/>
                    <w:rPr>
                      <w:color w:val="000000"/>
                      <w:szCs w:val="21"/>
                    </w:rPr>
                  </w:pPr>
                  <w:r>
                    <w:rPr>
                      <w:rFonts w:eastAsia="等线"/>
                      <w:color w:val="000000"/>
                      <w:szCs w:val="21"/>
                    </w:rPr>
                    <w:t>0.33</w:t>
                  </w:r>
                </w:p>
              </w:tc>
              <w:tc>
                <w:tcPr>
                  <w:tcW w:w="572" w:type="pct"/>
                  <w:vAlign w:val="center"/>
                </w:tcPr>
                <w:p w14:paraId="128FC7D8" w14:textId="77777777" w:rsidR="00FE772F" w:rsidRDefault="008B02E7">
                  <w:pPr>
                    <w:contextualSpacing/>
                    <w:jc w:val="center"/>
                    <w:rPr>
                      <w:szCs w:val="21"/>
                    </w:rPr>
                  </w:pPr>
                  <w:r>
                    <w:rPr>
                      <w:rFonts w:eastAsia="等线"/>
                      <w:color w:val="000000"/>
                      <w:szCs w:val="21"/>
                    </w:rPr>
                    <w:t>0</w:t>
                  </w:r>
                </w:p>
              </w:tc>
              <w:tc>
                <w:tcPr>
                  <w:tcW w:w="572" w:type="pct"/>
                  <w:vAlign w:val="center"/>
                </w:tcPr>
                <w:p w14:paraId="30F26D48" w14:textId="77777777" w:rsidR="00FE772F" w:rsidRDefault="008B02E7">
                  <w:pPr>
                    <w:contextualSpacing/>
                    <w:jc w:val="center"/>
                    <w:rPr>
                      <w:color w:val="000000"/>
                      <w:szCs w:val="21"/>
                    </w:rPr>
                  </w:pPr>
                  <w:r>
                    <w:rPr>
                      <w:rFonts w:eastAsia="等线"/>
                      <w:color w:val="000000"/>
                      <w:szCs w:val="21"/>
                    </w:rPr>
                    <w:t>0</w:t>
                  </w:r>
                </w:p>
              </w:tc>
              <w:tc>
                <w:tcPr>
                  <w:tcW w:w="1280" w:type="pct"/>
                  <w:vMerge/>
                  <w:vAlign w:val="center"/>
                </w:tcPr>
                <w:p w14:paraId="5F5733C2" w14:textId="77777777" w:rsidR="00FE772F" w:rsidRDefault="00FE772F">
                  <w:pPr>
                    <w:contextualSpacing/>
                    <w:jc w:val="center"/>
                    <w:rPr>
                      <w:szCs w:val="21"/>
                    </w:rPr>
                  </w:pPr>
                </w:p>
              </w:tc>
            </w:tr>
            <w:tr w:rsidR="00FE772F" w14:paraId="1D9E9063" w14:textId="77777777">
              <w:trPr>
                <w:trHeight w:val="340"/>
                <w:jc w:val="center"/>
              </w:trPr>
              <w:tc>
                <w:tcPr>
                  <w:tcW w:w="1433" w:type="pct"/>
                  <w:gridSpan w:val="2"/>
                  <w:vAlign w:val="center"/>
                </w:tcPr>
                <w:p w14:paraId="7F36F107" w14:textId="77777777" w:rsidR="00FE772F" w:rsidRDefault="008B02E7">
                  <w:pPr>
                    <w:contextualSpacing/>
                    <w:jc w:val="center"/>
                    <w:rPr>
                      <w:szCs w:val="21"/>
                    </w:rPr>
                  </w:pPr>
                  <w:r>
                    <w:rPr>
                      <w:szCs w:val="21"/>
                    </w:rPr>
                    <w:t>合计</w:t>
                  </w:r>
                </w:p>
              </w:tc>
              <w:tc>
                <w:tcPr>
                  <w:tcW w:w="572" w:type="pct"/>
                  <w:vAlign w:val="center"/>
                </w:tcPr>
                <w:p w14:paraId="79C9A20F" w14:textId="77777777" w:rsidR="00FE772F" w:rsidRDefault="008B02E7">
                  <w:pPr>
                    <w:contextualSpacing/>
                    <w:jc w:val="center"/>
                    <w:rPr>
                      <w:szCs w:val="21"/>
                    </w:rPr>
                  </w:pPr>
                  <w:r>
                    <w:rPr>
                      <w:rFonts w:eastAsia="等线"/>
                      <w:color w:val="000000"/>
                      <w:szCs w:val="21"/>
                    </w:rPr>
                    <w:t>8.62</w:t>
                  </w:r>
                </w:p>
              </w:tc>
              <w:tc>
                <w:tcPr>
                  <w:tcW w:w="572" w:type="pct"/>
                  <w:vAlign w:val="center"/>
                </w:tcPr>
                <w:p w14:paraId="475B17DA" w14:textId="77777777" w:rsidR="00FE772F" w:rsidRDefault="008B02E7">
                  <w:pPr>
                    <w:contextualSpacing/>
                    <w:jc w:val="center"/>
                    <w:rPr>
                      <w:szCs w:val="21"/>
                    </w:rPr>
                  </w:pPr>
                  <w:r>
                    <w:rPr>
                      <w:rFonts w:eastAsia="等线"/>
                      <w:color w:val="000000"/>
                      <w:szCs w:val="21"/>
                    </w:rPr>
                    <w:t>2.56</w:t>
                  </w:r>
                </w:p>
              </w:tc>
              <w:tc>
                <w:tcPr>
                  <w:tcW w:w="572" w:type="pct"/>
                  <w:vAlign w:val="center"/>
                </w:tcPr>
                <w:p w14:paraId="0CAEF086" w14:textId="77777777" w:rsidR="00FE772F" w:rsidRDefault="008B02E7">
                  <w:pPr>
                    <w:contextualSpacing/>
                    <w:jc w:val="center"/>
                    <w:rPr>
                      <w:szCs w:val="21"/>
                    </w:rPr>
                  </w:pPr>
                  <w:r>
                    <w:rPr>
                      <w:rFonts w:eastAsia="等线"/>
                      <w:color w:val="000000"/>
                      <w:szCs w:val="21"/>
                    </w:rPr>
                    <w:t>6.06</w:t>
                  </w:r>
                </w:p>
              </w:tc>
              <w:tc>
                <w:tcPr>
                  <w:tcW w:w="572" w:type="pct"/>
                  <w:vAlign w:val="center"/>
                </w:tcPr>
                <w:p w14:paraId="2E4DEE7E" w14:textId="77777777" w:rsidR="00FE772F" w:rsidRDefault="008B02E7">
                  <w:pPr>
                    <w:contextualSpacing/>
                    <w:jc w:val="center"/>
                    <w:rPr>
                      <w:szCs w:val="21"/>
                    </w:rPr>
                  </w:pPr>
                  <w:r>
                    <w:rPr>
                      <w:szCs w:val="21"/>
                    </w:rPr>
                    <w:t>0</w:t>
                  </w:r>
                </w:p>
              </w:tc>
              <w:tc>
                <w:tcPr>
                  <w:tcW w:w="1280" w:type="pct"/>
                  <w:vMerge/>
                  <w:vAlign w:val="center"/>
                </w:tcPr>
                <w:p w14:paraId="7EC318E2" w14:textId="77777777" w:rsidR="00FE772F" w:rsidRDefault="00FE772F">
                  <w:pPr>
                    <w:contextualSpacing/>
                    <w:jc w:val="center"/>
                    <w:rPr>
                      <w:szCs w:val="21"/>
                    </w:rPr>
                  </w:pPr>
                </w:p>
              </w:tc>
            </w:tr>
          </w:tbl>
          <w:p w14:paraId="6715EA39" w14:textId="77777777" w:rsidR="00FE772F" w:rsidRDefault="008B02E7">
            <w:pPr>
              <w:spacing w:line="360" w:lineRule="auto"/>
              <w:jc w:val="center"/>
              <w:rPr>
                <w:color w:val="000000" w:themeColor="text1"/>
                <w:sz w:val="24"/>
                <w:lang w:val="en-GB"/>
              </w:rPr>
            </w:pPr>
            <w:r>
              <w:object w:dxaOrig="7176" w:dyaOrig="3528" w14:anchorId="5DD336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8pt;height:176.4pt" o:ole="">
                  <v:imagedata r:id="rId15" o:title=""/>
                </v:shape>
                <o:OLEObject Type="Embed" ProgID="Visio.Drawing.11" ShapeID="_x0000_i1025" DrawAspect="Content" ObjectID="_1648638175" r:id="rId16"/>
              </w:object>
            </w:r>
          </w:p>
          <w:p w14:paraId="4EC778C1" w14:textId="77777777" w:rsidR="00FE772F" w:rsidRDefault="008B02E7">
            <w:pPr>
              <w:spacing w:line="360" w:lineRule="auto"/>
              <w:jc w:val="center"/>
              <w:rPr>
                <w:b/>
                <w:sz w:val="24"/>
                <w:szCs w:val="28"/>
              </w:rPr>
            </w:pPr>
            <w:r>
              <w:rPr>
                <w:rFonts w:hint="eastAsia"/>
                <w:b/>
                <w:sz w:val="24"/>
                <w:szCs w:val="28"/>
              </w:rPr>
              <w:t>图</w:t>
            </w:r>
            <w:r>
              <w:rPr>
                <w:rFonts w:hint="eastAsia"/>
                <w:b/>
                <w:sz w:val="24"/>
                <w:szCs w:val="28"/>
              </w:rPr>
              <w:t>1-1.</w:t>
            </w:r>
            <w:r>
              <w:rPr>
                <w:b/>
                <w:sz w:val="24"/>
                <w:szCs w:val="28"/>
              </w:rPr>
              <w:t>1</w:t>
            </w:r>
            <w:r>
              <w:rPr>
                <w:rFonts w:hint="eastAsia"/>
                <w:b/>
                <w:sz w:val="24"/>
                <w:szCs w:val="28"/>
              </w:rPr>
              <w:t xml:space="preserve">  </w:t>
            </w:r>
            <w:r>
              <w:rPr>
                <w:rFonts w:hint="eastAsia"/>
                <w:b/>
                <w:sz w:val="24"/>
                <w:szCs w:val="28"/>
              </w:rPr>
              <w:t>项目水平衡图（</w:t>
            </w:r>
            <w:r>
              <w:rPr>
                <w:rFonts w:hint="eastAsia"/>
                <w:b/>
                <w:sz w:val="24"/>
                <w:szCs w:val="28"/>
              </w:rPr>
              <w:t>2020</w:t>
            </w:r>
            <w:r>
              <w:rPr>
                <w:rFonts w:hint="eastAsia"/>
                <w:b/>
                <w:sz w:val="24"/>
                <w:szCs w:val="28"/>
              </w:rPr>
              <w:t>年度）（</w:t>
            </w:r>
            <w:r>
              <w:rPr>
                <w:b/>
                <w:bCs/>
                <w:color w:val="000000" w:themeColor="text1"/>
                <w:sz w:val="24"/>
                <w:lang w:val="en-GB"/>
              </w:rPr>
              <w:t>m</w:t>
            </w:r>
            <w:r>
              <w:rPr>
                <w:b/>
                <w:bCs/>
                <w:color w:val="000000" w:themeColor="text1"/>
                <w:sz w:val="24"/>
                <w:vertAlign w:val="superscript"/>
                <w:lang w:val="en-GB"/>
              </w:rPr>
              <w:t>3</w:t>
            </w:r>
            <w:r>
              <w:rPr>
                <w:b/>
                <w:bCs/>
                <w:color w:val="000000" w:themeColor="text1"/>
                <w:sz w:val="24"/>
                <w:lang w:val="en-GB"/>
              </w:rPr>
              <w:t>/d</w:t>
            </w:r>
            <w:r>
              <w:rPr>
                <w:rFonts w:hint="eastAsia"/>
                <w:b/>
                <w:sz w:val="24"/>
                <w:szCs w:val="28"/>
              </w:rPr>
              <w:t>）</w:t>
            </w:r>
          </w:p>
          <w:p w14:paraId="55705B1B" w14:textId="77777777" w:rsidR="00FE772F" w:rsidRDefault="008B02E7">
            <w:pPr>
              <w:spacing w:line="360" w:lineRule="auto"/>
              <w:jc w:val="center"/>
              <w:rPr>
                <w:b/>
                <w:sz w:val="24"/>
                <w:szCs w:val="28"/>
              </w:rPr>
            </w:pPr>
            <w:r>
              <w:rPr>
                <w:b/>
                <w:sz w:val="24"/>
                <w:szCs w:val="28"/>
              </w:rPr>
              <w:t>表</w:t>
            </w:r>
            <w:r>
              <w:rPr>
                <w:b/>
                <w:sz w:val="24"/>
                <w:szCs w:val="28"/>
              </w:rPr>
              <w:t>1</w:t>
            </w:r>
            <w:r>
              <w:rPr>
                <w:rFonts w:hint="eastAsia"/>
                <w:b/>
                <w:sz w:val="24"/>
                <w:szCs w:val="28"/>
              </w:rPr>
              <w:t>-</w:t>
            </w:r>
            <w:r>
              <w:rPr>
                <w:b/>
                <w:sz w:val="24"/>
                <w:szCs w:val="28"/>
              </w:rPr>
              <w:t>11</w:t>
            </w:r>
            <w:r>
              <w:rPr>
                <w:rFonts w:hint="eastAsia"/>
                <w:b/>
                <w:sz w:val="24"/>
                <w:szCs w:val="28"/>
              </w:rPr>
              <w:t>.</w:t>
            </w:r>
            <w:r>
              <w:rPr>
                <w:b/>
                <w:sz w:val="24"/>
                <w:szCs w:val="28"/>
              </w:rPr>
              <w:t xml:space="preserve">2  </w:t>
            </w:r>
            <w:r>
              <w:rPr>
                <w:b/>
                <w:sz w:val="24"/>
                <w:szCs w:val="28"/>
              </w:rPr>
              <w:t>项目用排水量一览表</w:t>
            </w:r>
            <w:r>
              <w:rPr>
                <w:rFonts w:hint="eastAsia"/>
                <w:b/>
                <w:sz w:val="24"/>
                <w:szCs w:val="28"/>
              </w:rPr>
              <w:t>（</w:t>
            </w:r>
            <w:r>
              <w:rPr>
                <w:rFonts w:hint="eastAsia"/>
                <w:b/>
                <w:sz w:val="24"/>
                <w:szCs w:val="28"/>
              </w:rPr>
              <w:t>2021</w:t>
            </w:r>
            <w:r>
              <w:rPr>
                <w:rFonts w:hint="eastAsia"/>
                <w:b/>
                <w:sz w:val="24"/>
                <w:szCs w:val="28"/>
              </w:rPr>
              <w:t>年度）</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15"/>
              <w:gridCol w:w="1901"/>
              <w:gridCol w:w="1083"/>
              <w:gridCol w:w="1083"/>
              <w:gridCol w:w="1083"/>
              <w:gridCol w:w="1083"/>
              <w:gridCol w:w="2422"/>
            </w:tblGrid>
            <w:tr w:rsidR="00FE772F" w14:paraId="6F72F3E6" w14:textId="77777777">
              <w:trPr>
                <w:trHeight w:val="340"/>
                <w:jc w:val="center"/>
              </w:trPr>
              <w:tc>
                <w:tcPr>
                  <w:tcW w:w="430" w:type="pct"/>
                  <w:vAlign w:val="center"/>
                </w:tcPr>
                <w:p w14:paraId="5263F03A" w14:textId="77777777" w:rsidR="00FE772F" w:rsidRDefault="008B02E7">
                  <w:pPr>
                    <w:contextualSpacing/>
                    <w:jc w:val="center"/>
                    <w:rPr>
                      <w:szCs w:val="21"/>
                    </w:rPr>
                  </w:pPr>
                  <w:r>
                    <w:rPr>
                      <w:szCs w:val="21"/>
                    </w:rPr>
                    <w:t>序号</w:t>
                  </w:r>
                </w:p>
              </w:tc>
              <w:tc>
                <w:tcPr>
                  <w:tcW w:w="1003" w:type="pct"/>
                  <w:vAlign w:val="center"/>
                </w:tcPr>
                <w:p w14:paraId="5F03BD9B" w14:textId="77777777" w:rsidR="00FE772F" w:rsidRDefault="008B02E7">
                  <w:pPr>
                    <w:contextualSpacing/>
                    <w:jc w:val="center"/>
                    <w:rPr>
                      <w:szCs w:val="21"/>
                    </w:rPr>
                  </w:pPr>
                  <w:r>
                    <w:rPr>
                      <w:szCs w:val="21"/>
                    </w:rPr>
                    <w:t>类别</w:t>
                  </w:r>
                </w:p>
              </w:tc>
              <w:tc>
                <w:tcPr>
                  <w:tcW w:w="572" w:type="pct"/>
                  <w:vAlign w:val="center"/>
                </w:tcPr>
                <w:p w14:paraId="2D8DC9A9" w14:textId="77777777" w:rsidR="00FE772F" w:rsidRDefault="008B02E7">
                  <w:pPr>
                    <w:contextualSpacing/>
                    <w:jc w:val="center"/>
                    <w:rPr>
                      <w:szCs w:val="21"/>
                    </w:rPr>
                  </w:pPr>
                  <w:r>
                    <w:rPr>
                      <w:szCs w:val="21"/>
                    </w:rPr>
                    <w:t>用水量</w:t>
                  </w:r>
                </w:p>
                <w:p w14:paraId="337E36E1" w14:textId="77777777" w:rsidR="00FE772F" w:rsidRDefault="008B02E7">
                  <w:pPr>
                    <w:contextualSpacing/>
                    <w:jc w:val="center"/>
                    <w:rPr>
                      <w:szCs w:val="21"/>
                    </w:rPr>
                  </w:pPr>
                  <w:r>
                    <w:rPr>
                      <w:color w:val="000000" w:themeColor="text1"/>
                      <w:szCs w:val="21"/>
                      <w:lang w:val="en-GB"/>
                    </w:rPr>
                    <w:t>m</w:t>
                  </w:r>
                  <w:r>
                    <w:rPr>
                      <w:color w:val="000000" w:themeColor="text1"/>
                      <w:szCs w:val="21"/>
                      <w:vertAlign w:val="superscript"/>
                      <w:lang w:val="en-GB"/>
                    </w:rPr>
                    <w:t>3</w:t>
                  </w:r>
                  <w:r>
                    <w:rPr>
                      <w:color w:val="000000" w:themeColor="text1"/>
                      <w:szCs w:val="21"/>
                      <w:lang w:val="en-GB"/>
                    </w:rPr>
                    <w:t>/d</w:t>
                  </w:r>
                </w:p>
              </w:tc>
              <w:tc>
                <w:tcPr>
                  <w:tcW w:w="572" w:type="pct"/>
                  <w:vAlign w:val="center"/>
                </w:tcPr>
                <w:p w14:paraId="0C0C3174" w14:textId="77777777" w:rsidR="00FE772F" w:rsidRDefault="008B02E7">
                  <w:pPr>
                    <w:contextualSpacing/>
                    <w:jc w:val="center"/>
                    <w:rPr>
                      <w:szCs w:val="21"/>
                    </w:rPr>
                  </w:pPr>
                  <w:r>
                    <w:rPr>
                      <w:szCs w:val="21"/>
                    </w:rPr>
                    <w:t>损耗量</w:t>
                  </w:r>
                </w:p>
                <w:p w14:paraId="4AD1EF34" w14:textId="77777777" w:rsidR="00FE772F" w:rsidRDefault="008B02E7">
                  <w:pPr>
                    <w:contextualSpacing/>
                    <w:jc w:val="center"/>
                    <w:rPr>
                      <w:szCs w:val="21"/>
                    </w:rPr>
                  </w:pPr>
                  <w:r>
                    <w:rPr>
                      <w:color w:val="000000" w:themeColor="text1"/>
                      <w:szCs w:val="21"/>
                      <w:lang w:val="en-GB"/>
                    </w:rPr>
                    <w:t>m</w:t>
                  </w:r>
                  <w:r>
                    <w:rPr>
                      <w:color w:val="000000" w:themeColor="text1"/>
                      <w:szCs w:val="21"/>
                      <w:vertAlign w:val="superscript"/>
                      <w:lang w:val="en-GB"/>
                    </w:rPr>
                    <w:t>3</w:t>
                  </w:r>
                  <w:r>
                    <w:rPr>
                      <w:color w:val="000000" w:themeColor="text1"/>
                      <w:szCs w:val="21"/>
                      <w:lang w:val="en-GB"/>
                    </w:rPr>
                    <w:t>/d</w:t>
                  </w:r>
                </w:p>
              </w:tc>
              <w:tc>
                <w:tcPr>
                  <w:tcW w:w="572" w:type="pct"/>
                  <w:vAlign w:val="center"/>
                </w:tcPr>
                <w:p w14:paraId="72D28357" w14:textId="77777777" w:rsidR="00FE772F" w:rsidRDefault="008B02E7">
                  <w:pPr>
                    <w:contextualSpacing/>
                    <w:jc w:val="center"/>
                    <w:rPr>
                      <w:szCs w:val="21"/>
                    </w:rPr>
                  </w:pPr>
                  <w:r>
                    <w:rPr>
                      <w:szCs w:val="21"/>
                    </w:rPr>
                    <w:t>回用量</w:t>
                  </w:r>
                </w:p>
                <w:p w14:paraId="11059E90" w14:textId="77777777" w:rsidR="00FE772F" w:rsidRDefault="008B02E7">
                  <w:pPr>
                    <w:contextualSpacing/>
                    <w:jc w:val="center"/>
                    <w:rPr>
                      <w:szCs w:val="21"/>
                    </w:rPr>
                  </w:pPr>
                  <w:r>
                    <w:rPr>
                      <w:color w:val="000000" w:themeColor="text1"/>
                      <w:szCs w:val="21"/>
                      <w:lang w:val="en-GB"/>
                    </w:rPr>
                    <w:t>m</w:t>
                  </w:r>
                  <w:r>
                    <w:rPr>
                      <w:color w:val="000000" w:themeColor="text1"/>
                      <w:szCs w:val="21"/>
                      <w:vertAlign w:val="superscript"/>
                      <w:lang w:val="en-GB"/>
                    </w:rPr>
                    <w:t>3</w:t>
                  </w:r>
                  <w:r>
                    <w:rPr>
                      <w:color w:val="000000" w:themeColor="text1"/>
                      <w:szCs w:val="21"/>
                      <w:lang w:val="en-GB"/>
                    </w:rPr>
                    <w:t>/d</w:t>
                  </w:r>
                </w:p>
              </w:tc>
              <w:tc>
                <w:tcPr>
                  <w:tcW w:w="572" w:type="pct"/>
                  <w:vAlign w:val="center"/>
                </w:tcPr>
                <w:p w14:paraId="1FA0BAD4" w14:textId="77777777" w:rsidR="00FE772F" w:rsidRDefault="008B02E7">
                  <w:pPr>
                    <w:contextualSpacing/>
                    <w:jc w:val="center"/>
                    <w:rPr>
                      <w:szCs w:val="21"/>
                    </w:rPr>
                  </w:pPr>
                  <w:r>
                    <w:rPr>
                      <w:szCs w:val="21"/>
                    </w:rPr>
                    <w:t>排水量</w:t>
                  </w:r>
                </w:p>
                <w:p w14:paraId="742C198D" w14:textId="77777777" w:rsidR="00FE772F" w:rsidRDefault="008B02E7">
                  <w:pPr>
                    <w:contextualSpacing/>
                    <w:jc w:val="center"/>
                    <w:rPr>
                      <w:szCs w:val="21"/>
                    </w:rPr>
                  </w:pPr>
                  <w:r>
                    <w:rPr>
                      <w:color w:val="000000" w:themeColor="text1"/>
                      <w:szCs w:val="21"/>
                      <w:lang w:val="en-GB"/>
                    </w:rPr>
                    <w:t>m</w:t>
                  </w:r>
                  <w:r>
                    <w:rPr>
                      <w:color w:val="000000" w:themeColor="text1"/>
                      <w:szCs w:val="21"/>
                      <w:vertAlign w:val="superscript"/>
                      <w:lang w:val="en-GB"/>
                    </w:rPr>
                    <w:t>3</w:t>
                  </w:r>
                  <w:r>
                    <w:rPr>
                      <w:color w:val="000000" w:themeColor="text1"/>
                      <w:szCs w:val="21"/>
                      <w:lang w:val="en-GB"/>
                    </w:rPr>
                    <w:t>/d</w:t>
                  </w:r>
                </w:p>
              </w:tc>
              <w:tc>
                <w:tcPr>
                  <w:tcW w:w="1280" w:type="pct"/>
                  <w:vAlign w:val="center"/>
                </w:tcPr>
                <w:p w14:paraId="5ADD1B73" w14:textId="77777777" w:rsidR="00FE772F" w:rsidRDefault="008B02E7">
                  <w:pPr>
                    <w:contextualSpacing/>
                    <w:jc w:val="center"/>
                    <w:rPr>
                      <w:szCs w:val="21"/>
                    </w:rPr>
                  </w:pPr>
                  <w:r>
                    <w:rPr>
                      <w:szCs w:val="21"/>
                    </w:rPr>
                    <w:t>备注</w:t>
                  </w:r>
                </w:p>
              </w:tc>
            </w:tr>
            <w:tr w:rsidR="00FE772F" w14:paraId="73507ADB" w14:textId="77777777">
              <w:trPr>
                <w:trHeight w:val="340"/>
                <w:jc w:val="center"/>
              </w:trPr>
              <w:tc>
                <w:tcPr>
                  <w:tcW w:w="430" w:type="pct"/>
                  <w:vAlign w:val="center"/>
                </w:tcPr>
                <w:p w14:paraId="2803B8B1" w14:textId="77777777" w:rsidR="00FE772F" w:rsidRDefault="008B02E7">
                  <w:pPr>
                    <w:contextualSpacing/>
                    <w:jc w:val="center"/>
                    <w:rPr>
                      <w:szCs w:val="21"/>
                    </w:rPr>
                  </w:pPr>
                  <w:r>
                    <w:rPr>
                      <w:szCs w:val="21"/>
                    </w:rPr>
                    <w:t>1</w:t>
                  </w:r>
                </w:p>
              </w:tc>
              <w:tc>
                <w:tcPr>
                  <w:tcW w:w="1003" w:type="pct"/>
                  <w:vAlign w:val="center"/>
                </w:tcPr>
                <w:p w14:paraId="31D114C6" w14:textId="77777777" w:rsidR="00FE772F" w:rsidRDefault="008B02E7">
                  <w:pPr>
                    <w:contextualSpacing/>
                    <w:jc w:val="center"/>
                    <w:rPr>
                      <w:szCs w:val="21"/>
                    </w:rPr>
                  </w:pPr>
                  <w:r>
                    <w:rPr>
                      <w:szCs w:val="21"/>
                    </w:rPr>
                    <w:t>生活用水</w:t>
                  </w:r>
                </w:p>
              </w:tc>
              <w:tc>
                <w:tcPr>
                  <w:tcW w:w="572" w:type="pct"/>
                  <w:vAlign w:val="center"/>
                </w:tcPr>
                <w:p w14:paraId="3D16CBCB" w14:textId="77777777" w:rsidR="00FE772F" w:rsidRDefault="008B02E7">
                  <w:pPr>
                    <w:contextualSpacing/>
                    <w:jc w:val="center"/>
                    <w:rPr>
                      <w:szCs w:val="21"/>
                    </w:rPr>
                  </w:pPr>
                  <w:r>
                    <w:rPr>
                      <w:rFonts w:eastAsia="等线"/>
                      <w:color w:val="000000"/>
                      <w:szCs w:val="21"/>
                    </w:rPr>
                    <w:t>6.37</w:t>
                  </w:r>
                </w:p>
              </w:tc>
              <w:tc>
                <w:tcPr>
                  <w:tcW w:w="572" w:type="pct"/>
                  <w:vAlign w:val="center"/>
                </w:tcPr>
                <w:p w14:paraId="2E94F8BF" w14:textId="77777777" w:rsidR="00FE772F" w:rsidRDefault="008B02E7">
                  <w:pPr>
                    <w:contextualSpacing/>
                    <w:jc w:val="center"/>
                    <w:rPr>
                      <w:szCs w:val="21"/>
                    </w:rPr>
                  </w:pPr>
                  <w:r>
                    <w:rPr>
                      <w:rFonts w:eastAsia="等线"/>
                      <w:color w:val="000000"/>
                      <w:szCs w:val="21"/>
                    </w:rPr>
                    <w:t>1.27</w:t>
                  </w:r>
                </w:p>
              </w:tc>
              <w:tc>
                <w:tcPr>
                  <w:tcW w:w="572" w:type="pct"/>
                  <w:vAlign w:val="center"/>
                </w:tcPr>
                <w:p w14:paraId="24179499" w14:textId="77777777" w:rsidR="00FE772F" w:rsidRDefault="008B02E7">
                  <w:pPr>
                    <w:contextualSpacing/>
                    <w:jc w:val="center"/>
                    <w:rPr>
                      <w:szCs w:val="21"/>
                    </w:rPr>
                  </w:pPr>
                  <w:r>
                    <w:rPr>
                      <w:rFonts w:eastAsia="等线"/>
                      <w:color w:val="000000"/>
                      <w:szCs w:val="21"/>
                    </w:rPr>
                    <w:t>5.10</w:t>
                  </w:r>
                </w:p>
              </w:tc>
              <w:tc>
                <w:tcPr>
                  <w:tcW w:w="572" w:type="pct"/>
                  <w:vAlign w:val="center"/>
                </w:tcPr>
                <w:p w14:paraId="37AC89EC" w14:textId="77777777" w:rsidR="00FE772F" w:rsidRDefault="008B02E7">
                  <w:pPr>
                    <w:contextualSpacing/>
                    <w:jc w:val="center"/>
                    <w:rPr>
                      <w:szCs w:val="21"/>
                    </w:rPr>
                  </w:pPr>
                  <w:r>
                    <w:rPr>
                      <w:rFonts w:eastAsia="等线"/>
                      <w:color w:val="000000"/>
                      <w:szCs w:val="21"/>
                    </w:rPr>
                    <w:t>0</w:t>
                  </w:r>
                </w:p>
              </w:tc>
              <w:tc>
                <w:tcPr>
                  <w:tcW w:w="1280" w:type="pct"/>
                  <w:vMerge w:val="restart"/>
                  <w:vAlign w:val="center"/>
                </w:tcPr>
                <w:p w14:paraId="7134027D" w14:textId="77777777" w:rsidR="00FE772F" w:rsidRDefault="008B02E7">
                  <w:pPr>
                    <w:contextualSpacing/>
                    <w:jc w:val="center"/>
                    <w:rPr>
                      <w:szCs w:val="21"/>
                    </w:rPr>
                  </w:pPr>
                  <w:r>
                    <w:rPr>
                      <w:szCs w:val="21"/>
                    </w:rPr>
                    <w:t>年工作天数</w:t>
                  </w:r>
                  <w:r>
                    <w:rPr>
                      <w:szCs w:val="21"/>
                    </w:rPr>
                    <w:t>200</w:t>
                  </w:r>
                  <w:r>
                    <w:rPr>
                      <w:szCs w:val="21"/>
                    </w:rPr>
                    <w:t>天</w:t>
                  </w:r>
                </w:p>
              </w:tc>
            </w:tr>
            <w:tr w:rsidR="00FE772F" w14:paraId="7567BA11" w14:textId="77777777">
              <w:trPr>
                <w:trHeight w:val="340"/>
                <w:jc w:val="center"/>
              </w:trPr>
              <w:tc>
                <w:tcPr>
                  <w:tcW w:w="430" w:type="pct"/>
                  <w:vAlign w:val="center"/>
                </w:tcPr>
                <w:p w14:paraId="718610BA" w14:textId="77777777" w:rsidR="00FE772F" w:rsidRDefault="008B02E7">
                  <w:pPr>
                    <w:contextualSpacing/>
                    <w:jc w:val="center"/>
                    <w:rPr>
                      <w:szCs w:val="21"/>
                    </w:rPr>
                  </w:pPr>
                  <w:r>
                    <w:rPr>
                      <w:szCs w:val="21"/>
                    </w:rPr>
                    <w:t>2</w:t>
                  </w:r>
                </w:p>
              </w:tc>
              <w:tc>
                <w:tcPr>
                  <w:tcW w:w="1003" w:type="pct"/>
                  <w:vAlign w:val="center"/>
                </w:tcPr>
                <w:p w14:paraId="3F3CA270" w14:textId="77777777" w:rsidR="00FE772F" w:rsidRDefault="008B02E7">
                  <w:pPr>
                    <w:contextualSpacing/>
                    <w:jc w:val="center"/>
                    <w:rPr>
                      <w:szCs w:val="21"/>
                    </w:rPr>
                  </w:pPr>
                  <w:r>
                    <w:rPr>
                      <w:szCs w:val="21"/>
                    </w:rPr>
                    <w:t>钻井液用水</w:t>
                  </w:r>
                </w:p>
              </w:tc>
              <w:tc>
                <w:tcPr>
                  <w:tcW w:w="572" w:type="pct"/>
                  <w:vAlign w:val="center"/>
                </w:tcPr>
                <w:p w14:paraId="143067B3" w14:textId="77777777" w:rsidR="00FE772F" w:rsidRDefault="008B02E7">
                  <w:pPr>
                    <w:contextualSpacing/>
                    <w:jc w:val="center"/>
                    <w:rPr>
                      <w:szCs w:val="21"/>
                    </w:rPr>
                  </w:pPr>
                  <w:r>
                    <w:rPr>
                      <w:rFonts w:eastAsia="等线"/>
                      <w:color w:val="000000"/>
                      <w:szCs w:val="21"/>
                    </w:rPr>
                    <w:t>2.00</w:t>
                  </w:r>
                </w:p>
              </w:tc>
              <w:tc>
                <w:tcPr>
                  <w:tcW w:w="572" w:type="pct"/>
                  <w:vAlign w:val="center"/>
                </w:tcPr>
                <w:p w14:paraId="2006FCAB" w14:textId="77777777" w:rsidR="00FE772F" w:rsidRDefault="008B02E7">
                  <w:pPr>
                    <w:contextualSpacing/>
                    <w:jc w:val="center"/>
                    <w:rPr>
                      <w:szCs w:val="21"/>
                    </w:rPr>
                  </w:pPr>
                  <w:r>
                    <w:rPr>
                      <w:rFonts w:eastAsia="等线"/>
                      <w:color w:val="000000"/>
                      <w:szCs w:val="21"/>
                    </w:rPr>
                    <w:t>0.40</w:t>
                  </w:r>
                </w:p>
              </w:tc>
              <w:tc>
                <w:tcPr>
                  <w:tcW w:w="572" w:type="pct"/>
                  <w:vAlign w:val="center"/>
                </w:tcPr>
                <w:p w14:paraId="47180044" w14:textId="77777777" w:rsidR="00FE772F" w:rsidRDefault="008B02E7">
                  <w:pPr>
                    <w:contextualSpacing/>
                    <w:jc w:val="center"/>
                    <w:rPr>
                      <w:szCs w:val="21"/>
                    </w:rPr>
                  </w:pPr>
                  <w:r>
                    <w:rPr>
                      <w:rFonts w:eastAsia="等线"/>
                      <w:color w:val="000000"/>
                      <w:szCs w:val="21"/>
                    </w:rPr>
                    <w:t>1.60</w:t>
                  </w:r>
                </w:p>
              </w:tc>
              <w:tc>
                <w:tcPr>
                  <w:tcW w:w="572" w:type="pct"/>
                  <w:vAlign w:val="center"/>
                </w:tcPr>
                <w:p w14:paraId="7ECF09DD" w14:textId="77777777" w:rsidR="00FE772F" w:rsidRDefault="008B02E7">
                  <w:pPr>
                    <w:contextualSpacing/>
                    <w:jc w:val="center"/>
                    <w:rPr>
                      <w:szCs w:val="21"/>
                    </w:rPr>
                  </w:pPr>
                  <w:r>
                    <w:rPr>
                      <w:rFonts w:eastAsia="等线"/>
                      <w:color w:val="000000"/>
                      <w:szCs w:val="21"/>
                    </w:rPr>
                    <w:t>0</w:t>
                  </w:r>
                </w:p>
              </w:tc>
              <w:tc>
                <w:tcPr>
                  <w:tcW w:w="1280" w:type="pct"/>
                  <w:vMerge/>
                  <w:vAlign w:val="center"/>
                </w:tcPr>
                <w:p w14:paraId="67BA6954" w14:textId="77777777" w:rsidR="00FE772F" w:rsidRDefault="00FE772F">
                  <w:pPr>
                    <w:contextualSpacing/>
                    <w:jc w:val="center"/>
                    <w:rPr>
                      <w:szCs w:val="21"/>
                    </w:rPr>
                  </w:pPr>
                </w:p>
              </w:tc>
            </w:tr>
            <w:tr w:rsidR="00FE772F" w14:paraId="3DA753BE" w14:textId="77777777">
              <w:trPr>
                <w:trHeight w:val="340"/>
                <w:jc w:val="center"/>
              </w:trPr>
              <w:tc>
                <w:tcPr>
                  <w:tcW w:w="430" w:type="pct"/>
                  <w:vAlign w:val="center"/>
                </w:tcPr>
                <w:p w14:paraId="275A165D" w14:textId="77777777" w:rsidR="00FE772F" w:rsidRDefault="008B02E7">
                  <w:pPr>
                    <w:contextualSpacing/>
                    <w:jc w:val="center"/>
                    <w:rPr>
                      <w:szCs w:val="21"/>
                    </w:rPr>
                  </w:pPr>
                  <w:r>
                    <w:rPr>
                      <w:szCs w:val="21"/>
                    </w:rPr>
                    <w:t>3</w:t>
                  </w:r>
                </w:p>
              </w:tc>
              <w:tc>
                <w:tcPr>
                  <w:tcW w:w="1003" w:type="pct"/>
                  <w:vAlign w:val="center"/>
                </w:tcPr>
                <w:p w14:paraId="4618AEBF" w14:textId="77777777" w:rsidR="00FE772F" w:rsidRDefault="008B02E7">
                  <w:pPr>
                    <w:contextualSpacing/>
                    <w:jc w:val="center"/>
                    <w:rPr>
                      <w:szCs w:val="21"/>
                    </w:rPr>
                  </w:pPr>
                  <w:r>
                    <w:rPr>
                      <w:szCs w:val="21"/>
                    </w:rPr>
                    <w:t>封井水泥用水</w:t>
                  </w:r>
                </w:p>
              </w:tc>
              <w:tc>
                <w:tcPr>
                  <w:tcW w:w="572" w:type="pct"/>
                  <w:vAlign w:val="center"/>
                </w:tcPr>
                <w:p w14:paraId="3BF4C1BC" w14:textId="77777777" w:rsidR="00FE772F" w:rsidRDefault="008B02E7">
                  <w:pPr>
                    <w:contextualSpacing/>
                    <w:jc w:val="center"/>
                    <w:rPr>
                      <w:szCs w:val="21"/>
                    </w:rPr>
                  </w:pPr>
                  <w:r>
                    <w:rPr>
                      <w:rFonts w:eastAsia="等线"/>
                      <w:color w:val="000000"/>
                      <w:szCs w:val="21"/>
                    </w:rPr>
                    <w:t>1.20</w:t>
                  </w:r>
                </w:p>
              </w:tc>
              <w:tc>
                <w:tcPr>
                  <w:tcW w:w="572" w:type="pct"/>
                  <w:vAlign w:val="center"/>
                </w:tcPr>
                <w:p w14:paraId="37B915CD" w14:textId="77777777" w:rsidR="00FE772F" w:rsidRDefault="008B02E7">
                  <w:pPr>
                    <w:contextualSpacing/>
                    <w:jc w:val="center"/>
                    <w:rPr>
                      <w:szCs w:val="21"/>
                    </w:rPr>
                  </w:pPr>
                  <w:r>
                    <w:rPr>
                      <w:rFonts w:eastAsia="等线"/>
                      <w:color w:val="000000"/>
                      <w:szCs w:val="21"/>
                    </w:rPr>
                    <w:t>1.20</w:t>
                  </w:r>
                </w:p>
              </w:tc>
              <w:tc>
                <w:tcPr>
                  <w:tcW w:w="572" w:type="pct"/>
                  <w:vAlign w:val="center"/>
                </w:tcPr>
                <w:p w14:paraId="52861E68" w14:textId="77777777" w:rsidR="00FE772F" w:rsidRDefault="008B02E7">
                  <w:pPr>
                    <w:contextualSpacing/>
                    <w:jc w:val="center"/>
                    <w:rPr>
                      <w:szCs w:val="21"/>
                    </w:rPr>
                  </w:pPr>
                  <w:r>
                    <w:rPr>
                      <w:rFonts w:eastAsia="等线"/>
                      <w:color w:val="000000"/>
                      <w:szCs w:val="21"/>
                    </w:rPr>
                    <w:t>0</w:t>
                  </w:r>
                </w:p>
              </w:tc>
              <w:tc>
                <w:tcPr>
                  <w:tcW w:w="572" w:type="pct"/>
                  <w:vAlign w:val="center"/>
                </w:tcPr>
                <w:p w14:paraId="7E4959D0" w14:textId="77777777" w:rsidR="00FE772F" w:rsidRDefault="008B02E7">
                  <w:pPr>
                    <w:contextualSpacing/>
                    <w:jc w:val="center"/>
                    <w:rPr>
                      <w:szCs w:val="21"/>
                    </w:rPr>
                  </w:pPr>
                  <w:r>
                    <w:rPr>
                      <w:rFonts w:eastAsia="等线"/>
                      <w:color w:val="000000"/>
                      <w:szCs w:val="21"/>
                    </w:rPr>
                    <w:t>0</w:t>
                  </w:r>
                </w:p>
              </w:tc>
              <w:tc>
                <w:tcPr>
                  <w:tcW w:w="1280" w:type="pct"/>
                  <w:vMerge/>
                  <w:vAlign w:val="center"/>
                </w:tcPr>
                <w:p w14:paraId="5F077F31" w14:textId="77777777" w:rsidR="00FE772F" w:rsidRDefault="00FE772F">
                  <w:pPr>
                    <w:contextualSpacing/>
                    <w:jc w:val="center"/>
                    <w:rPr>
                      <w:szCs w:val="21"/>
                    </w:rPr>
                  </w:pPr>
                </w:p>
              </w:tc>
            </w:tr>
            <w:tr w:rsidR="00FE772F" w14:paraId="085A99FF" w14:textId="77777777">
              <w:trPr>
                <w:trHeight w:val="340"/>
                <w:jc w:val="center"/>
              </w:trPr>
              <w:tc>
                <w:tcPr>
                  <w:tcW w:w="430" w:type="pct"/>
                  <w:vAlign w:val="center"/>
                </w:tcPr>
                <w:p w14:paraId="57446ACD" w14:textId="77777777" w:rsidR="00FE772F" w:rsidRDefault="008B02E7">
                  <w:pPr>
                    <w:contextualSpacing/>
                    <w:jc w:val="center"/>
                    <w:rPr>
                      <w:szCs w:val="21"/>
                    </w:rPr>
                  </w:pPr>
                  <w:r>
                    <w:rPr>
                      <w:szCs w:val="21"/>
                    </w:rPr>
                    <w:t>4</w:t>
                  </w:r>
                </w:p>
              </w:tc>
              <w:tc>
                <w:tcPr>
                  <w:tcW w:w="1003" w:type="pct"/>
                  <w:vAlign w:val="center"/>
                </w:tcPr>
                <w:p w14:paraId="76C21EF3" w14:textId="77777777" w:rsidR="00FE772F" w:rsidRDefault="008B02E7">
                  <w:pPr>
                    <w:contextualSpacing/>
                    <w:jc w:val="center"/>
                    <w:rPr>
                      <w:szCs w:val="21"/>
                    </w:rPr>
                  </w:pPr>
                  <w:r>
                    <w:rPr>
                      <w:szCs w:val="21"/>
                    </w:rPr>
                    <w:t>钻具冲洗用水</w:t>
                  </w:r>
                </w:p>
              </w:tc>
              <w:tc>
                <w:tcPr>
                  <w:tcW w:w="572" w:type="pct"/>
                  <w:vAlign w:val="center"/>
                </w:tcPr>
                <w:p w14:paraId="102A4060" w14:textId="77777777" w:rsidR="00FE772F" w:rsidRDefault="008B02E7">
                  <w:pPr>
                    <w:contextualSpacing/>
                    <w:jc w:val="center"/>
                    <w:rPr>
                      <w:color w:val="000000"/>
                      <w:szCs w:val="21"/>
                    </w:rPr>
                  </w:pPr>
                  <w:r>
                    <w:rPr>
                      <w:rFonts w:eastAsia="等线"/>
                      <w:color w:val="000000"/>
                      <w:szCs w:val="21"/>
                    </w:rPr>
                    <w:t>0.56</w:t>
                  </w:r>
                </w:p>
              </w:tc>
              <w:tc>
                <w:tcPr>
                  <w:tcW w:w="572" w:type="pct"/>
                  <w:vAlign w:val="center"/>
                </w:tcPr>
                <w:p w14:paraId="3FF44C29" w14:textId="77777777" w:rsidR="00FE772F" w:rsidRDefault="008B02E7">
                  <w:pPr>
                    <w:contextualSpacing/>
                    <w:jc w:val="center"/>
                    <w:rPr>
                      <w:color w:val="000000"/>
                      <w:szCs w:val="21"/>
                    </w:rPr>
                  </w:pPr>
                  <w:r>
                    <w:rPr>
                      <w:rFonts w:eastAsia="等线"/>
                      <w:color w:val="000000"/>
                      <w:szCs w:val="21"/>
                    </w:rPr>
                    <w:t>0.56</w:t>
                  </w:r>
                </w:p>
              </w:tc>
              <w:tc>
                <w:tcPr>
                  <w:tcW w:w="572" w:type="pct"/>
                  <w:vAlign w:val="center"/>
                </w:tcPr>
                <w:p w14:paraId="1A1A9DF5" w14:textId="77777777" w:rsidR="00FE772F" w:rsidRDefault="008B02E7">
                  <w:pPr>
                    <w:contextualSpacing/>
                    <w:jc w:val="center"/>
                    <w:rPr>
                      <w:szCs w:val="21"/>
                    </w:rPr>
                  </w:pPr>
                  <w:r>
                    <w:rPr>
                      <w:rFonts w:eastAsia="等线"/>
                      <w:color w:val="000000"/>
                      <w:szCs w:val="21"/>
                    </w:rPr>
                    <w:t>0</w:t>
                  </w:r>
                </w:p>
              </w:tc>
              <w:tc>
                <w:tcPr>
                  <w:tcW w:w="572" w:type="pct"/>
                  <w:vAlign w:val="center"/>
                </w:tcPr>
                <w:p w14:paraId="0A2A8A69" w14:textId="77777777" w:rsidR="00FE772F" w:rsidRDefault="008B02E7">
                  <w:pPr>
                    <w:contextualSpacing/>
                    <w:jc w:val="center"/>
                    <w:rPr>
                      <w:color w:val="000000"/>
                      <w:szCs w:val="21"/>
                    </w:rPr>
                  </w:pPr>
                  <w:r>
                    <w:rPr>
                      <w:rFonts w:eastAsia="等线"/>
                      <w:color w:val="000000"/>
                      <w:szCs w:val="21"/>
                    </w:rPr>
                    <w:t>0</w:t>
                  </w:r>
                </w:p>
              </w:tc>
              <w:tc>
                <w:tcPr>
                  <w:tcW w:w="1280" w:type="pct"/>
                  <w:vMerge/>
                  <w:vAlign w:val="center"/>
                </w:tcPr>
                <w:p w14:paraId="1D0C9FC9" w14:textId="77777777" w:rsidR="00FE772F" w:rsidRDefault="00FE772F">
                  <w:pPr>
                    <w:contextualSpacing/>
                    <w:jc w:val="center"/>
                    <w:rPr>
                      <w:szCs w:val="21"/>
                    </w:rPr>
                  </w:pPr>
                </w:p>
              </w:tc>
            </w:tr>
            <w:tr w:rsidR="00FE772F" w14:paraId="2BAD2949" w14:textId="77777777">
              <w:trPr>
                <w:trHeight w:val="340"/>
                <w:jc w:val="center"/>
              </w:trPr>
              <w:tc>
                <w:tcPr>
                  <w:tcW w:w="1433" w:type="pct"/>
                  <w:gridSpan w:val="2"/>
                  <w:vAlign w:val="center"/>
                </w:tcPr>
                <w:p w14:paraId="16D2730D" w14:textId="77777777" w:rsidR="00FE772F" w:rsidRDefault="008B02E7">
                  <w:pPr>
                    <w:contextualSpacing/>
                    <w:jc w:val="center"/>
                    <w:rPr>
                      <w:szCs w:val="21"/>
                    </w:rPr>
                  </w:pPr>
                  <w:r>
                    <w:rPr>
                      <w:szCs w:val="21"/>
                    </w:rPr>
                    <w:t>合计</w:t>
                  </w:r>
                </w:p>
              </w:tc>
              <w:tc>
                <w:tcPr>
                  <w:tcW w:w="572" w:type="pct"/>
                  <w:vAlign w:val="center"/>
                </w:tcPr>
                <w:p w14:paraId="22948208" w14:textId="77777777" w:rsidR="00FE772F" w:rsidRDefault="008B02E7">
                  <w:pPr>
                    <w:contextualSpacing/>
                    <w:jc w:val="center"/>
                    <w:rPr>
                      <w:szCs w:val="21"/>
                    </w:rPr>
                  </w:pPr>
                  <w:r>
                    <w:rPr>
                      <w:rFonts w:eastAsia="等线"/>
                      <w:color w:val="000000"/>
                      <w:szCs w:val="21"/>
                    </w:rPr>
                    <w:t>10.13</w:t>
                  </w:r>
                </w:p>
              </w:tc>
              <w:tc>
                <w:tcPr>
                  <w:tcW w:w="572" w:type="pct"/>
                  <w:vAlign w:val="center"/>
                </w:tcPr>
                <w:p w14:paraId="364D2B3F" w14:textId="77777777" w:rsidR="00FE772F" w:rsidRDefault="008B02E7">
                  <w:pPr>
                    <w:contextualSpacing/>
                    <w:jc w:val="center"/>
                    <w:rPr>
                      <w:szCs w:val="21"/>
                    </w:rPr>
                  </w:pPr>
                  <w:r>
                    <w:rPr>
                      <w:rFonts w:eastAsia="等线"/>
                      <w:color w:val="000000"/>
                      <w:szCs w:val="21"/>
                    </w:rPr>
                    <w:t>3.43</w:t>
                  </w:r>
                </w:p>
              </w:tc>
              <w:tc>
                <w:tcPr>
                  <w:tcW w:w="572" w:type="pct"/>
                  <w:vAlign w:val="center"/>
                </w:tcPr>
                <w:p w14:paraId="4980EE85" w14:textId="77777777" w:rsidR="00FE772F" w:rsidRDefault="008B02E7">
                  <w:pPr>
                    <w:contextualSpacing/>
                    <w:jc w:val="center"/>
                    <w:rPr>
                      <w:szCs w:val="21"/>
                    </w:rPr>
                  </w:pPr>
                  <w:r>
                    <w:rPr>
                      <w:rFonts w:eastAsia="等线"/>
                      <w:color w:val="000000"/>
                      <w:szCs w:val="21"/>
                    </w:rPr>
                    <w:t>6.70</w:t>
                  </w:r>
                </w:p>
              </w:tc>
              <w:tc>
                <w:tcPr>
                  <w:tcW w:w="572" w:type="pct"/>
                  <w:vAlign w:val="center"/>
                </w:tcPr>
                <w:p w14:paraId="724B4DF6" w14:textId="77777777" w:rsidR="00FE772F" w:rsidRDefault="008B02E7">
                  <w:pPr>
                    <w:contextualSpacing/>
                    <w:jc w:val="center"/>
                    <w:rPr>
                      <w:szCs w:val="21"/>
                    </w:rPr>
                  </w:pPr>
                  <w:r>
                    <w:rPr>
                      <w:rFonts w:eastAsia="等线"/>
                      <w:color w:val="000000"/>
                      <w:szCs w:val="21"/>
                    </w:rPr>
                    <w:t>0</w:t>
                  </w:r>
                </w:p>
              </w:tc>
              <w:tc>
                <w:tcPr>
                  <w:tcW w:w="1280" w:type="pct"/>
                  <w:vMerge/>
                  <w:vAlign w:val="center"/>
                </w:tcPr>
                <w:p w14:paraId="4DFADAEA" w14:textId="77777777" w:rsidR="00FE772F" w:rsidRDefault="00FE772F">
                  <w:pPr>
                    <w:contextualSpacing/>
                    <w:jc w:val="center"/>
                    <w:rPr>
                      <w:szCs w:val="21"/>
                    </w:rPr>
                  </w:pPr>
                </w:p>
              </w:tc>
            </w:tr>
          </w:tbl>
          <w:p w14:paraId="2D15AD0A" w14:textId="77777777" w:rsidR="00FE772F" w:rsidRDefault="008B02E7">
            <w:pPr>
              <w:spacing w:line="360" w:lineRule="auto"/>
              <w:jc w:val="center"/>
              <w:rPr>
                <w:b/>
                <w:sz w:val="24"/>
                <w:szCs w:val="28"/>
              </w:rPr>
            </w:pPr>
            <w:r>
              <w:object w:dxaOrig="6852" w:dyaOrig="3372" w14:anchorId="0AE1C0E2">
                <v:shape id="_x0000_i1026" type="#_x0000_t75" style="width:342.6pt;height:168.6pt" o:ole="">
                  <v:imagedata r:id="rId17" o:title=""/>
                </v:shape>
                <o:OLEObject Type="Embed" ProgID="Visio.Drawing.11" ShapeID="_x0000_i1026" DrawAspect="Content" ObjectID="_1648638176" r:id="rId18"/>
              </w:object>
            </w:r>
          </w:p>
          <w:p w14:paraId="339C121B" w14:textId="77777777" w:rsidR="00FE772F" w:rsidRDefault="008B02E7">
            <w:pPr>
              <w:spacing w:line="360" w:lineRule="auto"/>
              <w:jc w:val="center"/>
              <w:rPr>
                <w:b/>
                <w:sz w:val="24"/>
                <w:szCs w:val="28"/>
              </w:rPr>
            </w:pPr>
            <w:r>
              <w:rPr>
                <w:rFonts w:hint="eastAsia"/>
                <w:b/>
                <w:sz w:val="24"/>
                <w:szCs w:val="28"/>
              </w:rPr>
              <w:t>图</w:t>
            </w:r>
            <w:r>
              <w:rPr>
                <w:rFonts w:hint="eastAsia"/>
                <w:b/>
                <w:sz w:val="24"/>
                <w:szCs w:val="28"/>
              </w:rPr>
              <w:t>1-1.</w:t>
            </w:r>
            <w:r>
              <w:rPr>
                <w:b/>
                <w:sz w:val="24"/>
                <w:szCs w:val="28"/>
              </w:rPr>
              <w:t>2</w:t>
            </w:r>
            <w:r>
              <w:rPr>
                <w:rFonts w:hint="eastAsia"/>
                <w:b/>
                <w:sz w:val="24"/>
                <w:szCs w:val="28"/>
              </w:rPr>
              <w:t xml:space="preserve">  </w:t>
            </w:r>
            <w:r>
              <w:rPr>
                <w:rFonts w:hint="eastAsia"/>
                <w:b/>
                <w:sz w:val="24"/>
                <w:szCs w:val="28"/>
              </w:rPr>
              <w:t>项目水平衡图（</w:t>
            </w:r>
            <w:r>
              <w:rPr>
                <w:rFonts w:hint="eastAsia"/>
                <w:b/>
                <w:sz w:val="24"/>
                <w:szCs w:val="28"/>
              </w:rPr>
              <w:t>2021</w:t>
            </w:r>
            <w:r>
              <w:rPr>
                <w:rFonts w:hint="eastAsia"/>
                <w:b/>
                <w:sz w:val="24"/>
                <w:szCs w:val="28"/>
              </w:rPr>
              <w:t>年度）（</w:t>
            </w:r>
            <w:r>
              <w:rPr>
                <w:b/>
                <w:bCs/>
                <w:color w:val="000000" w:themeColor="text1"/>
                <w:sz w:val="24"/>
                <w:lang w:val="en-GB"/>
              </w:rPr>
              <w:t>m</w:t>
            </w:r>
            <w:r>
              <w:rPr>
                <w:b/>
                <w:bCs/>
                <w:color w:val="000000" w:themeColor="text1"/>
                <w:sz w:val="24"/>
                <w:vertAlign w:val="superscript"/>
                <w:lang w:val="en-GB"/>
              </w:rPr>
              <w:t>3</w:t>
            </w:r>
            <w:r>
              <w:rPr>
                <w:b/>
                <w:bCs/>
                <w:color w:val="000000" w:themeColor="text1"/>
                <w:sz w:val="24"/>
                <w:lang w:val="en-GB"/>
              </w:rPr>
              <w:t>/d</w:t>
            </w:r>
            <w:r>
              <w:rPr>
                <w:rFonts w:hint="eastAsia"/>
                <w:b/>
                <w:sz w:val="24"/>
                <w:szCs w:val="28"/>
              </w:rPr>
              <w:t>）</w:t>
            </w:r>
          </w:p>
          <w:p w14:paraId="056F5580" w14:textId="77777777" w:rsidR="00FE772F" w:rsidRDefault="008B02E7">
            <w:pPr>
              <w:numPr>
                <w:ilvl w:val="0"/>
                <w:numId w:val="1"/>
              </w:numPr>
              <w:spacing w:line="360" w:lineRule="auto"/>
              <w:rPr>
                <w:rFonts w:eastAsia="黑体"/>
                <w:sz w:val="24"/>
              </w:rPr>
            </w:pPr>
            <w:r>
              <w:rPr>
                <w:rFonts w:eastAsia="黑体" w:hint="eastAsia"/>
                <w:sz w:val="24"/>
              </w:rPr>
              <w:t>劳动定员与工作制度</w:t>
            </w:r>
          </w:p>
          <w:p w14:paraId="1B2FD21D"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本项目劳动定员</w:t>
            </w:r>
            <w:r>
              <w:rPr>
                <w:rFonts w:hint="eastAsia"/>
                <w:color w:val="000000" w:themeColor="text1"/>
                <w:sz w:val="24"/>
                <w:lang w:val="en-GB"/>
              </w:rPr>
              <w:t>9</w:t>
            </w:r>
            <w:r>
              <w:rPr>
                <w:color w:val="000000" w:themeColor="text1"/>
                <w:sz w:val="24"/>
                <w:lang w:val="en-GB"/>
              </w:rPr>
              <w:t>1</w:t>
            </w:r>
            <w:r>
              <w:rPr>
                <w:rFonts w:hint="eastAsia"/>
                <w:color w:val="000000" w:themeColor="text1"/>
                <w:sz w:val="24"/>
                <w:lang w:val="en-GB"/>
              </w:rPr>
              <w:t>人，单个井场劳动定员平均</w:t>
            </w:r>
            <w:r>
              <w:rPr>
                <w:rFonts w:hint="eastAsia"/>
                <w:color w:val="000000" w:themeColor="text1"/>
                <w:sz w:val="24"/>
                <w:lang w:val="en-GB"/>
              </w:rPr>
              <w:t>1</w:t>
            </w:r>
            <w:r>
              <w:rPr>
                <w:color w:val="000000" w:themeColor="text1"/>
                <w:sz w:val="24"/>
                <w:lang w:val="en-GB"/>
              </w:rPr>
              <w:t>2</w:t>
            </w:r>
            <w:r>
              <w:rPr>
                <w:rFonts w:hint="eastAsia"/>
                <w:color w:val="000000" w:themeColor="text1"/>
                <w:sz w:val="24"/>
                <w:lang w:val="en-GB"/>
              </w:rPr>
              <w:t>人；单个</w:t>
            </w:r>
            <w:proofErr w:type="gramStart"/>
            <w:r>
              <w:rPr>
                <w:rFonts w:hint="eastAsia"/>
                <w:color w:val="000000" w:themeColor="text1"/>
                <w:sz w:val="24"/>
                <w:lang w:val="en-GB"/>
              </w:rPr>
              <w:t>钻井场施工</w:t>
            </w:r>
            <w:proofErr w:type="gramEnd"/>
            <w:r>
              <w:rPr>
                <w:rFonts w:hint="eastAsia"/>
                <w:color w:val="000000" w:themeColor="text1"/>
                <w:sz w:val="24"/>
                <w:lang w:val="en-GB"/>
              </w:rPr>
              <w:t>周期一般</w:t>
            </w:r>
            <w:r>
              <w:rPr>
                <w:color w:val="000000" w:themeColor="text1"/>
                <w:sz w:val="24"/>
                <w:lang w:val="en-GB"/>
              </w:rPr>
              <w:t>15</w:t>
            </w:r>
            <w:r>
              <w:rPr>
                <w:rFonts w:hint="eastAsia"/>
                <w:color w:val="000000" w:themeColor="text1"/>
                <w:sz w:val="24"/>
                <w:lang w:val="en-GB"/>
              </w:rPr>
              <w:t>天，工作制度为三班制，每班</w:t>
            </w:r>
            <w:r>
              <w:rPr>
                <w:rFonts w:hint="eastAsia"/>
                <w:color w:val="000000" w:themeColor="text1"/>
                <w:sz w:val="24"/>
                <w:lang w:val="en-GB"/>
              </w:rPr>
              <w:t>8h</w:t>
            </w:r>
            <w:r>
              <w:rPr>
                <w:rFonts w:hint="eastAsia"/>
                <w:color w:val="000000" w:themeColor="text1"/>
                <w:sz w:val="24"/>
                <w:lang w:val="en-GB"/>
              </w:rPr>
              <w:t>，总工作</w:t>
            </w:r>
            <w:r>
              <w:rPr>
                <w:rFonts w:hint="eastAsia"/>
                <w:color w:val="000000" w:themeColor="text1"/>
                <w:sz w:val="24"/>
                <w:lang w:val="en-GB"/>
              </w:rPr>
              <w:t>2</w:t>
            </w:r>
            <w:r>
              <w:rPr>
                <w:color w:val="000000" w:themeColor="text1"/>
                <w:sz w:val="24"/>
                <w:lang w:val="en-GB"/>
              </w:rPr>
              <w:t>00</w:t>
            </w:r>
            <w:r>
              <w:rPr>
                <w:rFonts w:hint="eastAsia"/>
                <w:color w:val="000000" w:themeColor="text1"/>
                <w:sz w:val="24"/>
                <w:lang w:val="en-GB"/>
              </w:rPr>
              <w:t>天。</w:t>
            </w:r>
          </w:p>
          <w:p w14:paraId="149C685F" w14:textId="77777777" w:rsidR="00FE772F" w:rsidRDefault="008B02E7">
            <w:pPr>
              <w:numPr>
                <w:ilvl w:val="0"/>
                <w:numId w:val="1"/>
              </w:numPr>
              <w:spacing w:line="360" w:lineRule="auto"/>
              <w:rPr>
                <w:rFonts w:eastAsia="黑体"/>
                <w:sz w:val="24"/>
              </w:rPr>
            </w:pPr>
            <w:r>
              <w:rPr>
                <w:rFonts w:eastAsia="黑体" w:hint="eastAsia"/>
                <w:sz w:val="24"/>
              </w:rPr>
              <w:t>项目组成</w:t>
            </w:r>
          </w:p>
          <w:p w14:paraId="4F5CC314" w14:textId="77777777" w:rsidR="00FE772F" w:rsidRDefault="008B02E7">
            <w:pPr>
              <w:spacing w:line="360" w:lineRule="auto"/>
              <w:ind w:firstLineChars="200" w:firstLine="480"/>
              <w:rPr>
                <w:color w:val="000000" w:themeColor="text1"/>
                <w:sz w:val="24"/>
                <w:lang w:val="en-GB"/>
              </w:rPr>
            </w:pPr>
            <w:r>
              <w:rPr>
                <w:rFonts w:hAnsi="宋体" w:hint="eastAsia"/>
                <w:color w:val="000000" w:themeColor="text1"/>
                <w:sz w:val="24"/>
                <w:lang w:val="sq-AL"/>
              </w:rPr>
              <w:t>本项目主要建设内容见表</w:t>
            </w:r>
            <w:r>
              <w:rPr>
                <w:rFonts w:hAnsi="宋体" w:hint="eastAsia"/>
                <w:color w:val="000000" w:themeColor="text1"/>
                <w:sz w:val="24"/>
                <w:lang w:val="sq-AL"/>
              </w:rPr>
              <w:t>1</w:t>
            </w:r>
            <w:r>
              <w:rPr>
                <w:rFonts w:hAnsi="宋体"/>
                <w:color w:val="000000" w:themeColor="text1"/>
                <w:sz w:val="24"/>
                <w:lang w:val="sq-AL"/>
              </w:rPr>
              <w:t>-12</w:t>
            </w:r>
            <w:r>
              <w:rPr>
                <w:rFonts w:hAnsi="宋体" w:hint="eastAsia"/>
                <w:color w:val="000000" w:themeColor="text1"/>
                <w:sz w:val="24"/>
                <w:lang w:val="sq-AL"/>
              </w:rPr>
              <w:t>。</w:t>
            </w:r>
          </w:p>
          <w:p w14:paraId="34B4A371" w14:textId="77777777" w:rsidR="00FE772F" w:rsidRDefault="008B02E7">
            <w:pPr>
              <w:spacing w:line="360" w:lineRule="auto"/>
              <w:jc w:val="center"/>
              <w:rPr>
                <w:b/>
                <w:sz w:val="24"/>
                <w:szCs w:val="28"/>
              </w:rPr>
            </w:pPr>
            <w:r>
              <w:rPr>
                <w:rFonts w:hint="eastAsia"/>
                <w:b/>
                <w:sz w:val="24"/>
                <w:szCs w:val="28"/>
              </w:rPr>
              <w:t>表</w:t>
            </w:r>
            <w:r>
              <w:rPr>
                <w:rFonts w:hint="eastAsia"/>
                <w:b/>
                <w:sz w:val="24"/>
                <w:szCs w:val="28"/>
              </w:rPr>
              <w:t>1-</w:t>
            </w:r>
            <w:r>
              <w:rPr>
                <w:b/>
                <w:sz w:val="24"/>
                <w:szCs w:val="28"/>
              </w:rPr>
              <w:t xml:space="preserve">12 </w:t>
            </w:r>
            <w:r>
              <w:rPr>
                <w:rFonts w:hint="eastAsia"/>
                <w:b/>
                <w:sz w:val="24"/>
                <w:szCs w:val="28"/>
              </w:rPr>
              <w:t xml:space="preserve"> </w:t>
            </w:r>
            <w:r>
              <w:rPr>
                <w:rFonts w:hint="eastAsia"/>
                <w:b/>
                <w:sz w:val="24"/>
                <w:szCs w:val="28"/>
              </w:rPr>
              <w:t>项目组成一览表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882"/>
              <w:gridCol w:w="1354"/>
              <w:gridCol w:w="5851"/>
              <w:gridCol w:w="1383"/>
            </w:tblGrid>
            <w:tr w:rsidR="00FE772F" w14:paraId="1BCEA6D1" w14:textId="77777777">
              <w:trPr>
                <w:trHeight w:val="340"/>
                <w:jc w:val="center"/>
              </w:trPr>
              <w:tc>
                <w:tcPr>
                  <w:tcW w:w="466" w:type="pct"/>
                  <w:tcBorders>
                    <w:tl2br w:val="nil"/>
                    <w:tr2bl w:val="nil"/>
                  </w:tcBorders>
                  <w:vAlign w:val="center"/>
                </w:tcPr>
                <w:p w14:paraId="10EF0357" w14:textId="77777777" w:rsidR="00FE772F" w:rsidRDefault="008B02E7">
                  <w:pPr>
                    <w:adjustRightInd w:val="0"/>
                    <w:snapToGrid w:val="0"/>
                    <w:jc w:val="center"/>
                    <w:rPr>
                      <w:szCs w:val="21"/>
                    </w:rPr>
                  </w:pPr>
                  <w:r>
                    <w:rPr>
                      <w:szCs w:val="21"/>
                    </w:rPr>
                    <w:t>类别</w:t>
                  </w:r>
                </w:p>
              </w:tc>
              <w:tc>
                <w:tcPr>
                  <w:tcW w:w="715" w:type="pct"/>
                  <w:tcBorders>
                    <w:tl2br w:val="nil"/>
                    <w:tr2bl w:val="nil"/>
                  </w:tcBorders>
                  <w:vAlign w:val="center"/>
                </w:tcPr>
                <w:p w14:paraId="3C5FD98D" w14:textId="77777777" w:rsidR="00FE772F" w:rsidRDefault="008B02E7">
                  <w:pPr>
                    <w:adjustRightInd w:val="0"/>
                    <w:snapToGrid w:val="0"/>
                    <w:jc w:val="center"/>
                    <w:rPr>
                      <w:szCs w:val="21"/>
                    </w:rPr>
                  </w:pPr>
                  <w:r>
                    <w:rPr>
                      <w:szCs w:val="21"/>
                    </w:rPr>
                    <w:t>工程名称</w:t>
                  </w:r>
                </w:p>
              </w:tc>
              <w:tc>
                <w:tcPr>
                  <w:tcW w:w="3089" w:type="pct"/>
                  <w:tcBorders>
                    <w:tl2br w:val="nil"/>
                    <w:tr2bl w:val="nil"/>
                  </w:tcBorders>
                  <w:vAlign w:val="center"/>
                </w:tcPr>
                <w:p w14:paraId="4429D1DC" w14:textId="77777777" w:rsidR="00FE772F" w:rsidRDefault="008B02E7">
                  <w:pPr>
                    <w:adjustRightInd w:val="0"/>
                    <w:snapToGrid w:val="0"/>
                    <w:jc w:val="center"/>
                    <w:rPr>
                      <w:szCs w:val="21"/>
                    </w:rPr>
                  </w:pPr>
                  <w:r>
                    <w:rPr>
                      <w:szCs w:val="21"/>
                    </w:rPr>
                    <w:t>工程内容及规模</w:t>
                  </w:r>
                </w:p>
              </w:tc>
              <w:tc>
                <w:tcPr>
                  <w:tcW w:w="730" w:type="pct"/>
                  <w:tcBorders>
                    <w:tl2br w:val="nil"/>
                    <w:tr2bl w:val="nil"/>
                  </w:tcBorders>
                  <w:vAlign w:val="center"/>
                </w:tcPr>
                <w:p w14:paraId="1364C462" w14:textId="77777777" w:rsidR="00FE772F" w:rsidRDefault="008B02E7">
                  <w:pPr>
                    <w:adjustRightInd w:val="0"/>
                    <w:snapToGrid w:val="0"/>
                    <w:jc w:val="center"/>
                    <w:rPr>
                      <w:szCs w:val="21"/>
                    </w:rPr>
                  </w:pPr>
                  <w:r>
                    <w:rPr>
                      <w:szCs w:val="21"/>
                    </w:rPr>
                    <w:t>备注</w:t>
                  </w:r>
                </w:p>
              </w:tc>
            </w:tr>
            <w:tr w:rsidR="00FE772F" w14:paraId="222C8982" w14:textId="77777777">
              <w:trPr>
                <w:trHeight w:val="915"/>
                <w:jc w:val="center"/>
              </w:trPr>
              <w:tc>
                <w:tcPr>
                  <w:tcW w:w="466" w:type="pct"/>
                  <w:vMerge w:val="restart"/>
                  <w:tcBorders>
                    <w:tl2br w:val="nil"/>
                    <w:tr2bl w:val="nil"/>
                  </w:tcBorders>
                  <w:vAlign w:val="center"/>
                </w:tcPr>
                <w:p w14:paraId="61E250C7" w14:textId="77777777" w:rsidR="00FE772F" w:rsidRDefault="008B02E7">
                  <w:pPr>
                    <w:adjustRightInd w:val="0"/>
                    <w:snapToGrid w:val="0"/>
                    <w:jc w:val="center"/>
                    <w:rPr>
                      <w:szCs w:val="21"/>
                    </w:rPr>
                  </w:pPr>
                  <w:r>
                    <w:rPr>
                      <w:szCs w:val="21"/>
                    </w:rPr>
                    <w:t>主体</w:t>
                  </w:r>
                </w:p>
                <w:p w14:paraId="4241CC9E" w14:textId="77777777" w:rsidR="00FE772F" w:rsidRDefault="008B02E7">
                  <w:pPr>
                    <w:adjustRightInd w:val="0"/>
                    <w:snapToGrid w:val="0"/>
                    <w:jc w:val="center"/>
                    <w:rPr>
                      <w:szCs w:val="21"/>
                    </w:rPr>
                  </w:pPr>
                  <w:r>
                    <w:rPr>
                      <w:szCs w:val="21"/>
                    </w:rPr>
                    <w:t>工程</w:t>
                  </w:r>
                </w:p>
              </w:tc>
              <w:tc>
                <w:tcPr>
                  <w:tcW w:w="715" w:type="pct"/>
                  <w:tcBorders>
                    <w:tl2br w:val="nil"/>
                    <w:tr2bl w:val="nil"/>
                  </w:tcBorders>
                  <w:vAlign w:val="center"/>
                </w:tcPr>
                <w:p w14:paraId="71539992" w14:textId="77777777" w:rsidR="00FE772F" w:rsidRDefault="008B02E7">
                  <w:pPr>
                    <w:adjustRightInd w:val="0"/>
                    <w:snapToGrid w:val="0"/>
                    <w:jc w:val="center"/>
                    <w:rPr>
                      <w:szCs w:val="21"/>
                    </w:rPr>
                  </w:pPr>
                  <w:r>
                    <w:rPr>
                      <w:szCs w:val="21"/>
                    </w:rPr>
                    <w:t>钻探工程</w:t>
                  </w:r>
                </w:p>
              </w:tc>
              <w:tc>
                <w:tcPr>
                  <w:tcW w:w="3089" w:type="pct"/>
                  <w:tcBorders>
                    <w:tl2br w:val="nil"/>
                    <w:tr2bl w:val="nil"/>
                  </w:tcBorders>
                  <w:vAlign w:val="center"/>
                </w:tcPr>
                <w:p w14:paraId="2F375D84" w14:textId="77777777" w:rsidR="00FE772F" w:rsidRDefault="008B02E7">
                  <w:pPr>
                    <w:adjustRightInd w:val="0"/>
                    <w:snapToGrid w:val="0"/>
                    <w:rPr>
                      <w:szCs w:val="21"/>
                    </w:rPr>
                  </w:pPr>
                  <w:r>
                    <w:rPr>
                      <w:szCs w:val="21"/>
                    </w:rPr>
                    <w:t>2020</w:t>
                  </w:r>
                  <w:r>
                    <w:rPr>
                      <w:szCs w:val="21"/>
                    </w:rPr>
                    <w:t>年</w:t>
                  </w:r>
                  <w:r>
                    <w:rPr>
                      <w:rFonts w:hint="eastAsia"/>
                      <w:szCs w:val="21"/>
                    </w:rPr>
                    <w:t>拟布设</w:t>
                  </w:r>
                  <w:r>
                    <w:rPr>
                      <w:rFonts w:hint="eastAsia"/>
                      <w:szCs w:val="21"/>
                    </w:rPr>
                    <w:t>44</w:t>
                  </w:r>
                  <w:r>
                    <w:rPr>
                      <w:rFonts w:hint="eastAsia"/>
                      <w:szCs w:val="21"/>
                    </w:rPr>
                    <w:t>个钻孔，</w:t>
                  </w:r>
                  <w:r>
                    <w:rPr>
                      <w:szCs w:val="21"/>
                    </w:rPr>
                    <w:t>钻探工程量</w:t>
                  </w:r>
                  <w:r>
                    <w:rPr>
                      <w:szCs w:val="21"/>
                    </w:rPr>
                    <w:t>24000m</w:t>
                  </w:r>
                  <w:r>
                    <w:rPr>
                      <w:rFonts w:hint="eastAsia"/>
                      <w:szCs w:val="21"/>
                    </w:rPr>
                    <w:t>；</w:t>
                  </w:r>
                  <w:r>
                    <w:rPr>
                      <w:szCs w:val="21"/>
                    </w:rPr>
                    <w:t>2021</w:t>
                  </w:r>
                  <w:r>
                    <w:rPr>
                      <w:szCs w:val="21"/>
                    </w:rPr>
                    <w:t>年</w:t>
                  </w:r>
                  <w:r>
                    <w:rPr>
                      <w:rFonts w:hint="eastAsia"/>
                      <w:szCs w:val="21"/>
                    </w:rPr>
                    <w:t>拟布设</w:t>
                  </w:r>
                  <w:r>
                    <w:rPr>
                      <w:rFonts w:hint="eastAsia"/>
                      <w:szCs w:val="21"/>
                    </w:rPr>
                    <w:t>75</w:t>
                  </w:r>
                  <w:r>
                    <w:rPr>
                      <w:rFonts w:hint="eastAsia"/>
                      <w:szCs w:val="21"/>
                    </w:rPr>
                    <w:t>个钻孔，</w:t>
                  </w:r>
                  <w:r>
                    <w:rPr>
                      <w:szCs w:val="21"/>
                    </w:rPr>
                    <w:t>钻探工程量</w:t>
                  </w:r>
                  <w:r>
                    <w:rPr>
                      <w:szCs w:val="21"/>
                    </w:rPr>
                    <w:t>40000m</w:t>
                  </w:r>
                </w:p>
              </w:tc>
              <w:tc>
                <w:tcPr>
                  <w:tcW w:w="730" w:type="pct"/>
                  <w:tcBorders>
                    <w:tl2br w:val="nil"/>
                    <w:tr2bl w:val="nil"/>
                  </w:tcBorders>
                  <w:vAlign w:val="center"/>
                </w:tcPr>
                <w:p w14:paraId="7A0B64F2" w14:textId="77777777" w:rsidR="00FE772F" w:rsidRDefault="008B02E7">
                  <w:pPr>
                    <w:adjustRightInd w:val="0"/>
                    <w:snapToGrid w:val="0"/>
                    <w:rPr>
                      <w:szCs w:val="21"/>
                    </w:rPr>
                  </w:pPr>
                  <w:r>
                    <w:rPr>
                      <w:szCs w:val="21"/>
                    </w:rPr>
                    <w:t>拟开展</w:t>
                  </w:r>
                  <w:r>
                    <w:rPr>
                      <w:szCs w:val="21"/>
                    </w:rPr>
                    <w:t>2020</w:t>
                  </w:r>
                  <w:r>
                    <w:rPr>
                      <w:szCs w:val="21"/>
                    </w:rPr>
                    <w:t>年及</w:t>
                  </w:r>
                  <w:r>
                    <w:rPr>
                      <w:szCs w:val="21"/>
                    </w:rPr>
                    <w:t>2021</w:t>
                  </w:r>
                  <w:r>
                    <w:rPr>
                      <w:szCs w:val="21"/>
                    </w:rPr>
                    <w:t>年的工作</w:t>
                  </w:r>
                </w:p>
              </w:tc>
            </w:tr>
            <w:tr w:rsidR="00FE772F" w14:paraId="1CD9DA06" w14:textId="77777777">
              <w:trPr>
                <w:trHeight w:val="340"/>
                <w:jc w:val="center"/>
              </w:trPr>
              <w:tc>
                <w:tcPr>
                  <w:tcW w:w="466" w:type="pct"/>
                  <w:vMerge/>
                  <w:tcBorders>
                    <w:tl2br w:val="nil"/>
                    <w:tr2bl w:val="nil"/>
                  </w:tcBorders>
                  <w:vAlign w:val="center"/>
                </w:tcPr>
                <w:p w14:paraId="21A401CA" w14:textId="77777777" w:rsidR="00FE772F" w:rsidRDefault="00FE772F">
                  <w:pPr>
                    <w:widowControl/>
                    <w:jc w:val="left"/>
                    <w:rPr>
                      <w:szCs w:val="21"/>
                    </w:rPr>
                  </w:pPr>
                </w:p>
              </w:tc>
              <w:tc>
                <w:tcPr>
                  <w:tcW w:w="715" w:type="pct"/>
                  <w:tcBorders>
                    <w:tl2br w:val="nil"/>
                    <w:tr2bl w:val="nil"/>
                  </w:tcBorders>
                  <w:vAlign w:val="center"/>
                </w:tcPr>
                <w:p w14:paraId="2BE579C0" w14:textId="77777777" w:rsidR="00FE772F" w:rsidRDefault="008B02E7">
                  <w:pPr>
                    <w:contextualSpacing/>
                    <w:jc w:val="center"/>
                    <w:rPr>
                      <w:szCs w:val="21"/>
                    </w:rPr>
                  </w:pPr>
                  <w:r>
                    <w:rPr>
                      <w:color w:val="000000"/>
                      <w:szCs w:val="21"/>
                    </w:rPr>
                    <w:t>样品采集及化验</w:t>
                  </w:r>
                </w:p>
              </w:tc>
              <w:tc>
                <w:tcPr>
                  <w:tcW w:w="3089" w:type="pct"/>
                  <w:tcBorders>
                    <w:tl2br w:val="nil"/>
                    <w:tr2bl w:val="nil"/>
                  </w:tcBorders>
                  <w:vAlign w:val="center"/>
                </w:tcPr>
                <w:p w14:paraId="1D7C8CA6" w14:textId="77777777" w:rsidR="00FE772F" w:rsidRDefault="008B02E7">
                  <w:pPr>
                    <w:contextualSpacing/>
                    <w:rPr>
                      <w:szCs w:val="21"/>
                    </w:rPr>
                  </w:pPr>
                  <w:r>
                    <w:rPr>
                      <w:color w:val="000000"/>
                      <w:kern w:val="0"/>
                      <w:szCs w:val="21"/>
                    </w:rPr>
                    <w:t>岩矿芯样品、岩矿鉴定标本制作光、薄片样</w:t>
                  </w:r>
                </w:p>
              </w:tc>
              <w:tc>
                <w:tcPr>
                  <w:tcW w:w="730" w:type="pct"/>
                  <w:tcBorders>
                    <w:tl2br w:val="nil"/>
                    <w:tr2bl w:val="nil"/>
                  </w:tcBorders>
                  <w:vAlign w:val="center"/>
                </w:tcPr>
                <w:p w14:paraId="4E2C843C" w14:textId="77777777" w:rsidR="00FE772F" w:rsidRDefault="00FE772F">
                  <w:pPr>
                    <w:adjustRightInd w:val="0"/>
                    <w:snapToGrid w:val="0"/>
                    <w:jc w:val="left"/>
                    <w:rPr>
                      <w:szCs w:val="21"/>
                    </w:rPr>
                  </w:pPr>
                </w:p>
              </w:tc>
            </w:tr>
            <w:tr w:rsidR="00FE772F" w14:paraId="7517E006" w14:textId="77777777">
              <w:trPr>
                <w:trHeight w:val="340"/>
                <w:jc w:val="center"/>
              </w:trPr>
              <w:tc>
                <w:tcPr>
                  <w:tcW w:w="466" w:type="pct"/>
                  <w:vMerge w:val="restart"/>
                  <w:tcBorders>
                    <w:tl2br w:val="nil"/>
                    <w:tr2bl w:val="nil"/>
                  </w:tcBorders>
                  <w:vAlign w:val="center"/>
                </w:tcPr>
                <w:p w14:paraId="6C8DE50E" w14:textId="77777777" w:rsidR="00FE772F" w:rsidRDefault="008B02E7">
                  <w:pPr>
                    <w:adjustRightInd w:val="0"/>
                    <w:snapToGrid w:val="0"/>
                    <w:jc w:val="center"/>
                    <w:rPr>
                      <w:szCs w:val="21"/>
                    </w:rPr>
                  </w:pPr>
                  <w:r>
                    <w:rPr>
                      <w:szCs w:val="21"/>
                    </w:rPr>
                    <w:t>辅助</w:t>
                  </w:r>
                </w:p>
                <w:p w14:paraId="1A9931DD" w14:textId="77777777" w:rsidR="00FE772F" w:rsidRDefault="008B02E7">
                  <w:pPr>
                    <w:adjustRightInd w:val="0"/>
                    <w:snapToGrid w:val="0"/>
                    <w:jc w:val="center"/>
                    <w:rPr>
                      <w:szCs w:val="21"/>
                    </w:rPr>
                  </w:pPr>
                  <w:r>
                    <w:rPr>
                      <w:szCs w:val="21"/>
                    </w:rPr>
                    <w:t>工程</w:t>
                  </w:r>
                </w:p>
              </w:tc>
              <w:tc>
                <w:tcPr>
                  <w:tcW w:w="715" w:type="pct"/>
                  <w:tcBorders>
                    <w:tl2br w:val="nil"/>
                    <w:tr2bl w:val="nil"/>
                  </w:tcBorders>
                  <w:vAlign w:val="center"/>
                </w:tcPr>
                <w:p w14:paraId="021AB4CB" w14:textId="77777777" w:rsidR="00FE772F" w:rsidRDefault="008B02E7">
                  <w:pPr>
                    <w:jc w:val="center"/>
                    <w:rPr>
                      <w:szCs w:val="21"/>
                    </w:rPr>
                  </w:pPr>
                  <w:r>
                    <w:rPr>
                      <w:szCs w:val="21"/>
                    </w:rPr>
                    <w:t>钻井井场</w:t>
                  </w:r>
                </w:p>
              </w:tc>
              <w:tc>
                <w:tcPr>
                  <w:tcW w:w="3089" w:type="pct"/>
                  <w:tcBorders>
                    <w:tl2br w:val="nil"/>
                    <w:tr2bl w:val="nil"/>
                  </w:tcBorders>
                  <w:vAlign w:val="center"/>
                </w:tcPr>
                <w:p w14:paraId="55968A7D" w14:textId="77777777" w:rsidR="00FE772F" w:rsidRDefault="008B02E7">
                  <w:pPr>
                    <w:rPr>
                      <w:szCs w:val="21"/>
                    </w:rPr>
                  </w:pPr>
                  <w:r>
                    <w:rPr>
                      <w:szCs w:val="21"/>
                    </w:rPr>
                    <w:t>井场布置钻井、泥浆机、钻具区、发电机、生活帐篷、油料储存区等</w:t>
                  </w:r>
                </w:p>
              </w:tc>
              <w:tc>
                <w:tcPr>
                  <w:tcW w:w="730" w:type="pct"/>
                  <w:tcBorders>
                    <w:tl2br w:val="nil"/>
                    <w:tr2bl w:val="nil"/>
                  </w:tcBorders>
                  <w:vAlign w:val="center"/>
                </w:tcPr>
                <w:p w14:paraId="0B4BC6D7" w14:textId="77777777" w:rsidR="00FE772F" w:rsidRDefault="00FE772F">
                  <w:pPr>
                    <w:rPr>
                      <w:szCs w:val="21"/>
                    </w:rPr>
                  </w:pPr>
                </w:p>
              </w:tc>
            </w:tr>
            <w:tr w:rsidR="00FE772F" w14:paraId="52DA49E6" w14:textId="77777777">
              <w:trPr>
                <w:trHeight w:val="340"/>
                <w:jc w:val="center"/>
              </w:trPr>
              <w:tc>
                <w:tcPr>
                  <w:tcW w:w="466" w:type="pct"/>
                  <w:vMerge/>
                  <w:tcBorders>
                    <w:tl2br w:val="nil"/>
                    <w:tr2bl w:val="nil"/>
                  </w:tcBorders>
                  <w:vAlign w:val="center"/>
                </w:tcPr>
                <w:p w14:paraId="2FFA2FAE" w14:textId="77777777" w:rsidR="00FE772F" w:rsidRDefault="00FE772F">
                  <w:pPr>
                    <w:adjustRightInd w:val="0"/>
                    <w:snapToGrid w:val="0"/>
                    <w:jc w:val="center"/>
                    <w:rPr>
                      <w:szCs w:val="21"/>
                    </w:rPr>
                  </w:pPr>
                </w:p>
              </w:tc>
              <w:tc>
                <w:tcPr>
                  <w:tcW w:w="715" w:type="pct"/>
                  <w:tcBorders>
                    <w:tl2br w:val="nil"/>
                    <w:tr2bl w:val="nil"/>
                  </w:tcBorders>
                  <w:vAlign w:val="center"/>
                </w:tcPr>
                <w:p w14:paraId="2C03F676" w14:textId="77777777" w:rsidR="00FE772F" w:rsidRDefault="008B02E7">
                  <w:pPr>
                    <w:adjustRightInd w:val="0"/>
                    <w:snapToGrid w:val="0"/>
                    <w:jc w:val="center"/>
                    <w:rPr>
                      <w:szCs w:val="21"/>
                    </w:rPr>
                  </w:pPr>
                  <w:r>
                    <w:rPr>
                      <w:szCs w:val="21"/>
                    </w:rPr>
                    <w:t>项目部</w:t>
                  </w:r>
                </w:p>
              </w:tc>
              <w:tc>
                <w:tcPr>
                  <w:tcW w:w="3089" w:type="pct"/>
                  <w:tcBorders>
                    <w:tl2br w:val="nil"/>
                    <w:tr2bl w:val="nil"/>
                  </w:tcBorders>
                  <w:vAlign w:val="center"/>
                </w:tcPr>
                <w:p w14:paraId="2F12D4F3" w14:textId="77777777" w:rsidR="00FE772F" w:rsidRDefault="008B02E7">
                  <w:pPr>
                    <w:widowControl/>
                    <w:rPr>
                      <w:color w:val="FF0000"/>
                      <w:szCs w:val="21"/>
                    </w:rPr>
                  </w:pPr>
                  <w:r>
                    <w:rPr>
                      <w:szCs w:val="21"/>
                    </w:rPr>
                    <w:t>在每个工作区块设一个项目部，主要租用附近村庄居民房屋</w:t>
                  </w:r>
                </w:p>
              </w:tc>
              <w:tc>
                <w:tcPr>
                  <w:tcW w:w="730" w:type="pct"/>
                  <w:tcBorders>
                    <w:tl2br w:val="nil"/>
                    <w:tr2bl w:val="nil"/>
                  </w:tcBorders>
                  <w:vAlign w:val="center"/>
                </w:tcPr>
                <w:p w14:paraId="00803E15" w14:textId="77777777" w:rsidR="00FE772F" w:rsidRDefault="00FE772F">
                  <w:pPr>
                    <w:adjustRightInd w:val="0"/>
                    <w:snapToGrid w:val="0"/>
                    <w:jc w:val="left"/>
                    <w:rPr>
                      <w:szCs w:val="21"/>
                    </w:rPr>
                  </w:pPr>
                </w:p>
              </w:tc>
            </w:tr>
            <w:tr w:rsidR="00FE772F" w14:paraId="03A38DA2" w14:textId="77777777">
              <w:trPr>
                <w:trHeight w:val="340"/>
                <w:jc w:val="center"/>
              </w:trPr>
              <w:tc>
                <w:tcPr>
                  <w:tcW w:w="466" w:type="pct"/>
                  <w:vMerge w:val="restart"/>
                  <w:tcBorders>
                    <w:tl2br w:val="nil"/>
                    <w:tr2bl w:val="nil"/>
                  </w:tcBorders>
                  <w:vAlign w:val="center"/>
                </w:tcPr>
                <w:p w14:paraId="1B51E515" w14:textId="77777777" w:rsidR="00FE772F" w:rsidRDefault="008B02E7">
                  <w:pPr>
                    <w:adjustRightInd w:val="0"/>
                    <w:snapToGrid w:val="0"/>
                    <w:jc w:val="center"/>
                    <w:rPr>
                      <w:szCs w:val="21"/>
                    </w:rPr>
                  </w:pPr>
                  <w:r>
                    <w:rPr>
                      <w:szCs w:val="21"/>
                    </w:rPr>
                    <w:t>公用</w:t>
                  </w:r>
                </w:p>
                <w:p w14:paraId="2FCE247B" w14:textId="77777777" w:rsidR="00FE772F" w:rsidRDefault="008B02E7">
                  <w:pPr>
                    <w:adjustRightInd w:val="0"/>
                    <w:snapToGrid w:val="0"/>
                    <w:jc w:val="center"/>
                    <w:rPr>
                      <w:szCs w:val="21"/>
                    </w:rPr>
                  </w:pPr>
                  <w:r>
                    <w:rPr>
                      <w:szCs w:val="21"/>
                    </w:rPr>
                    <w:t>工程</w:t>
                  </w:r>
                </w:p>
              </w:tc>
              <w:tc>
                <w:tcPr>
                  <w:tcW w:w="715" w:type="pct"/>
                  <w:tcBorders>
                    <w:tl2br w:val="nil"/>
                    <w:tr2bl w:val="nil"/>
                  </w:tcBorders>
                  <w:vAlign w:val="center"/>
                </w:tcPr>
                <w:p w14:paraId="125A51F6" w14:textId="77777777" w:rsidR="00FE772F" w:rsidRDefault="008B02E7">
                  <w:pPr>
                    <w:adjustRightInd w:val="0"/>
                    <w:snapToGrid w:val="0"/>
                    <w:jc w:val="center"/>
                    <w:rPr>
                      <w:szCs w:val="21"/>
                    </w:rPr>
                  </w:pPr>
                  <w:r>
                    <w:rPr>
                      <w:szCs w:val="21"/>
                    </w:rPr>
                    <w:t>供水</w:t>
                  </w:r>
                </w:p>
              </w:tc>
              <w:tc>
                <w:tcPr>
                  <w:tcW w:w="3089" w:type="pct"/>
                  <w:tcBorders>
                    <w:tl2br w:val="nil"/>
                    <w:tr2bl w:val="nil"/>
                  </w:tcBorders>
                  <w:vAlign w:val="center"/>
                </w:tcPr>
                <w:p w14:paraId="2E070497" w14:textId="77777777" w:rsidR="00FE772F" w:rsidRDefault="008B02E7">
                  <w:pPr>
                    <w:adjustRightInd w:val="0"/>
                    <w:snapToGrid w:val="0"/>
                    <w:rPr>
                      <w:szCs w:val="21"/>
                    </w:rPr>
                  </w:pPr>
                  <w:r>
                    <w:rPr>
                      <w:szCs w:val="21"/>
                    </w:rPr>
                    <w:t>项目部生活用水依托所在村庄，钻探工作区施工及生活用水采用水车从附近村庄拉运</w:t>
                  </w:r>
                </w:p>
              </w:tc>
              <w:tc>
                <w:tcPr>
                  <w:tcW w:w="730" w:type="pct"/>
                  <w:tcBorders>
                    <w:tl2br w:val="nil"/>
                    <w:tr2bl w:val="nil"/>
                  </w:tcBorders>
                  <w:vAlign w:val="center"/>
                </w:tcPr>
                <w:p w14:paraId="5E47CD80" w14:textId="77777777" w:rsidR="00FE772F" w:rsidRDefault="00FE772F">
                  <w:pPr>
                    <w:adjustRightInd w:val="0"/>
                    <w:snapToGrid w:val="0"/>
                    <w:jc w:val="left"/>
                    <w:rPr>
                      <w:szCs w:val="21"/>
                      <w:lang w:bidi="ar"/>
                    </w:rPr>
                  </w:pPr>
                </w:p>
              </w:tc>
            </w:tr>
            <w:tr w:rsidR="00FE772F" w14:paraId="305B7348" w14:textId="77777777">
              <w:trPr>
                <w:trHeight w:val="340"/>
                <w:jc w:val="center"/>
              </w:trPr>
              <w:tc>
                <w:tcPr>
                  <w:tcW w:w="466" w:type="pct"/>
                  <w:vMerge/>
                  <w:tcBorders>
                    <w:tl2br w:val="nil"/>
                    <w:tr2bl w:val="nil"/>
                  </w:tcBorders>
                  <w:vAlign w:val="center"/>
                </w:tcPr>
                <w:p w14:paraId="347D2312" w14:textId="77777777" w:rsidR="00FE772F" w:rsidRDefault="00FE772F">
                  <w:pPr>
                    <w:widowControl/>
                    <w:jc w:val="left"/>
                    <w:rPr>
                      <w:szCs w:val="21"/>
                    </w:rPr>
                  </w:pPr>
                </w:p>
              </w:tc>
              <w:tc>
                <w:tcPr>
                  <w:tcW w:w="715" w:type="pct"/>
                  <w:tcBorders>
                    <w:tl2br w:val="nil"/>
                    <w:tr2bl w:val="nil"/>
                  </w:tcBorders>
                  <w:vAlign w:val="center"/>
                </w:tcPr>
                <w:p w14:paraId="3FB72B40" w14:textId="77777777" w:rsidR="00FE772F" w:rsidRDefault="008B02E7">
                  <w:pPr>
                    <w:adjustRightInd w:val="0"/>
                    <w:snapToGrid w:val="0"/>
                    <w:jc w:val="center"/>
                    <w:rPr>
                      <w:szCs w:val="21"/>
                    </w:rPr>
                  </w:pPr>
                  <w:r>
                    <w:rPr>
                      <w:szCs w:val="21"/>
                    </w:rPr>
                    <w:t>供电</w:t>
                  </w:r>
                </w:p>
              </w:tc>
              <w:tc>
                <w:tcPr>
                  <w:tcW w:w="3089" w:type="pct"/>
                  <w:tcBorders>
                    <w:tl2br w:val="nil"/>
                    <w:tr2bl w:val="nil"/>
                  </w:tcBorders>
                  <w:vAlign w:val="center"/>
                </w:tcPr>
                <w:p w14:paraId="71031B8D" w14:textId="77777777" w:rsidR="00FE772F" w:rsidRDefault="008B02E7">
                  <w:pPr>
                    <w:adjustRightInd w:val="0"/>
                    <w:snapToGrid w:val="0"/>
                    <w:rPr>
                      <w:szCs w:val="21"/>
                    </w:rPr>
                  </w:pPr>
                  <w:r>
                    <w:rPr>
                      <w:szCs w:val="21"/>
                    </w:rPr>
                    <w:t>施工作业由自备柴油发电机供电</w:t>
                  </w:r>
                </w:p>
              </w:tc>
              <w:tc>
                <w:tcPr>
                  <w:tcW w:w="730" w:type="pct"/>
                  <w:tcBorders>
                    <w:tl2br w:val="nil"/>
                    <w:tr2bl w:val="nil"/>
                  </w:tcBorders>
                  <w:vAlign w:val="center"/>
                </w:tcPr>
                <w:p w14:paraId="1F44E03E" w14:textId="77777777" w:rsidR="00FE772F" w:rsidRDefault="00FE772F">
                  <w:pPr>
                    <w:adjustRightInd w:val="0"/>
                    <w:snapToGrid w:val="0"/>
                    <w:jc w:val="left"/>
                    <w:rPr>
                      <w:szCs w:val="21"/>
                      <w:lang w:bidi="ar"/>
                    </w:rPr>
                  </w:pPr>
                </w:p>
              </w:tc>
            </w:tr>
            <w:tr w:rsidR="00FE772F" w14:paraId="706C346E" w14:textId="77777777">
              <w:trPr>
                <w:trHeight w:val="340"/>
                <w:jc w:val="center"/>
              </w:trPr>
              <w:tc>
                <w:tcPr>
                  <w:tcW w:w="466" w:type="pct"/>
                  <w:vMerge/>
                  <w:tcBorders>
                    <w:tl2br w:val="nil"/>
                    <w:tr2bl w:val="nil"/>
                  </w:tcBorders>
                  <w:vAlign w:val="center"/>
                </w:tcPr>
                <w:p w14:paraId="3F6252F2" w14:textId="77777777" w:rsidR="00FE772F" w:rsidRDefault="00FE772F">
                  <w:pPr>
                    <w:widowControl/>
                    <w:jc w:val="left"/>
                    <w:rPr>
                      <w:szCs w:val="21"/>
                    </w:rPr>
                  </w:pPr>
                </w:p>
              </w:tc>
              <w:tc>
                <w:tcPr>
                  <w:tcW w:w="715" w:type="pct"/>
                  <w:tcBorders>
                    <w:tl2br w:val="nil"/>
                    <w:tr2bl w:val="nil"/>
                  </w:tcBorders>
                  <w:vAlign w:val="center"/>
                </w:tcPr>
                <w:p w14:paraId="3A14D3D3" w14:textId="77777777" w:rsidR="00FE772F" w:rsidRDefault="008B02E7">
                  <w:pPr>
                    <w:adjustRightInd w:val="0"/>
                    <w:snapToGrid w:val="0"/>
                    <w:jc w:val="center"/>
                    <w:rPr>
                      <w:szCs w:val="21"/>
                    </w:rPr>
                  </w:pPr>
                  <w:r>
                    <w:rPr>
                      <w:szCs w:val="21"/>
                    </w:rPr>
                    <w:t>采暖</w:t>
                  </w:r>
                </w:p>
              </w:tc>
              <w:tc>
                <w:tcPr>
                  <w:tcW w:w="3089" w:type="pct"/>
                  <w:tcBorders>
                    <w:tl2br w:val="nil"/>
                    <w:tr2bl w:val="nil"/>
                  </w:tcBorders>
                  <w:vAlign w:val="center"/>
                </w:tcPr>
                <w:p w14:paraId="4C0F0B2F" w14:textId="77777777" w:rsidR="00FE772F" w:rsidRDefault="008B02E7">
                  <w:pPr>
                    <w:adjustRightInd w:val="0"/>
                    <w:snapToGrid w:val="0"/>
                    <w:rPr>
                      <w:szCs w:val="21"/>
                    </w:rPr>
                  </w:pPr>
                  <w:r>
                    <w:rPr>
                      <w:color w:val="000000"/>
                      <w:szCs w:val="21"/>
                    </w:rPr>
                    <w:t>施工营地、项目部均采用电暖气采暖</w:t>
                  </w:r>
                </w:p>
              </w:tc>
              <w:tc>
                <w:tcPr>
                  <w:tcW w:w="730" w:type="pct"/>
                  <w:tcBorders>
                    <w:tl2br w:val="nil"/>
                    <w:tr2bl w:val="nil"/>
                  </w:tcBorders>
                  <w:vAlign w:val="center"/>
                </w:tcPr>
                <w:p w14:paraId="782CF97D" w14:textId="77777777" w:rsidR="00FE772F" w:rsidRDefault="00FE772F">
                  <w:pPr>
                    <w:adjustRightInd w:val="0"/>
                    <w:snapToGrid w:val="0"/>
                    <w:jc w:val="left"/>
                    <w:rPr>
                      <w:szCs w:val="21"/>
                      <w:lang w:bidi="ar"/>
                    </w:rPr>
                  </w:pPr>
                </w:p>
              </w:tc>
            </w:tr>
            <w:tr w:rsidR="00FE772F" w14:paraId="46750489" w14:textId="77777777">
              <w:trPr>
                <w:trHeight w:val="340"/>
                <w:jc w:val="center"/>
              </w:trPr>
              <w:tc>
                <w:tcPr>
                  <w:tcW w:w="466" w:type="pct"/>
                  <w:vMerge w:val="restart"/>
                  <w:tcBorders>
                    <w:tl2br w:val="nil"/>
                    <w:tr2bl w:val="nil"/>
                  </w:tcBorders>
                  <w:vAlign w:val="center"/>
                </w:tcPr>
                <w:p w14:paraId="02246244" w14:textId="77777777" w:rsidR="00FE772F" w:rsidRDefault="008B02E7">
                  <w:pPr>
                    <w:adjustRightInd w:val="0"/>
                    <w:snapToGrid w:val="0"/>
                    <w:jc w:val="center"/>
                    <w:rPr>
                      <w:szCs w:val="21"/>
                    </w:rPr>
                  </w:pPr>
                  <w:r>
                    <w:rPr>
                      <w:szCs w:val="21"/>
                    </w:rPr>
                    <w:t>环保</w:t>
                  </w:r>
                </w:p>
                <w:p w14:paraId="48DA7962" w14:textId="77777777" w:rsidR="00FE772F" w:rsidRDefault="008B02E7">
                  <w:pPr>
                    <w:adjustRightInd w:val="0"/>
                    <w:snapToGrid w:val="0"/>
                    <w:jc w:val="center"/>
                    <w:rPr>
                      <w:szCs w:val="21"/>
                    </w:rPr>
                  </w:pPr>
                  <w:r>
                    <w:rPr>
                      <w:szCs w:val="21"/>
                    </w:rPr>
                    <w:t>工程</w:t>
                  </w:r>
                </w:p>
              </w:tc>
              <w:tc>
                <w:tcPr>
                  <w:tcW w:w="715" w:type="pct"/>
                  <w:tcBorders>
                    <w:tl2br w:val="nil"/>
                    <w:tr2bl w:val="nil"/>
                  </w:tcBorders>
                  <w:vAlign w:val="center"/>
                </w:tcPr>
                <w:p w14:paraId="006F84AB" w14:textId="77777777" w:rsidR="00FE772F" w:rsidRDefault="008B02E7">
                  <w:pPr>
                    <w:adjustRightInd w:val="0"/>
                    <w:snapToGrid w:val="0"/>
                    <w:jc w:val="center"/>
                    <w:rPr>
                      <w:szCs w:val="21"/>
                    </w:rPr>
                  </w:pPr>
                  <w:r>
                    <w:rPr>
                      <w:szCs w:val="21"/>
                    </w:rPr>
                    <w:t>废气</w:t>
                  </w:r>
                </w:p>
              </w:tc>
              <w:tc>
                <w:tcPr>
                  <w:tcW w:w="3089" w:type="pct"/>
                  <w:tcBorders>
                    <w:tl2br w:val="nil"/>
                    <w:tr2bl w:val="nil"/>
                  </w:tcBorders>
                  <w:vAlign w:val="center"/>
                </w:tcPr>
                <w:p w14:paraId="514132FE" w14:textId="77777777" w:rsidR="00FE772F" w:rsidRDefault="008B02E7">
                  <w:pPr>
                    <w:adjustRightInd w:val="0"/>
                    <w:snapToGrid w:val="0"/>
                    <w:rPr>
                      <w:color w:val="00B0F0"/>
                      <w:szCs w:val="21"/>
                    </w:rPr>
                  </w:pPr>
                  <w:r>
                    <w:rPr>
                      <w:szCs w:val="21"/>
                    </w:rPr>
                    <w:t>施工扬尘采用</w:t>
                  </w:r>
                  <w:proofErr w:type="gramStart"/>
                  <w:r>
                    <w:rPr>
                      <w:szCs w:val="21"/>
                    </w:rPr>
                    <w:t>洒水抑尘</w:t>
                  </w:r>
                  <w:proofErr w:type="gramEnd"/>
                </w:p>
              </w:tc>
              <w:tc>
                <w:tcPr>
                  <w:tcW w:w="730" w:type="pct"/>
                  <w:tcBorders>
                    <w:tl2br w:val="nil"/>
                    <w:tr2bl w:val="nil"/>
                  </w:tcBorders>
                  <w:vAlign w:val="center"/>
                </w:tcPr>
                <w:p w14:paraId="4D4E0DD2" w14:textId="77777777" w:rsidR="00FE772F" w:rsidRDefault="00FE772F">
                  <w:pPr>
                    <w:adjustRightInd w:val="0"/>
                    <w:snapToGrid w:val="0"/>
                    <w:jc w:val="left"/>
                    <w:rPr>
                      <w:szCs w:val="21"/>
                      <w:lang w:bidi="ar"/>
                    </w:rPr>
                  </w:pPr>
                </w:p>
              </w:tc>
            </w:tr>
            <w:tr w:rsidR="00FE772F" w14:paraId="6B4EE0E0" w14:textId="77777777">
              <w:trPr>
                <w:trHeight w:val="340"/>
                <w:jc w:val="center"/>
              </w:trPr>
              <w:tc>
                <w:tcPr>
                  <w:tcW w:w="466" w:type="pct"/>
                  <w:vMerge/>
                  <w:tcBorders>
                    <w:tl2br w:val="nil"/>
                    <w:tr2bl w:val="nil"/>
                  </w:tcBorders>
                  <w:vAlign w:val="center"/>
                </w:tcPr>
                <w:p w14:paraId="123BCE0B" w14:textId="77777777" w:rsidR="00FE772F" w:rsidRDefault="00FE772F">
                  <w:pPr>
                    <w:widowControl/>
                    <w:jc w:val="left"/>
                    <w:rPr>
                      <w:szCs w:val="21"/>
                    </w:rPr>
                  </w:pPr>
                </w:p>
              </w:tc>
              <w:tc>
                <w:tcPr>
                  <w:tcW w:w="715" w:type="pct"/>
                  <w:tcBorders>
                    <w:tl2br w:val="nil"/>
                    <w:tr2bl w:val="nil"/>
                  </w:tcBorders>
                  <w:vAlign w:val="center"/>
                </w:tcPr>
                <w:p w14:paraId="1B5C4068" w14:textId="77777777" w:rsidR="00FE772F" w:rsidRDefault="008B02E7">
                  <w:pPr>
                    <w:adjustRightInd w:val="0"/>
                    <w:snapToGrid w:val="0"/>
                    <w:jc w:val="center"/>
                    <w:rPr>
                      <w:szCs w:val="21"/>
                    </w:rPr>
                  </w:pPr>
                  <w:r>
                    <w:rPr>
                      <w:szCs w:val="21"/>
                    </w:rPr>
                    <w:t>废水</w:t>
                  </w:r>
                </w:p>
              </w:tc>
              <w:tc>
                <w:tcPr>
                  <w:tcW w:w="3089" w:type="pct"/>
                  <w:tcBorders>
                    <w:tl2br w:val="nil"/>
                    <w:tr2bl w:val="nil"/>
                  </w:tcBorders>
                  <w:vAlign w:val="center"/>
                </w:tcPr>
                <w:p w14:paraId="3D1FA967" w14:textId="77777777" w:rsidR="00FE772F" w:rsidRDefault="008B02E7">
                  <w:pPr>
                    <w:adjustRightInd w:val="0"/>
                    <w:snapToGrid w:val="0"/>
                    <w:rPr>
                      <w:szCs w:val="21"/>
                    </w:rPr>
                  </w:pPr>
                  <w:r>
                    <w:rPr>
                      <w:szCs w:val="21"/>
                    </w:rPr>
                    <w:t>项目部依托村庄现有旱厕收集生活粪便，生活洗漱污水用于抑尘；钻探施工区生活区设</w:t>
                  </w:r>
                  <w:r>
                    <w:rPr>
                      <w:rFonts w:hint="eastAsia"/>
                      <w:szCs w:val="21"/>
                    </w:rPr>
                    <w:t>旱厕</w:t>
                  </w:r>
                  <w:r>
                    <w:rPr>
                      <w:szCs w:val="21"/>
                    </w:rPr>
                    <w:t>，生活洗漱污水用于抑尘</w:t>
                  </w:r>
                  <w:r>
                    <w:rPr>
                      <w:rFonts w:hint="eastAsia"/>
                      <w:szCs w:val="21"/>
                    </w:rPr>
                    <w:t>；</w:t>
                  </w:r>
                </w:p>
                <w:p w14:paraId="02B2A32C" w14:textId="77777777" w:rsidR="00FE772F" w:rsidRDefault="008B02E7">
                  <w:pPr>
                    <w:adjustRightInd w:val="0"/>
                    <w:snapToGrid w:val="0"/>
                    <w:rPr>
                      <w:szCs w:val="21"/>
                    </w:rPr>
                  </w:pPr>
                  <w:r>
                    <w:rPr>
                      <w:rFonts w:hint="eastAsia"/>
                      <w:szCs w:val="21"/>
                    </w:rPr>
                    <w:t>钻井泥浆池中的上清液循环使用，过程需补充一定消耗水量，废水全部循环，不外排。设备冲洗废水进入泥浆池沉淀自然干化，不外排。</w:t>
                  </w:r>
                </w:p>
              </w:tc>
              <w:tc>
                <w:tcPr>
                  <w:tcW w:w="730" w:type="pct"/>
                  <w:tcBorders>
                    <w:tl2br w:val="nil"/>
                    <w:tr2bl w:val="nil"/>
                  </w:tcBorders>
                  <w:vAlign w:val="center"/>
                </w:tcPr>
                <w:p w14:paraId="1A2A7ECB" w14:textId="77777777" w:rsidR="00FE772F" w:rsidRDefault="00FE772F">
                  <w:pPr>
                    <w:adjustRightInd w:val="0"/>
                    <w:snapToGrid w:val="0"/>
                    <w:jc w:val="left"/>
                    <w:rPr>
                      <w:szCs w:val="21"/>
                    </w:rPr>
                  </w:pPr>
                </w:p>
              </w:tc>
            </w:tr>
            <w:tr w:rsidR="00FE772F" w14:paraId="7A7D8252" w14:textId="77777777">
              <w:trPr>
                <w:trHeight w:val="340"/>
                <w:jc w:val="center"/>
              </w:trPr>
              <w:tc>
                <w:tcPr>
                  <w:tcW w:w="466" w:type="pct"/>
                  <w:vMerge/>
                  <w:tcBorders>
                    <w:tl2br w:val="nil"/>
                    <w:tr2bl w:val="nil"/>
                  </w:tcBorders>
                  <w:vAlign w:val="center"/>
                </w:tcPr>
                <w:p w14:paraId="4C15EBE2" w14:textId="77777777" w:rsidR="00FE772F" w:rsidRDefault="00FE772F">
                  <w:pPr>
                    <w:widowControl/>
                    <w:jc w:val="left"/>
                    <w:rPr>
                      <w:szCs w:val="21"/>
                    </w:rPr>
                  </w:pPr>
                </w:p>
              </w:tc>
              <w:tc>
                <w:tcPr>
                  <w:tcW w:w="715" w:type="pct"/>
                  <w:tcBorders>
                    <w:tl2br w:val="nil"/>
                    <w:tr2bl w:val="nil"/>
                  </w:tcBorders>
                  <w:vAlign w:val="center"/>
                </w:tcPr>
                <w:p w14:paraId="00071658" w14:textId="77777777" w:rsidR="00FE772F" w:rsidRDefault="008B02E7">
                  <w:pPr>
                    <w:adjustRightInd w:val="0"/>
                    <w:snapToGrid w:val="0"/>
                    <w:jc w:val="center"/>
                    <w:rPr>
                      <w:szCs w:val="21"/>
                    </w:rPr>
                  </w:pPr>
                  <w:r>
                    <w:rPr>
                      <w:szCs w:val="21"/>
                    </w:rPr>
                    <w:t>噪声</w:t>
                  </w:r>
                </w:p>
              </w:tc>
              <w:tc>
                <w:tcPr>
                  <w:tcW w:w="3089" w:type="pct"/>
                  <w:tcBorders>
                    <w:tl2br w:val="nil"/>
                    <w:tr2bl w:val="nil"/>
                  </w:tcBorders>
                  <w:vAlign w:val="center"/>
                </w:tcPr>
                <w:p w14:paraId="2AF0EE42" w14:textId="77777777" w:rsidR="00FE772F" w:rsidRDefault="008B02E7">
                  <w:pPr>
                    <w:adjustRightInd w:val="0"/>
                    <w:snapToGrid w:val="0"/>
                    <w:rPr>
                      <w:color w:val="00B0F0"/>
                      <w:szCs w:val="21"/>
                    </w:rPr>
                  </w:pPr>
                  <w:r>
                    <w:rPr>
                      <w:szCs w:val="21"/>
                    </w:rPr>
                    <w:t>选用低噪声设备，设备减振处理</w:t>
                  </w:r>
                </w:p>
              </w:tc>
              <w:tc>
                <w:tcPr>
                  <w:tcW w:w="730" w:type="pct"/>
                  <w:tcBorders>
                    <w:tl2br w:val="nil"/>
                    <w:tr2bl w:val="nil"/>
                  </w:tcBorders>
                  <w:vAlign w:val="center"/>
                </w:tcPr>
                <w:p w14:paraId="77F12DF8" w14:textId="77777777" w:rsidR="00FE772F" w:rsidRDefault="00FE772F">
                  <w:pPr>
                    <w:adjustRightInd w:val="0"/>
                    <w:snapToGrid w:val="0"/>
                    <w:jc w:val="left"/>
                    <w:rPr>
                      <w:szCs w:val="21"/>
                    </w:rPr>
                  </w:pPr>
                </w:p>
              </w:tc>
            </w:tr>
            <w:tr w:rsidR="00FE772F" w14:paraId="5CFEEB85" w14:textId="77777777">
              <w:trPr>
                <w:trHeight w:val="340"/>
                <w:jc w:val="center"/>
              </w:trPr>
              <w:tc>
                <w:tcPr>
                  <w:tcW w:w="466" w:type="pct"/>
                  <w:vMerge/>
                  <w:tcBorders>
                    <w:tl2br w:val="nil"/>
                    <w:tr2bl w:val="nil"/>
                  </w:tcBorders>
                  <w:vAlign w:val="center"/>
                </w:tcPr>
                <w:p w14:paraId="3BFD6E1D" w14:textId="77777777" w:rsidR="00FE772F" w:rsidRDefault="00FE772F">
                  <w:pPr>
                    <w:widowControl/>
                    <w:jc w:val="left"/>
                    <w:rPr>
                      <w:szCs w:val="21"/>
                    </w:rPr>
                  </w:pPr>
                </w:p>
              </w:tc>
              <w:tc>
                <w:tcPr>
                  <w:tcW w:w="715" w:type="pct"/>
                  <w:tcBorders>
                    <w:tl2br w:val="nil"/>
                    <w:tr2bl w:val="nil"/>
                  </w:tcBorders>
                  <w:vAlign w:val="center"/>
                </w:tcPr>
                <w:p w14:paraId="04761ECA" w14:textId="77777777" w:rsidR="00FE772F" w:rsidRDefault="008B02E7">
                  <w:pPr>
                    <w:adjustRightInd w:val="0"/>
                    <w:snapToGrid w:val="0"/>
                    <w:jc w:val="center"/>
                    <w:rPr>
                      <w:szCs w:val="21"/>
                    </w:rPr>
                  </w:pPr>
                  <w:r>
                    <w:rPr>
                      <w:szCs w:val="21"/>
                    </w:rPr>
                    <w:t>固废</w:t>
                  </w:r>
                </w:p>
              </w:tc>
              <w:tc>
                <w:tcPr>
                  <w:tcW w:w="3089" w:type="pct"/>
                  <w:tcBorders>
                    <w:tl2br w:val="nil"/>
                    <w:tr2bl w:val="nil"/>
                  </w:tcBorders>
                  <w:vAlign w:val="center"/>
                </w:tcPr>
                <w:p w14:paraId="4287CD1A" w14:textId="77777777" w:rsidR="00FE772F" w:rsidRDefault="008B02E7">
                  <w:pPr>
                    <w:widowControl/>
                    <w:rPr>
                      <w:szCs w:val="21"/>
                      <w:lang w:bidi="ar"/>
                    </w:rPr>
                  </w:pPr>
                  <w:r>
                    <w:rPr>
                      <w:szCs w:val="21"/>
                    </w:rPr>
                    <w:t>钻探工作区生活垃圾用垃圾袋带回项目部，项目部垃圾采用垃圾桶分类集中收集，由环卫部门清理处置；非矿段岩</w:t>
                  </w:r>
                  <w:r>
                    <w:rPr>
                      <w:rFonts w:hint="eastAsia"/>
                      <w:szCs w:val="21"/>
                    </w:rPr>
                    <w:t>心</w:t>
                  </w:r>
                  <w:r>
                    <w:rPr>
                      <w:szCs w:val="21"/>
                    </w:rPr>
                    <w:t>填埋，</w:t>
                  </w:r>
                  <w:r>
                    <w:rPr>
                      <w:szCs w:val="21"/>
                    </w:rPr>
                    <w:lastRenderedPageBreak/>
                    <w:t>矿段岩心放置在岩心库内</w:t>
                  </w:r>
                  <w:r>
                    <w:rPr>
                      <w:rFonts w:hint="eastAsia"/>
                      <w:szCs w:val="21"/>
                    </w:rPr>
                    <w:t>，后期</w:t>
                  </w:r>
                  <w:r>
                    <w:rPr>
                      <w:szCs w:val="21"/>
                    </w:rPr>
                    <w:t>带回分析、化验。钻孔过程中产生的泥浆进入泥浆池内，待钻孔结束泥浆干化处置，将泥浆池覆土绿化恢复</w:t>
                  </w:r>
                  <w:r>
                    <w:rPr>
                      <w:rFonts w:hint="eastAsia"/>
                      <w:szCs w:val="21"/>
                    </w:rPr>
                    <w:t>；废机油收集于专用收集桶，交有资质单位进行处置</w:t>
                  </w:r>
                </w:p>
              </w:tc>
              <w:tc>
                <w:tcPr>
                  <w:tcW w:w="730" w:type="pct"/>
                  <w:tcBorders>
                    <w:tl2br w:val="nil"/>
                    <w:tr2bl w:val="nil"/>
                  </w:tcBorders>
                  <w:vAlign w:val="center"/>
                </w:tcPr>
                <w:p w14:paraId="6ED42E3E" w14:textId="77777777" w:rsidR="00FE772F" w:rsidRDefault="00FE772F">
                  <w:pPr>
                    <w:adjustRightInd w:val="0"/>
                    <w:snapToGrid w:val="0"/>
                    <w:jc w:val="left"/>
                    <w:rPr>
                      <w:szCs w:val="21"/>
                      <w:lang w:bidi="ar"/>
                    </w:rPr>
                  </w:pPr>
                </w:p>
              </w:tc>
            </w:tr>
            <w:tr w:rsidR="00FE772F" w14:paraId="695842AD" w14:textId="77777777">
              <w:trPr>
                <w:trHeight w:val="340"/>
                <w:jc w:val="center"/>
              </w:trPr>
              <w:tc>
                <w:tcPr>
                  <w:tcW w:w="466" w:type="pct"/>
                  <w:vMerge/>
                  <w:tcBorders>
                    <w:tl2br w:val="nil"/>
                    <w:tr2bl w:val="nil"/>
                  </w:tcBorders>
                  <w:vAlign w:val="center"/>
                </w:tcPr>
                <w:p w14:paraId="3A9E35D8" w14:textId="77777777" w:rsidR="00FE772F" w:rsidRDefault="00FE772F">
                  <w:pPr>
                    <w:widowControl/>
                    <w:jc w:val="left"/>
                    <w:rPr>
                      <w:szCs w:val="21"/>
                    </w:rPr>
                  </w:pPr>
                </w:p>
              </w:tc>
              <w:tc>
                <w:tcPr>
                  <w:tcW w:w="715" w:type="pct"/>
                  <w:tcBorders>
                    <w:tl2br w:val="nil"/>
                    <w:tr2bl w:val="nil"/>
                  </w:tcBorders>
                  <w:vAlign w:val="center"/>
                </w:tcPr>
                <w:p w14:paraId="628461DA" w14:textId="77777777" w:rsidR="00FE772F" w:rsidRDefault="008B02E7">
                  <w:pPr>
                    <w:adjustRightInd w:val="0"/>
                    <w:snapToGrid w:val="0"/>
                    <w:jc w:val="center"/>
                    <w:rPr>
                      <w:szCs w:val="21"/>
                    </w:rPr>
                  </w:pPr>
                  <w:r>
                    <w:rPr>
                      <w:rFonts w:hint="eastAsia"/>
                      <w:szCs w:val="21"/>
                    </w:rPr>
                    <w:t>辐射环境</w:t>
                  </w:r>
                </w:p>
              </w:tc>
              <w:tc>
                <w:tcPr>
                  <w:tcW w:w="3089" w:type="pct"/>
                  <w:tcBorders>
                    <w:tl2br w:val="nil"/>
                    <w:tr2bl w:val="nil"/>
                  </w:tcBorders>
                  <w:vAlign w:val="center"/>
                </w:tcPr>
                <w:p w14:paraId="0BAAE5DB" w14:textId="77777777" w:rsidR="00FE772F" w:rsidRDefault="008B02E7">
                  <w:pPr>
                    <w:widowControl/>
                    <w:rPr>
                      <w:szCs w:val="21"/>
                    </w:rPr>
                  </w:pPr>
                  <w:r>
                    <w:rPr>
                      <w:rFonts w:hint="eastAsia"/>
                      <w:szCs w:val="21"/>
                    </w:rPr>
                    <w:t>配备γ剂量率监测仪器，钻探施工前、封孔后对钻探场地以及周边环境进行γ辐射剂量率监测</w:t>
                  </w:r>
                </w:p>
              </w:tc>
              <w:tc>
                <w:tcPr>
                  <w:tcW w:w="730" w:type="pct"/>
                  <w:tcBorders>
                    <w:tl2br w:val="nil"/>
                    <w:tr2bl w:val="nil"/>
                  </w:tcBorders>
                  <w:vAlign w:val="center"/>
                </w:tcPr>
                <w:p w14:paraId="3640A720" w14:textId="77777777" w:rsidR="00FE772F" w:rsidRDefault="00FE772F">
                  <w:pPr>
                    <w:adjustRightInd w:val="0"/>
                    <w:snapToGrid w:val="0"/>
                    <w:jc w:val="left"/>
                    <w:rPr>
                      <w:szCs w:val="21"/>
                      <w:lang w:bidi="ar"/>
                    </w:rPr>
                  </w:pPr>
                </w:p>
              </w:tc>
            </w:tr>
            <w:tr w:rsidR="00FE772F" w14:paraId="0BDE2A48" w14:textId="77777777">
              <w:trPr>
                <w:trHeight w:val="340"/>
                <w:jc w:val="center"/>
              </w:trPr>
              <w:tc>
                <w:tcPr>
                  <w:tcW w:w="466" w:type="pct"/>
                  <w:vMerge/>
                  <w:tcBorders>
                    <w:tl2br w:val="nil"/>
                    <w:tr2bl w:val="nil"/>
                  </w:tcBorders>
                  <w:vAlign w:val="center"/>
                </w:tcPr>
                <w:p w14:paraId="7A02CEB2" w14:textId="77777777" w:rsidR="00FE772F" w:rsidRDefault="00FE772F">
                  <w:pPr>
                    <w:widowControl/>
                    <w:jc w:val="left"/>
                    <w:rPr>
                      <w:szCs w:val="21"/>
                    </w:rPr>
                  </w:pPr>
                </w:p>
              </w:tc>
              <w:tc>
                <w:tcPr>
                  <w:tcW w:w="715" w:type="pct"/>
                  <w:tcBorders>
                    <w:tl2br w:val="nil"/>
                    <w:tr2bl w:val="nil"/>
                  </w:tcBorders>
                  <w:vAlign w:val="center"/>
                </w:tcPr>
                <w:p w14:paraId="58C0796D" w14:textId="77777777" w:rsidR="00FE772F" w:rsidRDefault="008B02E7">
                  <w:pPr>
                    <w:ind w:rightChars="-32" w:right="-67"/>
                    <w:contextualSpacing/>
                    <w:jc w:val="center"/>
                    <w:rPr>
                      <w:szCs w:val="21"/>
                    </w:rPr>
                  </w:pPr>
                  <w:r>
                    <w:rPr>
                      <w:color w:val="000000"/>
                      <w:szCs w:val="21"/>
                    </w:rPr>
                    <w:t>生态保护与恢复</w:t>
                  </w:r>
                </w:p>
              </w:tc>
              <w:tc>
                <w:tcPr>
                  <w:tcW w:w="3089" w:type="pct"/>
                  <w:tcBorders>
                    <w:tl2br w:val="nil"/>
                    <w:tr2bl w:val="nil"/>
                  </w:tcBorders>
                  <w:vAlign w:val="center"/>
                </w:tcPr>
                <w:p w14:paraId="6AFF20B0" w14:textId="77777777" w:rsidR="00FE772F" w:rsidRDefault="008B02E7">
                  <w:pPr>
                    <w:pStyle w:val="Default"/>
                    <w:jc w:val="both"/>
                    <w:rPr>
                      <w:rFonts w:ascii="Times New Roman" w:hAnsi="Times New Roman" w:cs="Times New Roman"/>
                      <w:color w:val="auto"/>
                      <w:sz w:val="21"/>
                      <w:szCs w:val="21"/>
                    </w:rPr>
                  </w:pPr>
                  <w:r>
                    <w:rPr>
                      <w:rFonts w:hAnsi="宋体" w:hint="eastAsia"/>
                      <w:sz w:val="21"/>
                      <w:szCs w:val="21"/>
                    </w:rPr>
                    <w:t>①</w:t>
                  </w:r>
                  <w:r>
                    <w:rPr>
                      <w:rFonts w:ascii="Times New Roman" w:hAnsi="Times New Roman" w:cs="Times New Roman"/>
                      <w:sz w:val="21"/>
                      <w:szCs w:val="21"/>
                    </w:rPr>
                    <w:t>钻探施工作业前，剥离表土集中堆放拍实、采取必要的遮盖，作为钻探施工结束后复垦土源。</w:t>
                  </w:r>
                  <w:r>
                    <w:rPr>
                      <w:rFonts w:hAnsi="宋体" w:hint="eastAsia"/>
                      <w:sz w:val="21"/>
                      <w:szCs w:val="21"/>
                    </w:rPr>
                    <w:t>②</w:t>
                  </w:r>
                  <w:r>
                    <w:rPr>
                      <w:rFonts w:ascii="Times New Roman" w:hAnsi="Times New Roman" w:cs="Times New Roman"/>
                      <w:sz w:val="21"/>
                      <w:szCs w:val="21"/>
                    </w:rPr>
                    <w:t>钻探施工结束后，拆除钻井井架、平整钻井平台等迹地清理，覆土（利用施工前剥离土壤），再恢复植被；泥浆池覆土掩埋，再恢复植被。</w:t>
                  </w:r>
                </w:p>
              </w:tc>
              <w:tc>
                <w:tcPr>
                  <w:tcW w:w="730" w:type="pct"/>
                  <w:tcBorders>
                    <w:tl2br w:val="nil"/>
                    <w:tr2bl w:val="nil"/>
                  </w:tcBorders>
                  <w:vAlign w:val="center"/>
                </w:tcPr>
                <w:p w14:paraId="5895F4D3" w14:textId="77777777" w:rsidR="00FE772F" w:rsidRDefault="00FE772F">
                  <w:pPr>
                    <w:adjustRightInd w:val="0"/>
                    <w:snapToGrid w:val="0"/>
                    <w:jc w:val="left"/>
                    <w:rPr>
                      <w:szCs w:val="21"/>
                      <w:lang w:bidi="ar"/>
                    </w:rPr>
                  </w:pPr>
                </w:p>
              </w:tc>
            </w:tr>
          </w:tbl>
          <w:p w14:paraId="6508C7A6" w14:textId="77777777" w:rsidR="00FE772F" w:rsidRDefault="00FE772F">
            <w:pPr>
              <w:spacing w:line="360" w:lineRule="auto"/>
              <w:ind w:firstLineChars="200" w:firstLine="480"/>
              <w:rPr>
                <w:color w:val="000000" w:themeColor="text1"/>
                <w:sz w:val="24"/>
                <w:lang w:val="en-GB"/>
              </w:rPr>
            </w:pPr>
          </w:p>
          <w:p w14:paraId="1CE00DB0" w14:textId="1DD5A17B" w:rsidR="00FE772F" w:rsidRDefault="00FE772F">
            <w:pPr>
              <w:spacing w:line="360" w:lineRule="auto"/>
              <w:ind w:firstLineChars="200" w:firstLine="480"/>
              <w:rPr>
                <w:color w:val="000000" w:themeColor="text1"/>
                <w:sz w:val="24"/>
                <w:lang w:val="en-GB"/>
              </w:rPr>
            </w:pPr>
          </w:p>
          <w:p w14:paraId="27A0BE2E" w14:textId="5CACC406" w:rsidR="00C8766F" w:rsidRDefault="00C8766F">
            <w:pPr>
              <w:spacing w:line="360" w:lineRule="auto"/>
              <w:ind w:firstLineChars="200" w:firstLine="480"/>
              <w:rPr>
                <w:color w:val="000000" w:themeColor="text1"/>
                <w:sz w:val="24"/>
                <w:lang w:val="en-GB"/>
              </w:rPr>
            </w:pPr>
          </w:p>
          <w:p w14:paraId="6AE907CC" w14:textId="08DD135A" w:rsidR="00C8766F" w:rsidRDefault="00C8766F">
            <w:pPr>
              <w:spacing w:line="360" w:lineRule="auto"/>
              <w:ind w:firstLineChars="200" w:firstLine="480"/>
              <w:rPr>
                <w:color w:val="000000" w:themeColor="text1"/>
                <w:sz w:val="24"/>
                <w:lang w:val="en-GB"/>
              </w:rPr>
            </w:pPr>
          </w:p>
          <w:p w14:paraId="243C0916" w14:textId="2E355CF9" w:rsidR="00C8766F" w:rsidRDefault="00C8766F">
            <w:pPr>
              <w:spacing w:line="360" w:lineRule="auto"/>
              <w:ind w:firstLineChars="200" w:firstLine="480"/>
              <w:rPr>
                <w:color w:val="000000" w:themeColor="text1"/>
                <w:sz w:val="24"/>
                <w:lang w:val="en-GB"/>
              </w:rPr>
            </w:pPr>
          </w:p>
          <w:p w14:paraId="503C76FA" w14:textId="3AAD2957" w:rsidR="00C8766F" w:rsidRDefault="00C8766F">
            <w:pPr>
              <w:spacing w:line="360" w:lineRule="auto"/>
              <w:ind w:firstLineChars="200" w:firstLine="480"/>
              <w:rPr>
                <w:color w:val="000000" w:themeColor="text1"/>
                <w:sz w:val="24"/>
                <w:lang w:val="en-GB"/>
              </w:rPr>
            </w:pPr>
          </w:p>
          <w:p w14:paraId="2017C440" w14:textId="4AD09654" w:rsidR="00C8766F" w:rsidRDefault="00C8766F">
            <w:pPr>
              <w:spacing w:line="360" w:lineRule="auto"/>
              <w:ind w:firstLineChars="200" w:firstLine="480"/>
              <w:rPr>
                <w:color w:val="000000" w:themeColor="text1"/>
                <w:sz w:val="24"/>
                <w:lang w:val="en-GB"/>
              </w:rPr>
            </w:pPr>
          </w:p>
          <w:p w14:paraId="3F23EE81" w14:textId="6081AA78" w:rsidR="00C8766F" w:rsidRDefault="00C8766F">
            <w:pPr>
              <w:spacing w:line="360" w:lineRule="auto"/>
              <w:ind w:firstLineChars="200" w:firstLine="480"/>
              <w:rPr>
                <w:color w:val="000000" w:themeColor="text1"/>
                <w:sz w:val="24"/>
                <w:lang w:val="en-GB"/>
              </w:rPr>
            </w:pPr>
          </w:p>
          <w:p w14:paraId="6975B51A" w14:textId="63B19BC8" w:rsidR="00C8766F" w:rsidRDefault="00C8766F">
            <w:pPr>
              <w:spacing w:line="360" w:lineRule="auto"/>
              <w:ind w:firstLineChars="200" w:firstLine="480"/>
              <w:rPr>
                <w:color w:val="000000" w:themeColor="text1"/>
                <w:sz w:val="24"/>
                <w:lang w:val="en-GB"/>
              </w:rPr>
            </w:pPr>
          </w:p>
          <w:p w14:paraId="2FB232BB" w14:textId="6250F910" w:rsidR="00C8766F" w:rsidRDefault="00C8766F">
            <w:pPr>
              <w:spacing w:line="360" w:lineRule="auto"/>
              <w:ind w:firstLineChars="200" w:firstLine="480"/>
              <w:rPr>
                <w:color w:val="000000" w:themeColor="text1"/>
                <w:sz w:val="24"/>
                <w:lang w:val="en-GB"/>
              </w:rPr>
            </w:pPr>
          </w:p>
          <w:p w14:paraId="576FBF71" w14:textId="751029B7" w:rsidR="00C8766F" w:rsidRDefault="00C8766F">
            <w:pPr>
              <w:spacing w:line="360" w:lineRule="auto"/>
              <w:ind w:firstLineChars="200" w:firstLine="480"/>
              <w:rPr>
                <w:color w:val="000000" w:themeColor="text1"/>
                <w:sz w:val="24"/>
                <w:lang w:val="en-GB"/>
              </w:rPr>
            </w:pPr>
          </w:p>
          <w:p w14:paraId="081D3F41" w14:textId="65105822" w:rsidR="00C8766F" w:rsidRDefault="00C8766F">
            <w:pPr>
              <w:spacing w:line="360" w:lineRule="auto"/>
              <w:ind w:firstLineChars="200" w:firstLine="480"/>
              <w:rPr>
                <w:color w:val="000000" w:themeColor="text1"/>
                <w:sz w:val="24"/>
                <w:lang w:val="en-GB"/>
              </w:rPr>
            </w:pPr>
          </w:p>
          <w:p w14:paraId="3F12010B" w14:textId="30BEE408" w:rsidR="00C8766F" w:rsidRDefault="00C8766F">
            <w:pPr>
              <w:spacing w:line="360" w:lineRule="auto"/>
              <w:ind w:firstLineChars="200" w:firstLine="480"/>
              <w:rPr>
                <w:color w:val="000000" w:themeColor="text1"/>
                <w:sz w:val="24"/>
                <w:lang w:val="en-GB"/>
              </w:rPr>
            </w:pPr>
          </w:p>
          <w:p w14:paraId="263EC300" w14:textId="50CBA466" w:rsidR="00C8766F" w:rsidRDefault="00C8766F">
            <w:pPr>
              <w:spacing w:line="360" w:lineRule="auto"/>
              <w:ind w:firstLineChars="200" w:firstLine="480"/>
              <w:rPr>
                <w:color w:val="000000" w:themeColor="text1"/>
                <w:sz w:val="24"/>
                <w:lang w:val="en-GB"/>
              </w:rPr>
            </w:pPr>
          </w:p>
          <w:p w14:paraId="2F6ECF3F" w14:textId="77777777" w:rsidR="00C8766F" w:rsidRDefault="00C8766F">
            <w:pPr>
              <w:spacing w:line="360" w:lineRule="auto"/>
              <w:ind w:firstLineChars="200" w:firstLine="480"/>
              <w:rPr>
                <w:rFonts w:hint="eastAsia"/>
                <w:color w:val="000000" w:themeColor="text1"/>
                <w:sz w:val="24"/>
                <w:lang w:val="en-GB"/>
              </w:rPr>
            </w:pPr>
          </w:p>
          <w:p w14:paraId="5A79DF5E" w14:textId="77777777" w:rsidR="00FE772F" w:rsidRDefault="00FE772F" w:rsidP="00C8766F">
            <w:pPr>
              <w:spacing w:line="360" w:lineRule="auto"/>
              <w:ind w:firstLineChars="200" w:firstLine="480"/>
              <w:rPr>
                <w:color w:val="000000" w:themeColor="text1"/>
                <w:sz w:val="24"/>
                <w:lang w:val="en-GB"/>
              </w:rPr>
            </w:pPr>
          </w:p>
          <w:p w14:paraId="107B0F77" w14:textId="77777777" w:rsidR="00FE772F" w:rsidRDefault="00FE772F">
            <w:pPr>
              <w:spacing w:line="360" w:lineRule="auto"/>
              <w:ind w:firstLineChars="200" w:firstLine="480"/>
              <w:rPr>
                <w:color w:val="000000" w:themeColor="text1"/>
                <w:sz w:val="24"/>
                <w:lang w:val="en-GB"/>
              </w:rPr>
            </w:pPr>
          </w:p>
          <w:p w14:paraId="5C0CF470" w14:textId="77777777" w:rsidR="00FE772F" w:rsidRDefault="00FE772F">
            <w:pPr>
              <w:spacing w:line="360" w:lineRule="auto"/>
              <w:ind w:firstLineChars="200" w:firstLine="480"/>
              <w:rPr>
                <w:color w:val="000000" w:themeColor="text1"/>
                <w:sz w:val="24"/>
                <w:lang w:val="en-GB"/>
              </w:rPr>
            </w:pPr>
          </w:p>
          <w:p w14:paraId="780A4CF8" w14:textId="77777777" w:rsidR="00FE772F" w:rsidRDefault="00FE772F">
            <w:pPr>
              <w:spacing w:line="360" w:lineRule="auto"/>
              <w:ind w:firstLineChars="200" w:firstLine="480"/>
              <w:rPr>
                <w:color w:val="000000" w:themeColor="text1"/>
                <w:sz w:val="24"/>
                <w:lang w:val="en-GB"/>
              </w:rPr>
            </w:pPr>
          </w:p>
          <w:p w14:paraId="3E37AF98" w14:textId="77777777" w:rsidR="00FE772F" w:rsidRDefault="00FE772F">
            <w:pPr>
              <w:spacing w:line="360" w:lineRule="auto"/>
              <w:rPr>
                <w:color w:val="000000" w:themeColor="text1"/>
                <w:sz w:val="24"/>
                <w:lang w:val="en-GB"/>
              </w:rPr>
            </w:pPr>
          </w:p>
        </w:tc>
      </w:tr>
    </w:tbl>
    <w:p w14:paraId="466205AD" w14:textId="77777777" w:rsidR="00FE772F" w:rsidRDefault="00FE772F">
      <w:pPr>
        <w:rPr>
          <w:rFonts w:eastAsia="黑体"/>
          <w:color w:val="000000" w:themeColor="text1"/>
          <w:w w:val="95"/>
          <w:sz w:val="28"/>
        </w:rPr>
        <w:sectPr w:rsidR="00FE772F">
          <w:headerReference w:type="default" r:id="rId19"/>
          <w:footerReference w:type="default" r:id="rId20"/>
          <w:pgSz w:w="11906" w:h="16838"/>
          <w:pgMar w:top="1440" w:right="1080" w:bottom="1440" w:left="1080" w:header="851" w:footer="992" w:gutter="0"/>
          <w:pgNumType w:start="1"/>
          <w:cols w:space="425"/>
          <w:docGrid w:type="lines" w:linePitch="312"/>
        </w:sectPr>
      </w:pP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716"/>
      </w:tblGrid>
      <w:tr w:rsidR="00FE772F" w14:paraId="659F8CF6" w14:textId="77777777">
        <w:trPr>
          <w:trHeight w:val="8916"/>
          <w:jc w:val="center"/>
        </w:trPr>
        <w:tc>
          <w:tcPr>
            <w:tcW w:w="5000" w:type="pct"/>
          </w:tcPr>
          <w:p w14:paraId="39808DCC" w14:textId="77777777" w:rsidR="00FE772F" w:rsidRDefault="008B02E7">
            <w:pPr>
              <w:outlineLvl w:val="0"/>
              <w:rPr>
                <w:rFonts w:eastAsia="黑体"/>
                <w:color w:val="000000" w:themeColor="text1"/>
                <w:w w:val="95"/>
                <w:sz w:val="32"/>
              </w:rPr>
            </w:pPr>
            <w:r>
              <w:rPr>
                <w:rFonts w:eastAsia="黑体" w:hint="eastAsia"/>
                <w:color w:val="000000" w:themeColor="text1"/>
                <w:w w:val="95"/>
                <w:sz w:val="32"/>
              </w:rPr>
              <w:lastRenderedPageBreak/>
              <w:t>与本项目有关的原有污染情况及主要环境问题</w:t>
            </w:r>
          </w:p>
          <w:p w14:paraId="13CC9DAF" w14:textId="77777777" w:rsidR="00FE772F" w:rsidRDefault="008B02E7">
            <w:pPr>
              <w:numPr>
                <w:ilvl w:val="0"/>
                <w:numId w:val="2"/>
              </w:numPr>
              <w:spacing w:line="360" w:lineRule="auto"/>
              <w:rPr>
                <w:rFonts w:eastAsia="黑体"/>
                <w:sz w:val="24"/>
              </w:rPr>
            </w:pPr>
            <w:r>
              <w:rPr>
                <w:rFonts w:eastAsia="黑体" w:hint="eastAsia"/>
                <w:sz w:val="24"/>
              </w:rPr>
              <w:t>以往铀矿地质工作</w:t>
            </w:r>
          </w:p>
          <w:p w14:paraId="2BC9FC7F" w14:textId="77777777" w:rsidR="00FE772F" w:rsidRDefault="008B02E7">
            <w:pPr>
              <w:spacing w:line="360" w:lineRule="auto"/>
              <w:ind w:firstLineChars="200" w:firstLine="480"/>
              <w:rPr>
                <w:rFonts w:eastAsia="黑体"/>
                <w:color w:val="000000" w:themeColor="text1"/>
                <w:w w:val="95"/>
                <w:sz w:val="28"/>
              </w:rPr>
            </w:pPr>
            <w:r>
              <w:rPr>
                <w:rFonts w:hint="eastAsia"/>
                <w:sz w:val="24"/>
              </w:rPr>
              <w:t>①</w:t>
            </w:r>
            <w:r>
              <w:rPr>
                <w:sz w:val="24"/>
              </w:rPr>
              <w:t>2014–2016</w:t>
            </w:r>
            <w:r>
              <w:rPr>
                <w:sz w:val="24"/>
              </w:rPr>
              <w:t>年，核工业二〇三研究所开展了《鄂尔多斯盆地西南部砂岩型铀矿资源调查评价》项目，完成钻探工作量</w:t>
            </w:r>
            <w:r>
              <w:rPr>
                <w:sz w:val="24"/>
              </w:rPr>
              <w:t>35144.19m</w:t>
            </w:r>
            <w:r>
              <w:rPr>
                <w:sz w:val="24"/>
              </w:rPr>
              <w:t>，施工钻孔</w:t>
            </w:r>
            <w:r>
              <w:rPr>
                <w:sz w:val="24"/>
              </w:rPr>
              <w:t>103</w:t>
            </w:r>
            <w:r>
              <w:rPr>
                <w:sz w:val="24"/>
              </w:rPr>
              <w:t>个，重点区</w:t>
            </w:r>
            <w:r>
              <w:rPr>
                <w:sz w:val="24"/>
              </w:rPr>
              <w:t>1:25</w:t>
            </w:r>
            <w:r>
              <w:rPr>
                <w:sz w:val="24"/>
              </w:rPr>
              <w:t>万铀矿地质调查</w:t>
            </w:r>
            <w:r>
              <w:rPr>
                <w:sz w:val="24"/>
              </w:rPr>
              <w:t>4090km</w:t>
            </w:r>
            <w:r>
              <w:rPr>
                <w:sz w:val="24"/>
                <w:vertAlign w:val="superscript"/>
              </w:rPr>
              <w:t>2</w:t>
            </w:r>
            <w:r>
              <w:rPr>
                <w:sz w:val="24"/>
              </w:rPr>
              <w:t>，</w:t>
            </w:r>
            <w:r>
              <w:rPr>
                <w:sz w:val="24"/>
              </w:rPr>
              <w:t>1:5</w:t>
            </w:r>
            <w:r>
              <w:rPr>
                <w:sz w:val="24"/>
              </w:rPr>
              <w:t>万铀矿地质调查</w:t>
            </w:r>
            <w:r>
              <w:rPr>
                <w:sz w:val="24"/>
              </w:rPr>
              <w:t>100km</w:t>
            </w:r>
            <w:r>
              <w:rPr>
                <w:sz w:val="24"/>
                <w:vertAlign w:val="superscript"/>
              </w:rPr>
              <w:t>2</w:t>
            </w:r>
            <w:r>
              <w:rPr>
                <w:sz w:val="24"/>
              </w:rPr>
              <w:t>，</w:t>
            </w:r>
            <w:r>
              <w:rPr>
                <w:sz w:val="24"/>
              </w:rPr>
              <w:t>1:1</w:t>
            </w:r>
            <w:r>
              <w:rPr>
                <w:sz w:val="24"/>
              </w:rPr>
              <w:t>万实测地质剖面</w:t>
            </w:r>
            <w:r>
              <w:rPr>
                <w:sz w:val="24"/>
              </w:rPr>
              <w:t>20.35km</w:t>
            </w:r>
            <w:r>
              <w:rPr>
                <w:rFonts w:hint="eastAsia"/>
                <w:sz w:val="24"/>
              </w:rPr>
              <w:t>。</w:t>
            </w:r>
          </w:p>
          <w:p w14:paraId="7EE85745" w14:textId="77777777" w:rsidR="00FE772F" w:rsidRDefault="008B02E7">
            <w:pPr>
              <w:spacing w:line="360" w:lineRule="auto"/>
              <w:ind w:firstLineChars="200" w:firstLine="480"/>
              <w:rPr>
                <w:color w:val="000000"/>
                <w:sz w:val="24"/>
              </w:rPr>
            </w:pPr>
            <w:r>
              <w:rPr>
                <w:rFonts w:hint="eastAsia"/>
                <w:color w:val="000000" w:themeColor="text1"/>
                <w:sz w:val="24"/>
                <w:lang w:val="en-GB"/>
              </w:rPr>
              <w:t>②</w:t>
            </w:r>
            <w:r>
              <w:rPr>
                <w:sz w:val="24"/>
              </w:rPr>
              <w:t>2015–2017</w:t>
            </w:r>
            <w:r>
              <w:rPr>
                <w:sz w:val="24"/>
              </w:rPr>
              <w:t>年，核工业二〇三研究所在盆地东部开展《鄂尔多斯盆地东部横山</w:t>
            </w:r>
            <w:r>
              <w:rPr>
                <w:sz w:val="24"/>
              </w:rPr>
              <w:t>—</w:t>
            </w:r>
            <w:r>
              <w:rPr>
                <w:sz w:val="24"/>
              </w:rPr>
              <w:t>富县地区砂岩型铀矿资源调查评价》项目，</w:t>
            </w:r>
            <w:r>
              <w:rPr>
                <w:color w:val="000000"/>
                <w:sz w:val="24"/>
              </w:rPr>
              <w:t>收集煤田钻孔资料</w:t>
            </w:r>
            <w:r>
              <w:rPr>
                <w:color w:val="000000"/>
                <w:sz w:val="24"/>
              </w:rPr>
              <w:t>1041</w:t>
            </w:r>
            <w:r>
              <w:rPr>
                <w:color w:val="000000"/>
                <w:sz w:val="24"/>
              </w:rPr>
              <w:t>个，煤田区块水文地质资料</w:t>
            </w:r>
            <w:r>
              <w:rPr>
                <w:color w:val="000000"/>
                <w:sz w:val="24"/>
              </w:rPr>
              <w:t>11</w:t>
            </w:r>
            <w:r>
              <w:rPr>
                <w:color w:val="000000"/>
                <w:sz w:val="24"/>
              </w:rPr>
              <w:t>份，完成钻探工作量</w:t>
            </w:r>
            <w:r>
              <w:rPr>
                <w:color w:val="000000"/>
                <w:sz w:val="24"/>
              </w:rPr>
              <w:t>16011.76m</w:t>
            </w:r>
            <w:r>
              <w:rPr>
                <w:color w:val="000000"/>
                <w:sz w:val="24"/>
              </w:rPr>
              <w:t>，施工钻孔</w:t>
            </w:r>
            <w:r>
              <w:rPr>
                <w:color w:val="000000"/>
                <w:sz w:val="24"/>
              </w:rPr>
              <w:t>45</w:t>
            </w:r>
            <w:r>
              <w:rPr>
                <w:color w:val="000000"/>
                <w:sz w:val="24"/>
              </w:rPr>
              <w:t>个，完成重点区</w:t>
            </w:r>
            <w:r>
              <w:rPr>
                <w:color w:val="000000"/>
                <w:sz w:val="24"/>
              </w:rPr>
              <w:t>1:25</w:t>
            </w:r>
            <w:r>
              <w:rPr>
                <w:color w:val="000000"/>
                <w:sz w:val="24"/>
              </w:rPr>
              <w:t>万铀矿地质调查</w:t>
            </w:r>
            <w:r>
              <w:rPr>
                <w:color w:val="000000"/>
                <w:sz w:val="24"/>
              </w:rPr>
              <w:t>6100km</w:t>
            </w:r>
            <w:r>
              <w:rPr>
                <w:color w:val="000000"/>
                <w:sz w:val="24"/>
                <w:vertAlign w:val="superscript"/>
              </w:rPr>
              <w:t>2</w:t>
            </w:r>
            <w:r>
              <w:rPr>
                <w:color w:val="000000"/>
                <w:sz w:val="24"/>
              </w:rPr>
              <w:t>，</w:t>
            </w:r>
            <w:r>
              <w:rPr>
                <w:color w:val="000000"/>
                <w:sz w:val="24"/>
              </w:rPr>
              <w:t>1:5</w:t>
            </w:r>
            <w:r>
              <w:rPr>
                <w:color w:val="000000"/>
                <w:sz w:val="24"/>
              </w:rPr>
              <w:t>万铀矿地质路线调查</w:t>
            </w:r>
            <w:r>
              <w:rPr>
                <w:color w:val="000000"/>
                <w:sz w:val="24"/>
              </w:rPr>
              <w:t>160km</w:t>
            </w:r>
            <w:r>
              <w:rPr>
                <w:color w:val="000000"/>
                <w:sz w:val="24"/>
                <w:vertAlign w:val="superscript"/>
              </w:rPr>
              <w:t>2</w:t>
            </w:r>
            <w:r>
              <w:rPr>
                <w:color w:val="000000"/>
                <w:sz w:val="24"/>
              </w:rPr>
              <w:t>，</w:t>
            </w:r>
            <w:r>
              <w:rPr>
                <w:color w:val="000000"/>
                <w:sz w:val="24"/>
              </w:rPr>
              <w:t>1:1</w:t>
            </w:r>
            <w:r>
              <w:rPr>
                <w:color w:val="000000"/>
                <w:sz w:val="24"/>
              </w:rPr>
              <w:t>万铀矿地质路线调查</w:t>
            </w:r>
            <w:r>
              <w:rPr>
                <w:color w:val="000000"/>
                <w:sz w:val="24"/>
              </w:rPr>
              <w:t>170 km</w:t>
            </w:r>
            <w:r>
              <w:rPr>
                <w:color w:val="000000"/>
                <w:sz w:val="24"/>
              </w:rPr>
              <w:t>，</w:t>
            </w:r>
            <w:r>
              <w:rPr>
                <w:color w:val="000000"/>
                <w:sz w:val="24"/>
              </w:rPr>
              <w:t>1:2</w:t>
            </w:r>
            <w:r>
              <w:rPr>
                <w:color w:val="000000"/>
                <w:sz w:val="24"/>
              </w:rPr>
              <w:t>千</w:t>
            </w:r>
            <w:r>
              <w:rPr>
                <w:color w:val="000000"/>
                <w:sz w:val="24"/>
              </w:rPr>
              <w:t>–1:5</w:t>
            </w:r>
            <w:r>
              <w:rPr>
                <w:color w:val="000000"/>
                <w:sz w:val="24"/>
              </w:rPr>
              <w:t>千实测地质剖面</w:t>
            </w:r>
            <w:r>
              <w:rPr>
                <w:color w:val="000000"/>
                <w:sz w:val="24"/>
              </w:rPr>
              <w:t>8.5km</w:t>
            </w:r>
            <w:r>
              <w:rPr>
                <w:rFonts w:hint="eastAsia"/>
                <w:color w:val="000000"/>
                <w:sz w:val="24"/>
              </w:rPr>
              <w:t>。</w:t>
            </w:r>
          </w:p>
          <w:p w14:paraId="3268E8AE" w14:textId="77777777" w:rsidR="00FE772F" w:rsidRDefault="008B02E7">
            <w:pPr>
              <w:spacing w:line="360" w:lineRule="auto"/>
              <w:ind w:firstLineChars="200" w:firstLine="480"/>
              <w:rPr>
                <w:color w:val="000000"/>
                <w:sz w:val="24"/>
              </w:rPr>
            </w:pPr>
            <w:r>
              <w:rPr>
                <w:rFonts w:hint="eastAsia"/>
                <w:color w:val="000000"/>
                <w:sz w:val="24"/>
              </w:rPr>
              <w:t>③</w:t>
            </w:r>
            <w:r>
              <w:rPr>
                <w:sz w:val="24"/>
              </w:rPr>
              <w:t>2017–2018</w:t>
            </w:r>
            <w:r>
              <w:rPr>
                <w:sz w:val="24"/>
              </w:rPr>
              <w:t>年，核工业二〇三研究所开展了《鄂尔多斯盆地神峪河</w:t>
            </w:r>
            <w:r>
              <w:rPr>
                <w:sz w:val="24"/>
              </w:rPr>
              <w:t>—</w:t>
            </w:r>
            <w:r>
              <w:rPr>
                <w:sz w:val="24"/>
              </w:rPr>
              <w:t>焦家会地区砂岩型铀矿预查》项目。完成</w:t>
            </w:r>
            <w:r>
              <w:rPr>
                <w:sz w:val="24"/>
              </w:rPr>
              <w:t>1:5</w:t>
            </w:r>
            <w:r>
              <w:rPr>
                <w:sz w:val="24"/>
              </w:rPr>
              <w:t>万铀矿地质调查</w:t>
            </w:r>
            <w:r>
              <w:rPr>
                <w:sz w:val="24"/>
              </w:rPr>
              <w:t>611km</w:t>
            </w:r>
            <w:r>
              <w:rPr>
                <w:sz w:val="24"/>
                <w:vertAlign w:val="superscript"/>
              </w:rPr>
              <w:t>2</w:t>
            </w:r>
            <w:r>
              <w:rPr>
                <w:sz w:val="24"/>
              </w:rPr>
              <w:t>，完成钻探工作量</w:t>
            </w:r>
            <w:r>
              <w:rPr>
                <w:sz w:val="24"/>
              </w:rPr>
              <w:t>13071.74m</w:t>
            </w:r>
            <w:r>
              <w:rPr>
                <w:sz w:val="24"/>
              </w:rPr>
              <w:t>，新发现铀</w:t>
            </w:r>
            <w:proofErr w:type="gramStart"/>
            <w:r>
              <w:rPr>
                <w:sz w:val="24"/>
              </w:rPr>
              <w:t>矿工业孔</w:t>
            </w:r>
            <w:r>
              <w:rPr>
                <w:sz w:val="24"/>
              </w:rPr>
              <w:t>4</w:t>
            </w:r>
            <w:r>
              <w:rPr>
                <w:sz w:val="24"/>
              </w:rPr>
              <w:t>个</w:t>
            </w:r>
            <w:proofErr w:type="gramEnd"/>
            <w:r>
              <w:rPr>
                <w:sz w:val="24"/>
              </w:rPr>
              <w:t>、矿化孔</w:t>
            </w:r>
            <w:r>
              <w:rPr>
                <w:sz w:val="24"/>
              </w:rPr>
              <w:t>35</w:t>
            </w:r>
            <w:r>
              <w:rPr>
                <w:sz w:val="24"/>
              </w:rPr>
              <w:t>个、异常孔</w:t>
            </w:r>
            <w:r>
              <w:rPr>
                <w:sz w:val="24"/>
              </w:rPr>
              <w:t>11</w:t>
            </w:r>
            <w:r>
              <w:rPr>
                <w:sz w:val="24"/>
              </w:rPr>
              <w:t>个。</w:t>
            </w:r>
          </w:p>
          <w:p w14:paraId="7DB3235D" w14:textId="77777777" w:rsidR="00FE772F" w:rsidRDefault="008B02E7">
            <w:pPr>
              <w:spacing w:line="360" w:lineRule="auto"/>
              <w:ind w:firstLineChars="200" w:firstLine="480"/>
              <w:rPr>
                <w:color w:val="000000"/>
                <w:sz w:val="24"/>
              </w:rPr>
            </w:pPr>
            <w:r>
              <w:rPr>
                <w:rFonts w:hint="eastAsia"/>
                <w:color w:val="000000"/>
                <w:sz w:val="24"/>
              </w:rPr>
              <w:t>④</w:t>
            </w:r>
            <w:r>
              <w:rPr>
                <w:sz w:val="24"/>
              </w:rPr>
              <w:t>2017–2018</w:t>
            </w:r>
            <w:r>
              <w:rPr>
                <w:sz w:val="24"/>
              </w:rPr>
              <w:t>年，核工业二〇三研究所开展了《鄂尔多斯盆地彬县</w:t>
            </w:r>
            <w:r>
              <w:rPr>
                <w:sz w:val="24"/>
              </w:rPr>
              <w:t>—</w:t>
            </w:r>
            <w:r>
              <w:rPr>
                <w:sz w:val="24"/>
              </w:rPr>
              <w:t>长武地区砂岩型铀矿预查》项目。累计完成钻探工作量</w:t>
            </w:r>
            <w:r>
              <w:rPr>
                <w:sz w:val="24"/>
              </w:rPr>
              <w:t>29070.82m</w:t>
            </w:r>
            <w:r>
              <w:rPr>
                <w:sz w:val="24"/>
              </w:rPr>
              <w:t>，新发现工业孔</w:t>
            </w:r>
            <w:r>
              <w:rPr>
                <w:sz w:val="24"/>
              </w:rPr>
              <w:t>5</w:t>
            </w:r>
            <w:r>
              <w:rPr>
                <w:sz w:val="24"/>
              </w:rPr>
              <w:t>个、矿化孔</w:t>
            </w:r>
            <w:r>
              <w:rPr>
                <w:sz w:val="24"/>
              </w:rPr>
              <w:t>24</w:t>
            </w:r>
            <w:r>
              <w:rPr>
                <w:sz w:val="24"/>
              </w:rPr>
              <w:t>个、异常孔</w:t>
            </w:r>
            <w:r>
              <w:rPr>
                <w:sz w:val="24"/>
              </w:rPr>
              <w:t>15</w:t>
            </w:r>
            <w:r>
              <w:rPr>
                <w:sz w:val="24"/>
              </w:rPr>
              <w:t>个</w:t>
            </w:r>
            <w:r>
              <w:rPr>
                <w:rFonts w:hint="eastAsia"/>
                <w:sz w:val="24"/>
              </w:rPr>
              <w:t>。</w:t>
            </w:r>
          </w:p>
          <w:p w14:paraId="5C60A3EA" w14:textId="77777777" w:rsidR="00FE772F" w:rsidRDefault="008B02E7">
            <w:pPr>
              <w:spacing w:line="360" w:lineRule="auto"/>
              <w:ind w:firstLineChars="200" w:firstLine="480"/>
              <w:rPr>
                <w:color w:val="000000"/>
                <w:sz w:val="24"/>
              </w:rPr>
            </w:pPr>
            <w:r>
              <w:rPr>
                <w:rFonts w:hint="eastAsia"/>
                <w:color w:val="000000"/>
                <w:sz w:val="24"/>
              </w:rPr>
              <w:t>⑤</w:t>
            </w:r>
            <w:r>
              <w:rPr>
                <w:rFonts w:hint="eastAsia"/>
                <w:color w:val="000000"/>
                <w:sz w:val="24"/>
              </w:rPr>
              <w:t>2019</w:t>
            </w:r>
            <w:r>
              <w:rPr>
                <w:rFonts w:hint="eastAsia"/>
                <w:color w:val="000000"/>
                <w:sz w:val="24"/>
              </w:rPr>
              <w:t>年，</w:t>
            </w:r>
            <w:r>
              <w:rPr>
                <w:sz w:val="24"/>
              </w:rPr>
              <w:t>核工业二〇三研究所</w:t>
            </w:r>
            <w:r>
              <w:rPr>
                <w:rFonts w:hint="eastAsia"/>
                <w:sz w:val="24"/>
              </w:rPr>
              <w:t>在鄂尔多斯盆地南部</w:t>
            </w:r>
            <w:r>
              <w:rPr>
                <w:rFonts w:hint="eastAsia"/>
                <w:color w:val="000000"/>
                <w:sz w:val="24"/>
              </w:rPr>
              <w:t>完成施工</w:t>
            </w:r>
            <w:r>
              <w:rPr>
                <w:rFonts w:hint="eastAsia"/>
                <w:color w:val="000000"/>
                <w:sz w:val="24"/>
              </w:rPr>
              <w:t>63</w:t>
            </w:r>
            <w:r>
              <w:rPr>
                <w:rFonts w:hint="eastAsia"/>
                <w:color w:val="000000"/>
                <w:sz w:val="24"/>
              </w:rPr>
              <w:t>个钻孔，钻探工作量</w:t>
            </w:r>
            <w:r>
              <w:rPr>
                <w:rFonts w:hint="eastAsia"/>
                <w:color w:val="000000"/>
                <w:sz w:val="24"/>
              </w:rPr>
              <w:t>32127.56m</w:t>
            </w:r>
            <w:r>
              <w:rPr>
                <w:rFonts w:hint="eastAsia"/>
                <w:color w:val="000000"/>
                <w:sz w:val="24"/>
              </w:rPr>
              <w:t>，</w:t>
            </w:r>
            <w:r>
              <w:rPr>
                <w:sz w:val="24"/>
              </w:rPr>
              <w:t>1</w:t>
            </w:r>
            <w:r>
              <w:rPr>
                <w:rFonts w:ascii="宋体" w:hAnsi="宋体" w:cs="宋体" w:hint="eastAsia"/>
                <w:sz w:val="24"/>
              </w:rPr>
              <w:t>:</w:t>
            </w:r>
            <w:r>
              <w:rPr>
                <w:sz w:val="24"/>
              </w:rPr>
              <w:t>25</w:t>
            </w:r>
            <w:r>
              <w:rPr>
                <w:sz w:val="24"/>
              </w:rPr>
              <w:t>万铀矿地质调查</w:t>
            </w:r>
            <w:r>
              <w:rPr>
                <w:rFonts w:hint="eastAsia"/>
                <w:sz w:val="24"/>
              </w:rPr>
              <w:t>65</w:t>
            </w:r>
            <w:r>
              <w:rPr>
                <w:sz w:val="24"/>
              </w:rPr>
              <w:t>00km</w:t>
            </w:r>
            <w:r>
              <w:rPr>
                <w:sz w:val="24"/>
                <w:vertAlign w:val="superscript"/>
              </w:rPr>
              <w:t>2</w:t>
            </w:r>
            <w:r>
              <w:rPr>
                <w:sz w:val="24"/>
              </w:rPr>
              <w:t>；</w:t>
            </w:r>
            <w:r>
              <w:rPr>
                <w:sz w:val="24"/>
              </w:rPr>
              <w:t>1</w:t>
            </w:r>
            <w:r>
              <w:rPr>
                <w:rFonts w:ascii="宋体" w:hAnsi="宋体" w:cs="宋体" w:hint="eastAsia"/>
                <w:sz w:val="24"/>
              </w:rPr>
              <w:t>:</w:t>
            </w:r>
            <w:r>
              <w:rPr>
                <w:sz w:val="24"/>
              </w:rPr>
              <w:t>5</w:t>
            </w:r>
            <w:r>
              <w:rPr>
                <w:sz w:val="24"/>
              </w:rPr>
              <w:t>万铀矿地质调查</w:t>
            </w:r>
            <w:r>
              <w:rPr>
                <w:rFonts w:hint="eastAsia"/>
                <w:sz w:val="24"/>
              </w:rPr>
              <w:t>200</w:t>
            </w:r>
            <w:r>
              <w:rPr>
                <w:sz w:val="24"/>
              </w:rPr>
              <w:t>km</w:t>
            </w:r>
            <w:r>
              <w:rPr>
                <w:sz w:val="24"/>
                <w:vertAlign w:val="superscript"/>
              </w:rPr>
              <w:t>2</w:t>
            </w:r>
            <w:r>
              <w:rPr>
                <w:rFonts w:hint="eastAsia"/>
                <w:color w:val="000000"/>
                <w:sz w:val="24"/>
              </w:rPr>
              <w:t>；分布在在陕西省</w:t>
            </w:r>
            <w:proofErr w:type="gramStart"/>
            <w:r>
              <w:rPr>
                <w:rFonts w:hint="eastAsia"/>
                <w:color w:val="000000"/>
                <w:sz w:val="24"/>
              </w:rPr>
              <w:t>彬州</w:t>
            </w:r>
            <w:proofErr w:type="gramEnd"/>
            <w:r>
              <w:rPr>
                <w:rFonts w:hint="eastAsia"/>
                <w:color w:val="000000"/>
                <w:sz w:val="24"/>
              </w:rPr>
              <w:t>市、长武县、富县、甘泉县、旬邑县、宜君县及甘肃省灵台县。</w:t>
            </w:r>
            <w:r>
              <w:rPr>
                <w:rFonts w:hint="eastAsia"/>
                <w:color w:val="000000" w:themeColor="text1"/>
                <w:sz w:val="24"/>
                <w:lang w:val="en-GB"/>
              </w:rPr>
              <w:t>施工完成后都进行了场地平整恢复。</w:t>
            </w:r>
          </w:p>
          <w:p w14:paraId="027D2F0A" w14:textId="77777777" w:rsidR="00FE772F" w:rsidRDefault="008B02E7">
            <w:pPr>
              <w:numPr>
                <w:ilvl w:val="0"/>
                <w:numId w:val="2"/>
              </w:numPr>
              <w:spacing w:line="360" w:lineRule="auto"/>
              <w:rPr>
                <w:rFonts w:eastAsia="黑体"/>
                <w:sz w:val="24"/>
              </w:rPr>
            </w:pPr>
            <w:r>
              <w:rPr>
                <w:rFonts w:eastAsia="黑体" w:hint="eastAsia"/>
                <w:sz w:val="24"/>
              </w:rPr>
              <w:t>以往地质工作遗留的主要环境问题</w:t>
            </w:r>
          </w:p>
          <w:p w14:paraId="17823CBF"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经调查了解，原有地质勘探工程，在施工完毕后，废水、固体废物等均得到了妥善处理处置，不存在原有勘探工作遗留环境污染问题。</w:t>
            </w:r>
          </w:p>
          <w:p w14:paraId="7A612202" w14:textId="77777777" w:rsidR="00FE772F" w:rsidRDefault="008B02E7">
            <w:pPr>
              <w:spacing w:line="360" w:lineRule="auto"/>
              <w:ind w:firstLineChars="200" w:firstLine="480"/>
              <w:rPr>
                <w:color w:val="000000" w:themeColor="text1"/>
                <w:sz w:val="24"/>
                <w:lang w:val="en-GB"/>
              </w:rPr>
            </w:pPr>
            <w:r>
              <w:rPr>
                <w:rFonts w:hint="eastAsia"/>
                <w:color w:val="000000" w:themeColor="text1"/>
                <w:sz w:val="24"/>
                <w:lang w:val="en-GB"/>
              </w:rPr>
              <w:t>前期部分探矿活动区域现状及恢复效果如下图所示。</w:t>
            </w:r>
          </w:p>
          <w:p w14:paraId="7B62A786" w14:textId="77777777" w:rsidR="00FE772F" w:rsidRDefault="00FE772F">
            <w:pPr>
              <w:spacing w:line="360" w:lineRule="auto"/>
              <w:ind w:firstLineChars="200" w:firstLine="480"/>
              <w:rPr>
                <w:color w:val="000000" w:themeColor="text1"/>
                <w:sz w:val="24"/>
                <w:lang w:val="en-GB"/>
              </w:rPr>
            </w:pPr>
          </w:p>
          <w:p w14:paraId="12C1C92D" w14:textId="77777777" w:rsidR="00FE772F" w:rsidRDefault="00FE772F">
            <w:pPr>
              <w:spacing w:line="360" w:lineRule="auto"/>
              <w:ind w:firstLineChars="200" w:firstLine="480"/>
              <w:rPr>
                <w:color w:val="000000" w:themeColor="text1"/>
                <w:sz w:val="24"/>
                <w:lang w:val="en-GB"/>
              </w:rPr>
            </w:pPr>
          </w:p>
          <w:p w14:paraId="2F4F82D0" w14:textId="77777777" w:rsidR="00FE772F" w:rsidRDefault="00FE772F">
            <w:pPr>
              <w:spacing w:line="360" w:lineRule="auto"/>
              <w:ind w:firstLineChars="200" w:firstLine="480"/>
              <w:rPr>
                <w:color w:val="000000" w:themeColor="text1"/>
                <w:sz w:val="24"/>
                <w:lang w:val="en-GB"/>
              </w:rPr>
            </w:pPr>
          </w:p>
          <w:p w14:paraId="185A39A3" w14:textId="77777777" w:rsidR="00FE772F" w:rsidRDefault="00FE772F">
            <w:pPr>
              <w:spacing w:line="360" w:lineRule="auto"/>
              <w:ind w:firstLineChars="200" w:firstLine="480"/>
              <w:rPr>
                <w:color w:val="000000" w:themeColor="text1"/>
                <w:sz w:val="24"/>
                <w:lang w:val="en-GB"/>
              </w:rPr>
            </w:pPr>
          </w:p>
          <w:p w14:paraId="5861CE0C" w14:textId="77777777" w:rsidR="00FE772F" w:rsidRDefault="00FE772F">
            <w:pPr>
              <w:spacing w:line="360" w:lineRule="auto"/>
              <w:ind w:firstLineChars="200" w:firstLine="480"/>
              <w:rPr>
                <w:color w:val="000000" w:themeColor="text1"/>
                <w:sz w:val="24"/>
                <w:lang w:val="en-GB"/>
              </w:rPr>
            </w:pPr>
          </w:p>
          <w:tbl>
            <w:tblPr>
              <w:tblStyle w:val="af6"/>
              <w:tblW w:w="5000" w:type="pct"/>
              <w:jc w:val="center"/>
              <w:tblLook w:val="04A0" w:firstRow="1" w:lastRow="0" w:firstColumn="1" w:lastColumn="0" w:noHBand="0" w:noVBand="1"/>
            </w:tblPr>
            <w:tblGrid>
              <w:gridCol w:w="4702"/>
              <w:gridCol w:w="4768"/>
            </w:tblGrid>
            <w:tr w:rsidR="00FE772F" w14:paraId="27B82B91" w14:textId="77777777">
              <w:trPr>
                <w:trHeight w:val="340"/>
                <w:jc w:val="center"/>
              </w:trPr>
              <w:tc>
                <w:tcPr>
                  <w:tcW w:w="2500" w:type="pct"/>
                  <w:tcBorders>
                    <w:top w:val="single" w:sz="12" w:space="0" w:color="auto"/>
                    <w:left w:val="single" w:sz="12" w:space="0" w:color="auto"/>
                  </w:tcBorders>
                  <w:vAlign w:val="center"/>
                </w:tcPr>
                <w:p w14:paraId="3B2A862A" w14:textId="77777777" w:rsidR="00FE772F" w:rsidRDefault="008B02E7">
                  <w:pPr>
                    <w:jc w:val="center"/>
                    <w:rPr>
                      <w:color w:val="000000" w:themeColor="text1"/>
                      <w:szCs w:val="21"/>
                      <w:lang w:val="en-GB"/>
                    </w:rPr>
                  </w:pPr>
                  <w:r>
                    <w:rPr>
                      <w:rFonts w:hint="eastAsia"/>
                      <w:color w:val="000000" w:themeColor="text1"/>
                      <w:szCs w:val="21"/>
                      <w:lang w:val="en-GB"/>
                    </w:rPr>
                    <w:lastRenderedPageBreak/>
                    <w:t>①</w:t>
                  </w:r>
                  <w:proofErr w:type="gramStart"/>
                  <w:r>
                    <w:rPr>
                      <w:rFonts w:hint="eastAsia"/>
                      <w:color w:val="000000" w:themeColor="text1"/>
                      <w:szCs w:val="21"/>
                      <w:lang w:val="en-GB"/>
                    </w:rPr>
                    <w:t>彬州</w:t>
                  </w:r>
                  <w:proofErr w:type="gramEnd"/>
                  <w:r>
                    <w:rPr>
                      <w:rFonts w:hint="eastAsia"/>
                      <w:color w:val="000000" w:themeColor="text1"/>
                      <w:szCs w:val="21"/>
                      <w:lang w:val="en-GB"/>
                    </w:rPr>
                    <w:t>市地区</w:t>
                  </w:r>
                </w:p>
              </w:tc>
              <w:tc>
                <w:tcPr>
                  <w:tcW w:w="2500" w:type="pct"/>
                  <w:tcBorders>
                    <w:top w:val="single" w:sz="12" w:space="0" w:color="auto"/>
                    <w:right w:val="single" w:sz="12" w:space="0" w:color="auto"/>
                  </w:tcBorders>
                  <w:vAlign w:val="center"/>
                </w:tcPr>
                <w:p w14:paraId="6969D0FF" w14:textId="77777777" w:rsidR="00FE772F" w:rsidRDefault="008B02E7">
                  <w:pPr>
                    <w:jc w:val="center"/>
                    <w:rPr>
                      <w:color w:val="000000" w:themeColor="text1"/>
                      <w:szCs w:val="21"/>
                      <w:lang w:val="en-GB"/>
                    </w:rPr>
                  </w:pPr>
                  <w:r>
                    <w:rPr>
                      <w:noProof/>
                      <w:szCs w:val="21"/>
                    </w:rPr>
                    <w:drawing>
                      <wp:inline distT="0" distB="0" distL="0" distR="0" wp14:anchorId="11B14DE9" wp14:editId="5A0692C6">
                        <wp:extent cx="2880360" cy="2159635"/>
                        <wp:effectExtent l="0" t="0" r="0" b="0"/>
                        <wp:docPr id="3" name="图片 3" descr="ER10  ZK38-1 放孔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R10  ZK38-1 放孔照片"/>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80962" cy="2160000"/>
                                </a:xfrm>
                                <a:prstGeom prst="rect">
                                  <a:avLst/>
                                </a:prstGeom>
                                <a:noFill/>
                                <a:ln>
                                  <a:noFill/>
                                </a:ln>
                              </pic:spPr>
                            </pic:pic>
                          </a:graphicData>
                        </a:graphic>
                      </wp:inline>
                    </w:drawing>
                  </w:r>
                </w:p>
                <w:p w14:paraId="1B83BB61" w14:textId="77777777" w:rsidR="00FE772F" w:rsidRDefault="008B02E7">
                  <w:pPr>
                    <w:jc w:val="center"/>
                    <w:rPr>
                      <w:color w:val="000000" w:themeColor="text1"/>
                      <w:szCs w:val="21"/>
                      <w:lang w:val="en-GB"/>
                    </w:rPr>
                  </w:pPr>
                  <w:r>
                    <w:rPr>
                      <w:rFonts w:hint="eastAsia"/>
                      <w:color w:val="000000" w:themeColor="text1"/>
                      <w:szCs w:val="21"/>
                      <w:lang w:val="en-GB"/>
                    </w:rPr>
                    <w:t>施工前现场</w:t>
                  </w:r>
                </w:p>
              </w:tc>
            </w:tr>
            <w:tr w:rsidR="00FE772F" w14:paraId="7F8C4B9B" w14:textId="77777777">
              <w:trPr>
                <w:trHeight w:val="340"/>
                <w:jc w:val="center"/>
              </w:trPr>
              <w:tc>
                <w:tcPr>
                  <w:tcW w:w="2500" w:type="pct"/>
                  <w:tcBorders>
                    <w:left w:val="single" w:sz="12" w:space="0" w:color="auto"/>
                    <w:bottom w:val="single" w:sz="12" w:space="0" w:color="auto"/>
                  </w:tcBorders>
                  <w:vAlign w:val="center"/>
                </w:tcPr>
                <w:p w14:paraId="5F6C1D69" w14:textId="77777777" w:rsidR="00FE772F" w:rsidRDefault="008B02E7">
                  <w:pPr>
                    <w:jc w:val="center"/>
                    <w:rPr>
                      <w:color w:val="000000" w:themeColor="text1"/>
                      <w:szCs w:val="21"/>
                      <w:lang w:val="en-GB"/>
                    </w:rPr>
                  </w:pPr>
                  <w:r>
                    <w:rPr>
                      <w:noProof/>
                      <w:szCs w:val="21"/>
                    </w:rPr>
                    <w:drawing>
                      <wp:inline distT="0" distB="0" distL="0" distR="0" wp14:anchorId="4939996F" wp14:editId="41C0198E">
                        <wp:extent cx="2879725" cy="2159635"/>
                        <wp:effectExtent l="0" t="0" r="0" b="0"/>
                        <wp:docPr id="5" name="图片 5" descr="ER10  ZK38-1 封孔现场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R10  ZK38-1 封孔现场照片"/>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51B126C6" w14:textId="77777777" w:rsidR="00FE772F" w:rsidRDefault="008B02E7">
                  <w:pPr>
                    <w:jc w:val="center"/>
                    <w:rPr>
                      <w:color w:val="000000" w:themeColor="text1"/>
                      <w:szCs w:val="21"/>
                      <w:lang w:val="en-GB"/>
                    </w:rPr>
                  </w:pPr>
                  <w:r>
                    <w:rPr>
                      <w:rFonts w:hint="eastAsia"/>
                      <w:color w:val="000000" w:themeColor="text1"/>
                      <w:szCs w:val="21"/>
                      <w:lang w:val="en-GB"/>
                    </w:rPr>
                    <w:t>施工中现场</w:t>
                  </w:r>
                </w:p>
              </w:tc>
              <w:tc>
                <w:tcPr>
                  <w:tcW w:w="2500" w:type="pct"/>
                  <w:tcBorders>
                    <w:bottom w:val="single" w:sz="12" w:space="0" w:color="auto"/>
                    <w:right w:val="single" w:sz="12" w:space="0" w:color="auto"/>
                  </w:tcBorders>
                  <w:vAlign w:val="center"/>
                </w:tcPr>
                <w:p w14:paraId="14296DC6" w14:textId="77777777" w:rsidR="00FE772F" w:rsidRDefault="008B02E7">
                  <w:pPr>
                    <w:jc w:val="center"/>
                    <w:rPr>
                      <w:color w:val="000000" w:themeColor="text1"/>
                      <w:szCs w:val="21"/>
                      <w:lang w:val="en-GB"/>
                    </w:rPr>
                  </w:pPr>
                  <w:r>
                    <w:rPr>
                      <w:noProof/>
                      <w:szCs w:val="21"/>
                    </w:rPr>
                    <w:drawing>
                      <wp:inline distT="0" distB="0" distL="0" distR="0" wp14:anchorId="01A13B73" wp14:editId="21725C9B">
                        <wp:extent cx="2879725" cy="2159635"/>
                        <wp:effectExtent l="0" t="0" r="0" b="0"/>
                        <wp:docPr id="6" name="图片 6" descr="ER10钻机ZK38-1 场地恢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ER10钻机ZK38-1 场地恢复"/>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p>
                <w:p w14:paraId="1464F15D" w14:textId="77777777" w:rsidR="00FE772F" w:rsidRDefault="008B02E7">
                  <w:pPr>
                    <w:jc w:val="center"/>
                    <w:rPr>
                      <w:color w:val="000000" w:themeColor="text1"/>
                      <w:szCs w:val="21"/>
                      <w:lang w:val="en-GB"/>
                    </w:rPr>
                  </w:pPr>
                  <w:r>
                    <w:rPr>
                      <w:rFonts w:hint="eastAsia"/>
                      <w:color w:val="000000" w:themeColor="text1"/>
                      <w:szCs w:val="21"/>
                      <w:lang w:val="en-GB"/>
                    </w:rPr>
                    <w:t>恢复后现场</w:t>
                  </w:r>
                </w:p>
              </w:tc>
            </w:tr>
            <w:tr w:rsidR="00FE772F" w14:paraId="7CAC25F8" w14:textId="77777777">
              <w:trPr>
                <w:trHeight w:val="340"/>
                <w:jc w:val="center"/>
              </w:trPr>
              <w:tc>
                <w:tcPr>
                  <w:tcW w:w="2500" w:type="pct"/>
                  <w:tcBorders>
                    <w:top w:val="single" w:sz="12" w:space="0" w:color="auto"/>
                    <w:left w:val="single" w:sz="12" w:space="0" w:color="auto"/>
                  </w:tcBorders>
                  <w:vAlign w:val="center"/>
                </w:tcPr>
                <w:p w14:paraId="443D7CCF" w14:textId="77777777" w:rsidR="00FE772F" w:rsidRDefault="008B02E7">
                  <w:pPr>
                    <w:jc w:val="center"/>
                    <w:rPr>
                      <w:color w:val="000000" w:themeColor="text1"/>
                      <w:szCs w:val="21"/>
                      <w:lang w:val="en-GB"/>
                    </w:rPr>
                  </w:pPr>
                  <w:r>
                    <w:rPr>
                      <w:rFonts w:hint="eastAsia"/>
                      <w:color w:val="000000" w:themeColor="text1"/>
                      <w:szCs w:val="21"/>
                      <w:lang w:val="en-GB"/>
                    </w:rPr>
                    <w:t>②长武县地区</w:t>
                  </w:r>
                </w:p>
              </w:tc>
              <w:tc>
                <w:tcPr>
                  <w:tcW w:w="2500" w:type="pct"/>
                  <w:tcBorders>
                    <w:top w:val="single" w:sz="12" w:space="0" w:color="auto"/>
                    <w:right w:val="single" w:sz="12" w:space="0" w:color="auto"/>
                  </w:tcBorders>
                  <w:vAlign w:val="center"/>
                </w:tcPr>
                <w:p w14:paraId="05E9E2A6" w14:textId="77777777" w:rsidR="00FE772F" w:rsidRDefault="008B02E7">
                  <w:pPr>
                    <w:jc w:val="center"/>
                    <w:rPr>
                      <w:color w:val="000000" w:themeColor="text1"/>
                      <w:szCs w:val="21"/>
                      <w:lang w:val="en-GB"/>
                    </w:rPr>
                  </w:pPr>
                  <w:r>
                    <w:rPr>
                      <w:rFonts w:ascii="仿宋_GB2312" w:eastAsia="仿宋_GB2312"/>
                      <w:noProof/>
                      <w:sz w:val="24"/>
                    </w:rPr>
                    <w:drawing>
                      <wp:inline distT="0" distB="0" distL="0" distR="0" wp14:anchorId="3B577822" wp14:editId="25A87CD1">
                        <wp:extent cx="2871470" cy="2159635"/>
                        <wp:effectExtent l="0" t="0" r="5080" b="0"/>
                        <wp:docPr id="8" name="图片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871977" cy="2160000"/>
                                </a:xfrm>
                                <a:prstGeom prst="rect">
                                  <a:avLst/>
                                </a:prstGeom>
                                <a:noFill/>
                                <a:ln>
                                  <a:noFill/>
                                </a:ln>
                              </pic:spPr>
                            </pic:pic>
                          </a:graphicData>
                        </a:graphic>
                      </wp:inline>
                    </w:drawing>
                  </w:r>
                </w:p>
                <w:p w14:paraId="78A8BEC9" w14:textId="77777777" w:rsidR="00FE772F" w:rsidRDefault="008B02E7">
                  <w:pPr>
                    <w:jc w:val="center"/>
                    <w:rPr>
                      <w:color w:val="000000" w:themeColor="text1"/>
                      <w:szCs w:val="21"/>
                      <w:lang w:val="en-GB"/>
                    </w:rPr>
                  </w:pPr>
                  <w:r>
                    <w:rPr>
                      <w:rFonts w:hint="eastAsia"/>
                      <w:color w:val="000000" w:themeColor="text1"/>
                      <w:szCs w:val="21"/>
                      <w:lang w:val="en-GB"/>
                    </w:rPr>
                    <w:t>施工前现场</w:t>
                  </w:r>
                </w:p>
              </w:tc>
            </w:tr>
            <w:tr w:rsidR="00FE772F" w14:paraId="46008C4E" w14:textId="77777777">
              <w:trPr>
                <w:trHeight w:val="340"/>
                <w:jc w:val="center"/>
              </w:trPr>
              <w:tc>
                <w:tcPr>
                  <w:tcW w:w="2500" w:type="pct"/>
                  <w:tcBorders>
                    <w:left w:val="single" w:sz="12" w:space="0" w:color="auto"/>
                    <w:bottom w:val="single" w:sz="12" w:space="0" w:color="auto"/>
                  </w:tcBorders>
                  <w:vAlign w:val="center"/>
                </w:tcPr>
                <w:p w14:paraId="73398C28" w14:textId="77777777" w:rsidR="00FE772F" w:rsidRDefault="008B02E7">
                  <w:pPr>
                    <w:jc w:val="center"/>
                    <w:rPr>
                      <w:color w:val="000000" w:themeColor="text1"/>
                      <w:szCs w:val="21"/>
                      <w:lang w:val="en-GB"/>
                    </w:rPr>
                  </w:pPr>
                  <w:r>
                    <w:rPr>
                      <w:rFonts w:ascii="仿宋_GB2312" w:eastAsia="仿宋_GB2312"/>
                      <w:noProof/>
                      <w:sz w:val="24"/>
                    </w:rPr>
                    <w:lastRenderedPageBreak/>
                    <w:drawing>
                      <wp:inline distT="0" distB="0" distL="0" distR="0" wp14:anchorId="4BC93298" wp14:editId="00A6D4CD">
                        <wp:extent cx="2879090" cy="2159635"/>
                        <wp:effectExtent l="0" t="0" r="0" b="0"/>
                        <wp:docPr id="9" name="图片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79090" cy="2159635"/>
                                </a:xfrm>
                                <a:prstGeom prst="rect">
                                  <a:avLst/>
                                </a:prstGeom>
                                <a:noFill/>
                                <a:ln>
                                  <a:noFill/>
                                </a:ln>
                              </pic:spPr>
                            </pic:pic>
                          </a:graphicData>
                        </a:graphic>
                      </wp:inline>
                    </w:drawing>
                  </w:r>
                </w:p>
                <w:p w14:paraId="01C2DE7C" w14:textId="77777777" w:rsidR="00FE772F" w:rsidRDefault="008B02E7">
                  <w:pPr>
                    <w:jc w:val="center"/>
                    <w:rPr>
                      <w:color w:val="000000" w:themeColor="text1"/>
                      <w:szCs w:val="21"/>
                      <w:lang w:val="en-GB"/>
                    </w:rPr>
                  </w:pPr>
                  <w:r>
                    <w:rPr>
                      <w:rFonts w:hint="eastAsia"/>
                      <w:color w:val="000000" w:themeColor="text1"/>
                      <w:szCs w:val="21"/>
                      <w:lang w:val="en-GB"/>
                    </w:rPr>
                    <w:t>施工中现场</w:t>
                  </w:r>
                </w:p>
              </w:tc>
              <w:tc>
                <w:tcPr>
                  <w:tcW w:w="2500" w:type="pct"/>
                  <w:tcBorders>
                    <w:bottom w:val="single" w:sz="12" w:space="0" w:color="auto"/>
                    <w:right w:val="single" w:sz="12" w:space="0" w:color="auto"/>
                  </w:tcBorders>
                  <w:vAlign w:val="center"/>
                </w:tcPr>
                <w:p w14:paraId="2BDDE994" w14:textId="77777777" w:rsidR="00FE772F" w:rsidRDefault="008B02E7">
                  <w:pPr>
                    <w:jc w:val="center"/>
                    <w:rPr>
                      <w:color w:val="000000" w:themeColor="text1"/>
                      <w:szCs w:val="21"/>
                      <w:lang w:val="en-GB"/>
                    </w:rPr>
                  </w:pPr>
                  <w:r>
                    <w:rPr>
                      <w:rFonts w:ascii="仿宋_GB2312" w:eastAsia="仿宋_GB2312"/>
                      <w:noProof/>
                      <w:sz w:val="24"/>
                    </w:rPr>
                    <w:drawing>
                      <wp:inline distT="0" distB="0" distL="0" distR="0" wp14:anchorId="1B3E7F50" wp14:editId="47A6D470">
                        <wp:extent cx="2874010" cy="2159635"/>
                        <wp:effectExtent l="0" t="0" r="2540" b="0"/>
                        <wp:docPr id="10" name="图片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3"/>
                                <pic:cNvPicPr>
                                  <a:picLocks noChangeAspect="1" noChangeArrowheads="1"/>
                                </pic:cNvPicPr>
                              </pic:nvPicPr>
                              <pic:blipFill>
                                <a:blip r:embed="rId26" cstate="print">
                                  <a:extLst>
                                    <a:ext uri="{28A0092B-C50C-407E-A947-70E740481C1C}">
                                      <a14:useLocalDpi xmlns:a14="http://schemas.microsoft.com/office/drawing/2010/main" val="0"/>
                                    </a:ext>
                                  </a:extLst>
                                </a:blip>
                                <a:srcRect l="15358" r="19518"/>
                                <a:stretch>
                                  <a:fillRect/>
                                </a:stretch>
                              </pic:blipFill>
                              <pic:spPr>
                                <a:xfrm>
                                  <a:off x="0" y="0"/>
                                  <a:ext cx="2874166" cy="2160000"/>
                                </a:xfrm>
                                <a:prstGeom prst="rect">
                                  <a:avLst/>
                                </a:prstGeom>
                                <a:noFill/>
                                <a:ln>
                                  <a:noFill/>
                                </a:ln>
                              </pic:spPr>
                            </pic:pic>
                          </a:graphicData>
                        </a:graphic>
                      </wp:inline>
                    </w:drawing>
                  </w:r>
                </w:p>
                <w:p w14:paraId="7B56A4E3" w14:textId="77777777" w:rsidR="00FE772F" w:rsidRDefault="008B02E7">
                  <w:pPr>
                    <w:jc w:val="center"/>
                    <w:rPr>
                      <w:color w:val="000000" w:themeColor="text1"/>
                      <w:szCs w:val="21"/>
                      <w:lang w:val="en-GB"/>
                    </w:rPr>
                  </w:pPr>
                  <w:r>
                    <w:rPr>
                      <w:rFonts w:hint="eastAsia"/>
                      <w:color w:val="000000" w:themeColor="text1"/>
                      <w:szCs w:val="21"/>
                      <w:lang w:val="en-GB"/>
                    </w:rPr>
                    <w:t>恢复后现场</w:t>
                  </w:r>
                </w:p>
              </w:tc>
            </w:tr>
            <w:tr w:rsidR="00FE772F" w14:paraId="380B8FD3" w14:textId="77777777">
              <w:trPr>
                <w:trHeight w:val="340"/>
                <w:jc w:val="center"/>
              </w:trPr>
              <w:tc>
                <w:tcPr>
                  <w:tcW w:w="2500" w:type="pct"/>
                  <w:tcBorders>
                    <w:top w:val="single" w:sz="12" w:space="0" w:color="auto"/>
                    <w:left w:val="single" w:sz="12" w:space="0" w:color="auto"/>
                  </w:tcBorders>
                  <w:vAlign w:val="center"/>
                </w:tcPr>
                <w:p w14:paraId="1E135F49" w14:textId="77777777" w:rsidR="00FE772F" w:rsidRDefault="008B02E7">
                  <w:pPr>
                    <w:jc w:val="center"/>
                    <w:rPr>
                      <w:color w:val="000000" w:themeColor="text1"/>
                      <w:szCs w:val="21"/>
                      <w:lang w:val="en-GB"/>
                    </w:rPr>
                  </w:pPr>
                  <w:r>
                    <w:rPr>
                      <w:rFonts w:hint="eastAsia"/>
                      <w:color w:val="000000" w:themeColor="text1"/>
                      <w:szCs w:val="21"/>
                      <w:lang w:val="en-GB"/>
                    </w:rPr>
                    <w:t>③灵台县地区</w:t>
                  </w:r>
                </w:p>
              </w:tc>
              <w:tc>
                <w:tcPr>
                  <w:tcW w:w="2500" w:type="pct"/>
                  <w:tcBorders>
                    <w:top w:val="single" w:sz="12" w:space="0" w:color="auto"/>
                    <w:right w:val="single" w:sz="12" w:space="0" w:color="auto"/>
                  </w:tcBorders>
                  <w:vAlign w:val="center"/>
                </w:tcPr>
                <w:p w14:paraId="683B29EA" w14:textId="77777777" w:rsidR="00FE772F" w:rsidRDefault="008B02E7">
                  <w:pPr>
                    <w:jc w:val="center"/>
                    <w:rPr>
                      <w:color w:val="000000" w:themeColor="text1"/>
                      <w:szCs w:val="21"/>
                      <w:lang w:val="en-GB"/>
                    </w:rPr>
                  </w:pPr>
                  <w:r>
                    <w:rPr>
                      <w:rFonts w:ascii="仿宋_GB2312" w:eastAsia="仿宋_GB2312" w:hint="eastAsia"/>
                      <w:noProof/>
                      <w:sz w:val="24"/>
                    </w:rPr>
                    <w:drawing>
                      <wp:inline distT="0" distB="0" distL="0" distR="0" wp14:anchorId="6630B0C1" wp14:editId="74F9B905">
                        <wp:extent cx="2922270" cy="2123440"/>
                        <wp:effectExtent l="0" t="0" r="0" b="0"/>
                        <wp:docPr id="7" name="图片 7" descr="C:\Users\Damon\AppData\Local\Microsoft\Windows\INetCache\Content.Word\井场恢复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Damon\AppData\Local\Microsoft\Windows\INetCache\Content.Word\井场恢复2.jpg"/>
                                <pic:cNvPicPr>
                                  <a:picLocks noChangeAspect="1" noChangeArrowheads="1"/>
                                </pic:cNvPicPr>
                              </pic:nvPicPr>
                              <pic:blipFill>
                                <a:blip r:embed="rId27">
                                  <a:extLst>
                                    <a:ext uri="{28A0092B-C50C-407E-A947-70E740481C1C}">
                                      <a14:useLocalDpi xmlns:a14="http://schemas.microsoft.com/office/drawing/2010/main" val="0"/>
                                    </a:ext>
                                  </a:extLst>
                                </a:blip>
                                <a:srcRect l="31973" r="3655"/>
                                <a:stretch>
                                  <a:fillRect/>
                                </a:stretch>
                              </pic:blipFill>
                              <pic:spPr>
                                <a:xfrm>
                                  <a:off x="0" y="0"/>
                                  <a:ext cx="2922803" cy="2124000"/>
                                </a:xfrm>
                                <a:prstGeom prst="rect">
                                  <a:avLst/>
                                </a:prstGeom>
                                <a:noFill/>
                                <a:ln>
                                  <a:noFill/>
                                </a:ln>
                              </pic:spPr>
                            </pic:pic>
                          </a:graphicData>
                        </a:graphic>
                      </wp:inline>
                    </w:drawing>
                  </w:r>
                </w:p>
                <w:p w14:paraId="40C3F144" w14:textId="77777777" w:rsidR="00FE772F" w:rsidRDefault="008B02E7">
                  <w:pPr>
                    <w:jc w:val="center"/>
                    <w:rPr>
                      <w:color w:val="000000" w:themeColor="text1"/>
                      <w:szCs w:val="21"/>
                      <w:lang w:val="en-GB"/>
                    </w:rPr>
                  </w:pPr>
                  <w:r>
                    <w:rPr>
                      <w:rFonts w:hint="eastAsia"/>
                      <w:color w:val="000000" w:themeColor="text1"/>
                      <w:szCs w:val="21"/>
                      <w:lang w:val="en-GB"/>
                    </w:rPr>
                    <w:t>施工前现场</w:t>
                  </w:r>
                </w:p>
              </w:tc>
            </w:tr>
            <w:tr w:rsidR="00FE772F" w14:paraId="6DB66953" w14:textId="77777777">
              <w:trPr>
                <w:trHeight w:val="340"/>
                <w:jc w:val="center"/>
              </w:trPr>
              <w:tc>
                <w:tcPr>
                  <w:tcW w:w="2500" w:type="pct"/>
                  <w:tcBorders>
                    <w:left w:val="single" w:sz="12" w:space="0" w:color="auto"/>
                    <w:bottom w:val="single" w:sz="12" w:space="0" w:color="auto"/>
                  </w:tcBorders>
                  <w:vAlign w:val="center"/>
                </w:tcPr>
                <w:p w14:paraId="2E996E7D" w14:textId="77777777" w:rsidR="00FE772F" w:rsidRDefault="008B02E7">
                  <w:pPr>
                    <w:jc w:val="center"/>
                    <w:rPr>
                      <w:color w:val="000000" w:themeColor="text1"/>
                      <w:szCs w:val="21"/>
                      <w:lang w:val="en-GB"/>
                    </w:rPr>
                  </w:pPr>
                  <w:r>
                    <w:rPr>
                      <w:rFonts w:ascii="仿宋_GB2312" w:eastAsia="仿宋_GB2312"/>
                      <w:noProof/>
                      <w:sz w:val="24"/>
                    </w:rPr>
                    <w:drawing>
                      <wp:inline distT="0" distB="0" distL="0" distR="0" wp14:anchorId="2B3BFE03" wp14:editId="378C830B">
                        <wp:extent cx="2878455" cy="2155190"/>
                        <wp:effectExtent l="0" t="0" r="0" b="0"/>
                        <wp:docPr id="11" name="图片 11" descr="施工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施工中"/>
                                <pic:cNvPicPr>
                                  <a:picLocks noChangeAspect="1" noChangeArrowheads="1"/>
                                </pic:cNvPicPr>
                              </pic:nvPicPr>
                              <pic:blipFill>
                                <a:blip r:embed="rId28" cstate="print">
                                  <a:extLst>
                                    <a:ext uri="{28A0092B-C50C-407E-A947-70E740481C1C}">
                                      <a14:useLocalDpi xmlns:a14="http://schemas.microsoft.com/office/drawing/2010/main" val="0"/>
                                    </a:ext>
                                  </a:extLst>
                                </a:blip>
                                <a:srcRect t="43859" b="-1"/>
                                <a:stretch>
                                  <a:fillRect/>
                                </a:stretch>
                              </pic:blipFill>
                              <pic:spPr>
                                <a:xfrm>
                                  <a:off x="0" y="0"/>
                                  <a:ext cx="2880000" cy="2155961"/>
                                </a:xfrm>
                                <a:prstGeom prst="rect">
                                  <a:avLst/>
                                </a:prstGeom>
                                <a:noFill/>
                                <a:ln>
                                  <a:noFill/>
                                </a:ln>
                              </pic:spPr>
                            </pic:pic>
                          </a:graphicData>
                        </a:graphic>
                      </wp:inline>
                    </w:drawing>
                  </w:r>
                </w:p>
                <w:p w14:paraId="4F308D46" w14:textId="77777777" w:rsidR="00FE772F" w:rsidRDefault="008B02E7">
                  <w:pPr>
                    <w:jc w:val="center"/>
                    <w:rPr>
                      <w:color w:val="000000" w:themeColor="text1"/>
                      <w:szCs w:val="21"/>
                      <w:lang w:val="en-GB"/>
                    </w:rPr>
                  </w:pPr>
                  <w:r>
                    <w:rPr>
                      <w:rFonts w:hint="eastAsia"/>
                      <w:color w:val="000000" w:themeColor="text1"/>
                      <w:szCs w:val="21"/>
                      <w:lang w:val="en-GB"/>
                    </w:rPr>
                    <w:t>施工中现场</w:t>
                  </w:r>
                </w:p>
              </w:tc>
              <w:tc>
                <w:tcPr>
                  <w:tcW w:w="2500" w:type="pct"/>
                  <w:tcBorders>
                    <w:bottom w:val="single" w:sz="12" w:space="0" w:color="auto"/>
                    <w:right w:val="single" w:sz="12" w:space="0" w:color="auto"/>
                  </w:tcBorders>
                  <w:vAlign w:val="center"/>
                </w:tcPr>
                <w:p w14:paraId="14A8846F" w14:textId="77777777" w:rsidR="00FE772F" w:rsidRDefault="008B02E7">
                  <w:pPr>
                    <w:jc w:val="center"/>
                    <w:rPr>
                      <w:color w:val="000000" w:themeColor="text1"/>
                      <w:szCs w:val="21"/>
                      <w:lang w:val="en-GB"/>
                    </w:rPr>
                  </w:pPr>
                  <w:r>
                    <w:rPr>
                      <w:rFonts w:ascii="仿宋_GB2312" w:eastAsia="仿宋_GB2312"/>
                      <w:noProof/>
                      <w:sz w:val="24"/>
                    </w:rPr>
                    <w:drawing>
                      <wp:inline distT="0" distB="0" distL="0" distR="0" wp14:anchorId="248C218D" wp14:editId="2EEFEEEC">
                        <wp:extent cx="2879090" cy="2159635"/>
                        <wp:effectExtent l="0" t="0" r="0" b="0"/>
                        <wp:docPr id="12" name="图片 12" descr="施工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施工前"/>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879090" cy="2159635"/>
                                </a:xfrm>
                                <a:prstGeom prst="rect">
                                  <a:avLst/>
                                </a:prstGeom>
                                <a:noFill/>
                                <a:ln>
                                  <a:noFill/>
                                </a:ln>
                              </pic:spPr>
                            </pic:pic>
                          </a:graphicData>
                        </a:graphic>
                      </wp:inline>
                    </w:drawing>
                  </w:r>
                </w:p>
                <w:p w14:paraId="1FED4D2D" w14:textId="77777777" w:rsidR="00FE772F" w:rsidRDefault="008B02E7">
                  <w:pPr>
                    <w:jc w:val="center"/>
                    <w:rPr>
                      <w:color w:val="000000" w:themeColor="text1"/>
                      <w:szCs w:val="21"/>
                      <w:lang w:val="en-GB"/>
                    </w:rPr>
                  </w:pPr>
                  <w:r>
                    <w:rPr>
                      <w:rFonts w:hint="eastAsia"/>
                      <w:color w:val="000000" w:themeColor="text1"/>
                      <w:szCs w:val="21"/>
                      <w:lang w:val="en-GB"/>
                    </w:rPr>
                    <w:t>恢复后现场</w:t>
                  </w:r>
                </w:p>
              </w:tc>
            </w:tr>
            <w:tr w:rsidR="00FE772F" w14:paraId="7B186A5C" w14:textId="77777777">
              <w:trPr>
                <w:trHeight w:val="340"/>
                <w:jc w:val="center"/>
              </w:trPr>
              <w:tc>
                <w:tcPr>
                  <w:tcW w:w="2500" w:type="pct"/>
                  <w:tcBorders>
                    <w:top w:val="single" w:sz="12" w:space="0" w:color="auto"/>
                    <w:left w:val="single" w:sz="12" w:space="0" w:color="auto"/>
                  </w:tcBorders>
                  <w:vAlign w:val="center"/>
                </w:tcPr>
                <w:p w14:paraId="09F374EA" w14:textId="77777777" w:rsidR="00FE772F" w:rsidRDefault="008B02E7">
                  <w:pPr>
                    <w:jc w:val="center"/>
                    <w:rPr>
                      <w:color w:val="000000" w:themeColor="text1"/>
                      <w:szCs w:val="21"/>
                      <w:lang w:val="en-GB"/>
                    </w:rPr>
                  </w:pPr>
                  <w:r>
                    <w:rPr>
                      <w:rFonts w:hint="eastAsia"/>
                      <w:color w:val="000000" w:themeColor="text1"/>
                      <w:szCs w:val="21"/>
                      <w:lang w:val="en-GB"/>
                    </w:rPr>
                    <w:lastRenderedPageBreak/>
                    <w:t>④旬邑、宜君县地区</w:t>
                  </w:r>
                </w:p>
              </w:tc>
              <w:tc>
                <w:tcPr>
                  <w:tcW w:w="2500" w:type="pct"/>
                  <w:tcBorders>
                    <w:top w:val="single" w:sz="12" w:space="0" w:color="auto"/>
                    <w:right w:val="single" w:sz="12" w:space="0" w:color="auto"/>
                  </w:tcBorders>
                  <w:vAlign w:val="center"/>
                </w:tcPr>
                <w:p w14:paraId="5BD8EDE1" w14:textId="77777777" w:rsidR="00FE772F" w:rsidRDefault="008B02E7">
                  <w:pPr>
                    <w:jc w:val="center"/>
                    <w:rPr>
                      <w:color w:val="000000" w:themeColor="text1"/>
                      <w:szCs w:val="21"/>
                      <w:lang w:val="en-GB"/>
                    </w:rPr>
                  </w:pPr>
                  <w:r>
                    <w:rPr>
                      <w:rFonts w:ascii="仿宋_GB2312" w:eastAsia="仿宋_GB2312"/>
                      <w:noProof/>
                      <w:sz w:val="24"/>
                    </w:rPr>
                    <w:drawing>
                      <wp:inline distT="0" distB="0" distL="0" distR="0" wp14:anchorId="45AD9F43" wp14:editId="30C3AAC7">
                        <wp:extent cx="2879090" cy="2159635"/>
                        <wp:effectExtent l="0" t="0" r="0" b="0"/>
                        <wp:docPr id="13" name="图片 13" descr="铜川市印台区施工前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铜川市印台区施工前照片"/>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879090" cy="2159635"/>
                                </a:xfrm>
                                <a:prstGeom prst="rect">
                                  <a:avLst/>
                                </a:prstGeom>
                                <a:noFill/>
                                <a:ln>
                                  <a:noFill/>
                                </a:ln>
                              </pic:spPr>
                            </pic:pic>
                          </a:graphicData>
                        </a:graphic>
                      </wp:inline>
                    </w:drawing>
                  </w:r>
                </w:p>
                <w:p w14:paraId="2C2AA569" w14:textId="77777777" w:rsidR="00FE772F" w:rsidRDefault="008B02E7">
                  <w:pPr>
                    <w:jc w:val="center"/>
                    <w:rPr>
                      <w:color w:val="000000" w:themeColor="text1"/>
                      <w:szCs w:val="21"/>
                      <w:lang w:val="en-GB"/>
                    </w:rPr>
                  </w:pPr>
                  <w:r>
                    <w:rPr>
                      <w:rFonts w:hint="eastAsia"/>
                      <w:color w:val="000000" w:themeColor="text1"/>
                      <w:szCs w:val="21"/>
                      <w:lang w:val="en-GB"/>
                    </w:rPr>
                    <w:t>施工前现场</w:t>
                  </w:r>
                </w:p>
              </w:tc>
            </w:tr>
            <w:tr w:rsidR="00FE772F" w14:paraId="77288FEE" w14:textId="77777777">
              <w:trPr>
                <w:trHeight w:val="340"/>
                <w:jc w:val="center"/>
              </w:trPr>
              <w:tc>
                <w:tcPr>
                  <w:tcW w:w="2500" w:type="pct"/>
                  <w:tcBorders>
                    <w:left w:val="single" w:sz="12" w:space="0" w:color="auto"/>
                    <w:bottom w:val="single" w:sz="12" w:space="0" w:color="auto"/>
                  </w:tcBorders>
                  <w:vAlign w:val="center"/>
                </w:tcPr>
                <w:p w14:paraId="72B5349E" w14:textId="77777777" w:rsidR="00FE772F" w:rsidRDefault="008B02E7">
                  <w:pPr>
                    <w:jc w:val="center"/>
                    <w:rPr>
                      <w:color w:val="000000" w:themeColor="text1"/>
                      <w:szCs w:val="21"/>
                      <w:lang w:val="en-GB"/>
                    </w:rPr>
                  </w:pPr>
                  <w:r>
                    <w:rPr>
                      <w:rFonts w:ascii="仿宋_GB2312" w:eastAsia="仿宋_GB2312"/>
                      <w:noProof/>
                      <w:sz w:val="24"/>
                    </w:rPr>
                    <w:drawing>
                      <wp:inline distT="0" distB="0" distL="0" distR="0" wp14:anchorId="5D7B5B2C" wp14:editId="6065A0BE">
                        <wp:extent cx="2879090" cy="2160905"/>
                        <wp:effectExtent l="0" t="0" r="0" b="0"/>
                        <wp:docPr id="14" name="图片 14" descr="延安市黄陵县施工中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延安市黄陵县施工中照片"/>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879090" cy="2160905"/>
                                </a:xfrm>
                                <a:prstGeom prst="rect">
                                  <a:avLst/>
                                </a:prstGeom>
                                <a:noFill/>
                                <a:ln>
                                  <a:noFill/>
                                </a:ln>
                              </pic:spPr>
                            </pic:pic>
                          </a:graphicData>
                        </a:graphic>
                      </wp:inline>
                    </w:drawing>
                  </w:r>
                </w:p>
                <w:p w14:paraId="2CB09280" w14:textId="77777777" w:rsidR="00FE772F" w:rsidRDefault="008B02E7">
                  <w:pPr>
                    <w:jc w:val="center"/>
                    <w:rPr>
                      <w:color w:val="000000" w:themeColor="text1"/>
                      <w:szCs w:val="21"/>
                      <w:lang w:val="en-GB"/>
                    </w:rPr>
                  </w:pPr>
                  <w:r>
                    <w:rPr>
                      <w:rFonts w:hint="eastAsia"/>
                      <w:color w:val="000000" w:themeColor="text1"/>
                      <w:szCs w:val="21"/>
                      <w:lang w:val="en-GB"/>
                    </w:rPr>
                    <w:t>施工中现场</w:t>
                  </w:r>
                </w:p>
              </w:tc>
              <w:tc>
                <w:tcPr>
                  <w:tcW w:w="2500" w:type="pct"/>
                  <w:tcBorders>
                    <w:bottom w:val="single" w:sz="12" w:space="0" w:color="auto"/>
                    <w:right w:val="single" w:sz="12" w:space="0" w:color="auto"/>
                  </w:tcBorders>
                  <w:vAlign w:val="center"/>
                </w:tcPr>
                <w:p w14:paraId="0CF11125" w14:textId="77777777" w:rsidR="00FE772F" w:rsidRDefault="008B02E7">
                  <w:pPr>
                    <w:jc w:val="center"/>
                    <w:rPr>
                      <w:color w:val="000000" w:themeColor="text1"/>
                      <w:szCs w:val="21"/>
                      <w:lang w:val="en-GB"/>
                    </w:rPr>
                  </w:pPr>
                  <w:r>
                    <w:rPr>
                      <w:rFonts w:ascii="仿宋_GB2312" w:eastAsia="仿宋_GB2312"/>
                      <w:noProof/>
                      <w:sz w:val="24"/>
                    </w:rPr>
                    <w:drawing>
                      <wp:inline distT="0" distB="0" distL="0" distR="0" wp14:anchorId="35D4793B" wp14:editId="333BAEF7">
                        <wp:extent cx="2879090" cy="2153285"/>
                        <wp:effectExtent l="0" t="0" r="0" b="0"/>
                        <wp:docPr id="15" name="图片 15" descr="D:\各个工作区\2019胡家河项目\ZK0-1\ZK0-1照片\封孔照片\恢复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各个工作区\2019胡家河项目\ZK0-1\ZK0-1照片\封孔照片\恢复后.jpg"/>
                                <pic:cNvPicPr>
                                  <a:picLocks noChangeAspect="1" noChangeArrowheads="1"/>
                                </pic:cNvPicPr>
                              </pic:nvPicPr>
                              <pic:blipFill>
                                <a:blip r:embed="rId32" cstate="print">
                                  <a:extLst>
                                    <a:ext uri="{28A0092B-C50C-407E-A947-70E740481C1C}">
                                      <a14:useLocalDpi xmlns:a14="http://schemas.microsoft.com/office/drawing/2010/main" val="0"/>
                                    </a:ext>
                                  </a:extLst>
                                </a:blip>
                                <a:srcRect t="24621" b="19257"/>
                                <a:stretch>
                                  <a:fillRect/>
                                </a:stretch>
                              </pic:blipFill>
                              <pic:spPr>
                                <a:xfrm>
                                  <a:off x="0" y="0"/>
                                  <a:ext cx="2880000" cy="2153966"/>
                                </a:xfrm>
                                <a:prstGeom prst="rect">
                                  <a:avLst/>
                                </a:prstGeom>
                                <a:noFill/>
                                <a:ln>
                                  <a:noFill/>
                                </a:ln>
                              </pic:spPr>
                            </pic:pic>
                          </a:graphicData>
                        </a:graphic>
                      </wp:inline>
                    </w:drawing>
                  </w:r>
                </w:p>
                <w:p w14:paraId="172B6759" w14:textId="77777777" w:rsidR="00FE772F" w:rsidRDefault="008B02E7">
                  <w:pPr>
                    <w:jc w:val="center"/>
                    <w:rPr>
                      <w:color w:val="000000" w:themeColor="text1"/>
                      <w:szCs w:val="21"/>
                      <w:lang w:val="en-GB"/>
                    </w:rPr>
                  </w:pPr>
                  <w:r>
                    <w:rPr>
                      <w:rFonts w:hint="eastAsia"/>
                      <w:color w:val="000000" w:themeColor="text1"/>
                      <w:szCs w:val="21"/>
                      <w:lang w:val="en-GB"/>
                    </w:rPr>
                    <w:t>恢复后现场</w:t>
                  </w:r>
                </w:p>
              </w:tc>
            </w:tr>
          </w:tbl>
          <w:p w14:paraId="6A268C0E" w14:textId="77777777" w:rsidR="00FE772F" w:rsidRDefault="00FE772F">
            <w:pPr>
              <w:spacing w:line="360" w:lineRule="auto"/>
              <w:ind w:firstLineChars="200" w:firstLine="529"/>
              <w:rPr>
                <w:rFonts w:eastAsia="黑体"/>
                <w:color w:val="000000" w:themeColor="text1"/>
                <w:w w:val="95"/>
                <w:sz w:val="28"/>
              </w:rPr>
            </w:pPr>
          </w:p>
          <w:p w14:paraId="63D7D2D2" w14:textId="77777777" w:rsidR="00FE772F" w:rsidRDefault="00FE772F">
            <w:pPr>
              <w:spacing w:line="360" w:lineRule="auto"/>
              <w:ind w:firstLineChars="200" w:firstLine="529"/>
              <w:rPr>
                <w:rFonts w:eastAsia="黑体"/>
                <w:color w:val="000000" w:themeColor="text1"/>
                <w:w w:val="95"/>
                <w:sz w:val="28"/>
              </w:rPr>
            </w:pPr>
          </w:p>
          <w:p w14:paraId="69BFA50B" w14:textId="77777777" w:rsidR="00FE772F" w:rsidRDefault="00FE772F">
            <w:pPr>
              <w:spacing w:line="360" w:lineRule="auto"/>
              <w:ind w:firstLineChars="200" w:firstLine="529"/>
              <w:rPr>
                <w:rFonts w:eastAsia="黑体"/>
                <w:color w:val="000000" w:themeColor="text1"/>
                <w:w w:val="95"/>
                <w:sz w:val="28"/>
              </w:rPr>
            </w:pPr>
          </w:p>
          <w:p w14:paraId="782B8044" w14:textId="77777777" w:rsidR="00FE772F" w:rsidRDefault="00FE772F">
            <w:pPr>
              <w:spacing w:line="360" w:lineRule="auto"/>
              <w:ind w:firstLineChars="200" w:firstLine="529"/>
              <w:rPr>
                <w:rFonts w:eastAsia="黑体"/>
                <w:color w:val="000000" w:themeColor="text1"/>
                <w:w w:val="95"/>
                <w:sz w:val="28"/>
              </w:rPr>
            </w:pPr>
          </w:p>
          <w:p w14:paraId="37E4B8C6" w14:textId="77777777" w:rsidR="00FE772F" w:rsidRDefault="00FE772F">
            <w:pPr>
              <w:spacing w:line="360" w:lineRule="auto"/>
              <w:ind w:firstLineChars="200" w:firstLine="529"/>
              <w:rPr>
                <w:rFonts w:eastAsia="黑体"/>
                <w:color w:val="000000" w:themeColor="text1"/>
                <w:w w:val="95"/>
                <w:sz w:val="28"/>
              </w:rPr>
            </w:pPr>
          </w:p>
          <w:p w14:paraId="5C91585F" w14:textId="77777777" w:rsidR="00FE772F" w:rsidRDefault="00FE772F">
            <w:pPr>
              <w:spacing w:line="360" w:lineRule="auto"/>
              <w:ind w:firstLineChars="200" w:firstLine="529"/>
              <w:rPr>
                <w:rFonts w:eastAsia="黑体"/>
                <w:color w:val="000000" w:themeColor="text1"/>
                <w:w w:val="95"/>
                <w:sz w:val="28"/>
              </w:rPr>
            </w:pPr>
          </w:p>
          <w:p w14:paraId="4EF8298D" w14:textId="77777777" w:rsidR="00FE772F" w:rsidRDefault="00FE772F">
            <w:pPr>
              <w:spacing w:line="360" w:lineRule="auto"/>
              <w:ind w:firstLineChars="200" w:firstLine="529"/>
              <w:rPr>
                <w:rFonts w:eastAsia="黑体"/>
                <w:color w:val="000000" w:themeColor="text1"/>
                <w:w w:val="95"/>
                <w:sz w:val="28"/>
              </w:rPr>
            </w:pPr>
          </w:p>
          <w:p w14:paraId="215ED56D" w14:textId="77777777" w:rsidR="00FE772F" w:rsidRDefault="00FE772F">
            <w:pPr>
              <w:spacing w:line="360" w:lineRule="auto"/>
              <w:ind w:firstLineChars="200" w:firstLine="529"/>
              <w:rPr>
                <w:rFonts w:eastAsia="黑体"/>
                <w:color w:val="000000" w:themeColor="text1"/>
                <w:w w:val="95"/>
                <w:sz w:val="28"/>
              </w:rPr>
            </w:pPr>
          </w:p>
          <w:p w14:paraId="4E2E69D9" w14:textId="77777777" w:rsidR="00FE772F" w:rsidRDefault="00FE772F">
            <w:pPr>
              <w:spacing w:line="360" w:lineRule="auto"/>
              <w:ind w:firstLineChars="200" w:firstLine="529"/>
              <w:rPr>
                <w:rFonts w:eastAsia="黑体"/>
                <w:color w:val="000000" w:themeColor="text1"/>
                <w:w w:val="95"/>
                <w:sz w:val="28"/>
              </w:rPr>
            </w:pPr>
          </w:p>
        </w:tc>
      </w:tr>
    </w:tbl>
    <w:p w14:paraId="34EF9F1F" w14:textId="77777777" w:rsidR="00FE772F" w:rsidRDefault="00FE772F">
      <w:pPr>
        <w:sectPr w:rsidR="00FE772F">
          <w:pgSz w:w="11906" w:h="16838"/>
          <w:pgMar w:top="1440" w:right="1080" w:bottom="1440" w:left="1080" w:header="851" w:footer="992" w:gutter="0"/>
          <w:cols w:space="425"/>
          <w:docGrid w:type="lines" w:linePitch="312"/>
        </w:sectPr>
      </w:pPr>
    </w:p>
    <w:p w14:paraId="67B8355C" w14:textId="77777777" w:rsidR="00FE772F" w:rsidRDefault="008B02E7">
      <w:pPr>
        <w:outlineLvl w:val="0"/>
        <w:rPr>
          <w:rFonts w:eastAsia="黑体"/>
          <w:color w:val="000000" w:themeColor="text1"/>
          <w:w w:val="95"/>
          <w:sz w:val="32"/>
        </w:rPr>
      </w:pPr>
      <w:r>
        <w:rPr>
          <w:rFonts w:eastAsia="黑体" w:hint="eastAsia"/>
          <w:color w:val="000000" w:themeColor="text1"/>
          <w:w w:val="95"/>
          <w:sz w:val="32"/>
        </w:rPr>
        <w:lastRenderedPageBreak/>
        <w:t xml:space="preserve">2 </w:t>
      </w:r>
      <w:r>
        <w:rPr>
          <w:rFonts w:eastAsia="黑体" w:hint="eastAsia"/>
          <w:color w:val="000000" w:themeColor="text1"/>
          <w:w w:val="95"/>
          <w:sz w:val="32"/>
        </w:rPr>
        <w:t>编制依据</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94"/>
        <w:gridCol w:w="9022"/>
      </w:tblGrid>
      <w:tr w:rsidR="00FE772F" w14:paraId="51335939" w14:textId="77777777">
        <w:trPr>
          <w:trHeight w:val="7483"/>
          <w:jc w:val="center"/>
        </w:trPr>
        <w:tc>
          <w:tcPr>
            <w:tcW w:w="357" w:type="pct"/>
            <w:tcBorders>
              <w:right w:val="single" w:sz="4" w:space="0" w:color="auto"/>
            </w:tcBorders>
            <w:vAlign w:val="center"/>
          </w:tcPr>
          <w:p w14:paraId="20E4071B" w14:textId="77777777" w:rsidR="00FE772F" w:rsidRDefault="008B02E7">
            <w:pPr>
              <w:spacing w:line="360" w:lineRule="auto"/>
              <w:jc w:val="center"/>
              <w:rPr>
                <w:rFonts w:eastAsia="黑体"/>
                <w:color w:val="000000" w:themeColor="text1"/>
                <w:w w:val="95"/>
                <w:sz w:val="24"/>
              </w:rPr>
            </w:pPr>
            <w:r>
              <w:rPr>
                <w:sz w:val="24"/>
              </w:rPr>
              <w:t>法规标准</w:t>
            </w:r>
          </w:p>
        </w:tc>
        <w:tc>
          <w:tcPr>
            <w:tcW w:w="4643" w:type="pct"/>
            <w:tcBorders>
              <w:left w:val="single" w:sz="4" w:space="0" w:color="auto"/>
            </w:tcBorders>
          </w:tcPr>
          <w:p w14:paraId="66F153E0" w14:textId="77777777" w:rsidR="00FE772F" w:rsidRDefault="008B02E7">
            <w:pPr>
              <w:autoSpaceDE w:val="0"/>
              <w:autoSpaceDN w:val="0"/>
              <w:adjustRightInd w:val="0"/>
              <w:spacing w:line="360" w:lineRule="auto"/>
              <w:rPr>
                <w:b/>
                <w:bCs/>
                <w:sz w:val="24"/>
                <w:lang w:val="zh-CN"/>
              </w:rPr>
            </w:pPr>
            <w:r>
              <w:rPr>
                <w:b/>
                <w:bCs/>
                <w:sz w:val="24"/>
                <w:lang w:val="zh-CN"/>
              </w:rPr>
              <w:t>1</w:t>
            </w:r>
            <w:r>
              <w:rPr>
                <w:rFonts w:hint="eastAsia"/>
                <w:b/>
                <w:bCs/>
                <w:sz w:val="24"/>
                <w:lang w:val="zh-CN"/>
              </w:rPr>
              <w:t>、国家法律、法规</w:t>
            </w:r>
          </w:p>
          <w:p w14:paraId="532B93A3"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w:t>
            </w:r>
            <w:r>
              <w:rPr>
                <w:rFonts w:hint="eastAsia"/>
                <w:sz w:val="24"/>
                <w:lang w:val="zh-CN"/>
              </w:rPr>
              <w:t>）《中华人民共和国环境保护法》（修订），</w:t>
            </w:r>
            <w:r>
              <w:rPr>
                <w:rFonts w:hint="eastAsia"/>
                <w:sz w:val="24"/>
                <w:lang w:val="zh-CN"/>
              </w:rPr>
              <w:t>2015</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w:t>
            </w:r>
          </w:p>
          <w:p w14:paraId="49CBB732"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rFonts w:hint="eastAsia"/>
                <w:sz w:val="24"/>
                <w:lang w:val="zh-CN"/>
              </w:rPr>
              <w:t>）《中华人民共和国环境影响评价法》（修订），</w:t>
            </w:r>
            <w:r>
              <w:rPr>
                <w:rFonts w:hint="eastAsia"/>
                <w:sz w:val="24"/>
                <w:lang w:val="zh-CN"/>
              </w:rPr>
              <w:t>2018</w:t>
            </w:r>
            <w:r>
              <w:rPr>
                <w:rFonts w:hint="eastAsia"/>
                <w:sz w:val="24"/>
                <w:lang w:val="zh-CN"/>
              </w:rPr>
              <w:t>年</w:t>
            </w:r>
            <w:r>
              <w:rPr>
                <w:rFonts w:hint="eastAsia"/>
                <w:sz w:val="24"/>
                <w:lang w:val="zh-CN"/>
              </w:rPr>
              <w:t>12</w:t>
            </w:r>
            <w:r>
              <w:rPr>
                <w:rFonts w:hint="eastAsia"/>
                <w:sz w:val="24"/>
                <w:lang w:val="zh-CN"/>
              </w:rPr>
              <w:t>月</w:t>
            </w:r>
            <w:r>
              <w:rPr>
                <w:rFonts w:hint="eastAsia"/>
                <w:sz w:val="24"/>
                <w:lang w:val="zh-CN"/>
              </w:rPr>
              <w:t>29</w:t>
            </w:r>
            <w:r>
              <w:rPr>
                <w:rFonts w:hint="eastAsia"/>
                <w:sz w:val="24"/>
                <w:lang w:val="zh-CN"/>
              </w:rPr>
              <w:t>日；</w:t>
            </w:r>
          </w:p>
          <w:p w14:paraId="273FD0FB"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3</w:t>
            </w:r>
            <w:r>
              <w:rPr>
                <w:rFonts w:hint="eastAsia"/>
                <w:sz w:val="24"/>
                <w:lang w:val="zh-CN"/>
              </w:rPr>
              <w:t>）《中华人民共和国大气污染防治法》（修订），</w:t>
            </w:r>
            <w:r>
              <w:rPr>
                <w:rFonts w:hint="eastAsia"/>
                <w:sz w:val="24"/>
                <w:lang w:val="zh-CN"/>
              </w:rPr>
              <w:t>2018</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26</w:t>
            </w:r>
            <w:r>
              <w:rPr>
                <w:rFonts w:hint="eastAsia"/>
                <w:sz w:val="24"/>
                <w:lang w:val="zh-CN"/>
              </w:rPr>
              <w:t>日修订实施。</w:t>
            </w:r>
          </w:p>
          <w:p w14:paraId="56410287"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4</w:t>
            </w:r>
            <w:r>
              <w:rPr>
                <w:rFonts w:hint="eastAsia"/>
                <w:sz w:val="24"/>
                <w:lang w:val="zh-CN"/>
              </w:rPr>
              <w:t>）《中华人民共和国水污染防治法》（修订），</w:t>
            </w:r>
            <w:r>
              <w:rPr>
                <w:rFonts w:hint="eastAsia"/>
                <w:sz w:val="24"/>
                <w:lang w:val="zh-CN"/>
              </w:rPr>
              <w:t>2017</w:t>
            </w:r>
            <w:r>
              <w:rPr>
                <w:rFonts w:hint="eastAsia"/>
                <w:sz w:val="24"/>
                <w:lang w:val="zh-CN"/>
              </w:rPr>
              <w:t>年</w:t>
            </w:r>
            <w:r>
              <w:rPr>
                <w:rFonts w:hint="eastAsia"/>
                <w:sz w:val="24"/>
                <w:lang w:val="zh-CN"/>
              </w:rPr>
              <w:t>6</w:t>
            </w:r>
            <w:r>
              <w:rPr>
                <w:rFonts w:hint="eastAsia"/>
                <w:sz w:val="24"/>
                <w:lang w:val="zh-CN"/>
              </w:rPr>
              <w:t>月</w:t>
            </w:r>
            <w:r>
              <w:rPr>
                <w:rFonts w:hint="eastAsia"/>
                <w:sz w:val="24"/>
                <w:lang w:val="zh-CN"/>
              </w:rPr>
              <w:t>27</w:t>
            </w:r>
            <w:r>
              <w:rPr>
                <w:rFonts w:hint="eastAsia"/>
                <w:sz w:val="24"/>
                <w:lang w:val="zh-CN"/>
              </w:rPr>
              <w:t>日；</w:t>
            </w:r>
          </w:p>
          <w:p w14:paraId="170ACA9D"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5</w:t>
            </w:r>
            <w:r>
              <w:rPr>
                <w:rFonts w:hint="eastAsia"/>
                <w:sz w:val="24"/>
                <w:lang w:val="zh-CN"/>
              </w:rPr>
              <w:t>）《中华人民共和国固体废物污染环境防治法》（修订），</w:t>
            </w:r>
            <w:r>
              <w:rPr>
                <w:rFonts w:hint="eastAsia"/>
                <w:sz w:val="24"/>
                <w:lang w:val="zh-CN"/>
              </w:rPr>
              <w:t>2016</w:t>
            </w:r>
            <w:r>
              <w:rPr>
                <w:rFonts w:hint="eastAsia"/>
                <w:sz w:val="24"/>
                <w:lang w:val="zh-CN"/>
              </w:rPr>
              <w:t>年</w:t>
            </w:r>
            <w:r>
              <w:rPr>
                <w:rFonts w:hint="eastAsia"/>
                <w:sz w:val="24"/>
                <w:lang w:val="zh-CN"/>
              </w:rPr>
              <w:t>11</w:t>
            </w:r>
            <w:r>
              <w:rPr>
                <w:rFonts w:hint="eastAsia"/>
                <w:sz w:val="24"/>
                <w:lang w:val="zh-CN"/>
              </w:rPr>
              <w:t>月</w:t>
            </w:r>
            <w:r>
              <w:rPr>
                <w:rFonts w:hint="eastAsia"/>
                <w:sz w:val="24"/>
                <w:lang w:val="zh-CN"/>
              </w:rPr>
              <w:t>7</w:t>
            </w:r>
            <w:r>
              <w:rPr>
                <w:rFonts w:hint="eastAsia"/>
                <w:sz w:val="24"/>
                <w:lang w:val="zh-CN"/>
              </w:rPr>
              <w:t>日；</w:t>
            </w:r>
          </w:p>
          <w:p w14:paraId="140BAD26"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6</w:t>
            </w:r>
            <w:r>
              <w:rPr>
                <w:rFonts w:hint="eastAsia"/>
                <w:sz w:val="24"/>
                <w:lang w:val="zh-CN"/>
              </w:rPr>
              <w:t>）《中华人民共和国噪声污染防治法》（修订），</w:t>
            </w:r>
            <w:r>
              <w:rPr>
                <w:rFonts w:hint="eastAsia"/>
                <w:sz w:val="24"/>
                <w:lang w:val="zh-CN"/>
              </w:rPr>
              <w:t>2018</w:t>
            </w:r>
            <w:r>
              <w:rPr>
                <w:rFonts w:hint="eastAsia"/>
                <w:sz w:val="24"/>
                <w:lang w:val="zh-CN"/>
              </w:rPr>
              <w:t>年</w:t>
            </w:r>
            <w:r>
              <w:rPr>
                <w:rFonts w:hint="eastAsia"/>
                <w:sz w:val="24"/>
                <w:lang w:val="zh-CN"/>
              </w:rPr>
              <w:t>12</w:t>
            </w:r>
            <w:r>
              <w:rPr>
                <w:rFonts w:hint="eastAsia"/>
                <w:sz w:val="24"/>
                <w:lang w:val="zh-CN"/>
              </w:rPr>
              <w:t>月</w:t>
            </w:r>
            <w:r>
              <w:rPr>
                <w:rFonts w:hint="eastAsia"/>
                <w:sz w:val="24"/>
                <w:lang w:val="zh-CN"/>
              </w:rPr>
              <w:t>29</w:t>
            </w:r>
            <w:r>
              <w:rPr>
                <w:rFonts w:hint="eastAsia"/>
                <w:sz w:val="24"/>
                <w:lang w:val="zh-CN"/>
              </w:rPr>
              <w:t>日；</w:t>
            </w:r>
          </w:p>
          <w:p w14:paraId="1EFE428E"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7</w:t>
            </w:r>
            <w:r>
              <w:rPr>
                <w:rFonts w:hint="eastAsia"/>
                <w:sz w:val="24"/>
                <w:lang w:val="zh-CN"/>
              </w:rPr>
              <w:t>）《中华人民共和国草原法》，</w:t>
            </w:r>
            <w:r>
              <w:rPr>
                <w:rFonts w:hint="eastAsia"/>
                <w:sz w:val="24"/>
                <w:lang w:val="zh-CN"/>
              </w:rPr>
              <w:t>2013</w:t>
            </w:r>
            <w:r>
              <w:rPr>
                <w:rFonts w:hint="eastAsia"/>
                <w:sz w:val="24"/>
                <w:lang w:val="zh-CN"/>
              </w:rPr>
              <w:t>年</w:t>
            </w:r>
            <w:r>
              <w:rPr>
                <w:rFonts w:hint="eastAsia"/>
                <w:sz w:val="24"/>
                <w:lang w:val="zh-CN"/>
              </w:rPr>
              <w:t>6</w:t>
            </w:r>
            <w:r>
              <w:rPr>
                <w:rFonts w:hint="eastAsia"/>
                <w:sz w:val="24"/>
                <w:lang w:val="zh-CN"/>
              </w:rPr>
              <w:t>月</w:t>
            </w:r>
            <w:r>
              <w:rPr>
                <w:rFonts w:hint="eastAsia"/>
                <w:sz w:val="24"/>
                <w:lang w:val="zh-CN"/>
              </w:rPr>
              <w:t>29</w:t>
            </w:r>
            <w:r>
              <w:rPr>
                <w:rFonts w:hint="eastAsia"/>
                <w:sz w:val="24"/>
                <w:lang w:val="zh-CN"/>
              </w:rPr>
              <w:t>日；</w:t>
            </w:r>
          </w:p>
          <w:p w14:paraId="1B4BFA76"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8</w:t>
            </w:r>
            <w:r>
              <w:rPr>
                <w:rFonts w:hint="eastAsia"/>
                <w:sz w:val="24"/>
                <w:lang w:val="zh-CN"/>
              </w:rPr>
              <w:t>）《中华人民共和国水土保持法》，</w:t>
            </w:r>
            <w:r>
              <w:rPr>
                <w:rFonts w:hint="eastAsia"/>
                <w:sz w:val="24"/>
                <w:lang w:val="zh-CN"/>
              </w:rPr>
              <w:t>2011</w:t>
            </w:r>
            <w:r>
              <w:rPr>
                <w:rFonts w:hint="eastAsia"/>
                <w:sz w:val="24"/>
                <w:lang w:val="zh-CN"/>
              </w:rPr>
              <w:t>年</w:t>
            </w:r>
            <w:r>
              <w:rPr>
                <w:rFonts w:hint="eastAsia"/>
                <w:sz w:val="24"/>
                <w:lang w:val="zh-CN"/>
              </w:rPr>
              <w:t>3</w:t>
            </w:r>
            <w:r>
              <w:rPr>
                <w:rFonts w:hint="eastAsia"/>
                <w:sz w:val="24"/>
                <w:lang w:val="zh-CN"/>
              </w:rPr>
              <w:t>月</w:t>
            </w:r>
            <w:r>
              <w:rPr>
                <w:rFonts w:hint="eastAsia"/>
                <w:sz w:val="24"/>
                <w:lang w:val="zh-CN"/>
              </w:rPr>
              <w:t>1</w:t>
            </w:r>
            <w:r>
              <w:rPr>
                <w:rFonts w:hint="eastAsia"/>
                <w:sz w:val="24"/>
                <w:lang w:val="zh-CN"/>
              </w:rPr>
              <w:t>日；</w:t>
            </w:r>
          </w:p>
          <w:p w14:paraId="4CD42F2C"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9</w:t>
            </w:r>
            <w:r>
              <w:rPr>
                <w:rFonts w:hint="eastAsia"/>
                <w:sz w:val="24"/>
                <w:lang w:val="zh-CN"/>
              </w:rPr>
              <w:t>）《中华人民共和国森林法》</w:t>
            </w:r>
            <w:r>
              <w:rPr>
                <w:rFonts w:hint="eastAsia"/>
                <w:sz w:val="24"/>
                <w:lang w:val="zh-CN"/>
              </w:rPr>
              <w:t>(</w:t>
            </w:r>
            <w:r>
              <w:rPr>
                <w:rFonts w:hint="eastAsia"/>
                <w:sz w:val="24"/>
                <w:lang w:val="zh-CN"/>
              </w:rPr>
              <w:t>修订</w:t>
            </w:r>
            <w:r>
              <w:rPr>
                <w:rFonts w:hint="eastAsia"/>
                <w:sz w:val="24"/>
                <w:lang w:val="zh-CN"/>
              </w:rPr>
              <w:t>)</w:t>
            </w:r>
            <w:r>
              <w:rPr>
                <w:rFonts w:hint="eastAsia"/>
                <w:sz w:val="24"/>
                <w:lang w:val="zh-CN"/>
              </w:rPr>
              <w:t>，</w:t>
            </w:r>
            <w:r>
              <w:rPr>
                <w:rFonts w:hint="eastAsia"/>
                <w:sz w:val="24"/>
                <w:lang w:val="zh-CN"/>
              </w:rPr>
              <w:t>2018</w:t>
            </w:r>
            <w:r>
              <w:rPr>
                <w:rFonts w:hint="eastAsia"/>
                <w:sz w:val="24"/>
                <w:lang w:val="zh-CN"/>
              </w:rPr>
              <w:t>年</w:t>
            </w:r>
            <w:r>
              <w:rPr>
                <w:rFonts w:hint="eastAsia"/>
                <w:sz w:val="24"/>
                <w:lang w:val="zh-CN"/>
              </w:rPr>
              <w:t>3</w:t>
            </w:r>
            <w:r>
              <w:rPr>
                <w:rFonts w:hint="eastAsia"/>
                <w:sz w:val="24"/>
                <w:lang w:val="zh-CN"/>
              </w:rPr>
              <w:t>月</w:t>
            </w:r>
            <w:r>
              <w:rPr>
                <w:rFonts w:hint="eastAsia"/>
                <w:sz w:val="24"/>
                <w:lang w:val="zh-CN"/>
              </w:rPr>
              <w:t>19</w:t>
            </w:r>
            <w:r>
              <w:rPr>
                <w:rFonts w:hint="eastAsia"/>
                <w:sz w:val="24"/>
                <w:lang w:val="zh-CN"/>
              </w:rPr>
              <w:t>日；</w:t>
            </w:r>
          </w:p>
          <w:p w14:paraId="03228E91"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10</w:t>
            </w:r>
            <w:r>
              <w:rPr>
                <w:rFonts w:hint="eastAsia"/>
                <w:sz w:val="24"/>
                <w:lang w:val="zh-CN"/>
              </w:rPr>
              <w:t>）《中华人民共和国自然保护区条例》（修订），</w:t>
            </w:r>
            <w:r>
              <w:rPr>
                <w:rFonts w:hint="eastAsia"/>
                <w:sz w:val="24"/>
                <w:lang w:val="zh-CN"/>
              </w:rPr>
              <w:t>2017</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07</w:t>
            </w:r>
            <w:r>
              <w:rPr>
                <w:rFonts w:hint="eastAsia"/>
                <w:sz w:val="24"/>
                <w:lang w:val="zh-CN"/>
              </w:rPr>
              <w:t>日；</w:t>
            </w:r>
          </w:p>
          <w:p w14:paraId="5FC41383"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11</w:t>
            </w:r>
            <w:r>
              <w:rPr>
                <w:rFonts w:hint="eastAsia"/>
                <w:sz w:val="24"/>
                <w:lang w:val="zh-CN"/>
              </w:rPr>
              <w:t>）《风景名胜区条例》（修订），</w:t>
            </w:r>
            <w:r>
              <w:rPr>
                <w:rFonts w:hint="eastAsia"/>
                <w:sz w:val="24"/>
                <w:lang w:val="zh-CN"/>
              </w:rPr>
              <w:t>2016</w:t>
            </w:r>
            <w:r>
              <w:rPr>
                <w:rFonts w:hint="eastAsia"/>
                <w:sz w:val="24"/>
                <w:lang w:val="zh-CN"/>
              </w:rPr>
              <w:t>年</w:t>
            </w:r>
            <w:r>
              <w:rPr>
                <w:rFonts w:hint="eastAsia"/>
                <w:sz w:val="24"/>
                <w:lang w:val="zh-CN"/>
              </w:rPr>
              <w:t>2</w:t>
            </w:r>
            <w:r>
              <w:rPr>
                <w:rFonts w:hint="eastAsia"/>
                <w:sz w:val="24"/>
                <w:lang w:val="zh-CN"/>
              </w:rPr>
              <w:t>月</w:t>
            </w:r>
            <w:r>
              <w:rPr>
                <w:rFonts w:hint="eastAsia"/>
                <w:sz w:val="24"/>
                <w:lang w:val="zh-CN"/>
              </w:rPr>
              <w:t>6</w:t>
            </w:r>
            <w:r>
              <w:rPr>
                <w:rFonts w:hint="eastAsia"/>
                <w:sz w:val="24"/>
                <w:lang w:val="zh-CN"/>
              </w:rPr>
              <w:t>日；</w:t>
            </w:r>
          </w:p>
          <w:p w14:paraId="002D6356"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12</w:t>
            </w:r>
            <w:r>
              <w:rPr>
                <w:rFonts w:hint="eastAsia"/>
                <w:sz w:val="24"/>
                <w:lang w:val="zh-CN"/>
              </w:rPr>
              <w:t>）《森林公园管理办法》（修订），</w:t>
            </w:r>
            <w:r>
              <w:rPr>
                <w:rFonts w:hint="eastAsia"/>
                <w:sz w:val="24"/>
                <w:lang w:val="zh-CN"/>
              </w:rPr>
              <w:t>2016</w:t>
            </w:r>
            <w:r>
              <w:rPr>
                <w:rFonts w:hint="eastAsia"/>
                <w:sz w:val="24"/>
                <w:lang w:val="zh-CN"/>
              </w:rPr>
              <w:t>年</w:t>
            </w:r>
            <w:r>
              <w:rPr>
                <w:rFonts w:hint="eastAsia"/>
                <w:sz w:val="24"/>
                <w:lang w:val="zh-CN"/>
              </w:rPr>
              <w:t>9</w:t>
            </w:r>
            <w:r>
              <w:rPr>
                <w:rFonts w:hint="eastAsia"/>
                <w:sz w:val="24"/>
                <w:lang w:val="zh-CN"/>
              </w:rPr>
              <w:t>月</w:t>
            </w:r>
            <w:r>
              <w:rPr>
                <w:rFonts w:hint="eastAsia"/>
                <w:sz w:val="24"/>
                <w:lang w:val="zh-CN"/>
              </w:rPr>
              <w:t>22</w:t>
            </w:r>
            <w:r>
              <w:rPr>
                <w:rFonts w:hint="eastAsia"/>
                <w:sz w:val="24"/>
                <w:lang w:val="zh-CN"/>
              </w:rPr>
              <w:t>日；</w:t>
            </w:r>
          </w:p>
          <w:p w14:paraId="68487D15"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13</w:t>
            </w:r>
            <w:r>
              <w:rPr>
                <w:rFonts w:hint="eastAsia"/>
                <w:sz w:val="24"/>
                <w:lang w:val="zh-CN"/>
              </w:rPr>
              <w:t>）《中华人民共和国土地管理法》，</w:t>
            </w:r>
            <w:r>
              <w:rPr>
                <w:rFonts w:hint="eastAsia"/>
                <w:sz w:val="24"/>
                <w:lang w:val="zh-CN"/>
              </w:rPr>
              <w:t>2004</w:t>
            </w:r>
            <w:r>
              <w:rPr>
                <w:rFonts w:hint="eastAsia"/>
                <w:sz w:val="24"/>
                <w:lang w:val="zh-CN"/>
              </w:rPr>
              <w:t>年</w:t>
            </w:r>
            <w:r>
              <w:rPr>
                <w:rFonts w:hint="eastAsia"/>
                <w:sz w:val="24"/>
                <w:lang w:val="zh-CN"/>
              </w:rPr>
              <w:t>8</w:t>
            </w:r>
            <w:r>
              <w:rPr>
                <w:rFonts w:hint="eastAsia"/>
                <w:sz w:val="24"/>
                <w:lang w:val="zh-CN"/>
              </w:rPr>
              <w:t>月</w:t>
            </w:r>
            <w:r>
              <w:rPr>
                <w:rFonts w:hint="eastAsia"/>
                <w:sz w:val="24"/>
                <w:lang w:val="zh-CN"/>
              </w:rPr>
              <w:t>28</w:t>
            </w:r>
            <w:r>
              <w:rPr>
                <w:rFonts w:hint="eastAsia"/>
                <w:sz w:val="24"/>
                <w:lang w:val="zh-CN"/>
              </w:rPr>
              <w:t>日；</w:t>
            </w:r>
          </w:p>
          <w:p w14:paraId="3FF37A3A"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14</w:t>
            </w:r>
            <w:r>
              <w:rPr>
                <w:rFonts w:hint="eastAsia"/>
                <w:sz w:val="24"/>
                <w:lang w:val="zh-CN"/>
              </w:rPr>
              <w:t>）《中华人民共和国节约能源法》（修正），</w:t>
            </w:r>
            <w:r>
              <w:rPr>
                <w:rFonts w:hint="eastAsia"/>
                <w:sz w:val="24"/>
                <w:lang w:val="zh-CN"/>
              </w:rPr>
              <w:t>2018</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26</w:t>
            </w:r>
            <w:r>
              <w:rPr>
                <w:rFonts w:hint="eastAsia"/>
                <w:sz w:val="24"/>
                <w:lang w:val="zh-CN"/>
              </w:rPr>
              <w:t>日；</w:t>
            </w:r>
          </w:p>
          <w:p w14:paraId="7AA4E500"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15</w:t>
            </w:r>
            <w:r>
              <w:rPr>
                <w:rFonts w:hint="eastAsia"/>
                <w:sz w:val="24"/>
                <w:lang w:val="zh-CN"/>
              </w:rPr>
              <w:t>）《中华人民共和国野生动物保护法》（修正），</w:t>
            </w:r>
            <w:r>
              <w:rPr>
                <w:rFonts w:hint="eastAsia"/>
                <w:sz w:val="24"/>
                <w:lang w:val="zh-CN"/>
              </w:rPr>
              <w:t>2018</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26</w:t>
            </w:r>
            <w:r>
              <w:rPr>
                <w:rFonts w:hint="eastAsia"/>
                <w:sz w:val="24"/>
                <w:lang w:val="zh-CN"/>
              </w:rPr>
              <w:t>日；</w:t>
            </w:r>
          </w:p>
          <w:p w14:paraId="22F21A5A"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16</w:t>
            </w:r>
            <w:r>
              <w:rPr>
                <w:rFonts w:hint="eastAsia"/>
                <w:sz w:val="24"/>
                <w:lang w:val="zh-CN"/>
              </w:rPr>
              <w:t>）《中华人民共和国野生植物保护法》（修正），</w:t>
            </w:r>
            <w:r>
              <w:rPr>
                <w:rFonts w:hint="eastAsia"/>
                <w:sz w:val="24"/>
                <w:lang w:val="zh-CN"/>
              </w:rPr>
              <w:t>2017</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7</w:t>
            </w:r>
            <w:r>
              <w:rPr>
                <w:rFonts w:hint="eastAsia"/>
                <w:sz w:val="24"/>
                <w:lang w:val="zh-CN"/>
              </w:rPr>
              <w:t>日；</w:t>
            </w:r>
          </w:p>
          <w:p w14:paraId="3CE9B128"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17</w:t>
            </w:r>
            <w:r>
              <w:rPr>
                <w:rFonts w:hint="eastAsia"/>
                <w:sz w:val="24"/>
                <w:lang w:val="zh-CN"/>
              </w:rPr>
              <w:t>）《中华人民共和国放射性污染防治法》，</w:t>
            </w:r>
            <w:r>
              <w:rPr>
                <w:rFonts w:hint="eastAsia"/>
                <w:sz w:val="24"/>
                <w:lang w:val="zh-CN"/>
              </w:rPr>
              <w:t>2003</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1</w:t>
            </w:r>
            <w:r>
              <w:rPr>
                <w:rFonts w:hint="eastAsia"/>
                <w:sz w:val="24"/>
                <w:lang w:val="zh-CN"/>
              </w:rPr>
              <w:t>日施行；</w:t>
            </w:r>
          </w:p>
          <w:p w14:paraId="6C3E29CA"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18</w:t>
            </w:r>
            <w:r>
              <w:rPr>
                <w:rFonts w:hint="eastAsia"/>
                <w:sz w:val="24"/>
                <w:lang w:val="zh-CN"/>
              </w:rPr>
              <w:t>）《建设项目环境保护管理条例》（修订），</w:t>
            </w:r>
            <w:r>
              <w:rPr>
                <w:rFonts w:hint="eastAsia"/>
                <w:sz w:val="24"/>
                <w:lang w:val="zh-CN"/>
              </w:rPr>
              <w:t>2017</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1</w:t>
            </w:r>
            <w:r>
              <w:rPr>
                <w:rFonts w:hint="eastAsia"/>
                <w:sz w:val="24"/>
                <w:lang w:val="zh-CN"/>
              </w:rPr>
              <w:t>日施行；</w:t>
            </w:r>
          </w:p>
          <w:p w14:paraId="27D6178E"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19</w:t>
            </w:r>
            <w:r>
              <w:rPr>
                <w:rFonts w:hint="eastAsia"/>
                <w:sz w:val="24"/>
                <w:lang w:val="zh-CN"/>
              </w:rPr>
              <w:t>）《建设项目环境影响评价分类管理名录》，国家环保部第</w:t>
            </w:r>
            <w:r>
              <w:rPr>
                <w:rFonts w:hint="eastAsia"/>
                <w:sz w:val="24"/>
                <w:lang w:val="zh-CN"/>
              </w:rPr>
              <w:t>44</w:t>
            </w:r>
            <w:r>
              <w:rPr>
                <w:rFonts w:hint="eastAsia"/>
                <w:sz w:val="24"/>
                <w:lang w:val="zh-CN"/>
              </w:rPr>
              <w:t>号令，</w:t>
            </w:r>
            <w:r>
              <w:rPr>
                <w:rFonts w:hint="eastAsia"/>
                <w:sz w:val="24"/>
                <w:lang w:val="zh-CN"/>
              </w:rPr>
              <w:t>2017</w:t>
            </w:r>
            <w:r>
              <w:rPr>
                <w:rFonts w:hint="eastAsia"/>
                <w:sz w:val="24"/>
                <w:lang w:val="zh-CN"/>
              </w:rPr>
              <w:t>年</w:t>
            </w:r>
            <w:r>
              <w:rPr>
                <w:rFonts w:hint="eastAsia"/>
                <w:sz w:val="24"/>
                <w:lang w:val="zh-CN"/>
              </w:rPr>
              <w:t>9</w:t>
            </w:r>
            <w:r>
              <w:rPr>
                <w:rFonts w:hint="eastAsia"/>
                <w:sz w:val="24"/>
                <w:lang w:val="zh-CN"/>
              </w:rPr>
              <w:t>月</w:t>
            </w:r>
            <w:r>
              <w:rPr>
                <w:rFonts w:hint="eastAsia"/>
                <w:sz w:val="24"/>
                <w:lang w:val="zh-CN"/>
              </w:rPr>
              <w:t>1</w:t>
            </w:r>
            <w:r>
              <w:rPr>
                <w:rFonts w:hint="eastAsia"/>
                <w:sz w:val="24"/>
                <w:lang w:val="zh-CN"/>
              </w:rPr>
              <w:t>日实施；</w:t>
            </w:r>
          </w:p>
          <w:p w14:paraId="5B526F16"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20</w:t>
            </w:r>
            <w:r>
              <w:rPr>
                <w:rFonts w:hint="eastAsia"/>
                <w:sz w:val="24"/>
                <w:lang w:val="zh-CN"/>
              </w:rPr>
              <w:t>）关于修改《建设项目环境影响评价分类管理名录》部分内容的决定，生态环境部令第</w:t>
            </w:r>
            <w:r>
              <w:rPr>
                <w:rFonts w:hint="eastAsia"/>
                <w:sz w:val="24"/>
                <w:lang w:val="zh-CN"/>
              </w:rPr>
              <w:t>1</w:t>
            </w:r>
            <w:r>
              <w:rPr>
                <w:rFonts w:hint="eastAsia"/>
                <w:sz w:val="24"/>
                <w:lang w:val="zh-CN"/>
              </w:rPr>
              <w:t>号，</w:t>
            </w:r>
            <w:r>
              <w:rPr>
                <w:rFonts w:hint="eastAsia"/>
                <w:sz w:val="24"/>
                <w:lang w:val="zh-CN"/>
              </w:rPr>
              <w:t>2018</w:t>
            </w:r>
            <w:r>
              <w:rPr>
                <w:rFonts w:hint="eastAsia"/>
                <w:sz w:val="24"/>
                <w:lang w:val="zh-CN"/>
              </w:rPr>
              <w:t>年</w:t>
            </w:r>
            <w:r>
              <w:rPr>
                <w:rFonts w:hint="eastAsia"/>
                <w:sz w:val="24"/>
                <w:lang w:val="zh-CN"/>
              </w:rPr>
              <w:t>4</w:t>
            </w:r>
            <w:r>
              <w:rPr>
                <w:rFonts w:hint="eastAsia"/>
                <w:sz w:val="24"/>
                <w:lang w:val="zh-CN"/>
              </w:rPr>
              <w:t>月</w:t>
            </w:r>
            <w:r>
              <w:rPr>
                <w:rFonts w:hint="eastAsia"/>
                <w:sz w:val="24"/>
                <w:lang w:val="zh-CN"/>
              </w:rPr>
              <w:t>28</w:t>
            </w:r>
            <w:r>
              <w:rPr>
                <w:rFonts w:hint="eastAsia"/>
                <w:sz w:val="24"/>
                <w:lang w:val="zh-CN"/>
              </w:rPr>
              <w:t>日实施；</w:t>
            </w:r>
          </w:p>
          <w:p w14:paraId="047C8A4B"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21</w:t>
            </w:r>
            <w:r>
              <w:rPr>
                <w:rFonts w:hint="eastAsia"/>
                <w:sz w:val="24"/>
                <w:lang w:val="zh-CN"/>
              </w:rPr>
              <w:t>）《产业结构调整指导目录（</w:t>
            </w:r>
            <w:r>
              <w:rPr>
                <w:rFonts w:hint="eastAsia"/>
                <w:sz w:val="24"/>
                <w:lang w:val="zh-CN"/>
              </w:rPr>
              <w:t>2019</w:t>
            </w:r>
            <w:r>
              <w:rPr>
                <w:rFonts w:hint="eastAsia"/>
                <w:sz w:val="24"/>
                <w:lang w:val="zh-CN"/>
              </w:rPr>
              <w:t>年本）》，中华人民共和国发展和改革委员会第</w:t>
            </w:r>
            <w:r>
              <w:rPr>
                <w:rFonts w:hint="eastAsia"/>
                <w:sz w:val="24"/>
                <w:lang w:val="zh-CN"/>
              </w:rPr>
              <w:t>29</w:t>
            </w:r>
            <w:r>
              <w:rPr>
                <w:rFonts w:hint="eastAsia"/>
                <w:sz w:val="24"/>
                <w:lang w:val="zh-CN"/>
              </w:rPr>
              <w:t>号，</w:t>
            </w:r>
            <w:r>
              <w:rPr>
                <w:rFonts w:hint="eastAsia"/>
                <w:sz w:val="24"/>
                <w:lang w:val="zh-CN"/>
              </w:rPr>
              <w:t>2020</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日实施</w:t>
            </w:r>
            <w:r>
              <w:rPr>
                <w:rFonts w:hint="eastAsia"/>
                <w:sz w:val="24"/>
                <w:lang w:val="zh-CN"/>
              </w:rPr>
              <w:t>;</w:t>
            </w:r>
          </w:p>
          <w:p w14:paraId="38D216EB"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22</w:t>
            </w:r>
            <w:r>
              <w:rPr>
                <w:rFonts w:hint="eastAsia"/>
                <w:sz w:val="24"/>
                <w:lang w:val="zh-CN"/>
              </w:rPr>
              <w:t>）《关于发布</w:t>
            </w:r>
            <w:r>
              <w:rPr>
                <w:rFonts w:hint="eastAsia"/>
                <w:sz w:val="24"/>
                <w:lang w:val="zh-CN"/>
              </w:rPr>
              <w:t>&lt;</w:t>
            </w:r>
            <w:r>
              <w:rPr>
                <w:rFonts w:hint="eastAsia"/>
                <w:sz w:val="24"/>
                <w:lang w:val="zh-CN"/>
              </w:rPr>
              <w:t>放射性废物分类</w:t>
            </w:r>
            <w:r>
              <w:rPr>
                <w:rFonts w:hint="eastAsia"/>
                <w:sz w:val="24"/>
                <w:lang w:val="zh-CN"/>
              </w:rPr>
              <w:t>&gt;</w:t>
            </w:r>
            <w:r>
              <w:rPr>
                <w:rFonts w:hint="eastAsia"/>
                <w:sz w:val="24"/>
                <w:lang w:val="zh-CN"/>
              </w:rPr>
              <w:t>的公告》（环境保护部、工业和信息化部、国防科工局</w:t>
            </w:r>
            <w:r>
              <w:rPr>
                <w:rFonts w:hint="eastAsia"/>
                <w:sz w:val="24"/>
                <w:lang w:val="zh-CN"/>
              </w:rPr>
              <w:t>2017</w:t>
            </w:r>
            <w:r>
              <w:rPr>
                <w:rFonts w:hint="eastAsia"/>
                <w:sz w:val="24"/>
                <w:lang w:val="zh-CN"/>
              </w:rPr>
              <w:t>年第</w:t>
            </w:r>
            <w:r>
              <w:rPr>
                <w:rFonts w:hint="eastAsia"/>
                <w:sz w:val="24"/>
                <w:lang w:val="zh-CN"/>
              </w:rPr>
              <w:t>65</w:t>
            </w:r>
            <w:r>
              <w:rPr>
                <w:rFonts w:hint="eastAsia"/>
                <w:sz w:val="24"/>
                <w:lang w:val="zh-CN"/>
              </w:rPr>
              <w:t>号公告，</w:t>
            </w:r>
            <w:r>
              <w:rPr>
                <w:rFonts w:hint="eastAsia"/>
                <w:sz w:val="24"/>
                <w:lang w:val="zh-CN"/>
              </w:rPr>
              <w:t>2018</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日起施行。</w:t>
            </w:r>
          </w:p>
          <w:p w14:paraId="6EC60DA2" w14:textId="77777777" w:rsidR="00FE772F" w:rsidRDefault="008B02E7">
            <w:pPr>
              <w:autoSpaceDE w:val="0"/>
              <w:autoSpaceDN w:val="0"/>
              <w:adjustRightInd w:val="0"/>
              <w:spacing w:line="360" w:lineRule="auto"/>
              <w:rPr>
                <w:b/>
                <w:bCs/>
                <w:sz w:val="24"/>
                <w:lang w:val="zh-CN"/>
              </w:rPr>
            </w:pPr>
            <w:r>
              <w:rPr>
                <w:rFonts w:hint="eastAsia"/>
                <w:b/>
                <w:bCs/>
                <w:sz w:val="24"/>
                <w:lang w:val="zh-CN"/>
              </w:rPr>
              <w:t>2</w:t>
            </w:r>
            <w:r>
              <w:rPr>
                <w:rFonts w:hint="eastAsia"/>
                <w:b/>
                <w:bCs/>
                <w:sz w:val="24"/>
                <w:lang w:val="zh-CN"/>
              </w:rPr>
              <w:t>、地方法律、法规</w:t>
            </w:r>
          </w:p>
          <w:p w14:paraId="3F05FF01"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lastRenderedPageBreak/>
              <w:t>（</w:t>
            </w:r>
            <w:r>
              <w:rPr>
                <w:rFonts w:hint="eastAsia"/>
                <w:sz w:val="24"/>
                <w:lang w:val="en-GB"/>
              </w:rPr>
              <w:t>1</w:t>
            </w:r>
            <w:r>
              <w:rPr>
                <w:rFonts w:hint="eastAsia"/>
                <w:sz w:val="24"/>
                <w:lang w:val="en-GB"/>
              </w:rPr>
              <w:t>）《甘肃省环境保护条例》，</w:t>
            </w:r>
            <w:r>
              <w:rPr>
                <w:rFonts w:hint="eastAsia"/>
                <w:sz w:val="24"/>
                <w:lang w:val="en-GB"/>
              </w:rPr>
              <w:t>2020</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6414ACA4"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2</w:t>
            </w:r>
            <w:r>
              <w:rPr>
                <w:rFonts w:hint="eastAsia"/>
                <w:sz w:val="24"/>
                <w:lang w:val="en-GB"/>
              </w:rPr>
              <w:t>）《宁夏回族自治区环境保护条例》，</w:t>
            </w:r>
            <w:r>
              <w:rPr>
                <w:rFonts w:hint="eastAsia"/>
                <w:sz w:val="24"/>
                <w:lang w:val="en-GB"/>
              </w:rPr>
              <w:t>2010</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08300345"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3</w:t>
            </w:r>
            <w:r>
              <w:rPr>
                <w:rFonts w:hint="eastAsia"/>
                <w:sz w:val="24"/>
                <w:lang w:val="en-GB"/>
              </w:rPr>
              <w:t>）《陕西省实施〈中华人民共和国环境保护法〉办法》（</w:t>
            </w:r>
            <w:r>
              <w:rPr>
                <w:rFonts w:hint="eastAsia"/>
                <w:sz w:val="24"/>
                <w:lang w:val="en-GB"/>
              </w:rPr>
              <w:t>2004</w:t>
            </w:r>
            <w:r>
              <w:rPr>
                <w:rFonts w:hint="eastAsia"/>
                <w:sz w:val="24"/>
                <w:lang w:val="en-GB"/>
              </w:rPr>
              <w:t>修正），</w:t>
            </w:r>
            <w:r>
              <w:rPr>
                <w:sz w:val="24"/>
                <w:lang w:val="en-GB"/>
              </w:rPr>
              <w:t>2004</w:t>
            </w:r>
            <w:r>
              <w:rPr>
                <w:rFonts w:hint="eastAsia"/>
                <w:sz w:val="24"/>
                <w:lang w:val="en-GB"/>
              </w:rPr>
              <w:t>年</w:t>
            </w:r>
            <w:r>
              <w:rPr>
                <w:sz w:val="24"/>
                <w:lang w:val="en-GB"/>
              </w:rPr>
              <w:t>8</w:t>
            </w:r>
            <w:r>
              <w:rPr>
                <w:rFonts w:hint="eastAsia"/>
                <w:sz w:val="24"/>
                <w:lang w:val="en-GB"/>
              </w:rPr>
              <w:t>月</w:t>
            </w:r>
            <w:r>
              <w:rPr>
                <w:sz w:val="24"/>
                <w:lang w:val="en-GB"/>
              </w:rPr>
              <w:t>3</w:t>
            </w:r>
            <w:r>
              <w:rPr>
                <w:rFonts w:hint="eastAsia"/>
                <w:sz w:val="24"/>
                <w:lang w:val="en-GB"/>
              </w:rPr>
              <w:t>日；</w:t>
            </w:r>
          </w:p>
          <w:p w14:paraId="34FA32ED"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4</w:t>
            </w:r>
            <w:r>
              <w:rPr>
                <w:rFonts w:hint="eastAsia"/>
                <w:sz w:val="24"/>
                <w:lang w:val="en-GB"/>
              </w:rPr>
              <w:t>）《陕西省野生植物保护条例》，</w:t>
            </w:r>
            <w:r>
              <w:rPr>
                <w:sz w:val="24"/>
                <w:lang w:val="en-GB"/>
              </w:rPr>
              <w:t>2010</w:t>
            </w:r>
            <w:r>
              <w:rPr>
                <w:rFonts w:hint="eastAsia"/>
                <w:sz w:val="24"/>
                <w:lang w:val="en-GB"/>
              </w:rPr>
              <w:t>年</w:t>
            </w:r>
            <w:r>
              <w:rPr>
                <w:sz w:val="24"/>
                <w:lang w:val="en-GB"/>
              </w:rPr>
              <w:t>7</w:t>
            </w:r>
            <w:r>
              <w:rPr>
                <w:rFonts w:hint="eastAsia"/>
                <w:sz w:val="24"/>
                <w:lang w:val="en-GB"/>
              </w:rPr>
              <w:t>月</w:t>
            </w:r>
            <w:r>
              <w:rPr>
                <w:sz w:val="24"/>
                <w:lang w:val="en-GB"/>
              </w:rPr>
              <w:t>29</w:t>
            </w:r>
            <w:r>
              <w:rPr>
                <w:rFonts w:hint="eastAsia"/>
                <w:sz w:val="24"/>
                <w:lang w:val="en-GB"/>
              </w:rPr>
              <w:t>日；</w:t>
            </w:r>
          </w:p>
          <w:p w14:paraId="7D808529"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5</w:t>
            </w:r>
            <w:r>
              <w:rPr>
                <w:rFonts w:hint="eastAsia"/>
                <w:sz w:val="24"/>
                <w:lang w:val="en-GB"/>
              </w:rPr>
              <w:t>）《陕西省实施〈中华人民共和国草原法〉办法》，</w:t>
            </w:r>
            <w:r>
              <w:rPr>
                <w:rFonts w:hint="eastAsia"/>
                <w:sz w:val="24"/>
                <w:lang w:val="en-GB"/>
              </w:rPr>
              <w:t>2009</w:t>
            </w:r>
            <w:r>
              <w:rPr>
                <w:rFonts w:hint="eastAsia"/>
                <w:sz w:val="24"/>
                <w:lang w:val="en-GB"/>
              </w:rPr>
              <w:t>年</w:t>
            </w:r>
            <w:r>
              <w:rPr>
                <w:rFonts w:hint="eastAsia"/>
                <w:sz w:val="24"/>
                <w:lang w:val="en-GB"/>
              </w:rPr>
              <w:t>10</w:t>
            </w:r>
            <w:r>
              <w:rPr>
                <w:rFonts w:hint="eastAsia"/>
                <w:sz w:val="24"/>
                <w:lang w:val="en-GB"/>
              </w:rPr>
              <w:t>月</w:t>
            </w:r>
            <w:r>
              <w:rPr>
                <w:rFonts w:hint="eastAsia"/>
                <w:sz w:val="24"/>
                <w:lang w:val="en-GB"/>
              </w:rPr>
              <w:t>1</w:t>
            </w:r>
            <w:r>
              <w:rPr>
                <w:rFonts w:hint="eastAsia"/>
                <w:sz w:val="24"/>
                <w:lang w:val="en-GB"/>
              </w:rPr>
              <w:t>日；</w:t>
            </w:r>
          </w:p>
          <w:p w14:paraId="468178A5"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6</w:t>
            </w:r>
            <w:r>
              <w:rPr>
                <w:rFonts w:hint="eastAsia"/>
                <w:sz w:val="24"/>
                <w:lang w:val="en-GB"/>
              </w:rPr>
              <w:t>）《甘肃省草原条例》，</w:t>
            </w:r>
            <w:r>
              <w:rPr>
                <w:rFonts w:hint="eastAsia"/>
                <w:sz w:val="24"/>
                <w:lang w:val="en-GB"/>
              </w:rPr>
              <w:t>2007</w:t>
            </w:r>
            <w:r>
              <w:rPr>
                <w:rFonts w:hint="eastAsia"/>
                <w:sz w:val="24"/>
                <w:lang w:val="en-GB"/>
              </w:rPr>
              <w:t>年</w:t>
            </w:r>
            <w:r>
              <w:rPr>
                <w:rFonts w:hint="eastAsia"/>
                <w:sz w:val="24"/>
                <w:lang w:val="en-GB"/>
              </w:rPr>
              <w:t>3</w:t>
            </w:r>
            <w:r>
              <w:rPr>
                <w:rFonts w:hint="eastAsia"/>
                <w:sz w:val="24"/>
                <w:lang w:val="en-GB"/>
              </w:rPr>
              <w:t>月</w:t>
            </w:r>
            <w:r>
              <w:rPr>
                <w:rFonts w:hint="eastAsia"/>
                <w:sz w:val="24"/>
                <w:lang w:val="en-GB"/>
              </w:rPr>
              <w:t>1</w:t>
            </w:r>
            <w:r>
              <w:rPr>
                <w:rFonts w:hint="eastAsia"/>
                <w:sz w:val="24"/>
                <w:lang w:val="en-GB"/>
              </w:rPr>
              <w:t>日；</w:t>
            </w:r>
          </w:p>
          <w:p w14:paraId="6FFE2A6E"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7</w:t>
            </w:r>
            <w:r>
              <w:rPr>
                <w:rFonts w:hint="eastAsia"/>
                <w:sz w:val="24"/>
                <w:lang w:val="en-GB"/>
              </w:rPr>
              <w:t>）《宁夏回族自治区草原管理条例》，</w:t>
            </w:r>
            <w:r>
              <w:rPr>
                <w:rFonts w:hint="eastAsia"/>
                <w:sz w:val="24"/>
                <w:lang w:val="en-GB"/>
              </w:rPr>
              <w:t>200</w:t>
            </w:r>
            <w:r>
              <w:rPr>
                <w:sz w:val="24"/>
                <w:lang w:val="en-GB"/>
              </w:rPr>
              <w:t>6</w:t>
            </w:r>
            <w:r>
              <w:rPr>
                <w:rFonts w:hint="eastAsia"/>
                <w:sz w:val="24"/>
                <w:lang w:val="en-GB"/>
              </w:rPr>
              <w:t>年</w:t>
            </w:r>
            <w:r>
              <w:rPr>
                <w:sz w:val="24"/>
                <w:lang w:val="en-GB"/>
              </w:rPr>
              <w:t>1</w:t>
            </w:r>
            <w:r>
              <w:rPr>
                <w:rFonts w:hint="eastAsia"/>
                <w:sz w:val="24"/>
                <w:lang w:val="en-GB"/>
              </w:rPr>
              <w:t>月</w:t>
            </w:r>
            <w:r>
              <w:rPr>
                <w:rFonts w:hint="eastAsia"/>
                <w:sz w:val="24"/>
                <w:lang w:val="en-GB"/>
              </w:rPr>
              <w:t>1</w:t>
            </w:r>
            <w:r>
              <w:rPr>
                <w:rFonts w:hint="eastAsia"/>
                <w:sz w:val="24"/>
                <w:lang w:val="en-GB"/>
              </w:rPr>
              <w:t>日；</w:t>
            </w:r>
          </w:p>
          <w:p w14:paraId="04AEABA9"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8</w:t>
            </w:r>
            <w:r>
              <w:rPr>
                <w:rFonts w:hint="eastAsia"/>
                <w:sz w:val="24"/>
                <w:lang w:val="en-GB"/>
              </w:rPr>
              <w:t>）《陕西省实施〈中华人民共和国自然保护区条例〉办法》，</w:t>
            </w:r>
            <w:r>
              <w:rPr>
                <w:rFonts w:hint="eastAsia"/>
                <w:sz w:val="24"/>
                <w:lang w:val="en-GB"/>
              </w:rPr>
              <w:t>2001</w:t>
            </w:r>
            <w:r>
              <w:rPr>
                <w:rFonts w:hint="eastAsia"/>
                <w:sz w:val="24"/>
                <w:lang w:val="en-GB"/>
              </w:rPr>
              <w:t>年</w:t>
            </w:r>
            <w:r>
              <w:rPr>
                <w:rFonts w:hint="eastAsia"/>
                <w:sz w:val="24"/>
                <w:lang w:val="en-GB"/>
              </w:rPr>
              <w:t>6</w:t>
            </w:r>
            <w:r>
              <w:rPr>
                <w:rFonts w:hint="eastAsia"/>
                <w:sz w:val="24"/>
                <w:lang w:val="en-GB"/>
              </w:rPr>
              <w:t>月</w:t>
            </w:r>
            <w:r>
              <w:rPr>
                <w:rFonts w:hint="eastAsia"/>
                <w:sz w:val="24"/>
                <w:lang w:val="en-GB"/>
              </w:rPr>
              <w:t>11</w:t>
            </w:r>
            <w:r>
              <w:rPr>
                <w:rFonts w:hint="eastAsia"/>
                <w:sz w:val="24"/>
                <w:lang w:val="en-GB"/>
              </w:rPr>
              <w:t>日；</w:t>
            </w:r>
          </w:p>
          <w:p w14:paraId="3BFC22E0"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9</w:t>
            </w:r>
            <w:r>
              <w:rPr>
                <w:rFonts w:hint="eastAsia"/>
                <w:sz w:val="24"/>
                <w:lang w:val="en-GB"/>
              </w:rPr>
              <w:t>）《甘肃省自然保护区条例》，</w:t>
            </w:r>
            <w:r>
              <w:rPr>
                <w:rFonts w:hint="eastAsia"/>
                <w:sz w:val="24"/>
                <w:lang w:val="en-GB"/>
              </w:rPr>
              <w:t>2019</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52D2B2DB"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0</w:t>
            </w:r>
            <w:r>
              <w:rPr>
                <w:rFonts w:hint="eastAsia"/>
                <w:sz w:val="24"/>
                <w:lang w:val="en-GB"/>
              </w:rPr>
              <w:t>）《宁夏回族自治区自然保护区管理办法》，</w:t>
            </w:r>
            <w:r>
              <w:rPr>
                <w:rFonts w:hint="eastAsia"/>
                <w:sz w:val="24"/>
                <w:lang w:val="en-GB"/>
              </w:rPr>
              <w:t>2017</w:t>
            </w:r>
            <w:r>
              <w:rPr>
                <w:rFonts w:hint="eastAsia"/>
                <w:sz w:val="24"/>
                <w:lang w:val="en-GB"/>
              </w:rPr>
              <w:t>年</w:t>
            </w:r>
            <w:r>
              <w:rPr>
                <w:rFonts w:hint="eastAsia"/>
                <w:sz w:val="24"/>
                <w:lang w:val="en-GB"/>
              </w:rPr>
              <w:t>11</w:t>
            </w:r>
            <w:r>
              <w:rPr>
                <w:rFonts w:hint="eastAsia"/>
                <w:sz w:val="24"/>
                <w:lang w:val="en-GB"/>
              </w:rPr>
              <w:t>月</w:t>
            </w:r>
            <w:r>
              <w:rPr>
                <w:rFonts w:hint="eastAsia"/>
                <w:sz w:val="24"/>
                <w:lang w:val="en-GB"/>
              </w:rPr>
              <w:t>30</w:t>
            </w:r>
            <w:r>
              <w:rPr>
                <w:rFonts w:hint="eastAsia"/>
                <w:sz w:val="24"/>
                <w:lang w:val="en-GB"/>
              </w:rPr>
              <w:t>日；</w:t>
            </w:r>
          </w:p>
          <w:p w14:paraId="78246056"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1</w:t>
            </w:r>
            <w:r>
              <w:rPr>
                <w:rFonts w:hint="eastAsia"/>
                <w:sz w:val="24"/>
                <w:lang w:val="en-GB"/>
              </w:rPr>
              <w:t>）《陕西省放射性污染防治条例》，</w:t>
            </w:r>
            <w:r>
              <w:rPr>
                <w:sz w:val="24"/>
                <w:lang w:val="en-GB"/>
              </w:rPr>
              <w:t>2014</w:t>
            </w:r>
            <w:r>
              <w:rPr>
                <w:rFonts w:hint="eastAsia"/>
                <w:sz w:val="24"/>
                <w:lang w:val="en-GB"/>
              </w:rPr>
              <w:t>年</w:t>
            </w:r>
            <w:r>
              <w:rPr>
                <w:sz w:val="24"/>
                <w:lang w:val="en-GB"/>
              </w:rPr>
              <w:t>10</w:t>
            </w:r>
            <w:r>
              <w:rPr>
                <w:rFonts w:hint="eastAsia"/>
                <w:sz w:val="24"/>
                <w:lang w:val="en-GB"/>
              </w:rPr>
              <w:t>月</w:t>
            </w:r>
            <w:r>
              <w:rPr>
                <w:sz w:val="24"/>
                <w:lang w:val="en-GB"/>
              </w:rPr>
              <w:t>1</w:t>
            </w:r>
            <w:r>
              <w:rPr>
                <w:rFonts w:hint="eastAsia"/>
                <w:sz w:val="24"/>
                <w:lang w:val="en-GB"/>
              </w:rPr>
              <w:t>日；</w:t>
            </w:r>
          </w:p>
          <w:p w14:paraId="2690A8D9"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2</w:t>
            </w:r>
            <w:r>
              <w:rPr>
                <w:rFonts w:hint="eastAsia"/>
                <w:sz w:val="24"/>
                <w:lang w:val="en-GB"/>
              </w:rPr>
              <w:t>）《宁夏回族自治区辐射污染防治办法》，</w:t>
            </w:r>
            <w:r>
              <w:rPr>
                <w:rFonts w:hint="eastAsia"/>
                <w:sz w:val="24"/>
                <w:lang w:val="en-GB"/>
              </w:rPr>
              <w:t>2019</w:t>
            </w:r>
            <w:r>
              <w:rPr>
                <w:rFonts w:hint="eastAsia"/>
                <w:sz w:val="24"/>
                <w:lang w:val="en-GB"/>
              </w:rPr>
              <w:t>年</w:t>
            </w:r>
            <w:r>
              <w:rPr>
                <w:rFonts w:hint="eastAsia"/>
                <w:sz w:val="24"/>
                <w:lang w:val="en-GB"/>
              </w:rPr>
              <w:t>2</w:t>
            </w:r>
            <w:r>
              <w:rPr>
                <w:rFonts w:hint="eastAsia"/>
                <w:sz w:val="24"/>
                <w:lang w:val="en-GB"/>
              </w:rPr>
              <w:t>月</w:t>
            </w:r>
            <w:r>
              <w:rPr>
                <w:rFonts w:hint="eastAsia"/>
                <w:sz w:val="24"/>
                <w:lang w:val="en-GB"/>
              </w:rPr>
              <w:t>1</w:t>
            </w:r>
            <w:r>
              <w:rPr>
                <w:rFonts w:hint="eastAsia"/>
                <w:sz w:val="24"/>
                <w:lang w:val="en-GB"/>
              </w:rPr>
              <w:t>日；</w:t>
            </w:r>
          </w:p>
          <w:p w14:paraId="16AA4C00"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3</w:t>
            </w:r>
            <w:r>
              <w:rPr>
                <w:rFonts w:hint="eastAsia"/>
                <w:sz w:val="24"/>
                <w:lang w:val="en-GB"/>
              </w:rPr>
              <w:t>）《甘肃省辐射污染防治条例》，</w:t>
            </w:r>
            <w:r>
              <w:rPr>
                <w:rFonts w:hint="eastAsia"/>
                <w:sz w:val="24"/>
                <w:lang w:val="en-GB"/>
              </w:rPr>
              <w:t>2015</w:t>
            </w:r>
            <w:r>
              <w:rPr>
                <w:rFonts w:hint="eastAsia"/>
                <w:sz w:val="24"/>
                <w:lang w:val="en-GB"/>
              </w:rPr>
              <w:t>年</w:t>
            </w:r>
            <w:r>
              <w:rPr>
                <w:rFonts w:hint="eastAsia"/>
                <w:sz w:val="24"/>
                <w:lang w:val="en-GB"/>
              </w:rPr>
              <w:t>1</w:t>
            </w:r>
            <w:r>
              <w:rPr>
                <w:rFonts w:hint="eastAsia"/>
                <w:sz w:val="24"/>
                <w:lang w:val="en-GB"/>
              </w:rPr>
              <w:t>月</w:t>
            </w:r>
            <w:r>
              <w:rPr>
                <w:rFonts w:hint="eastAsia"/>
                <w:sz w:val="24"/>
                <w:lang w:val="en-GB"/>
              </w:rPr>
              <w:t>1</w:t>
            </w:r>
            <w:r>
              <w:rPr>
                <w:rFonts w:hint="eastAsia"/>
                <w:sz w:val="24"/>
                <w:lang w:val="en-GB"/>
              </w:rPr>
              <w:t>日；</w:t>
            </w:r>
          </w:p>
          <w:p w14:paraId="1E325433"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4</w:t>
            </w:r>
            <w:r>
              <w:rPr>
                <w:rFonts w:hint="eastAsia"/>
                <w:sz w:val="24"/>
                <w:lang w:val="en-GB"/>
              </w:rPr>
              <w:t>）《陕西省国家重点生态功能区产业准入负面清单（试行）》，</w:t>
            </w:r>
            <w:r>
              <w:rPr>
                <w:rFonts w:hint="eastAsia"/>
                <w:sz w:val="24"/>
                <w:lang w:val="en-GB"/>
              </w:rPr>
              <w:t>2</w:t>
            </w:r>
            <w:r>
              <w:rPr>
                <w:sz w:val="24"/>
                <w:lang w:val="en-GB"/>
              </w:rPr>
              <w:t>018</w:t>
            </w:r>
            <w:r>
              <w:rPr>
                <w:rFonts w:hint="eastAsia"/>
                <w:sz w:val="24"/>
                <w:lang w:val="en-GB"/>
              </w:rPr>
              <w:t>年</w:t>
            </w:r>
            <w:r>
              <w:rPr>
                <w:rFonts w:hint="eastAsia"/>
                <w:sz w:val="24"/>
                <w:lang w:val="en-GB"/>
              </w:rPr>
              <w:t>2</w:t>
            </w:r>
            <w:r>
              <w:rPr>
                <w:rFonts w:hint="eastAsia"/>
                <w:sz w:val="24"/>
                <w:lang w:val="en-GB"/>
              </w:rPr>
              <w:t>月</w:t>
            </w:r>
            <w:r>
              <w:rPr>
                <w:rFonts w:hint="eastAsia"/>
                <w:sz w:val="24"/>
                <w:lang w:val="en-GB"/>
              </w:rPr>
              <w:t>9</w:t>
            </w:r>
            <w:r>
              <w:rPr>
                <w:rFonts w:hint="eastAsia"/>
                <w:sz w:val="24"/>
                <w:lang w:val="en-GB"/>
              </w:rPr>
              <w:t>日；</w:t>
            </w:r>
          </w:p>
          <w:p w14:paraId="0BD4E4D9" w14:textId="77777777" w:rsidR="00FE772F" w:rsidRDefault="008B02E7">
            <w:pPr>
              <w:autoSpaceDE w:val="0"/>
              <w:autoSpaceDN w:val="0"/>
              <w:adjustRightInd w:val="0"/>
              <w:spacing w:line="360" w:lineRule="auto"/>
              <w:ind w:firstLineChars="200" w:firstLine="480"/>
              <w:rPr>
                <w:sz w:val="24"/>
                <w:lang w:val="en-GB"/>
              </w:rPr>
            </w:pPr>
            <w:r>
              <w:rPr>
                <w:rFonts w:hint="eastAsia"/>
                <w:sz w:val="24"/>
                <w:lang w:val="en-GB"/>
              </w:rPr>
              <w:t>（</w:t>
            </w:r>
            <w:r>
              <w:rPr>
                <w:rFonts w:hint="eastAsia"/>
                <w:sz w:val="24"/>
                <w:lang w:val="en-GB"/>
              </w:rPr>
              <w:t>1</w:t>
            </w:r>
            <w:r>
              <w:rPr>
                <w:sz w:val="24"/>
                <w:lang w:val="en-GB"/>
              </w:rPr>
              <w:t>5</w:t>
            </w:r>
            <w:r>
              <w:rPr>
                <w:rFonts w:hint="eastAsia"/>
                <w:sz w:val="24"/>
                <w:lang w:val="en-GB"/>
              </w:rPr>
              <w:t>）《甘肃省国家重点生态功能区产业准入负面清单（试行）》，</w:t>
            </w:r>
            <w:r>
              <w:rPr>
                <w:rFonts w:hint="eastAsia"/>
                <w:sz w:val="24"/>
                <w:lang w:val="en-GB"/>
              </w:rPr>
              <w:t>2</w:t>
            </w:r>
            <w:r>
              <w:rPr>
                <w:sz w:val="24"/>
                <w:lang w:val="en-GB"/>
              </w:rPr>
              <w:t>0</w:t>
            </w:r>
            <w:r>
              <w:rPr>
                <w:rFonts w:hint="eastAsia"/>
                <w:sz w:val="24"/>
                <w:lang w:val="en-GB"/>
              </w:rPr>
              <w:t>17</w:t>
            </w:r>
            <w:r>
              <w:rPr>
                <w:rFonts w:hint="eastAsia"/>
                <w:sz w:val="24"/>
                <w:lang w:val="en-GB"/>
              </w:rPr>
              <w:t>年</w:t>
            </w:r>
            <w:r>
              <w:rPr>
                <w:rFonts w:hint="eastAsia"/>
                <w:sz w:val="24"/>
                <w:lang w:val="en-GB"/>
              </w:rPr>
              <w:t>8</w:t>
            </w:r>
            <w:r>
              <w:rPr>
                <w:rFonts w:hint="eastAsia"/>
                <w:sz w:val="24"/>
                <w:lang w:val="en-GB"/>
              </w:rPr>
              <w:t>月</w:t>
            </w:r>
            <w:r>
              <w:rPr>
                <w:rFonts w:hint="eastAsia"/>
                <w:sz w:val="24"/>
                <w:lang w:val="en-GB"/>
              </w:rPr>
              <w:t>22</w:t>
            </w:r>
            <w:r>
              <w:rPr>
                <w:rFonts w:hint="eastAsia"/>
                <w:sz w:val="24"/>
                <w:lang w:val="en-GB"/>
              </w:rPr>
              <w:t>日；</w:t>
            </w:r>
          </w:p>
          <w:p w14:paraId="015C14C7" w14:textId="77777777" w:rsidR="00FE772F" w:rsidRDefault="008B02E7">
            <w:pPr>
              <w:autoSpaceDE w:val="0"/>
              <w:autoSpaceDN w:val="0"/>
              <w:adjustRightInd w:val="0"/>
              <w:spacing w:line="360" w:lineRule="auto"/>
              <w:ind w:firstLineChars="200" w:firstLine="480"/>
              <w:rPr>
                <w:sz w:val="24"/>
              </w:rPr>
            </w:pPr>
            <w:r>
              <w:rPr>
                <w:rFonts w:ascii="宋体" w:hAnsi="宋体" w:cs="宋体" w:hint="eastAsia"/>
                <w:color w:val="000000"/>
                <w:sz w:val="24"/>
              </w:rPr>
              <w:t>（1</w:t>
            </w:r>
            <w:r>
              <w:rPr>
                <w:rFonts w:ascii="宋体" w:hAnsi="宋体" w:cs="宋体"/>
                <w:color w:val="000000"/>
                <w:sz w:val="24"/>
              </w:rPr>
              <w:t>6</w:t>
            </w:r>
            <w:r>
              <w:rPr>
                <w:rFonts w:ascii="宋体" w:hAnsi="宋体" w:cs="宋体" w:hint="eastAsia"/>
                <w:color w:val="000000"/>
                <w:sz w:val="24"/>
              </w:rPr>
              <w:t>）《</w:t>
            </w:r>
            <w:r>
              <w:rPr>
                <w:rFonts w:hint="eastAsia"/>
                <w:color w:val="000000"/>
                <w:sz w:val="24"/>
              </w:rPr>
              <w:t>宁夏回族自治区国家重点生态功能区产业准入负面清单</w:t>
            </w:r>
            <w:r>
              <w:rPr>
                <w:rFonts w:hint="eastAsia"/>
                <w:sz w:val="24"/>
                <w:lang w:val="en-GB"/>
              </w:rPr>
              <w:t>（试行）》，</w:t>
            </w:r>
            <w:r>
              <w:rPr>
                <w:rFonts w:hint="eastAsia"/>
                <w:sz w:val="24"/>
                <w:lang w:val="en-GB"/>
              </w:rPr>
              <w:t>2018</w:t>
            </w:r>
            <w:r>
              <w:rPr>
                <w:rFonts w:hint="eastAsia"/>
                <w:sz w:val="24"/>
                <w:lang w:val="en-GB"/>
              </w:rPr>
              <w:t>年</w:t>
            </w:r>
            <w:r>
              <w:rPr>
                <w:rFonts w:hint="eastAsia"/>
                <w:sz w:val="24"/>
                <w:lang w:val="en-GB"/>
              </w:rPr>
              <w:t>9</w:t>
            </w:r>
            <w:r>
              <w:rPr>
                <w:rFonts w:hint="eastAsia"/>
                <w:sz w:val="24"/>
                <w:lang w:val="en-GB"/>
              </w:rPr>
              <w:t>月</w:t>
            </w:r>
            <w:r>
              <w:rPr>
                <w:rFonts w:hint="eastAsia"/>
                <w:sz w:val="24"/>
                <w:lang w:val="en-GB"/>
              </w:rPr>
              <w:t>29</w:t>
            </w:r>
            <w:r>
              <w:rPr>
                <w:rFonts w:hint="eastAsia"/>
                <w:sz w:val="24"/>
                <w:lang w:val="en-GB"/>
              </w:rPr>
              <w:t>日；</w:t>
            </w:r>
          </w:p>
          <w:p w14:paraId="4495D5C2"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en-GB"/>
              </w:rPr>
              <w:t>（</w:t>
            </w:r>
            <w:r>
              <w:rPr>
                <w:rFonts w:hint="eastAsia"/>
                <w:sz w:val="24"/>
                <w:lang w:val="en-GB"/>
              </w:rPr>
              <w:t>1</w:t>
            </w:r>
            <w:r>
              <w:rPr>
                <w:sz w:val="24"/>
                <w:lang w:val="en-GB"/>
              </w:rPr>
              <w:t>7</w:t>
            </w:r>
            <w:r>
              <w:rPr>
                <w:rFonts w:hint="eastAsia"/>
                <w:sz w:val="24"/>
                <w:lang w:val="en-GB"/>
              </w:rPr>
              <w:t>）《陕西省主体功能区规划》，</w:t>
            </w:r>
            <w:r>
              <w:rPr>
                <w:rFonts w:hint="eastAsia"/>
                <w:sz w:val="24"/>
                <w:lang w:val="en-GB"/>
              </w:rPr>
              <w:t>2013</w:t>
            </w:r>
            <w:r>
              <w:rPr>
                <w:rFonts w:hint="eastAsia"/>
                <w:sz w:val="24"/>
                <w:lang w:val="en-GB"/>
              </w:rPr>
              <w:t>年</w:t>
            </w:r>
            <w:r>
              <w:rPr>
                <w:rFonts w:hint="eastAsia"/>
                <w:sz w:val="24"/>
                <w:lang w:val="en-GB"/>
              </w:rPr>
              <w:t>3</w:t>
            </w:r>
            <w:r>
              <w:rPr>
                <w:rFonts w:hint="eastAsia"/>
                <w:sz w:val="24"/>
                <w:lang w:val="en-GB"/>
              </w:rPr>
              <w:t>月</w:t>
            </w:r>
            <w:r>
              <w:rPr>
                <w:rFonts w:hint="eastAsia"/>
                <w:sz w:val="24"/>
                <w:lang w:val="en-GB"/>
              </w:rPr>
              <w:t>13</w:t>
            </w:r>
            <w:r>
              <w:rPr>
                <w:rFonts w:hint="eastAsia"/>
                <w:sz w:val="24"/>
                <w:lang w:val="en-GB"/>
              </w:rPr>
              <w:t>日；</w:t>
            </w:r>
          </w:p>
          <w:p w14:paraId="4336478C"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en-GB"/>
              </w:rPr>
              <w:t>（</w:t>
            </w:r>
            <w:r>
              <w:rPr>
                <w:rFonts w:hint="eastAsia"/>
                <w:sz w:val="24"/>
                <w:lang w:val="en-GB"/>
              </w:rPr>
              <w:t>1</w:t>
            </w:r>
            <w:r>
              <w:rPr>
                <w:sz w:val="24"/>
                <w:lang w:val="en-GB"/>
              </w:rPr>
              <w:t>8</w:t>
            </w:r>
            <w:r>
              <w:rPr>
                <w:rFonts w:hint="eastAsia"/>
                <w:sz w:val="24"/>
                <w:lang w:val="en-GB"/>
              </w:rPr>
              <w:t>）《甘肃省主体功能区规划》，</w:t>
            </w:r>
            <w:r>
              <w:rPr>
                <w:rFonts w:hint="eastAsia"/>
                <w:sz w:val="24"/>
                <w:lang w:val="en-GB"/>
              </w:rPr>
              <w:t>201</w:t>
            </w:r>
            <w:r>
              <w:rPr>
                <w:sz w:val="24"/>
                <w:lang w:val="en-GB"/>
              </w:rPr>
              <w:t>2</w:t>
            </w:r>
            <w:r>
              <w:rPr>
                <w:rFonts w:hint="eastAsia"/>
                <w:sz w:val="24"/>
                <w:lang w:val="en-GB"/>
              </w:rPr>
              <w:t>年</w:t>
            </w:r>
            <w:r>
              <w:rPr>
                <w:sz w:val="24"/>
                <w:lang w:val="en-GB"/>
              </w:rPr>
              <w:t>7</w:t>
            </w:r>
            <w:r>
              <w:rPr>
                <w:rFonts w:hint="eastAsia"/>
                <w:sz w:val="24"/>
                <w:lang w:val="en-GB"/>
              </w:rPr>
              <w:t>月；</w:t>
            </w:r>
          </w:p>
          <w:p w14:paraId="1463A386" w14:textId="77777777" w:rsidR="00FE772F" w:rsidRDefault="008B02E7">
            <w:pPr>
              <w:autoSpaceDE w:val="0"/>
              <w:autoSpaceDN w:val="0"/>
              <w:adjustRightInd w:val="0"/>
              <w:spacing w:line="360" w:lineRule="auto"/>
              <w:ind w:firstLineChars="200" w:firstLine="480"/>
              <w:rPr>
                <w:sz w:val="24"/>
                <w:lang w:val="zh-CN"/>
              </w:rPr>
            </w:pPr>
            <w:r>
              <w:rPr>
                <w:rFonts w:hint="eastAsia"/>
                <w:sz w:val="24"/>
              </w:rPr>
              <w:t>（</w:t>
            </w:r>
            <w:r>
              <w:rPr>
                <w:rFonts w:hint="eastAsia"/>
                <w:sz w:val="24"/>
              </w:rPr>
              <w:t>1</w:t>
            </w:r>
            <w:r>
              <w:rPr>
                <w:sz w:val="24"/>
              </w:rPr>
              <w:t>9</w:t>
            </w:r>
            <w:r>
              <w:rPr>
                <w:rFonts w:hint="eastAsia"/>
                <w:sz w:val="24"/>
              </w:rPr>
              <w:t>）《宁夏回族自治区主体功能区规划》，</w:t>
            </w:r>
            <w:r>
              <w:rPr>
                <w:sz w:val="24"/>
              </w:rPr>
              <w:t>2014</w:t>
            </w:r>
            <w:r>
              <w:rPr>
                <w:rFonts w:hint="eastAsia"/>
                <w:sz w:val="24"/>
                <w:lang w:val="en-GB"/>
              </w:rPr>
              <w:t>年</w:t>
            </w:r>
            <w:r>
              <w:rPr>
                <w:sz w:val="24"/>
              </w:rPr>
              <w:t>7</w:t>
            </w:r>
            <w:r>
              <w:rPr>
                <w:rFonts w:hint="eastAsia"/>
                <w:sz w:val="24"/>
                <w:lang w:val="en-GB"/>
              </w:rPr>
              <w:t>月</w:t>
            </w:r>
            <w:r>
              <w:rPr>
                <w:sz w:val="24"/>
              </w:rPr>
              <w:t>15</w:t>
            </w:r>
            <w:r>
              <w:rPr>
                <w:rFonts w:hint="eastAsia"/>
                <w:sz w:val="24"/>
                <w:lang w:val="en-GB"/>
              </w:rPr>
              <w:t>日</w:t>
            </w:r>
            <w:r>
              <w:rPr>
                <w:rFonts w:hint="eastAsia"/>
                <w:sz w:val="24"/>
              </w:rPr>
              <w:t>；</w:t>
            </w:r>
          </w:p>
          <w:p w14:paraId="4D85011A" w14:textId="77777777" w:rsidR="00FE772F" w:rsidRDefault="008B02E7">
            <w:pPr>
              <w:autoSpaceDE w:val="0"/>
              <w:autoSpaceDN w:val="0"/>
              <w:adjustRightInd w:val="0"/>
              <w:spacing w:line="360" w:lineRule="auto"/>
              <w:ind w:firstLineChars="200" w:firstLine="480"/>
              <w:rPr>
                <w:color w:val="000000" w:themeColor="text1"/>
                <w:sz w:val="24"/>
              </w:rPr>
            </w:pPr>
            <w:r>
              <w:rPr>
                <w:rFonts w:hint="eastAsia"/>
                <w:color w:val="000000" w:themeColor="text1"/>
                <w:sz w:val="24"/>
              </w:rPr>
              <w:t>（</w:t>
            </w:r>
            <w:r>
              <w:rPr>
                <w:rFonts w:hint="eastAsia"/>
                <w:color w:val="000000" w:themeColor="text1"/>
                <w:sz w:val="24"/>
              </w:rPr>
              <w:t>2</w:t>
            </w:r>
            <w:r>
              <w:rPr>
                <w:color w:val="000000" w:themeColor="text1"/>
                <w:sz w:val="24"/>
              </w:rPr>
              <w:t>0</w:t>
            </w:r>
            <w:r>
              <w:rPr>
                <w:rFonts w:hint="eastAsia"/>
                <w:color w:val="000000" w:themeColor="text1"/>
                <w:sz w:val="24"/>
              </w:rPr>
              <w:t>）《陕西省矿产资源总体规划（</w:t>
            </w:r>
            <w:r>
              <w:rPr>
                <w:rFonts w:hint="eastAsia"/>
                <w:color w:val="000000" w:themeColor="text1"/>
                <w:sz w:val="24"/>
              </w:rPr>
              <w:t>2</w:t>
            </w:r>
            <w:r>
              <w:rPr>
                <w:color w:val="000000" w:themeColor="text1"/>
                <w:sz w:val="24"/>
              </w:rPr>
              <w:t>016-2020</w:t>
            </w:r>
            <w:r>
              <w:rPr>
                <w:rFonts w:hint="eastAsia"/>
                <w:color w:val="000000" w:themeColor="text1"/>
                <w:sz w:val="24"/>
              </w:rPr>
              <w:t>）》，</w:t>
            </w:r>
            <w:r>
              <w:rPr>
                <w:color w:val="000000" w:themeColor="text1"/>
                <w:sz w:val="24"/>
              </w:rPr>
              <w:t>2018</w:t>
            </w:r>
            <w:r>
              <w:rPr>
                <w:rFonts w:hint="eastAsia"/>
                <w:sz w:val="24"/>
                <w:lang w:val="en-GB"/>
              </w:rPr>
              <w:t>年</w:t>
            </w:r>
            <w:r>
              <w:rPr>
                <w:color w:val="000000" w:themeColor="text1"/>
                <w:sz w:val="24"/>
              </w:rPr>
              <w:t>3</w:t>
            </w:r>
            <w:r>
              <w:rPr>
                <w:rFonts w:hint="eastAsia"/>
                <w:sz w:val="24"/>
                <w:lang w:val="en-GB"/>
              </w:rPr>
              <w:t>月</w:t>
            </w:r>
            <w:r>
              <w:rPr>
                <w:color w:val="000000" w:themeColor="text1"/>
                <w:sz w:val="24"/>
              </w:rPr>
              <w:t>26</w:t>
            </w:r>
            <w:r>
              <w:rPr>
                <w:rFonts w:hint="eastAsia"/>
                <w:sz w:val="24"/>
                <w:lang w:val="en-GB"/>
              </w:rPr>
              <w:t>日</w:t>
            </w:r>
            <w:r>
              <w:rPr>
                <w:rFonts w:hint="eastAsia"/>
                <w:color w:val="000000" w:themeColor="text1"/>
                <w:sz w:val="24"/>
              </w:rPr>
              <w:t>；</w:t>
            </w:r>
          </w:p>
          <w:p w14:paraId="02882FD8" w14:textId="77777777" w:rsidR="00FE772F" w:rsidRDefault="008B02E7">
            <w:pPr>
              <w:autoSpaceDE w:val="0"/>
              <w:autoSpaceDN w:val="0"/>
              <w:adjustRightInd w:val="0"/>
              <w:spacing w:line="360" w:lineRule="auto"/>
              <w:ind w:firstLineChars="200" w:firstLine="480"/>
              <w:rPr>
                <w:color w:val="000000" w:themeColor="text1"/>
                <w:sz w:val="24"/>
              </w:rPr>
            </w:pPr>
            <w:r>
              <w:rPr>
                <w:rFonts w:hint="eastAsia"/>
                <w:color w:val="000000" w:themeColor="text1"/>
                <w:sz w:val="24"/>
              </w:rPr>
              <w:t>（</w:t>
            </w:r>
            <w:r>
              <w:rPr>
                <w:rFonts w:hint="eastAsia"/>
                <w:color w:val="000000" w:themeColor="text1"/>
                <w:sz w:val="24"/>
              </w:rPr>
              <w:t>2</w:t>
            </w:r>
            <w:r>
              <w:rPr>
                <w:color w:val="000000" w:themeColor="text1"/>
                <w:sz w:val="24"/>
              </w:rPr>
              <w:t>1</w:t>
            </w:r>
            <w:r>
              <w:rPr>
                <w:rFonts w:hint="eastAsia"/>
                <w:color w:val="000000" w:themeColor="text1"/>
                <w:sz w:val="24"/>
              </w:rPr>
              <w:t>）《甘肃省矿产资源总体规划（</w:t>
            </w:r>
            <w:r>
              <w:rPr>
                <w:rFonts w:hint="eastAsia"/>
                <w:color w:val="000000" w:themeColor="text1"/>
                <w:sz w:val="24"/>
              </w:rPr>
              <w:t>2016-2020</w:t>
            </w:r>
            <w:r>
              <w:rPr>
                <w:rFonts w:hint="eastAsia"/>
                <w:color w:val="000000" w:themeColor="text1"/>
                <w:sz w:val="24"/>
              </w:rPr>
              <w:t>）》，</w:t>
            </w:r>
            <w:r>
              <w:rPr>
                <w:rFonts w:hint="eastAsia"/>
                <w:color w:val="000000" w:themeColor="text1"/>
                <w:sz w:val="24"/>
              </w:rPr>
              <w:t>2017</w:t>
            </w:r>
            <w:r>
              <w:rPr>
                <w:rFonts w:hint="eastAsia"/>
                <w:color w:val="000000" w:themeColor="text1"/>
                <w:sz w:val="24"/>
              </w:rPr>
              <w:t>年</w:t>
            </w:r>
            <w:r>
              <w:rPr>
                <w:rFonts w:hint="eastAsia"/>
                <w:color w:val="000000" w:themeColor="text1"/>
                <w:sz w:val="24"/>
              </w:rPr>
              <w:t>9</w:t>
            </w:r>
            <w:r>
              <w:rPr>
                <w:rFonts w:hint="eastAsia"/>
                <w:color w:val="000000" w:themeColor="text1"/>
                <w:sz w:val="24"/>
              </w:rPr>
              <w:t>月</w:t>
            </w:r>
            <w:r>
              <w:rPr>
                <w:rFonts w:hint="eastAsia"/>
                <w:color w:val="000000" w:themeColor="text1"/>
                <w:sz w:val="24"/>
              </w:rPr>
              <w:t>13</w:t>
            </w:r>
            <w:r>
              <w:rPr>
                <w:rFonts w:hint="eastAsia"/>
                <w:color w:val="000000" w:themeColor="text1"/>
                <w:sz w:val="24"/>
              </w:rPr>
              <w:t>日；</w:t>
            </w:r>
          </w:p>
          <w:p w14:paraId="3DA02C70" w14:textId="77777777" w:rsidR="00FE772F" w:rsidRDefault="008B02E7">
            <w:pPr>
              <w:autoSpaceDE w:val="0"/>
              <w:autoSpaceDN w:val="0"/>
              <w:adjustRightInd w:val="0"/>
              <w:spacing w:line="360" w:lineRule="auto"/>
              <w:ind w:firstLineChars="200" w:firstLine="480"/>
              <w:rPr>
                <w:sz w:val="24"/>
                <w:lang w:val="zh-CN"/>
              </w:rPr>
            </w:pPr>
            <w:r>
              <w:rPr>
                <w:rFonts w:hint="eastAsia"/>
                <w:color w:val="000000" w:themeColor="text1"/>
                <w:sz w:val="24"/>
              </w:rPr>
              <w:t>（</w:t>
            </w:r>
            <w:r>
              <w:rPr>
                <w:rFonts w:hint="eastAsia"/>
                <w:color w:val="000000" w:themeColor="text1"/>
                <w:sz w:val="24"/>
              </w:rPr>
              <w:t>2</w:t>
            </w:r>
            <w:r>
              <w:rPr>
                <w:color w:val="000000" w:themeColor="text1"/>
                <w:sz w:val="24"/>
              </w:rPr>
              <w:t>2</w:t>
            </w:r>
            <w:r>
              <w:rPr>
                <w:rFonts w:hint="eastAsia"/>
                <w:color w:val="000000" w:themeColor="text1"/>
                <w:sz w:val="24"/>
              </w:rPr>
              <w:t>）《宁夏回族自治区矿产资源总体规划（</w:t>
            </w:r>
            <w:r>
              <w:rPr>
                <w:rFonts w:hint="eastAsia"/>
                <w:color w:val="000000" w:themeColor="text1"/>
                <w:sz w:val="24"/>
              </w:rPr>
              <w:t>2016-2020</w:t>
            </w:r>
            <w:r>
              <w:rPr>
                <w:rFonts w:hint="eastAsia"/>
                <w:color w:val="000000" w:themeColor="text1"/>
                <w:sz w:val="24"/>
              </w:rPr>
              <w:t>）》，</w:t>
            </w:r>
            <w:r>
              <w:rPr>
                <w:rFonts w:hint="eastAsia"/>
                <w:color w:val="000000" w:themeColor="text1"/>
                <w:sz w:val="24"/>
              </w:rPr>
              <w:t>2017</w:t>
            </w:r>
            <w:r>
              <w:rPr>
                <w:rFonts w:hint="eastAsia"/>
                <w:color w:val="000000" w:themeColor="text1"/>
                <w:sz w:val="24"/>
              </w:rPr>
              <w:t>年</w:t>
            </w:r>
            <w:r>
              <w:rPr>
                <w:color w:val="000000" w:themeColor="text1"/>
                <w:sz w:val="24"/>
              </w:rPr>
              <w:t>5</w:t>
            </w:r>
            <w:r>
              <w:rPr>
                <w:rFonts w:hint="eastAsia"/>
                <w:color w:val="000000" w:themeColor="text1"/>
                <w:sz w:val="24"/>
              </w:rPr>
              <w:t>月</w:t>
            </w:r>
            <w:r>
              <w:rPr>
                <w:rFonts w:hint="eastAsia"/>
                <w:color w:val="000000" w:themeColor="text1"/>
                <w:sz w:val="24"/>
              </w:rPr>
              <w:t>1</w:t>
            </w:r>
            <w:r>
              <w:rPr>
                <w:color w:val="000000" w:themeColor="text1"/>
                <w:sz w:val="24"/>
              </w:rPr>
              <w:t>6</w:t>
            </w:r>
            <w:r>
              <w:rPr>
                <w:rFonts w:hint="eastAsia"/>
                <w:color w:val="000000" w:themeColor="text1"/>
                <w:sz w:val="24"/>
              </w:rPr>
              <w:t>日；</w:t>
            </w:r>
          </w:p>
          <w:p w14:paraId="44D59CA8"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sz w:val="24"/>
                <w:lang w:val="zh-CN"/>
              </w:rPr>
              <w:t>3</w:t>
            </w:r>
            <w:r>
              <w:rPr>
                <w:rFonts w:hint="eastAsia"/>
                <w:sz w:val="24"/>
                <w:lang w:val="zh-CN"/>
              </w:rPr>
              <w:t>）《陕西省生态功能区划》，</w:t>
            </w:r>
            <w:r>
              <w:rPr>
                <w:sz w:val="24"/>
                <w:lang w:val="zh-CN"/>
              </w:rPr>
              <w:t>2004</w:t>
            </w:r>
            <w:r>
              <w:rPr>
                <w:rFonts w:hint="eastAsia"/>
                <w:sz w:val="24"/>
                <w:lang w:val="en-GB"/>
              </w:rPr>
              <w:t>年</w:t>
            </w:r>
            <w:r>
              <w:rPr>
                <w:sz w:val="24"/>
                <w:lang w:val="zh-CN"/>
              </w:rPr>
              <w:t>11</w:t>
            </w:r>
            <w:r>
              <w:rPr>
                <w:rFonts w:hint="eastAsia"/>
                <w:sz w:val="24"/>
                <w:lang w:val="en-GB"/>
              </w:rPr>
              <w:t>月</w:t>
            </w:r>
            <w:r>
              <w:rPr>
                <w:sz w:val="24"/>
                <w:lang w:val="zh-CN"/>
              </w:rPr>
              <w:t>22</w:t>
            </w:r>
            <w:r>
              <w:rPr>
                <w:rFonts w:hint="eastAsia"/>
                <w:sz w:val="24"/>
                <w:lang w:val="en-GB"/>
              </w:rPr>
              <w:t>日；</w:t>
            </w:r>
          </w:p>
          <w:p w14:paraId="51E7ACF3"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sz w:val="24"/>
                <w:lang w:val="zh-CN"/>
              </w:rPr>
              <w:t>4</w:t>
            </w:r>
            <w:r>
              <w:rPr>
                <w:rFonts w:hint="eastAsia"/>
                <w:sz w:val="24"/>
                <w:lang w:val="zh-CN"/>
              </w:rPr>
              <w:t>）《甘肃省生态保护与建设规划（</w:t>
            </w:r>
            <w:r>
              <w:rPr>
                <w:rFonts w:hint="eastAsia"/>
                <w:sz w:val="24"/>
                <w:lang w:val="zh-CN"/>
              </w:rPr>
              <w:t>2014-2020</w:t>
            </w:r>
            <w:r>
              <w:rPr>
                <w:rFonts w:hint="eastAsia"/>
                <w:sz w:val="24"/>
                <w:lang w:val="zh-CN"/>
              </w:rPr>
              <w:t>年）》，</w:t>
            </w:r>
            <w:r>
              <w:rPr>
                <w:rFonts w:hint="eastAsia"/>
                <w:sz w:val="24"/>
                <w:lang w:val="zh-CN"/>
              </w:rPr>
              <w:t>2015</w:t>
            </w:r>
            <w:r>
              <w:rPr>
                <w:rFonts w:hint="eastAsia"/>
                <w:sz w:val="24"/>
                <w:lang w:val="zh-CN"/>
              </w:rPr>
              <w:t>年</w:t>
            </w:r>
            <w:r>
              <w:rPr>
                <w:rFonts w:hint="eastAsia"/>
                <w:sz w:val="24"/>
                <w:lang w:val="zh-CN"/>
              </w:rPr>
              <w:t>4</w:t>
            </w:r>
            <w:r>
              <w:rPr>
                <w:rFonts w:hint="eastAsia"/>
                <w:sz w:val="24"/>
                <w:lang w:val="zh-CN"/>
              </w:rPr>
              <w:t>月</w:t>
            </w:r>
            <w:r>
              <w:rPr>
                <w:rFonts w:hint="eastAsia"/>
                <w:sz w:val="24"/>
                <w:lang w:val="zh-CN"/>
              </w:rPr>
              <w:t>7</w:t>
            </w:r>
            <w:r>
              <w:rPr>
                <w:rFonts w:hint="eastAsia"/>
                <w:sz w:val="24"/>
                <w:lang w:val="zh-CN"/>
              </w:rPr>
              <w:t>日；</w:t>
            </w:r>
          </w:p>
          <w:p w14:paraId="3FE2D0E7"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w:t>
            </w:r>
            <w:r>
              <w:rPr>
                <w:sz w:val="24"/>
                <w:lang w:val="zh-CN"/>
              </w:rPr>
              <w:t>5</w:t>
            </w:r>
            <w:r>
              <w:rPr>
                <w:rFonts w:hint="eastAsia"/>
                <w:sz w:val="24"/>
                <w:lang w:val="zh-CN"/>
              </w:rPr>
              <w:t>）《宁夏回族自治区生态保护红线》，</w:t>
            </w:r>
            <w:r>
              <w:rPr>
                <w:rFonts w:hint="eastAsia"/>
                <w:sz w:val="24"/>
                <w:lang w:val="zh-CN"/>
              </w:rPr>
              <w:t>2018</w:t>
            </w:r>
            <w:r>
              <w:rPr>
                <w:rFonts w:hint="eastAsia"/>
                <w:sz w:val="24"/>
                <w:lang w:val="zh-CN"/>
              </w:rPr>
              <w:t>年</w:t>
            </w:r>
            <w:r>
              <w:rPr>
                <w:rFonts w:hint="eastAsia"/>
                <w:sz w:val="24"/>
                <w:lang w:val="zh-CN"/>
              </w:rPr>
              <w:t>6</w:t>
            </w:r>
            <w:r>
              <w:rPr>
                <w:rFonts w:hint="eastAsia"/>
                <w:sz w:val="24"/>
                <w:lang w:val="zh-CN"/>
              </w:rPr>
              <w:t>月</w:t>
            </w:r>
            <w:r>
              <w:rPr>
                <w:rFonts w:hint="eastAsia"/>
                <w:sz w:val="24"/>
                <w:lang w:val="zh-CN"/>
              </w:rPr>
              <w:t>30</w:t>
            </w:r>
            <w:r>
              <w:rPr>
                <w:rFonts w:hint="eastAsia"/>
                <w:sz w:val="24"/>
                <w:lang w:val="zh-CN"/>
              </w:rPr>
              <w:t>日。</w:t>
            </w:r>
          </w:p>
          <w:p w14:paraId="7B74F399"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26</w:t>
            </w:r>
            <w:r>
              <w:rPr>
                <w:rFonts w:hint="eastAsia"/>
                <w:sz w:val="24"/>
                <w:lang w:val="zh-CN"/>
              </w:rPr>
              <w:t>）《陕西省放射性污染防治条例》（甘肃省人大常务委员会第十一次会议通过公布，</w:t>
            </w:r>
            <w:r>
              <w:rPr>
                <w:rFonts w:hint="eastAsia"/>
                <w:sz w:val="24"/>
                <w:lang w:val="zh-CN"/>
              </w:rPr>
              <w:t>2014</w:t>
            </w:r>
            <w:r>
              <w:rPr>
                <w:rFonts w:hint="eastAsia"/>
                <w:sz w:val="24"/>
                <w:lang w:val="zh-CN"/>
              </w:rPr>
              <w:t>年</w:t>
            </w:r>
            <w:r>
              <w:rPr>
                <w:rFonts w:hint="eastAsia"/>
                <w:sz w:val="24"/>
                <w:lang w:val="zh-CN"/>
              </w:rPr>
              <w:t>10</w:t>
            </w:r>
            <w:r>
              <w:rPr>
                <w:rFonts w:hint="eastAsia"/>
                <w:sz w:val="24"/>
                <w:lang w:val="zh-CN"/>
              </w:rPr>
              <w:t>月</w:t>
            </w:r>
            <w:r>
              <w:rPr>
                <w:rFonts w:hint="eastAsia"/>
                <w:sz w:val="24"/>
                <w:lang w:val="zh-CN"/>
              </w:rPr>
              <w:t>1</w:t>
            </w:r>
            <w:r>
              <w:rPr>
                <w:rFonts w:hint="eastAsia"/>
                <w:sz w:val="24"/>
                <w:lang w:val="zh-CN"/>
              </w:rPr>
              <w:t>日起施行）；</w:t>
            </w:r>
          </w:p>
          <w:p w14:paraId="50B231F0"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lastRenderedPageBreak/>
              <w:t>（</w:t>
            </w:r>
            <w:r>
              <w:rPr>
                <w:rFonts w:hint="eastAsia"/>
                <w:sz w:val="24"/>
                <w:lang w:val="zh-CN"/>
              </w:rPr>
              <w:t>27</w:t>
            </w:r>
            <w:r>
              <w:rPr>
                <w:rFonts w:hint="eastAsia"/>
                <w:sz w:val="24"/>
                <w:lang w:val="zh-CN"/>
              </w:rPr>
              <w:t>）《甘肃省辐射污染防治条例》（甘肃省人大常务委员会第</w:t>
            </w:r>
            <w:r>
              <w:rPr>
                <w:rFonts w:hint="eastAsia"/>
                <w:sz w:val="24"/>
                <w:lang w:val="zh-CN"/>
              </w:rPr>
              <w:t>19</w:t>
            </w:r>
            <w:r>
              <w:rPr>
                <w:rFonts w:hint="eastAsia"/>
                <w:sz w:val="24"/>
                <w:lang w:val="zh-CN"/>
              </w:rPr>
              <w:t>号令公布，</w:t>
            </w:r>
            <w:r>
              <w:rPr>
                <w:rFonts w:hint="eastAsia"/>
                <w:sz w:val="24"/>
                <w:lang w:val="zh-CN"/>
              </w:rPr>
              <w:t>2015</w:t>
            </w:r>
            <w:r>
              <w:rPr>
                <w:rFonts w:hint="eastAsia"/>
                <w:sz w:val="24"/>
                <w:lang w:val="zh-CN"/>
              </w:rPr>
              <w:t>年</w:t>
            </w:r>
            <w:r>
              <w:rPr>
                <w:rFonts w:hint="eastAsia"/>
                <w:sz w:val="24"/>
                <w:lang w:val="zh-CN"/>
              </w:rPr>
              <w:t>1</w:t>
            </w:r>
            <w:r>
              <w:rPr>
                <w:rFonts w:hint="eastAsia"/>
                <w:sz w:val="24"/>
                <w:lang w:val="zh-CN"/>
              </w:rPr>
              <w:t>月</w:t>
            </w:r>
            <w:r>
              <w:rPr>
                <w:rFonts w:hint="eastAsia"/>
                <w:sz w:val="24"/>
                <w:lang w:val="zh-CN"/>
              </w:rPr>
              <w:t>1</w:t>
            </w:r>
            <w:r>
              <w:rPr>
                <w:rFonts w:hint="eastAsia"/>
                <w:sz w:val="24"/>
                <w:lang w:val="zh-CN"/>
              </w:rPr>
              <w:t>日起施行）。</w:t>
            </w:r>
          </w:p>
          <w:p w14:paraId="5F3299AE" w14:textId="77777777" w:rsidR="00FE772F" w:rsidRDefault="008B02E7">
            <w:pPr>
              <w:autoSpaceDE w:val="0"/>
              <w:autoSpaceDN w:val="0"/>
              <w:adjustRightInd w:val="0"/>
              <w:spacing w:line="360" w:lineRule="auto"/>
              <w:ind w:firstLineChars="200" w:firstLine="480"/>
              <w:rPr>
                <w:sz w:val="24"/>
                <w:lang w:val="zh-CN"/>
              </w:rPr>
            </w:pPr>
            <w:r>
              <w:rPr>
                <w:rFonts w:hint="eastAsia"/>
                <w:sz w:val="24"/>
                <w:lang w:val="zh-CN"/>
              </w:rPr>
              <w:t>（</w:t>
            </w:r>
            <w:r>
              <w:rPr>
                <w:rFonts w:hint="eastAsia"/>
                <w:sz w:val="24"/>
                <w:lang w:val="zh-CN"/>
              </w:rPr>
              <w:t>28</w:t>
            </w:r>
            <w:r>
              <w:rPr>
                <w:rFonts w:hint="eastAsia"/>
                <w:sz w:val="24"/>
                <w:lang w:val="zh-CN"/>
              </w:rPr>
              <w:t>）《宁夏回族自治区辐射污染防治办法》（宁夏回族自治区人民政府令第</w:t>
            </w:r>
            <w:r>
              <w:rPr>
                <w:rFonts w:hint="eastAsia"/>
                <w:sz w:val="24"/>
                <w:lang w:val="zh-CN"/>
              </w:rPr>
              <w:t>102</w:t>
            </w:r>
            <w:r>
              <w:rPr>
                <w:rFonts w:hint="eastAsia"/>
                <w:sz w:val="24"/>
                <w:lang w:val="zh-CN"/>
              </w:rPr>
              <w:t>号，</w:t>
            </w:r>
            <w:r>
              <w:rPr>
                <w:rFonts w:hint="eastAsia"/>
                <w:sz w:val="24"/>
                <w:lang w:val="zh-CN"/>
              </w:rPr>
              <w:t>2019</w:t>
            </w:r>
            <w:r>
              <w:rPr>
                <w:rFonts w:hint="eastAsia"/>
                <w:sz w:val="24"/>
                <w:lang w:val="zh-CN"/>
              </w:rPr>
              <w:t>年</w:t>
            </w:r>
            <w:r>
              <w:rPr>
                <w:rFonts w:hint="eastAsia"/>
                <w:sz w:val="24"/>
                <w:lang w:val="zh-CN"/>
              </w:rPr>
              <w:t>2</w:t>
            </w:r>
            <w:r>
              <w:rPr>
                <w:rFonts w:hint="eastAsia"/>
                <w:sz w:val="24"/>
                <w:lang w:val="zh-CN"/>
              </w:rPr>
              <w:t>月</w:t>
            </w:r>
            <w:r>
              <w:rPr>
                <w:rFonts w:hint="eastAsia"/>
                <w:sz w:val="24"/>
                <w:lang w:val="zh-CN"/>
              </w:rPr>
              <w:t>1</w:t>
            </w:r>
            <w:r>
              <w:rPr>
                <w:rFonts w:hint="eastAsia"/>
                <w:sz w:val="24"/>
                <w:lang w:val="zh-CN"/>
              </w:rPr>
              <w:t>日起施行）。</w:t>
            </w:r>
          </w:p>
          <w:p w14:paraId="333E8BB8" w14:textId="77777777" w:rsidR="00FE772F" w:rsidRDefault="008B02E7">
            <w:pPr>
              <w:autoSpaceDE w:val="0"/>
              <w:autoSpaceDN w:val="0"/>
              <w:adjustRightInd w:val="0"/>
              <w:spacing w:line="360" w:lineRule="auto"/>
              <w:rPr>
                <w:b/>
                <w:bCs/>
                <w:sz w:val="24"/>
                <w:lang w:val="zh-CN"/>
              </w:rPr>
            </w:pPr>
            <w:r>
              <w:rPr>
                <w:rFonts w:hint="eastAsia"/>
                <w:b/>
                <w:bCs/>
                <w:sz w:val="24"/>
                <w:lang w:val="zh-CN"/>
              </w:rPr>
              <w:t>3</w:t>
            </w:r>
            <w:r>
              <w:rPr>
                <w:rFonts w:hint="eastAsia"/>
                <w:b/>
                <w:bCs/>
                <w:sz w:val="24"/>
                <w:lang w:val="zh-CN"/>
              </w:rPr>
              <w:t>、</w:t>
            </w:r>
            <w:r>
              <w:rPr>
                <w:b/>
                <w:bCs/>
                <w:sz w:val="24"/>
                <w:lang w:val="zh-CN"/>
              </w:rPr>
              <w:t>技术导则及规范</w:t>
            </w:r>
          </w:p>
          <w:p w14:paraId="0182CDB7" w14:textId="77777777" w:rsidR="00FE772F" w:rsidRDefault="008B02E7">
            <w:pPr>
              <w:spacing w:line="360" w:lineRule="auto"/>
              <w:ind w:firstLineChars="200" w:firstLine="480"/>
              <w:rPr>
                <w:sz w:val="24"/>
              </w:rPr>
            </w:pPr>
            <w:r>
              <w:rPr>
                <w:rFonts w:hint="eastAsia"/>
                <w:sz w:val="24"/>
              </w:rPr>
              <w:t>（</w:t>
            </w:r>
            <w:r>
              <w:rPr>
                <w:rFonts w:hint="eastAsia"/>
                <w:sz w:val="24"/>
              </w:rPr>
              <w:t>1</w:t>
            </w:r>
            <w:r>
              <w:rPr>
                <w:rFonts w:hint="eastAsia"/>
                <w:sz w:val="24"/>
              </w:rPr>
              <w:t>）《建设项目环境影响评价技术导则—总纲》（</w:t>
            </w:r>
            <w:r>
              <w:rPr>
                <w:rFonts w:hint="eastAsia"/>
                <w:sz w:val="24"/>
              </w:rPr>
              <w:t>HJ2.1-2016</w:t>
            </w:r>
            <w:r>
              <w:rPr>
                <w:rFonts w:hint="eastAsia"/>
                <w:sz w:val="24"/>
              </w:rPr>
              <w:t>）；</w:t>
            </w:r>
          </w:p>
          <w:p w14:paraId="121A9DFB" w14:textId="77777777" w:rsidR="00FE772F" w:rsidRDefault="008B02E7">
            <w:pPr>
              <w:spacing w:line="360" w:lineRule="auto"/>
              <w:ind w:firstLineChars="200" w:firstLine="480"/>
              <w:rPr>
                <w:sz w:val="24"/>
              </w:rPr>
            </w:pPr>
            <w:r>
              <w:rPr>
                <w:rFonts w:hint="eastAsia"/>
                <w:sz w:val="24"/>
              </w:rPr>
              <w:t>（</w:t>
            </w:r>
            <w:r>
              <w:rPr>
                <w:rFonts w:hint="eastAsia"/>
                <w:sz w:val="24"/>
              </w:rPr>
              <w:t>2</w:t>
            </w:r>
            <w:r>
              <w:rPr>
                <w:rFonts w:hint="eastAsia"/>
                <w:sz w:val="24"/>
              </w:rPr>
              <w:t>）《环境影响评价技术导则—大气环境》（</w:t>
            </w:r>
            <w:r>
              <w:rPr>
                <w:rFonts w:hint="eastAsia"/>
                <w:sz w:val="24"/>
              </w:rPr>
              <w:t>HJ2.2-2018</w:t>
            </w:r>
            <w:r>
              <w:rPr>
                <w:rFonts w:hint="eastAsia"/>
                <w:sz w:val="24"/>
              </w:rPr>
              <w:t>）；</w:t>
            </w:r>
          </w:p>
          <w:p w14:paraId="222B5804" w14:textId="77777777" w:rsidR="00FE772F" w:rsidRDefault="008B02E7">
            <w:pPr>
              <w:spacing w:line="360" w:lineRule="auto"/>
              <w:ind w:firstLineChars="200" w:firstLine="480"/>
              <w:rPr>
                <w:sz w:val="24"/>
              </w:rPr>
            </w:pPr>
            <w:r>
              <w:rPr>
                <w:rFonts w:hint="eastAsia"/>
                <w:sz w:val="24"/>
              </w:rPr>
              <w:t>（</w:t>
            </w:r>
            <w:r>
              <w:rPr>
                <w:rFonts w:hint="eastAsia"/>
                <w:sz w:val="24"/>
              </w:rPr>
              <w:t>3</w:t>
            </w:r>
            <w:r>
              <w:rPr>
                <w:rFonts w:hint="eastAsia"/>
                <w:sz w:val="24"/>
              </w:rPr>
              <w:t>）《环境影响评价技术导则—地表水环境》（</w:t>
            </w:r>
            <w:r>
              <w:rPr>
                <w:rFonts w:hint="eastAsia"/>
                <w:sz w:val="24"/>
              </w:rPr>
              <w:t>HJ2.3-2018</w:t>
            </w:r>
            <w:r>
              <w:rPr>
                <w:rFonts w:hint="eastAsia"/>
                <w:sz w:val="24"/>
              </w:rPr>
              <w:t>）；</w:t>
            </w:r>
          </w:p>
          <w:p w14:paraId="73DC4869" w14:textId="77777777" w:rsidR="00FE772F" w:rsidRDefault="008B02E7">
            <w:pPr>
              <w:spacing w:line="360" w:lineRule="auto"/>
              <w:ind w:firstLineChars="200" w:firstLine="480"/>
              <w:rPr>
                <w:sz w:val="24"/>
              </w:rPr>
            </w:pPr>
            <w:r>
              <w:rPr>
                <w:rFonts w:hint="eastAsia"/>
                <w:sz w:val="24"/>
              </w:rPr>
              <w:t>（</w:t>
            </w:r>
            <w:r>
              <w:rPr>
                <w:rFonts w:hint="eastAsia"/>
                <w:sz w:val="24"/>
              </w:rPr>
              <w:t>4</w:t>
            </w:r>
            <w:r>
              <w:rPr>
                <w:rFonts w:hint="eastAsia"/>
                <w:sz w:val="24"/>
              </w:rPr>
              <w:t>）《环境影响评价技术导则—地下水环境》（</w:t>
            </w:r>
            <w:r>
              <w:rPr>
                <w:rFonts w:hint="eastAsia"/>
                <w:sz w:val="24"/>
              </w:rPr>
              <w:t>HJ610-2016</w:t>
            </w:r>
            <w:r>
              <w:rPr>
                <w:rFonts w:hint="eastAsia"/>
                <w:sz w:val="24"/>
              </w:rPr>
              <w:t>）；</w:t>
            </w:r>
          </w:p>
          <w:p w14:paraId="64D2DA1E" w14:textId="77777777" w:rsidR="00FE772F" w:rsidRDefault="008B02E7">
            <w:pPr>
              <w:spacing w:line="360" w:lineRule="auto"/>
              <w:ind w:firstLineChars="200" w:firstLine="480"/>
              <w:rPr>
                <w:sz w:val="24"/>
              </w:rPr>
            </w:pPr>
            <w:r>
              <w:rPr>
                <w:rFonts w:hint="eastAsia"/>
                <w:sz w:val="24"/>
              </w:rPr>
              <w:t>（</w:t>
            </w:r>
            <w:r>
              <w:rPr>
                <w:rFonts w:hint="eastAsia"/>
                <w:sz w:val="24"/>
              </w:rPr>
              <w:t>5</w:t>
            </w:r>
            <w:r>
              <w:rPr>
                <w:rFonts w:hint="eastAsia"/>
                <w:sz w:val="24"/>
              </w:rPr>
              <w:t>）《环境影响评价技术导则—声环境》（</w:t>
            </w:r>
            <w:r>
              <w:rPr>
                <w:rFonts w:hint="eastAsia"/>
                <w:sz w:val="24"/>
              </w:rPr>
              <w:t>HJ2.4-2009</w:t>
            </w:r>
            <w:r>
              <w:rPr>
                <w:rFonts w:hint="eastAsia"/>
                <w:sz w:val="24"/>
              </w:rPr>
              <w:t>）；</w:t>
            </w:r>
          </w:p>
          <w:p w14:paraId="08069DC6" w14:textId="77777777" w:rsidR="00FE772F" w:rsidRDefault="008B02E7">
            <w:pPr>
              <w:spacing w:line="360" w:lineRule="auto"/>
              <w:ind w:firstLineChars="200" w:firstLine="480"/>
              <w:rPr>
                <w:sz w:val="24"/>
              </w:rPr>
            </w:pPr>
            <w:r>
              <w:rPr>
                <w:rFonts w:hint="eastAsia"/>
                <w:sz w:val="24"/>
              </w:rPr>
              <w:t>（</w:t>
            </w:r>
            <w:r>
              <w:rPr>
                <w:rFonts w:hint="eastAsia"/>
                <w:sz w:val="24"/>
              </w:rPr>
              <w:t>6</w:t>
            </w:r>
            <w:r>
              <w:rPr>
                <w:rFonts w:hint="eastAsia"/>
                <w:sz w:val="24"/>
              </w:rPr>
              <w:t>）《环境影响评价技术导则—生态影响》（</w:t>
            </w:r>
            <w:r>
              <w:rPr>
                <w:rFonts w:hint="eastAsia"/>
                <w:sz w:val="24"/>
              </w:rPr>
              <w:t>HJ19-2011</w:t>
            </w:r>
            <w:r>
              <w:rPr>
                <w:rFonts w:hint="eastAsia"/>
                <w:sz w:val="24"/>
              </w:rPr>
              <w:t>）；</w:t>
            </w:r>
          </w:p>
          <w:p w14:paraId="00DF657D" w14:textId="77777777" w:rsidR="00FE772F" w:rsidRDefault="008B02E7">
            <w:pPr>
              <w:spacing w:line="360" w:lineRule="auto"/>
              <w:ind w:firstLineChars="200" w:firstLine="480"/>
              <w:rPr>
                <w:sz w:val="24"/>
              </w:rPr>
            </w:pPr>
            <w:r>
              <w:rPr>
                <w:rFonts w:hint="eastAsia"/>
                <w:sz w:val="24"/>
              </w:rPr>
              <w:t>（</w:t>
            </w:r>
            <w:r>
              <w:rPr>
                <w:rFonts w:hint="eastAsia"/>
                <w:sz w:val="24"/>
              </w:rPr>
              <w:t>7</w:t>
            </w:r>
            <w:r>
              <w:rPr>
                <w:rFonts w:hint="eastAsia"/>
                <w:sz w:val="24"/>
              </w:rPr>
              <w:t>）《建设项目环境风险评价技术导则》（</w:t>
            </w:r>
            <w:r>
              <w:rPr>
                <w:rFonts w:hint="eastAsia"/>
                <w:sz w:val="24"/>
              </w:rPr>
              <w:t>HJ169-2018</w:t>
            </w:r>
            <w:r>
              <w:rPr>
                <w:rFonts w:hint="eastAsia"/>
                <w:sz w:val="24"/>
              </w:rPr>
              <w:t>）；</w:t>
            </w:r>
          </w:p>
          <w:p w14:paraId="15451480" w14:textId="77777777" w:rsidR="00FE772F" w:rsidRDefault="008B02E7">
            <w:pPr>
              <w:spacing w:line="360" w:lineRule="auto"/>
              <w:ind w:firstLineChars="200" w:firstLine="480"/>
              <w:rPr>
                <w:sz w:val="24"/>
              </w:rPr>
            </w:pPr>
            <w:r>
              <w:rPr>
                <w:rFonts w:hint="eastAsia"/>
                <w:sz w:val="24"/>
              </w:rPr>
              <w:t>（</w:t>
            </w:r>
            <w:r>
              <w:rPr>
                <w:rFonts w:hint="eastAsia"/>
                <w:sz w:val="24"/>
              </w:rPr>
              <w:t>8</w:t>
            </w:r>
            <w:r>
              <w:rPr>
                <w:rFonts w:hint="eastAsia"/>
                <w:sz w:val="24"/>
              </w:rPr>
              <w:t>）《环境影响评价技术导则</w:t>
            </w:r>
            <w:r>
              <w:rPr>
                <w:rFonts w:hint="eastAsia"/>
                <w:sz w:val="24"/>
              </w:rPr>
              <w:t xml:space="preserve"> </w:t>
            </w:r>
            <w:r>
              <w:rPr>
                <w:rFonts w:hint="eastAsia"/>
                <w:sz w:val="24"/>
              </w:rPr>
              <w:t>土壤环境（试行）》（</w:t>
            </w:r>
            <w:r>
              <w:rPr>
                <w:rFonts w:hint="eastAsia"/>
                <w:sz w:val="24"/>
              </w:rPr>
              <w:t>HJ964-2018</w:t>
            </w:r>
            <w:r>
              <w:rPr>
                <w:rFonts w:hint="eastAsia"/>
                <w:sz w:val="24"/>
              </w:rPr>
              <w:t>）；</w:t>
            </w:r>
          </w:p>
          <w:p w14:paraId="16302CCC" w14:textId="77777777" w:rsidR="00FE772F" w:rsidRDefault="008B02E7">
            <w:pPr>
              <w:spacing w:line="360" w:lineRule="auto"/>
              <w:ind w:firstLineChars="200" w:firstLine="480"/>
              <w:rPr>
                <w:rFonts w:eastAsia="黑体"/>
                <w:color w:val="000000" w:themeColor="text1"/>
                <w:w w:val="95"/>
                <w:sz w:val="24"/>
              </w:rPr>
            </w:pPr>
            <w:r>
              <w:rPr>
                <w:rFonts w:hint="eastAsia"/>
                <w:sz w:val="24"/>
              </w:rPr>
              <w:t>（</w:t>
            </w:r>
            <w:r>
              <w:rPr>
                <w:rFonts w:hint="eastAsia"/>
                <w:sz w:val="24"/>
              </w:rPr>
              <w:t>9</w:t>
            </w:r>
            <w:r>
              <w:rPr>
                <w:rFonts w:hint="eastAsia"/>
                <w:sz w:val="24"/>
              </w:rPr>
              <w:t>）《环境影响评价技术导则</w:t>
            </w:r>
            <w:r>
              <w:rPr>
                <w:rFonts w:hint="eastAsia"/>
                <w:sz w:val="24"/>
              </w:rPr>
              <w:t xml:space="preserve"> </w:t>
            </w:r>
            <w:r>
              <w:rPr>
                <w:rFonts w:hint="eastAsia"/>
                <w:sz w:val="24"/>
              </w:rPr>
              <w:t>铀矿冶》（</w:t>
            </w:r>
            <w:r>
              <w:rPr>
                <w:rFonts w:hint="eastAsia"/>
                <w:sz w:val="24"/>
              </w:rPr>
              <w:t>HJ1015.1-2019</w:t>
            </w:r>
            <w:r>
              <w:rPr>
                <w:rFonts w:hint="eastAsia"/>
                <w:sz w:val="24"/>
              </w:rPr>
              <w:t>）。</w:t>
            </w:r>
          </w:p>
        </w:tc>
      </w:tr>
      <w:tr w:rsidR="00FE772F" w14:paraId="504F21C0" w14:textId="77777777">
        <w:trPr>
          <w:trHeight w:val="5514"/>
          <w:jc w:val="center"/>
        </w:trPr>
        <w:tc>
          <w:tcPr>
            <w:tcW w:w="357" w:type="pct"/>
            <w:tcBorders>
              <w:right w:val="single" w:sz="4" w:space="0" w:color="auto"/>
            </w:tcBorders>
            <w:vAlign w:val="center"/>
          </w:tcPr>
          <w:p w14:paraId="39F2D05D" w14:textId="77777777" w:rsidR="00FE772F" w:rsidRDefault="008B02E7">
            <w:pPr>
              <w:spacing w:line="360" w:lineRule="auto"/>
              <w:jc w:val="center"/>
              <w:rPr>
                <w:sz w:val="24"/>
              </w:rPr>
            </w:pPr>
            <w:r>
              <w:rPr>
                <w:rFonts w:hint="eastAsia"/>
                <w:sz w:val="24"/>
              </w:rPr>
              <w:lastRenderedPageBreak/>
              <w:t>相关文件</w:t>
            </w:r>
          </w:p>
        </w:tc>
        <w:tc>
          <w:tcPr>
            <w:tcW w:w="4643" w:type="pct"/>
            <w:tcBorders>
              <w:left w:val="single" w:sz="4" w:space="0" w:color="auto"/>
            </w:tcBorders>
          </w:tcPr>
          <w:p w14:paraId="33304A1D" w14:textId="77777777" w:rsidR="00FE772F" w:rsidRDefault="008B02E7">
            <w:pPr>
              <w:spacing w:line="360" w:lineRule="auto"/>
              <w:ind w:firstLineChars="200" w:firstLine="480"/>
              <w:rPr>
                <w:sz w:val="24"/>
              </w:rPr>
            </w:pPr>
            <w:r>
              <w:rPr>
                <w:rFonts w:hint="eastAsia"/>
                <w:sz w:val="24"/>
              </w:rPr>
              <w:t>（</w:t>
            </w:r>
            <w:r>
              <w:rPr>
                <w:rFonts w:hint="eastAsia"/>
                <w:sz w:val="24"/>
              </w:rPr>
              <w:t>1</w:t>
            </w:r>
            <w:r>
              <w:rPr>
                <w:rFonts w:hint="eastAsia"/>
                <w:sz w:val="24"/>
              </w:rPr>
              <w:t>）中国核工业地质局下达的铀矿地质项目任务书《鄂尔多斯盆地南部灵台</w:t>
            </w:r>
            <w:r>
              <w:rPr>
                <w:rFonts w:hint="eastAsia"/>
                <w:sz w:val="24"/>
              </w:rPr>
              <w:t>-</w:t>
            </w:r>
            <w:r>
              <w:rPr>
                <w:rFonts w:hint="eastAsia"/>
                <w:sz w:val="24"/>
              </w:rPr>
              <w:t>富县地区铀矿资源调查评价与勘查》，编号</w:t>
            </w:r>
            <w:r>
              <w:rPr>
                <w:rFonts w:hint="eastAsia"/>
                <w:sz w:val="24"/>
              </w:rPr>
              <w:t>2</w:t>
            </w:r>
            <w:r>
              <w:rPr>
                <w:sz w:val="24"/>
              </w:rPr>
              <w:t>01913</w:t>
            </w:r>
            <w:r>
              <w:rPr>
                <w:rFonts w:hint="eastAsia"/>
                <w:sz w:val="24"/>
              </w:rPr>
              <w:t>；</w:t>
            </w:r>
          </w:p>
          <w:p w14:paraId="5E981B91" w14:textId="77777777" w:rsidR="00FE772F" w:rsidRDefault="008B02E7">
            <w:pPr>
              <w:spacing w:line="360" w:lineRule="auto"/>
              <w:ind w:firstLineChars="200" w:firstLine="480"/>
              <w:rPr>
                <w:sz w:val="24"/>
              </w:rPr>
            </w:pPr>
            <w:r>
              <w:rPr>
                <w:rFonts w:hint="eastAsia"/>
                <w:sz w:val="24"/>
              </w:rPr>
              <w:t>（</w:t>
            </w:r>
            <w:r>
              <w:rPr>
                <w:rFonts w:hint="eastAsia"/>
                <w:sz w:val="24"/>
              </w:rPr>
              <w:t>2</w:t>
            </w:r>
            <w:r>
              <w:rPr>
                <w:rFonts w:hint="eastAsia"/>
                <w:sz w:val="24"/>
              </w:rPr>
              <w:t>）建设单位提供的《鄂尔多斯盆地南部灵台</w:t>
            </w:r>
            <w:r>
              <w:rPr>
                <w:rFonts w:hint="eastAsia"/>
                <w:sz w:val="24"/>
              </w:rPr>
              <w:t>-</w:t>
            </w:r>
            <w:r>
              <w:rPr>
                <w:rFonts w:hint="eastAsia"/>
                <w:sz w:val="24"/>
              </w:rPr>
              <w:t>富县地区铀矿资源调查评价与勘查总体设计》；</w:t>
            </w:r>
          </w:p>
          <w:p w14:paraId="0C666C23" w14:textId="77777777" w:rsidR="00FE772F" w:rsidRDefault="008B02E7">
            <w:pPr>
              <w:spacing w:line="360" w:lineRule="auto"/>
              <w:ind w:firstLineChars="200" w:firstLine="480"/>
              <w:rPr>
                <w:sz w:val="24"/>
              </w:rPr>
            </w:pPr>
            <w:r>
              <w:rPr>
                <w:rFonts w:hint="eastAsia"/>
                <w:sz w:val="24"/>
              </w:rPr>
              <w:t>（</w:t>
            </w:r>
            <w:r>
              <w:rPr>
                <w:sz w:val="24"/>
              </w:rPr>
              <w:t>3</w:t>
            </w:r>
            <w:r>
              <w:rPr>
                <w:rFonts w:hint="eastAsia"/>
                <w:sz w:val="24"/>
              </w:rPr>
              <w:t>）环评阶段收集、调查的自然保护区、风景名胜区等相关资料、图件等。</w:t>
            </w:r>
          </w:p>
        </w:tc>
      </w:tr>
    </w:tbl>
    <w:p w14:paraId="06CEB4F2" w14:textId="77777777" w:rsidR="00FE772F" w:rsidRDefault="00FE772F">
      <w:pPr>
        <w:sectPr w:rsidR="00FE772F">
          <w:pgSz w:w="11906" w:h="16838"/>
          <w:pgMar w:top="1440" w:right="1080" w:bottom="1440" w:left="1080" w:header="851" w:footer="992" w:gutter="0"/>
          <w:cols w:space="425"/>
          <w:docGrid w:type="lines" w:linePitch="312"/>
        </w:sectPr>
      </w:pPr>
    </w:p>
    <w:p w14:paraId="4300547F" w14:textId="77777777" w:rsidR="00FE772F" w:rsidRDefault="008B02E7">
      <w:pPr>
        <w:outlineLvl w:val="0"/>
        <w:rPr>
          <w:rFonts w:eastAsia="黑体"/>
          <w:color w:val="000000" w:themeColor="text1"/>
          <w:w w:val="95"/>
          <w:sz w:val="32"/>
        </w:rPr>
      </w:pPr>
      <w:bookmarkStart w:id="5" w:name="_Toc3795898"/>
      <w:r>
        <w:rPr>
          <w:rFonts w:eastAsia="黑体" w:hint="eastAsia"/>
          <w:color w:val="000000" w:themeColor="text1"/>
          <w:w w:val="95"/>
          <w:sz w:val="32"/>
        </w:rPr>
        <w:lastRenderedPageBreak/>
        <w:t xml:space="preserve">3 </w:t>
      </w:r>
      <w:r>
        <w:rPr>
          <w:rFonts w:eastAsia="黑体"/>
          <w:color w:val="000000" w:themeColor="text1"/>
          <w:w w:val="95"/>
          <w:sz w:val="32"/>
        </w:rPr>
        <w:t>建设项目所在地自然环境简况</w:t>
      </w:r>
      <w:bookmarkEnd w:id="5"/>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716"/>
      </w:tblGrid>
      <w:tr w:rsidR="00FE772F" w14:paraId="38FC7083" w14:textId="77777777">
        <w:trPr>
          <w:trHeight w:val="13153"/>
          <w:jc w:val="center"/>
        </w:trPr>
        <w:tc>
          <w:tcPr>
            <w:tcW w:w="5000" w:type="pct"/>
          </w:tcPr>
          <w:p w14:paraId="7EB668E5" w14:textId="77777777" w:rsidR="00FE772F" w:rsidRDefault="008B02E7">
            <w:pPr>
              <w:spacing w:line="360" w:lineRule="auto"/>
              <w:rPr>
                <w:rFonts w:eastAsia="黑体"/>
                <w:color w:val="000000" w:themeColor="text1"/>
                <w:w w:val="95"/>
                <w:sz w:val="28"/>
              </w:rPr>
            </w:pPr>
            <w:r>
              <w:rPr>
                <w:rFonts w:eastAsia="黑体"/>
                <w:color w:val="000000" w:themeColor="text1"/>
                <w:w w:val="95"/>
                <w:sz w:val="28"/>
              </w:rPr>
              <w:t>自然环境简况</w:t>
            </w:r>
            <w:r>
              <w:rPr>
                <w:rFonts w:eastAsia="黑体"/>
                <w:color w:val="000000" w:themeColor="text1"/>
                <w:w w:val="95"/>
                <w:sz w:val="28"/>
              </w:rPr>
              <w:t>(</w:t>
            </w:r>
            <w:r>
              <w:rPr>
                <w:rFonts w:eastAsia="黑体"/>
                <w:color w:val="000000" w:themeColor="text1"/>
                <w:w w:val="95"/>
                <w:sz w:val="28"/>
              </w:rPr>
              <w:t>地形、地貌、地质、气候、气象、水文、植被、生物多样性等</w:t>
            </w:r>
            <w:r>
              <w:rPr>
                <w:rFonts w:eastAsia="黑体"/>
                <w:color w:val="000000" w:themeColor="text1"/>
                <w:w w:val="95"/>
                <w:sz w:val="28"/>
              </w:rPr>
              <w:t>)</w:t>
            </w:r>
            <w:r>
              <w:rPr>
                <w:rFonts w:eastAsia="黑体"/>
                <w:color w:val="000000" w:themeColor="text1"/>
                <w:w w:val="95"/>
                <w:sz w:val="28"/>
              </w:rPr>
              <w:t>：</w:t>
            </w:r>
          </w:p>
          <w:p w14:paraId="36E31473" w14:textId="77777777" w:rsidR="00FE772F" w:rsidRDefault="008B02E7">
            <w:pPr>
              <w:pStyle w:val="af9"/>
              <w:numPr>
                <w:ilvl w:val="1"/>
                <w:numId w:val="3"/>
              </w:numPr>
              <w:spacing w:line="360" w:lineRule="auto"/>
              <w:ind w:left="227" w:firstLineChars="0" w:hanging="227"/>
              <w:rPr>
                <w:b/>
                <w:bCs/>
                <w:color w:val="000000" w:themeColor="text1"/>
                <w:sz w:val="24"/>
              </w:rPr>
            </w:pPr>
            <w:r>
              <w:rPr>
                <w:rFonts w:hint="eastAsia"/>
                <w:b/>
                <w:bCs/>
                <w:color w:val="000000" w:themeColor="text1"/>
                <w:sz w:val="24"/>
              </w:rPr>
              <w:t>地理位置</w:t>
            </w:r>
          </w:p>
          <w:p w14:paraId="409451F9" w14:textId="77777777" w:rsidR="00FE772F" w:rsidRDefault="008B02E7">
            <w:pPr>
              <w:autoSpaceDE w:val="0"/>
              <w:autoSpaceDN w:val="0"/>
              <w:spacing w:line="360" w:lineRule="auto"/>
              <w:ind w:firstLineChars="200" w:firstLine="480"/>
              <w:rPr>
                <w:sz w:val="24"/>
                <w:shd w:val="clear" w:color="auto" w:fill="FFFFFF"/>
              </w:rPr>
            </w:pPr>
            <w:r>
              <w:rPr>
                <w:rFonts w:hint="eastAsia"/>
                <w:sz w:val="24"/>
              </w:rPr>
              <w:t>勘查</w:t>
            </w:r>
            <w:r>
              <w:rPr>
                <w:sz w:val="24"/>
              </w:rPr>
              <w:t>区位于鄂尔多斯盆地南部，北起</w:t>
            </w:r>
            <w:proofErr w:type="gramStart"/>
            <w:r>
              <w:rPr>
                <w:sz w:val="24"/>
              </w:rPr>
              <w:t>横山</w:t>
            </w:r>
            <w:r>
              <w:rPr>
                <w:sz w:val="24"/>
              </w:rPr>
              <w:t>—</w:t>
            </w:r>
            <w:r>
              <w:rPr>
                <w:sz w:val="24"/>
              </w:rPr>
              <w:t>鄂托</w:t>
            </w:r>
            <w:proofErr w:type="gramEnd"/>
            <w:r>
              <w:rPr>
                <w:sz w:val="24"/>
              </w:rPr>
              <w:t>克前旗，南止铜川</w:t>
            </w:r>
            <w:r>
              <w:rPr>
                <w:sz w:val="24"/>
              </w:rPr>
              <w:t>—</w:t>
            </w:r>
            <w:r>
              <w:rPr>
                <w:sz w:val="24"/>
              </w:rPr>
              <w:t>陇县；西起六盘山东麓，东止榆林</w:t>
            </w:r>
            <w:r>
              <w:rPr>
                <w:sz w:val="24"/>
              </w:rPr>
              <w:t>—</w:t>
            </w:r>
            <w:r>
              <w:rPr>
                <w:sz w:val="24"/>
              </w:rPr>
              <w:t>黄陵，地跨陕西、甘肃、宁夏、内蒙古等省（自治区），总面积约</w:t>
            </w:r>
            <w:r>
              <w:rPr>
                <w:sz w:val="24"/>
              </w:rPr>
              <w:t>120000km</w:t>
            </w:r>
            <w:r>
              <w:rPr>
                <w:sz w:val="24"/>
                <w:vertAlign w:val="superscript"/>
              </w:rPr>
              <w:t>2</w:t>
            </w:r>
            <w:r>
              <w:rPr>
                <w:sz w:val="24"/>
              </w:rPr>
              <w:t>，地理</w:t>
            </w:r>
            <w:proofErr w:type="gramStart"/>
            <w:r>
              <w:rPr>
                <w:sz w:val="24"/>
              </w:rPr>
              <w:t>座标</w:t>
            </w:r>
            <w:proofErr w:type="gramEnd"/>
            <w:r>
              <w:rPr>
                <w:sz w:val="24"/>
              </w:rPr>
              <w:t>：东经</w:t>
            </w:r>
            <w:r>
              <w:rPr>
                <w:sz w:val="24"/>
              </w:rPr>
              <w:t>106°00′–110°00′</w:t>
            </w:r>
            <w:r>
              <w:rPr>
                <w:sz w:val="24"/>
              </w:rPr>
              <w:t>，北纬</w:t>
            </w:r>
            <w:r>
              <w:rPr>
                <w:sz w:val="24"/>
              </w:rPr>
              <w:t>34°20′–38°00′</w:t>
            </w:r>
            <w:r>
              <w:rPr>
                <w:sz w:val="24"/>
              </w:rPr>
              <w:t>。主要涉及</w:t>
            </w:r>
            <w:r>
              <w:rPr>
                <w:sz w:val="24"/>
              </w:rPr>
              <w:t>1:25</w:t>
            </w:r>
            <w:r>
              <w:rPr>
                <w:sz w:val="24"/>
              </w:rPr>
              <w:t>万图幅有平凉市</w:t>
            </w:r>
            <w:r>
              <w:rPr>
                <w:sz w:val="24"/>
              </w:rPr>
              <w:t>I48C001004</w:t>
            </w:r>
            <w:r>
              <w:rPr>
                <w:sz w:val="24"/>
              </w:rPr>
              <w:t>、宝鸡市</w:t>
            </w:r>
            <w:r>
              <w:rPr>
                <w:sz w:val="24"/>
              </w:rPr>
              <w:t>I48C002004</w:t>
            </w:r>
            <w:r>
              <w:rPr>
                <w:sz w:val="24"/>
              </w:rPr>
              <w:t>、铜川市</w:t>
            </w:r>
            <w:r>
              <w:rPr>
                <w:sz w:val="24"/>
              </w:rPr>
              <w:t>I49C001001</w:t>
            </w:r>
            <w:r>
              <w:rPr>
                <w:sz w:val="24"/>
              </w:rPr>
              <w:t>、延安市</w:t>
            </w:r>
            <w:r>
              <w:rPr>
                <w:sz w:val="24"/>
              </w:rPr>
              <w:t>J49C004001</w:t>
            </w:r>
            <w:r>
              <w:rPr>
                <w:sz w:val="24"/>
              </w:rPr>
              <w:t>、西安市</w:t>
            </w:r>
            <w:r>
              <w:rPr>
                <w:sz w:val="24"/>
              </w:rPr>
              <w:t>I49C002001</w:t>
            </w:r>
            <w:r>
              <w:rPr>
                <w:sz w:val="24"/>
              </w:rPr>
              <w:t>。</w:t>
            </w:r>
          </w:p>
          <w:p w14:paraId="1519A144" w14:textId="77777777" w:rsidR="00FE772F" w:rsidRDefault="008B02E7">
            <w:pPr>
              <w:pStyle w:val="af9"/>
              <w:numPr>
                <w:ilvl w:val="1"/>
                <w:numId w:val="3"/>
              </w:numPr>
              <w:spacing w:line="360" w:lineRule="auto"/>
              <w:ind w:left="227" w:firstLineChars="0" w:hanging="227"/>
              <w:rPr>
                <w:b/>
                <w:bCs/>
                <w:color w:val="000000" w:themeColor="text1"/>
                <w:sz w:val="24"/>
              </w:rPr>
            </w:pPr>
            <w:r>
              <w:rPr>
                <w:b/>
                <w:bCs/>
                <w:color w:val="000000" w:themeColor="text1"/>
                <w:sz w:val="24"/>
              </w:rPr>
              <w:t>地形、地貌</w:t>
            </w:r>
          </w:p>
          <w:p w14:paraId="134C5F15" w14:textId="77777777" w:rsidR="00FE772F" w:rsidRDefault="008B02E7">
            <w:pPr>
              <w:autoSpaceDE w:val="0"/>
              <w:autoSpaceDN w:val="0"/>
              <w:spacing w:line="360" w:lineRule="auto"/>
              <w:ind w:firstLineChars="200" w:firstLine="480"/>
              <w:rPr>
                <w:color w:val="000000" w:themeColor="text1"/>
                <w:sz w:val="24"/>
              </w:rPr>
            </w:pPr>
            <w:r>
              <w:rPr>
                <w:rFonts w:hint="eastAsia"/>
                <w:color w:val="000000" w:themeColor="text1"/>
                <w:sz w:val="24"/>
              </w:rPr>
              <w:t>地势西北高、东南低。海拔一般</w:t>
            </w:r>
            <w:r>
              <w:rPr>
                <w:rFonts w:hint="eastAsia"/>
                <w:color w:val="000000" w:themeColor="text1"/>
                <w:sz w:val="24"/>
              </w:rPr>
              <w:t>900</w:t>
            </w:r>
            <w:r>
              <w:rPr>
                <w:rFonts w:hint="eastAsia"/>
                <w:color w:val="000000" w:themeColor="text1"/>
                <w:sz w:val="24"/>
              </w:rPr>
              <w:t>–</w:t>
            </w:r>
            <w:r>
              <w:rPr>
                <w:rFonts w:hint="eastAsia"/>
                <w:color w:val="000000" w:themeColor="text1"/>
                <w:sz w:val="24"/>
              </w:rPr>
              <w:t>1300m</w:t>
            </w:r>
            <w:r>
              <w:rPr>
                <w:rFonts w:hint="eastAsia"/>
                <w:color w:val="000000" w:themeColor="text1"/>
                <w:sz w:val="24"/>
              </w:rPr>
              <w:t>，区内地貌主体为黄土塬和泾河与渭河及其支流所形成的谷地，西北部为</w:t>
            </w:r>
            <w:proofErr w:type="gramStart"/>
            <w:r>
              <w:rPr>
                <w:rFonts w:hint="eastAsia"/>
                <w:color w:val="000000" w:themeColor="text1"/>
                <w:sz w:val="24"/>
              </w:rPr>
              <w:t>塬</w:t>
            </w:r>
            <w:proofErr w:type="gramEnd"/>
            <w:r>
              <w:rPr>
                <w:rFonts w:hint="eastAsia"/>
                <w:color w:val="000000" w:themeColor="text1"/>
                <w:sz w:val="24"/>
              </w:rPr>
              <w:t>、沟、梁、川形成的黄土塬地貌，河沟、川道发育。东南部为中低山及黄土塬地貌，局部地方切割较深，并且森林覆盖。</w:t>
            </w:r>
          </w:p>
          <w:p w14:paraId="73E87700" w14:textId="77777777" w:rsidR="00FE772F" w:rsidRDefault="008B02E7">
            <w:pPr>
              <w:autoSpaceDE w:val="0"/>
              <w:autoSpaceDN w:val="0"/>
              <w:spacing w:line="360" w:lineRule="auto"/>
              <w:ind w:firstLineChars="200" w:firstLine="480"/>
              <w:rPr>
                <w:color w:val="000000" w:themeColor="text1"/>
                <w:sz w:val="24"/>
              </w:rPr>
            </w:pPr>
            <w:r>
              <w:rPr>
                <w:rFonts w:hint="eastAsia"/>
                <w:color w:val="000000" w:themeColor="text1"/>
                <w:sz w:val="24"/>
              </w:rPr>
              <w:t>①工作区中西部陕西省</w:t>
            </w:r>
            <w:proofErr w:type="gramStart"/>
            <w:r>
              <w:rPr>
                <w:rFonts w:hint="eastAsia"/>
                <w:color w:val="000000" w:themeColor="text1"/>
                <w:sz w:val="24"/>
              </w:rPr>
              <w:t>彬州</w:t>
            </w:r>
            <w:proofErr w:type="gramEnd"/>
            <w:r>
              <w:rPr>
                <w:rFonts w:hint="eastAsia"/>
                <w:color w:val="000000" w:themeColor="text1"/>
                <w:sz w:val="24"/>
              </w:rPr>
              <w:t>市、长武县、千阳县及甘肃省镇原县、灵台县：典型的黄土塬区地形地貌特征，沟壑纵横</w:t>
            </w:r>
          </w:p>
          <w:p w14:paraId="382A3B0E" w14:textId="77777777" w:rsidR="00FE772F" w:rsidRDefault="008B02E7">
            <w:pPr>
              <w:autoSpaceDE w:val="0"/>
              <w:autoSpaceDN w:val="0"/>
              <w:spacing w:line="360" w:lineRule="auto"/>
              <w:jc w:val="center"/>
              <w:rPr>
                <w:color w:val="000000" w:themeColor="text1"/>
                <w:sz w:val="24"/>
              </w:rPr>
            </w:pPr>
            <w:r>
              <w:rPr>
                <w:noProof/>
                <w:sz w:val="24"/>
              </w:rPr>
              <w:drawing>
                <wp:inline distT="0" distB="0" distL="0" distR="0" wp14:anchorId="13B40E1A" wp14:editId="7D8DC326">
                  <wp:extent cx="5039995" cy="2692400"/>
                  <wp:effectExtent l="19050" t="19050" r="27305" b="12700"/>
                  <wp:docPr id="18" name="图片 18" descr="C:\Users\Administrator\Desktop\甘肃省灵台县独店勘查区煤炭详查报告.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strator\Desktop\甘肃省灵台县独店勘查区煤炭详查报告.b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040000" cy="2692652"/>
                          </a:xfrm>
                          <a:prstGeom prst="rect">
                            <a:avLst/>
                          </a:prstGeom>
                          <a:noFill/>
                          <a:ln w="3175" cmpd="sng">
                            <a:solidFill>
                              <a:srgbClr val="000000"/>
                            </a:solidFill>
                            <a:miter lim="800000"/>
                            <a:headEnd/>
                            <a:tailEnd/>
                          </a:ln>
                          <a:effectLst/>
                        </pic:spPr>
                      </pic:pic>
                    </a:graphicData>
                  </a:graphic>
                </wp:inline>
              </w:drawing>
            </w:r>
          </w:p>
          <w:p w14:paraId="47284BE5" w14:textId="77777777" w:rsidR="00FE772F" w:rsidRDefault="008B02E7">
            <w:pPr>
              <w:autoSpaceDE w:val="0"/>
              <w:autoSpaceDN w:val="0"/>
              <w:spacing w:line="360" w:lineRule="auto"/>
              <w:ind w:firstLineChars="200" w:firstLine="480"/>
              <w:rPr>
                <w:color w:val="000000" w:themeColor="text1"/>
                <w:sz w:val="24"/>
              </w:rPr>
            </w:pPr>
            <w:r>
              <w:rPr>
                <w:rFonts w:hint="eastAsia"/>
                <w:color w:val="000000" w:themeColor="text1"/>
                <w:sz w:val="24"/>
              </w:rPr>
              <w:t>②工作区东部陕西省旬邑县：黄土高原南部低山区，局部森林茂盛</w:t>
            </w:r>
          </w:p>
          <w:p w14:paraId="6FF478CA" w14:textId="77777777" w:rsidR="00FE772F" w:rsidRDefault="008B02E7">
            <w:pPr>
              <w:autoSpaceDE w:val="0"/>
              <w:autoSpaceDN w:val="0"/>
              <w:spacing w:line="360" w:lineRule="auto"/>
              <w:jc w:val="center"/>
              <w:rPr>
                <w:color w:val="000000" w:themeColor="text1"/>
                <w:sz w:val="24"/>
              </w:rPr>
            </w:pPr>
            <w:r>
              <w:rPr>
                <w:noProof/>
                <w:sz w:val="24"/>
              </w:rPr>
              <w:drawing>
                <wp:inline distT="0" distB="0" distL="0" distR="0" wp14:anchorId="4284827D" wp14:editId="708ECEA6">
                  <wp:extent cx="5039995" cy="1445895"/>
                  <wp:effectExtent l="0" t="0" r="8255" b="19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040000" cy="1446168"/>
                          </a:xfrm>
                          <a:prstGeom prst="rect">
                            <a:avLst/>
                          </a:prstGeom>
                          <a:noFill/>
                          <a:ln>
                            <a:noFill/>
                          </a:ln>
                        </pic:spPr>
                      </pic:pic>
                    </a:graphicData>
                  </a:graphic>
                </wp:inline>
              </w:drawing>
            </w:r>
          </w:p>
          <w:p w14:paraId="10CACD1B" w14:textId="77777777" w:rsidR="00FE772F" w:rsidRDefault="008B02E7">
            <w:pPr>
              <w:pStyle w:val="af9"/>
              <w:numPr>
                <w:ilvl w:val="1"/>
                <w:numId w:val="3"/>
              </w:numPr>
              <w:spacing w:line="360" w:lineRule="auto"/>
              <w:ind w:left="227" w:firstLineChars="0" w:hanging="227"/>
              <w:rPr>
                <w:b/>
                <w:bCs/>
                <w:color w:val="000000" w:themeColor="text1"/>
                <w:sz w:val="24"/>
              </w:rPr>
            </w:pPr>
            <w:r>
              <w:rPr>
                <w:rFonts w:hint="eastAsia"/>
                <w:b/>
                <w:bCs/>
                <w:color w:val="000000" w:themeColor="text1"/>
                <w:sz w:val="24"/>
              </w:rPr>
              <w:lastRenderedPageBreak/>
              <w:t>地质</w:t>
            </w:r>
          </w:p>
          <w:p w14:paraId="4F2B31B1" w14:textId="77777777" w:rsidR="00FE772F" w:rsidRDefault="008B02E7">
            <w:pPr>
              <w:autoSpaceDE w:val="0"/>
              <w:autoSpaceDN w:val="0"/>
              <w:spacing w:line="360" w:lineRule="auto"/>
              <w:ind w:firstLineChars="200" w:firstLine="480"/>
              <w:rPr>
                <w:sz w:val="24"/>
              </w:rPr>
            </w:pPr>
            <w:r>
              <w:rPr>
                <w:sz w:val="24"/>
              </w:rPr>
              <w:t>鄂尔多斯盆地为中新生代在华北地台西缘多旋回发育的大型叠合盆地。盆地北邻阴山山脉的大青山和狼山，南抵秦岭山脉，西以六盘山、贺兰山为界，东以吕梁山为限。周缘包括几个面积不等的新生代断陷盆地，总面积约</w:t>
            </w:r>
            <w:r>
              <w:rPr>
                <w:sz w:val="24"/>
              </w:rPr>
              <w:t>26</w:t>
            </w:r>
            <w:r>
              <w:rPr>
                <w:sz w:val="24"/>
              </w:rPr>
              <w:t>万</w:t>
            </w:r>
            <w:r>
              <w:rPr>
                <w:sz w:val="24"/>
              </w:rPr>
              <w:t>km</w:t>
            </w:r>
            <w:r>
              <w:rPr>
                <w:sz w:val="24"/>
                <w:vertAlign w:val="superscript"/>
              </w:rPr>
              <w:t>2</w:t>
            </w:r>
            <w:r>
              <w:rPr>
                <w:rFonts w:hint="eastAsia"/>
                <w:sz w:val="24"/>
              </w:rPr>
              <w:t>。</w:t>
            </w:r>
          </w:p>
          <w:p w14:paraId="471E2592" w14:textId="77777777" w:rsidR="00FE772F" w:rsidRDefault="008B02E7">
            <w:pPr>
              <w:autoSpaceDE w:val="0"/>
              <w:autoSpaceDN w:val="0"/>
              <w:spacing w:line="360" w:lineRule="auto"/>
              <w:ind w:firstLineChars="200" w:firstLine="480"/>
              <w:rPr>
                <w:sz w:val="24"/>
              </w:rPr>
            </w:pPr>
            <w:r>
              <w:rPr>
                <w:rFonts w:hint="eastAsia"/>
                <w:sz w:val="24"/>
              </w:rPr>
              <w:t>鄂尔多斯盆地是一个整体升降、</w:t>
            </w:r>
            <w:proofErr w:type="gramStart"/>
            <w:r>
              <w:rPr>
                <w:rFonts w:hint="eastAsia"/>
                <w:sz w:val="24"/>
              </w:rPr>
              <w:t>坳</w:t>
            </w:r>
            <w:proofErr w:type="gramEnd"/>
            <w:r>
              <w:rPr>
                <w:rFonts w:hint="eastAsia"/>
                <w:sz w:val="24"/>
              </w:rPr>
              <w:t>陷迁移、构造简单的大型多旋回克拉通盆地，基底为太古界及下元古界变质岩系，沉积盖层有长城系、蓟县系、震旦系、寒武系、奥陶系、石炭系、二叠系、三叠系、侏罗系、白垩系、第三系、第四系等，总厚</w:t>
            </w:r>
            <w:r>
              <w:rPr>
                <w:rFonts w:hint="eastAsia"/>
                <w:sz w:val="24"/>
              </w:rPr>
              <w:t>5000</w:t>
            </w:r>
            <w:r>
              <w:rPr>
                <w:rFonts w:hint="eastAsia"/>
                <w:sz w:val="24"/>
              </w:rPr>
              <w:t>—</w:t>
            </w:r>
            <w:r>
              <w:rPr>
                <w:rFonts w:hint="eastAsia"/>
                <w:sz w:val="24"/>
              </w:rPr>
              <w:t>10000m</w:t>
            </w:r>
            <w:r>
              <w:rPr>
                <w:rFonts w:hint="eastAsia"/>
                <w:sz w:val="24"/>
              </w:rPr>
              <w:t>。主要</w:t>
            </w:r>
            <w:proofErr w:type="gramStart"/>
            <w:r>
              <w:rPr>
                <w:rFonts w:hint="eastAsia"/>
                <w:sz w:val="24"/>
              </w:rPr>
              <w:t>油气产层是</w:t>
            </w:r>
            <w:proofErr w:type="gramEnd"/>
            <w:r>
              <w:rPr>
                <w:rFonts w:hint="eastAsia"/>
                <w:sz w:val="24"/>
              </w:rPr>
              <w:t>中生界的三叠系、侏罗系以及下古生界的奥陶系。从盆地构造特征看，</w:t>
            </w:r>
            <w:proofErr w:type="gramStart"/>
            <w:r>
              <w:rPr>
                <w:rFonts w:hint="eastAsia"/>
                <w:sz w:val="24"/>
              </w:rPr>
              <w:t>西降东升</w:t>
            </w:r>
            <w:proofErr w:type="gramEnd"/>
            <w:r>
              <w:rPr>
                <w:rFonts w:hint="eastAsia"/>
                <w:sz w:val="24"/>
              </w:rPr>
              <w:t>，东高西低，非常平缓，每公里坡降不足</w:t>
            </w:r>
            <w:r>
              <w:rPr>
                <w:rFonts w:hint="eastAsia"/>
                <w:sz w:val="24"/>
              </w:rPr>
              <w:t>1</w:t>
            </w:r>
            <w:r>
              <w:rPr>
                <w:rFonts w:hint="eastAsia"/>
                <w:sz w:val="24"/>
              </w:rPr>
              <w:t>°。</w:t>
            </w:r>
          </w:p>
          <w:p w14:paraId="6A943CCF" w14:textId="77777777" w:rsidR="00FE772F" w:rsidRDefault="008B02E7">
            <w:pPr>
              <w:pStyle w:val="af9"/>
              <w:numPr>
                <w:ilvl w:val="1"/>
                <w:numId w:val="3"/>
              </w:numPr>
              <w:spacing w:line="360" w:lineRule="auto"/>
              <w:ind w:left="227" w:firstLineChars="0" w:hanging="227"/>
              <w:rPr>
                <w:b/>
                <w:bCs/>
                <w:color w:val="000000" w:themeColor="text1"/>
                <w:sz w:val="24"/>
              </w:rPr>
            </w:pPr>
            <w:r>
              <w:rPr>
                <w:b/>
                <w:bCs/>
                <w:color w:val="000000" w:themeColor="text1"/>
                <w:sz w:val="24"/>
              </w:rPr>
              <w:t>气候气象</w:t>
            </w:r>
          </w:p>
          <w:p w14:paraId="53EDCB2E" w14:textId="77777777" w:rsidR="00FE772F" w:rsidRDefault="008B02E7">
            <w:pPr>
              <w:spacing w:line="360" w:lineRule="auto"/>
              <w:ind w:firstLineChars="200" w:firstLine="480"/>
              <w:rPr>
                <w:bCs/>
                <w:color w:val="000000" w:themeColor="text1"/>
                <w:sz w:val="24"/>
              </w:rPr>
            </w:pPr>
            <w:bookmarkStart w:id="6" w:name="_Toc287256866"/>
            <w:bookmarkStart w:id="7" w:name="_Toc189368903"/>
            <w:bookmarkStart w:id="8" w:name="_Toc320086211"/>
            <w:bookmarkStart w:id="9" w:name="_Toc397499472"/>
            <w:bookmarkStart w:id="10" w:name="_Toc201829123"/>
            <w:bookmarkStart w:id="11" w:name="_Toc332617437"/>
            <w:r>
              <w:rPr>
                <w:sz w:val="24"/>
              </w:rPr>
              <w:t>工作区气候属于暖温带，一年四季分明。年平均气温</w:t>
            </w:r>
            <w:r>
              <w:rPr>
                <w:sz w:val="24"/>
              </w:rPr>
              <w:t>13</w:t>
            </w:r>
            <w:r>
              <w:rPr>
                <w:rFonts w:ascii="宋体" w:hAnsi="宋体" w:cs="宋体" w:hint="eastAsia"/>
                <w:sz w:val="24"/>
              </w:rPr>
              <w:t>℃</w:t>
            </w:r>
            <w:r>
              <w:rPr>
                <w:sz w:val="24"/>
              </w:rPr>
              <w:t>，</w:t>
            </w:r>
            <w:proofErr w:type="gramStart"/>
            <w:r>
              <w:rPr>
                <w:sz w:val="24"/>
              </w:rPr>
              <w:t>一</w:t>
            </w:r>
            <w:proofErr w:type="gramEnd"/>
            <w:r>
              <w:rPr>
                <w:sz w:val="24"/>
              </w:rPr>
              <w:t>月平均气温</w:t>
            </w:r>
            <w:r>
              <w:rPr>
                <w:sz w:val="24"/>
              </w:rPr>
              <w:t>-2</w:t>
            </w:r>
            <w:r>
              <w:rPr>
                <w:rFonts w:ascii="宋体" w:hAnsi="宋体" w:cs="宋体" w:hint="eastAsia"/>
                <w:sz w:val="24"/>
              </w:rPr>
              <w:t>℃</w:t>
            </w:r>
            <w:r>
              <w:rPr>
                <w:sz w:val="24"/>
              </w:rPr>
              <w:t>，七月平均气温</w:t>
            </w:r>
            <w:r>
              <w:rPr>
                <w:sz w:val="24"/>
              </w:rPr>
              <w:t>27</w:t>
            </w:r>
            <w:r>
              <w:rPr>
                <w:rFonts w:ascii="宋体" w:hAnsi="宋体" w:cs="宋体" w:hint="eastAsia"/>
                <w:sz w:val="24"/>
              </w:rPr>
              <w:t>℃</w:t>
            </w:r>
            <w:r>
              <w:rPr>
                <w:sz w:val="24"/>
              </w:rPr>
              <w:t>，最高气温一般</w:t>
            </w:r>
            <w:r>
              <w:rPr>
                <w:sz w:val="24"/>
              </w:rPr>
              <w:t>35–38</w:t>
            </w:r>
            <w:r>
              <w:rPr>
                <w:rFonts w:ascii="宋体" w:hAnsi="宋体" w:cs="宋体" w:hint="eastAsia"/>
                <w:sz w:val="24"/>
              </w:rPr>
              <w:t>℃</w:t>
            </w:r>
            <w:r>
              <w:rPr>
                <w:sz w:val="24"/>
              </w:rPr>
              <w:t>。年降水量</w:t>
            </w:r>
            <w:r>
              <w:rPr>
                <w:sz w:val="24"/>
              </w:rPr>
              <w:t>550–600mm</w:t>
            </w:r>
            <w:r>
              <w:rPr>
                <w:sz w:val="24"/>
              </w:rPr>
              <w:t>，多集中于七至九月，夏季有伏旱，秋季有连阴雨，无霜期</w:t>
            </w:r>
            <w:r>
              <w:rPr>
                <w:sz w:val="24"/>
              </w:rPr>
              <w:t>210</w:t>
            </w:r>
            <w:r>
              <w:rPr>
                <w:sz w:val="24"/>
              </w:rPr>
              <w:t>天。春季多东北风，冬季多西北风，风速不大</w:t>
            </w:r>
          </w:p>
          <w:bookmarkEnd w:id="6"/>
          <w:bookmarkEnd w:id="7"/>
          <w:bookmarkEnd w:id="8"/>
          <w:bookmarkEnd w:id="9"/>
          <w:bookmarkEnd w:id="10"/>
          <w:bookmarkEnd w:id="11"/>
          <w:p w14:paraId="649898D2" w14:textId="77777777" w:rsidR="00FE772F" w:rsidRDefault="008B02E7">
            <w:pPr>
              <w:pStyle w:val="af9"/>
              <w:numPr>
                <w:ilvl w:val="1"/>
                <w:numId w:val="3"/>
              </w:numPr>
              <w:spacing w:line="360" w:lineRule="auto"/>
              <w:ind w:left="227" w:firstLineChars="0" w:hanging="227"/>
              <w:rPr>
                <w:b/>
                <w:bCs/>
                <w:color w:val="000000" w:themeColor="text1"/>
                <w:sz w:val="24"/>
              </w:rPr>
            </w:pPr>
            <w:r>
              <w:rPr>
                <w:b/>
                <w:bCs/>
                <w:color w:val="000000" w:themeColor="text1"/>
                <w:sz w:val="24"/>
              </w:rPr>
              <w:t>水文</w:t>
            </w:r>
            <w:r>
              <w:rPr>
                <w:rFonts w:hint="eastAsia"/>
                <w:b/>
                <w:bCs/>
                <w:color w:val="000000" w:themeColor="text1"/>
                <w:sz w:val="24"/>
              </w:rPr>
              <w:t>特征</w:t>
            </w:r>
          </w:p>
          <w:p w14:paraId="4D2BACD2" w14:textId="77777777" w:rsidR="00FE772F" w:rsidRDefault="008B02E7">
            <w:pPr>
              <w:spacing w:line="360" w:lineRule="auto"/>
              <w:ind w:firstLineChars="200" w:firstLine="480"/>
              <w:rPr>
                <w:sz w:val="24"/>
              </w:rPr>
            </w:pPr>
            <w:r>
              <w:rPr>
                <w:sz w:val="24"/>
              </w:rPr>
              <w:t>鄂尔多斯盆地为一典型的向斜自流水盆地。</w:t>
            </w:r>
            <w:proofErr w:type="gramStart"/>
            <w:r>
              <w:rPr>
                <w:sz w:val="24"/>
              </w:rPr>
              <w:t>喜山运动</w:t>
            </w:r>
            <w:proofErr w:type="gramEnd"/>
            <w:r>
              <w:rPr>
                <w:sz w:val="24"/>
              </w:rPr>
              <w:t>之前盆地四周为山系所环绕。</w:t>
            </w:r>
            <w:proofErr w:type="gramStart"/>
            <w:r>
              <w:rPr>
                <w:sz w:val="24"/>
              </w:rPr>
              <w:t>盆缘与</w:t>
            </w:r>
            <w:proofErr w:type="gramEnd"/>
            <w:r>
              <w:rPr>
                <w:sz w:val="24"/>
              </w:rPr>
              <w:t>盆内碎屑岩沉积物相比，形成了两套完全不同的水文地质体系，即水文地质地块与自流水盆地区。其地下水接受山系地下水的补给并向盆地径流、排泄，具有完整的补给、径流、排泄系统。因此，</w:t>
            </w:r>
            <w:proofErr w:type="gramStart"/>
            <w:r>
              <w:rPr>
                <w:sz w:val="24"/>
              </w:rPr>
              <w:t>喜山运动</w:t>
            </w:r>
            <w:proofErr w:type="gramEnd"/>
            <w:r>
              <w:rPr>
                <w:sz w:val="24"/>
              </w:rPr>
              <w:t>之前，鄂尔多斯盆地属半封闭具渗入型特点的向斜自流水盆地。</w:t>
            </w:r>
          </w:p>
          <w:p w14:paraId="1F91C9C9" w14:textId="77777777" w:rsidR="00FE772F" w:rsidRDefault="008B02E7">
            <w:pPr>
              <w:spacing w:line="360" w:lineRule="auto"/>
              <w:ind w:firstLineChars="200" w:firstLine="480"/>
              <w:rPr>
                <w:sz w:val="24"/>
              </w:rPr>
            </w:pPr>
            <w:r>
              <w:rPr>
                <w:sz w:val="24"/>
              </w:rPr>
              <w:t>鄂尔多斯盆地中部白于山（北纬</w:t>
            </w:r>
            <w:r>
              <w:rPr>
                <w:sz w:val="24"/>
              </w:rPr>
              <w:t>37°30′</w:t>
            </w:r>
            <w:r>
              <w:rPr>
                <w:sz w:val="24"/>
              </w:rPr>
              <w:t>）一线的区域分水岭将盆地分割为南北两个相对独立的水文地质单元，即南部的黄土高原水文地质区和北部的鄂尔多斯高原水文地质区。其中，南部的黄土高原水文地质区分为陕北黄土高原水文地质亚区与陇东黄土高原水文地质亚区；北部的鄂尔多斯高原水文地质区分为鄂尔多斯高原东部水文地质亚区与鄂尔多斯高原西部水文地质亚区。</w:t>
            </w:r>
          </w:p>
          <w:p w14:paraId="36F6E129" w14:textId="77777777" w:rsidR="00FE772F" w:rsidRDefault="008B02E7">
            <w:pPr>
              <w:jc w:val="center"/>
              <w:rPr>
                <w:color w:val="FF0000"/>
                <w:sz w:val="24"/>
              </w:rPr>
            </w:pPr>
            <w:r>
              <w:rPr>
                <w:noProof/>
              </w:rPr>
              <w:lastRenderedPageBreak/>
              <w:drawing>
                <wp:inline distT="0" distB="0" distL="0" distR="0" wp14:anchorId="319A9CF5" wp14:editId="13843727">
                  <wp:extent cx="3446780" cy="4518660"/>
                  <wp:effectExtent l="0" t="0" r="1270" b="0"/>
                  <wp:docPr id="21" name="图片 21" descr="555_页面_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555_页面_037"/>
                          <pic:cNvPicPr>
                            <a:picLocks noChangeAspect="1" noChangeArrowheads="1"/>
                          </pic:cNvPicPr>
                        </pic:nvPicPr>
                        <pic:blipFill>
                          <a:blip r:embed="rId35">
                            <a:extLst>
                              <a:ext uri="{28A0092B-C50C-407E-A947-70E740481C1C}">
                                <a14:useLocalDpi xmlns:a14="http://schemas.microsoft.com/office/drawing/2010/main" val="0"/>
                              </a:ext>
                            </a:extLst>
                          </a:blip>
                          <a:srcRect t="1470" b="1729"/>
                          <a:stretch>
                            <a:fillRect/>
                          </a:stretch>
                        </pic:blipFill>
                        <pic:spPr>
                          <a:xfrm>
                            <a:off x="0" y="0"/>
                            <a:ext cx="3510895" cy="4602092"/>
                          </a:xfrm>
                          <a:prstGeom prst="rect">
                            <a:avLst/>
                          </a:prstGeom>
                          <a:noFill/>
                          <a:ln>
                            <a:noFill/>
                          </a:ln>
                        </pic:spPr>
                      </pic:pic>
                    </a:graphicData>
                  </a:graphic>
                </wp:inline>
              </w:drawing>
            </w:r>
          </w:p>
          <w:p w14:paraId="3828C420" w14:textId="77777777" w:rsidR="00FE772F" w:rsidRDefault="008B02E7">
            <w:pPr>
              <w:jc w:val="center"/>
              <w:rPr>
                <w:b/>
                <w:bCs/>
                <w:sz w:val="24"/>
              </w:rPr>
            </w:pPr>
            <w:r>
              <w:rPr>
                <w:b/>
                <w:bCs/>
                <w:sz w:val="24"/>
              </w:rPr>
              <w:t>图</w:t>
            </w:r>
            <w:r>
              <w:rPr>
                <w:b/>
                <w:bCs/>
                <w:sz w:val="24"/>
              </w:rPr>
              <w:t xml:space="preserve">3-2  </w:t>
            </w:r>
            <w:r>
              <w:rPr>
                <w:b/>
                <w:bCs/>
                <w:sz w:val="24"/>
              </w:rPr>
              <w:t>鄂尔多斯盆地水文地质分区略图</w:t>
            </w:r>
          </w:p>
          <w:p w14:paraId="0EF8DE7D" w14:textId="77777777" w:rsidR="00FE772F" w:rsidRDefault="008B02E7">
            <w:pPr>
              <w:jc w:val="center"/>
              <w:rPr>
                <w:szCs w:val="21"/>
              </w:rPr>
            </w:pPr>
            <w:r>
              <w:rPr>
                <w:szCs w:val="21"/>
              </w:rPr>
              <w:t>1-</w:t>
            </w:r>
            <w:r>
              <w:rPr>
                <w:szCs w:val="21"/>
              </w:rPr>
              <w:t>分水岭</w:t>
            </w:r>
            <w:r>
              <w:rPr>
                <w:rFonts w:hint="eastAsia"/>
                <w:szCs w:val="21"/>
              </w:rPr>
              <w:t>；</w:t>
            </w:r>
            <w:r>
              <w:rPr>
                <w:szCs w:val="21"/>
              </w:rPr>
              <w:t>2-</w:t>
            </w:r>
            <w:r>
              <w:rPr>
                <w:szCs w:val="21"/>
              </w:rPr>
              <w:t>河流</w:t>
            </w:r>
            <w:r>
              <w:rPr>
                <w:rFonts w:hint="eastAsia"/>
                <w:szCs w:val="21"/>
              </w:rPr>
              <w:t>；</w:t>
            </w:r>
            <w:r>
              <w:rPr>
                <w:szCs w:val="21"/>
              </w:rPr>
              <w:t>3-</w:t>
            </w:r>
            <w:r>
              <w:rPr>
                <w:szCs w:val="21"/>
              </w:rPr>
              <w:t>地表水流向</w:t>
            </w:r>
          </w:p>
          <w:p w14:paraId="7C7C133C" w14:textId="77777777" w:rsidR="00FE772F" w:rsidRDefault="008B02E7">
            <w:pPr>
              <w:pStyle w:val="af9"/>
              <w:numPr>
                <w:ilvl w:val="1"/>
                <w:numId w:val="3"/>
              </w:numPr>
              <w:spacing w:line="360" w:lineRule="auto"/>
              <w:ind w:left="227" w:firstLineChars="0" w:hanging="227"/>
              <w:rPr>
                <w:b/>
                <w:bCs/>
                <w:color w:val="000000" w:themeColor="text1"/>
                <w:sz w:val="24"/>
              </w:rPr>
            </w:pPr>
            <w:r>
              <w:rPr>
                <w:rFonts w:hint="eastAsia"/>
                <w:b/>
                <w:bCs/>
                <w:color w:val="000000" w:themeColor="text1"/>
                <w:sz w:val="24"/>
              </w:rPr>
              <w:t>动物、植物资源</w:t>
            </w:r>
          </w:p>
          <w:p w14:paraId="3EFADCFB" w14:textId="77777777" w:rsidR="00FE772F" w:rsidRDefault="008B02E7">
            <w:pPr>
              <w:autoSpaceDE w:val="0"/>
              <w:autoSpaceDN w:val="0"/>
              <w:spacing w:line="360" w:lineRule="auto"/>
              <w:ind w:firstLineChars="200" w:firstLine="480"/>
              <w:rPr>
                <w:color w:val="000000" w:themeColor="text1"/>
                <w:sz w:val="24"/>
              </w:rPr>
            </w:pPr>
            <w:r>
              <w:rPr>
                <w:rFonts w:hint="eastAsia"/>
                <w:color w:val="000000" w:themeColor="text1"/>
                <w:sz w:val="24"/>
              </w:rPr>
              <w:t>详见环境质量状况中生态环境现状小节。</w:t>
            </w:r>
          </w:p>
        </w:tc>
      </w:tr>
      <w:tr w:rsidR="00FE772F" w14:paraId="73D12F67" w14:textId="77777777">
        <w:trPr>
          <w:trHeight w:val="13594"/>
          <w:jc w:val="center"/>
        </w:trPr>
        <w:tc>
          <w:tcPr>
            <w:tcW w:w="5000" w:type="pct"/>
          </w:tcPr>
          <w:p w14:paraId="47751793" w14:textId="77777777" w:rsidR="00FE772F" w:rsidRDefault="008B02E7">
            <w:pPr>
              <w:spacing w:line="360" w:lineRule="auto"/>
              <w:rPr>
                <w:rFonts w:eastAsia="黑体"/>
                <w:color w:val="000000" w:themeColor="text1"/>
                <w:w w:val="95"/>
                <w:sz w:val="28"/>
              </w:rPr>
            </w:pPr>
            <w:r>
              <w:rPr>
                <w:rFonts w:eastAsia="黑体"/>
                <w:color w:val="000000" w:themeColor="text1"/>
                <w:w w:val="95"/>
                <w:sz w:val="28"/>
              </w:rPr>
              <w:lastRenderedPageBreak/>
              <w:t>社会环境简况（人口、生活习性等）</w:t>
            </w:r>
          </w:p>
          <w:p w14:paraId="72162EE7" w14:textId="77777777" w:rsidR="00FE772F" w:rsidRDefault="008B02E7">
            <w:pPr>
              <w:autoSpaceDE w:val="0"/>
              <w:autoSpaceDN w:val="0"/>
              <w:spacing w:line="360" w:lineRule="auto"/>
              <w:ind w:firstLineChars="200" w:firstLine="480"/>
              <w:rPr>
                <w:color w:val="000000" w:themeColor="text1"/>
                <w:sz w:val="24"/>
              </w:rPr>
            </w:pPr>
            <w:r>
              <w:rPr>
                <w:color w:val="000000" w:themeColor="text1"/>
                <w:sz w:val="24"/>
                <w:lang w:val="en-GB"/>
              </w:rPr>
              <w:t>本项目工作区位于鄂尔多斯盆地南部，行政上隶属陕西省咸阳市、铜川市、延安市、宝鸡市，甘肃省平凉市、庆阳市；宁夏回族自治区固原市。</w:t>
            </w:r>
          </w:p>
          <w:p w14:paraId="58123F37" w14:textId="77777777" w:rsidR="00FE772F" w:rsidRDefault="008B02E7">
            <w:pPr>
              <w:autoSpaceDE w:val="0"/>
              <w:autoSpaceDN w:val="0"/>
              <w:spacing w:line="360" w:lineRule="auto"/>
              <w:ind w:firstLineChars="200" w:firstLine="480"/>
              <w:rPr>
                <w:color w:val="000000" w:themeColor="text1"/>
                <w:sz w:val="24"/>
              </w:rPr>
            </w:pPr>
            <w:r>
              <w:rPr>
                <w:color w:val="000000" w:themeColor="text1"/>
                <w:sz w:val="24"/>
              </w:rPr>
              <w:t>咸阳，陕西省地级市，辖</w:t>
            </w:r>
            <w:r>
              <w:rPr>
                <w:color w:val="000000" w:themeColor="text1"/>
                <w:sz w:val="24"/>
              </w:rPr>
              <w:t>2</w:t>
            </w:r>
            <w:r>
              <w:rPr>
                <w:color w:val="000000" w:themeColor="text1"/>
                <w:sz w:val="24"/>
              </w:rPr>
              <w:t>区</w:t>
            </w:r>
            <w:r>
              <w:rPr>
                <w:color w:val="000000" w:themeColor="text1"/>
                <w:sz w:val="24"/>
              </w:rPr>
              <w:t>2</w:t>
            </w:r>
            <w:r>
              <w:rPr>
                <w:color w:val="000000" w:themeColor="text1"/>
                <w:sz w:val="24"/>
              </w:rPr>
              <w:t>市</w:t>
            </w:r>
            <w:r>
              <w:rPr>
                <w:color w:val="000000" w:themeColor="text1"/>
                <w:sz w:val="24"/>
              </w:rPr>
              <w:t>9</w:t>
            </w:r>
            <w:r>
              <w:rPr>
                <w:color w:val="000000" w:themeColor="text1"/>
                <w:sz w:val="24"/>
              </w:rPr>
              <w:t>县，总面积</w:t>
            </w:r>
            <w:r>
              <w:rPr>
                <w:color w:val="000000" w:themeColor="text1"/>
                <w:sz w:val="24"/>
              </w:rPr>
              <w:t>10189.4</w:t>
            </w:r>
            <w:r>
              <w:rPr>
                <w:color w:val="000000" w:themeColor="text1"/>
                <w:sz w:val="24"/>
              </w:rPr>
              <w:t>平方公里</w:t>
            </w:r>
            <w:r>
              <w:rPr>
                <w:color w:val="000000" w:themeColor="text1"/>
                <w:sz w:val="24"/>
              </w:rPr>
              <w:t>(</w:t>
            </w:r>
            <w:r>
              <w:rPr>
                <w:color w:val="000000" w:themeColor="text1"/>
                <w:sz w:val="24"/>
              </w:rPr>
              <w:t>其中西咸新区</w:t>
            </w:r>
            <w:r>
              <w:rPr>
                <w:color w:val="000000" w:themeColor="text1"/>
                <w:sz w:val="24"/>
              </w:rPr>
              <w:t>644.56</w:t>
            </w:r>
            <w:r>
              <w:rPr>
                <w:color w:val="000000" w:themeColor="text1"/>
                <w:sz w:val="24"/>
              </w:rPr>
              <w:t>平方公里被西安托管，亦未包含杨陵区）。截至</w:t>
            </w:r>
            <w:r>
              <w:rPr>
                <w:color w:val="000000" w:themeColor="text1"/>
                <w:sz w:val="24"/>
              </w:rPr>
              <w:t>2018</w:t>
            </w:r>
            <w:r>
              <w:rPr>
                <w:color w:val="000000" w:themeColor="text1"/>
                <w:sz w:val="24"/>
              </w:rPr>
              <w:t>年底，咸阳市常住人口</w:t>
            </w:r>
            <w:r>
              <w:rPr>
                <w:color w:val="000000" w:themeColor="text1"/>
                <w:sz w:val="24"/>
              </w:rPr>
              <w:t>436.61</w:t>
            </w:r>
            <w:r>
              <w:rPr>
                <w:color w:val="000000" w:themeColor="text1"/>
                <w:sz w:val="24"/>
              </w:rPr>
              <w:t>万人</w:t>
            </w:r>
            <w:r>
              <w:rPr>
                <w:rFonts w:hint="eastAsia"/>
                <w:color w:val="000000" w:themeColor="text1"/>
                <w:sz w:val="24"/>
              </w:rPr>
              <w:t>。咸阳地处黄土高原沟壑区和关中盆地平原区过渡地带，农作物以小麦、玉米、豆类、薯类为主，人们日常饮食以小麦为主食，玉米、豆类、薯类、谷类为杂食，同时辅以蔬菜、瓜果、肉蛋和调料等。</w:t>
            </w:r>
          </w:p>
          <w:p w14:paraId="4F0FFF04" w14:textId="77777777" w:rsidR="00FE772F" w:rsidRDefault="008B02E7">
            <w:pPr>
              <w:autoSpaceDE w:val="0"/>
              <w:autoSpaceDN w:val="0"/>
              <w:spacing w:line="360" w:lineRule="auto"/>
              <w:ind w:firstLineChars="200" w:firstLine="480"/>
              <w:rPr>
                <w:color w:val="000000" w:themeColor="text1"/>
                <w:sz w:val="24"/>
              </w:rPr>
            </w:pPr>
            <w:r>
              <w:rPr>
                <w:color w:val="000000" w:themeColor="text1"/>
                <w:sz w:val="24"/>
              </w:rPr>
              <w:t>铜川是陕西省省辖市，地处陕西省中部、关中盆地和陕北高原的接交地带，全市下辖</w:t>
            </w:r>
            <w:r>
              <w:rPr>
                <w:color w:val="000000" w:themeColor="text1"/>
                <w:sz w:val="24"/>
              </w:rPr>
              <w:t>3</w:t>
            </w:r>
            <w:r>
              <w:rPr>
                <w:color w:val="000000" w:themeColor="text1"/>
                <w:sz w:val="24"/>
              </w:rPr>
              <w:t>区</w:t>
            </w:r>
            <w:r>
              <w:rPr>
                <w:color w:val="000000" w:themeColor="text1"/>
                <w:sz w:val="24"/>
              </w:rPr>
              <w:t>1</w:t>
            </w:r>
            <w:r>
              <w:rPr>
                <w:color w:val="000000" w:themeColor="text1"/>
                <w:sz w:val="24"/>
              </w:rPr>
              <w:t>县。截至</w:t>
            </w:r>
            <w:r>
              <w:rPr>
                <w:color w:val="000000" w:themeColor="text1"/>
                <w:sz w:val="24"/>
              </w:rPr>
              <w:t>2017</w:t>
            </w:r>
            <w:r>
              <w:rPr>
                <w:color w:val="000000" w:themeColor="text1"/>
                <w:sz w:val="24"/>
              </w:rPr>
              <w:t>年底，铜川市常住人口</w:t>
            </w:r>
            <w:r>
              <w:rPr>
                <w:color w:val="000000" w:themeColor="text1"/>
                <w:sz w:val="24"/>
              </w:rPr>
              <w:t>83.34</w:t>
            </w:r>
            <w:r>
              <w:rPr>
                <w:color w:val="000000" w:themeColor="text1"/>
                <w:sz w:val="24"/>
              </w:rPr>
              <w:t>万人，比上年末减少</w:t>
            </w:r>
            <w:r>
              <w:rPr>
                <w:color w:val="000000" w:themeColor="text1"/>
                <w:sz w:val="24"/>
              </w:rPr>
              <w:t>1.38</w:t>
            </w:r>
            <w:r>
              <w:rPr>
                <w:color w:val="000000" w:themeColor="text1"/>
                <w:sz w:val="24"/>
              </w:rPr>
              <w:t>万人，铜川</w:t>
            </w:r>
            <w:r>
              <w:rPr>
                <w:rFonts w:hint="eastAsia"/>
                <w:color w:val="000000" w:themeColor="text1"/>
                <w:sz w:val="24"/>
              </w:rPr>
              <w:t>属于陕西关中地区，农作物以小麦、玉米、豆类、薯类为主，人们日常饮食以小麦为主食，玉米、豆类、薯类、谷类为杂食，同时辅以蔬菜、瓜果、肉蛋等。</w:t>
            </w:r>
          </w:p>
          <w:p w14:paraId="33B714B8" w14:textId="77777777" w:rsidR="00FE772F" w:rsidRDefault="008B02E7">
            <w:pPr>
              <w:autoSpaceDE w:val="0"/>
              <w:autoSpaceDN w:val="0"/>
              <w:spacing w:line="360" w:lineRule="auto"/>
              <w:ind w:firstLineChars="200" w:firstLine="480"/>
              <w:rPr>
                <w:color w:val="000000" w:themeColor="text1"/>
                <w:sz w:val="24"/>
              </w:rPr>
            </w:pPr>
            <w:r>
              <w:rPr>
                <w:color w:val="000000" w:themeColor="text1"/>
                <w:sz w:val="24"/>
              </w:rPr>
              <w:t>延安市，陕西省地级市，</w:t>
            </w:r>
            <w:r>
              <w:rPr>
                <w:color w:val="000000" w:themeColor="text1"/>
                <w:sz w:val="24"/>
              </w:rPr>
              <w:t>2018</w:t>
            </w:r>
            <w:r>
              <w:rPr>
                <w:color w:val="000000" w:themeColor="text1"/>
                <w:sz w:val="24"/>
              </w:rPr>
              <w:t>年，延安市下辖</w:t>
            </w:r>
            <w:r>
              <w:rPr>
                <w:color w:val="000000" w:themeColor="text1"/>
                <w:sz w:val="24"/>
              </w:rPr>
              <w:t>2</w:t>
            </w:r>
            <w:r>
              <w:rPr>
                <w:color w:val="000000" w:themeColor="text1"/>
                <w:sz w:val="24"/>
              </w:rPr>
              <w:t>个区、代管</w:t>
            </w:r>
            <w:r>
              <w:rPr>
                <w:color w:val="000000" w:themeColor="text1"/>
                <w:sz w:val="24"/>
              </w:rPr>
              <w:t>1</w:t>
            </w:r>
            <w:r>
              <w:rPr>
                <w:color w:val="000000" w:themeColor="text1"/>
                <w:sz w:val="24"/>
              </w:rPr>
              <w:t>个县级市、</w:t>
            </w:r>
            <w:r>
              <w:rPr>
                <w:color w:val="000000" w:themeColor="text1"/>
                <w:sz w:val="24"/>
              </w:rPr>
              <w:t>10</w:t>
            </w:r>
            <w:r>
              <w:rPr>
                <w:color w:val="000000" w:themeColor="text1"/>
                <w:sz w:val="24"/>
              </w:rPr>
              <w:t>个县，常住人口</w:t>
            </w:r>
            <w:r>
              <w:rPr>
                <w:color w:val="000000" w:themeColor="text1"/>
                <w:sz w:val="24"/>
              </w:rPr>
              <w:t>225.94</w:t>
            </w:r>
            <w:r>
              <w:rPr>
                <w:color w:val="000000" w:themeColor="text1"/>
                <w:sz w:val="24"/>
              </w:rPr>
              <w:t>万人，</w:t>
            </w:r>
            <w:r>
              <w:rPr>
                <w:rFonts w:hint="eastAsia"/>
                <w:color w:val="000000" w:themeColor="text1"/>
                <w:sz w:val="24"/>
              </w:rPr>
              <w:t>其农作物主要有：苦菜、白菜、谷子、糜子和玉米等。</w:t>
            </w:r>
          </w:p>
          <w:p w14:paraId="11A2AFA3" w14:textId="77777777" w:rsidR="00FE772F" w:rsidRDefault="008B02E7">
            <w:pPr>
              <w:autoSpaceDE w:val="0"/>
              <w:autoSpaceDN w:val="0"/>
              <w:spacing w:line="360" w:lineRule="auto"/>
              <w:ind w:firstLineChars="200" w:firstLine="480"/>
              <w:rPr>
                <w:color w:val="000000" w:themeColor="text1"/>
                <w:sz w:val="24"/>
              </w:rPr>
            </w:pPr>
            <w:r>
              <w:rPr>
                <w:color w:val="000000" w:themeColor="text1"/>
                <w:sz w:val="24"/>
              </w:rPr>
              <w:t>宝鸡地处关中平原西部，下辖</w:t>
            </w:r>
            <w:r>
              <w:rPr>
                <w:color w:val="000000" w:themeColor="text1"/>
                <w:sz w:val="24"/>
              </w:rPr>
              <w:t>3</w:t>
            </w:r>
            <w:r>
              <w:rPr>
                <w:color w:val="000000" w:themeColor="text1"/>
                <w:sz w:val="24"/>
              </w:rPr>
              <w:t>区</w:t>
            </w:r>
            <w:r>
              <w:rPr>
                <w:color w:val="000000" w:themeColor="text1"/>
                <w:sz w:val="24"/>
              </w:rPr>
              <w:t>9</w:t>
            </w:r>
            <w:r>
              <w:rPr>
                <w:color w:val="000000" w:themeColor="text1"/>
                <w:sz w:val="24"/>
              </w:rPr>
              <w:t>县，总面积</w:t>
            </w:r>
            <w:r>
              <w:rPr>
                <w:color w:val="000000" w:themeColor="text1"/>
                <w:sz w:val="24"/>
              </w:rPr>
              <w:t>1.81</w:t>
            </w:r>
            <w:r>
              <w:rPr>
                <w:color w:val="000000" w:themeColor="text1"/>
                <w:sz w:val="24"/>
              </w:rPr>
              <w:t>万平方公里。</w:t>
            </w:r>
            <w:r>
              <w:rPr>
                <w:color w:val="000000" w:themeColor="text1"/>
                <w:sz w:val="24"/>
              </w:rPr>
              <w:t>2018</w:t>
            </w:r>
            <w:r>
              <w:rPr>
                <w:color w:val="000000" w:themeColor="text1"/>
                <w:sz w:val="24"/>
              </w:rPr>
              <w:t>年末常住人口</w:t>
            </w:r>
            <w:r>
              <w:rPr>
                <w:color w:val="000000" w:themeColor="text1"/>
                <w:sz w:val="24"/>
              </w:rPr>
              <w:t>377.1</w:t>
            </w:r>
            <w:r>
              <w:rPr>
                <w:color w:val="000000" w:themeColor="text1"/>
                <w:sz w:val="24"/>
              </w:rPr>
              <w:t>万人。</w:t>
            </w:r>
            <w:r>
              <w:rPr>
                <w:rFonts w:hint="eastAsia"/>
                <w:color w:val="000000" w:themeColor="text1"/>
                <w:sz w:val="24"/>
              </w:rPr>
              <w:t>境内盛产小麦、杂粮，居民主食以小麦粉为主，玉米次之。</w:t>
            </w:r>
          </w:p>
          <w:p w14:paraId="2938BD0F" w14:textId="77777777" w:rsidR="00FE772F" w:rsidRDefault="008B02E7">
            <w:pPr>
              <w:autoSpaceDE w:val="0"/>
              <w:autoSpaceDN w:val="0"/>
              <w:spacing w:line="360" w:lineRule="auto"/>
              <w:ind w:firstLineChars="200" w:firstLine="480"/>
              <w:rPr>
                <w:color w:val="000000" w:themeColor="text1"/>
                <w:sz w:val="24"/>
              </w:rPr>
            </w:pPr>
            <w:r>
              <w:rPr>
                <w:color w:val="000000" w:themeColor="text1"/>
                <w:sz w:val="24"/>
              </w:rPr>
              <w:t>平凉，甘肃省地级市。</w:t>
            </w:r>
            <w:r>
              <w:rPr>
                <w:color w:val="000000" w:themeColor="text1"/>
                <w:sz w:val="24"/>
              </w:rPr>
              <w:t>2017</w:t>
            </w:r>
            <w:r>
              <w:rPr>
                <w:color w:val="000000" w:themeColor="text1"/>
                <w:sz w:val="24"/>
              </w:rPr>
              <w:t>年末全市常住人口</w:t>
            </w:r>
            <w:r>
              <w:rPr>
                <w:color w:val="000000" w:themeColor="text1"/>
                <w:sz w:val="24"/>
              </w:rPr>
              <w:t>211.28</w:t>
            </w:r>
            <w:r>
              <w:rPr>
                <w:color w:val="000000" w:themeColor="text1"/>
                <w:sz w:val="24"/>
              </w:rPr>
              <w:t>万人，比上年末增加</w:t>
            </w:r>
            <w:r>
              <w:rPr>
                <w:color w:val="000000" w:themeColor="text1"/>
                <w:sz w:val="24"/>
              </w:rPr>
              <w:t>0.97</w:t>
            </w:r>
            <w:r>
              <w:rPr>
                <w:color w:val="000000" w:themeColor="text1"/>
                <w:sz w:val="24"/>
              </w:rPr>
              <w:t>万人。</w:t>
            </w:r>
            <w:r>
              <w:rPr>
                <w:rFonts w:hint="eastAsia"/>
                <w:color w:val="000000" w:themeColor="text1"/>
                <w:sz w:val="24"/>
              </w:rPr>
              <w:t>日常饮食以小麦为主，辅以多种杂粮（豆类、玉米、高粱、荞麦、燕麦、莜麦、小米、大米等），民间皆有家庭酿酒酿醋的习俗，鲜干辣椒作为每餐必备的</w:t>
            </w:r>
            <w:proofErr w:type="gramStart"/>
            <w:r>
              <w:rPr>
                <w:rFonts w:hint="eastAsia"/>
                <w:color w:val="000000" w:themeColor="text1"/>
                <w:sz w:val="24"/>
              </w:rPr>
              <w:t>佐料</w:t>
            </w:r>
            <w:proofErr w:type="gramEnd"/>
            <w:r>
              <w:rPr>
                <w:rFonts w:hint="eastAsia"/>
                <w:color w:val="000000" w:themeColor="text1"/>
                <w:sz w:val="24"/>
              </w:rPr>
              <w:t>之一。</w:t>
            </w:r>
          </w:p>
          <w:p w14:paraId="00B9AED0" w14:textId="77777777" w:rsidR="00FE772F" w:rsidRDefault="008B02E7">
            <w:pPr>
              <w:autoSpaceDE w:val="0"/>
              <w:autoSpaceDN w:val="0"/>
              <w:spacing w:line="360" w:lineRule="auto"/>
              <w:ind w:firstLineChars="200" w:firstLine="480"/>
              <w:rPr>
                <w:color w:val="000000" w:themeColor="text1"/>
                <w:sz w:val="24"/>
              </w:rPr>
            </w:pPr>
            <w:r>
              <w:rPr>
                <w:color w:val="000000" w:themeColor="text1"/>
                <w:sz w:val="24"/>
              </w:rPr>
              <w:t>庆阳市，甘肃省</w:t>
            </w:r>
            <w:proofErr w:type="gramStart"/>
            <w:r>
              <w:rPr>
                <w:color w:val="000000" w:themeColor="text1"/>
                <w:sz w:val="24"/>
              </w:rPr>
              <w:t>辖</w:t>
            </w:r>
            <w:proofErr w:type="gramEnd"/>
            <w:r>
              <w:rPr>
                <w:color w:val="000000" w:themeColor="text1"/>
                <w:sz w:val="24"/>
              </w:rPr>
              <w:t>地级市，总面积</w:t>
            </w:r>
            <w:r>
              <w:rPr>
                <w:color w:val="000000" w:themeColor="text1"/>
                <w:sz w:val="24"/>
              </w:rPr>
              <w:t>27119</w:t>
            </w:r>
            <w:r>
              <w:rPr>
                <w:color w:val="000000" w:themeColor="text1"/>
                <w:sz w:val="24"/>
              </w:rPr>
              <w:t>平方公里，下辖</w:t>
            </w:r>
            <w:r>
              <w:rPr>
                <w:color w:val="000000" w:themeColor="text1"/>
                <w:sz w:val="24"/>
              </w:rPr>
              <w:t>1</w:t>
            </w:r>
            <w:r>
              <w:rPr>
                <w:color w:val="000000" w:themeColor="text1"/>
                <w:sz w:val="24"/>
              </w:rPr>
              <w:t>个区、</w:t>
            </w:r>
            <w:r>
              <w:rPr>
                <w:color w:val="000000" w:themeColor="text1"/>
                <w:sz w:val="24"/>
              </w:rPr>
              <w:t>7</w:t>
            </w:r>
            <w:r>
              <w:rPr>
                <w:color w:val="000000" w:themeColor="text1"/>
                <w:sz w:val="24"/>
              </w:rPr>
              <w:t>个县，市人民政府驻西峰区。</w:t>
            </w:r>
            <w:r>
              <w:rPr>
                <w:color w:val="000000" w:themeColor="text1"/>
                <w:sz w:val="24"/>
              </w:rPr>
              <w:t>2018</w:t>
            </w:r>
            <w:r>
              <w:rPr>
                <w:color w:val="000000" w:themeColor="text1"/>
                <w:sz w:val="24"/>
              </w:rPr>
              <w:t>年末，</w:t>
            </w:r>
            <w:proofErr w:type="gramStart"/>
            <w:r>
              <w:rPr>
                <w:color w:val="000000" w:themeColor="text1"/>
                <w:sz w:val="24"/>
              </w:rPr>
              <w:t>庆阳市</w:t>
            </w:r>
            <w:proofErr w:type="gramEnd"/>
            <w:r>
              <w:rPr>
                <w:color w:val="000000" w:themeColor="text1"/>
                <w:sz w:val="24"/>
              </w:rPr>
              <w:t>常住人口</w:t>
            </w:r>
            <w:r>
              <w:rPr>
                <w:color w:val="000000" w:themeColor="text1"/>
                <w:sz w:val="24"/>
              </w:rPr>
              <w:t>226.66</w:t>
            </w:r>
            <w:r>
              <w:rPr>
                <w:color w:val="000000" w:themeColor="text1"/>
                <w:sz w:val="24"/>
              </w:rPr>
              <w:t>万人，比上年末增加</w:t>
            </w:r>
            <w:r>
              <w:rPr>
                <w:color w:val="000000" w:themeColor="text1"/>
                <w:sz w:val="24"/>
              </w:rPr>
              <w:t>1</w:t>
            </w:r>
            <w:r>
              <w:rPr>
                <w:color w:val="000000" w:themeColor="text1"/>
                <w:sz w:val="24"/>
              </w:rPr>
              <w:t>万人，其中城镇人口</w:t>
            </w:r>
            <w:r>
              <w:rPr>
                <w:color w:val="000000" w:themeColor="text1"/>
                <w:sz w:val="24"/>
              </w:rPr>
              <w:t>87.03</w:t>
            </w:r>
            <w:r>
              <w:rPr>
                <w:color w:val="000000" w:themeColor="text1"/>
                <w:sz w:val="24"/>
              </w:rPr>
              <w:t>万人</w:t>
            </w:r>
            <w:r>
              <w:rPr>
                <w:rFonts w:hint="eastAsia"/>
                <w:color w:val="000000" w:themeColor="text1"/>
                <w:sz w:val="24"/>
              </w:rPr>
              <w:t>。日常饮食以小麦为主，辅以多种杂粮（豆类、玉米、高粱、荞麦、燕麦、莜麦、小米、大米等）。</w:t>
            </w:r>
          </w:p>
          <w:p w14:paraId="6E74042D" w14:textId="77777777" w:rsidR="00FE772F" w:rsidRDefault="008B02E7">
            <w:pPr>
              <w:autoSpaceDE w:val="0"/>
              <w:autoSpaceDN w:val="0"/>
              <w:spacing w:line="360" w:lineRule="auto"/>
              <w:ind w:firstLineChars="200" w:firstLine="480"/>
              <w:rPr>
                <w:color w:val="000000" w:themeColor="text1"/>
                <w:sz w:val="24"/>
              </w:rPr>
            </w:pPr>
            <w:r>
              <w:rPr>
                <w:color w:val="000000" w:themeColor="text1"/>
                <w:sz w:val="24"/>
              </w:rPr>
              <w:t>固原，宁夏回族自治区</w:t>
            </w:r>
            <w:proofErr w:type="gramStart"/>
            <w:r>
              <w:rPr>
                <w:color w:val="000000" w:themeColor="text1"/>
                <w:sz w:val="24"/>
              </w:rPr>
              <w:t>辖</w:t>
            </w:r>
            <w:proofErr w:type="gramEnd"/>
            <w:r>
              <w:rPr>
                <w:color w:val="000000" w:themeColor="text1"/>
                <w:sz w:val="24"/>
              </w:rPr>
              <w:t>地级市，截至</w:t>
            </w:r>
            <w:r>
              <w:rPr>
                <w:color w:val="000000" w:themeColor="text1"/>
                <w:sz w:val="24"/>
              </w:rPr>
              <w:t>2018</w:t>
            </w:r>
            <w:r>
              <w:rPr>
                <w:color w:val="000000" w:themeColor="text1"/>
                <w:sz w:val="24"/>
              </w:rPr>
              <w:t>年底，固原市</w:t>
            </w:r>
            <w:proofErr w:type="gramStart"/>
            <w:r>
              <w:rPr>
                <w:color w:val="000000" w:themeColor="text1"/>
                <w:sz w:val="24"/>
              </w:rPr>
              <w:t>常住总</w:t>
            </w:r>
            <w:proofErr w:type="gramEnd"/>
            <w:r>
              <w:rPr>
                <w:color w:val="000000" w:themeColor="text1"/>
                <w:sz w:val="24"/>
              </w:rPr>
              <w:t>户数为</w:t>
            </w:r>
            <w:r>
              <w:rPr>
                <w:color w:val="000000" w:themeColor="text1"/>
                <w:sz w:val="24"/>
              </w:rPr>
              <w:t>35.2</w:t>
            </w:r>
            <w:r>
              <w:rPr>
                <w:color w:val="000000" w:themeColor="text1"/>
                <w:sz w:val="24"/>
              </w:rPr>
              <w:t>万户，常住总人口为</w:t>
            </w:r>
            <w:r>
              <w:rPr>
                <w:color w:val="000000" w:themeColor="text1"/>
                <w:sz w:val="24"/>
              </w:rPr>
              <w:t>124.24</w:t>
            </w:r>
            <w:r>
              <w:rPr>
                <w:color w:val="000000" w:themeColor="text1"/>
                <w:sz w:val="24"/>
              </w:rPr>
              <w:t>万人，户籍总人口</w:t>
            </w:r>
            <w:r>
              <w:rPr>
                <w:color w:val="000000" w:themeColor="text1"/>
                <w:sz w:val="24"/>
              </w:rPr>
              <w:t>150.77</w:t>
            </w:r>
            <w:r>
              <w:rPr>
                <w:color w:val="000000" w:themeColor="text1"/>
                <w:sz w:val="24"/>
              </w:rPr>
              <w:t>万人。</w:t>
            </w:r>
            <w:r>
              <w:rPr>
                <w:rFonts w:hint="eastAsia"/>
                <w:color w:val="000000" w:themeColor="text1"/>
                <w:sz w:val="24"/>
              </w:rPr>
              <w:t>饮食以小麦、玉米、青稞、马铃薯为日常主食，肉食以牛、羊肉为主。</w:t>
            </w:r>
          </w:p>
        </w:tc>
      </w:tr>
    </w:tbl>
    <w:p w14:paraId="3B146DF1" w14:textId="77777777" w:rsidR="00FE772F" w:rsidRDefault="00FE772F">
      <w:pPr>
        <w:sectPr w:rsidR="00FE772F">
          <w:pgSz w:w="11906" w:h="16838"/>
          <w:pgMar w:top="1440" w:right="1080" w:bottom="1440" w:left="1080" w:header="851" w:footer="992" w:gutter="0"/>
          <w:cols w:space="425"/>
          <w:docGrid w:type="lines" w:linePitch="312"/>
        </w:sectPr>
      </w:pPr>
    </w:p>
    <w:p w14:paraId="19CA8335" w14:textId="77777777" w:rsidR="00FE772F" w:rsidRDefault="008B02E7">
      <w:pPr>
        <w:outlineLvl w:val="0"/>
        <w:rPr>
          <w:rFonts w:eastAsia="黑体"/>
          <w:color w:val="000000" w:themeColor="text1"/>
          <w:w w:val="95"/>
          <w:sz w:val="32"/>
        </w:rPr>
      </w:pPr>
      <w:bookmarkStart w:id="12" w:name="_Toc3795900"/>
      <w:bookmarkStart w:id="13" w:name="_Toc3795899"/>
      <w:r>
        <w:rPr>
          <w:rFonts w:eastAsia="黑体" w:hint="eastAsia"/>
          <w:color w:val="000000" w:themeColor="text1"/>
          <w:w w:val="95"/>
          <w:sz w:val="32"/>
        </w:rPr>
        <w:lastRenderedPageBreak/>
        <w:t xml:space="preserve">4 </w:t>
      </w:r>
      <w:r>
        <w:rPr>
          <w:rFonts w:eastAsia="黑体"/>
          <w:color w:val="000000" w:themeColor="text1"/>
          <w:w w:val="95"/>
          <w:sz w:val="32"/>
        </w:rPr>
        <w:t>评价适用标准</w:t>
      </w:r>
      <w:bookmarkEnd w:id="12"/>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810"/>
        <w:gridCol w:w="8906"/>
      </w:tblGrid>
      <w:tr w:rsidR="00FE772F" w14:paraId="5D555501" w14:textId="77777777">
        <w:trPr>
          <w:trHeight w:val="340"/>
          <w:jc w:val="center"/>
        </w:trPr>
        <w:tc>
          <w:tcPr>
            <w:tcW w:w="417" w:type="pct"/>
            <w:vAlign w:val="center"/>
          </w:tcPr>
          <w:p w14:paraId="091834C4" w14:textId="77777777" w:rsidR="00FE772F" w:rsidRDefault="008B02E7">
            <w:pPr>
              <w:spacing w:line="360" w:lineRule="auto"/>
              <w:jc w:val="center"/>
              <w:rPr>
                <w:rFonts w:eastAsia="黑体"/>
                <w:color w:val="000000" w:themeColor="text1"/>
                <w:sz w:val="28"/>
                <w:szCs w:val="28"/>
              </w:rPr>
            </w:pPr>
            <w:r>
              <w:rPr>
                <w:rFonts w:eastAsia="黑体" w:hint="eastAsia"/>
                <w:color w:val="000000" w:themeColor="text1"/>
                <w:sz w:val="28"/>
                <w:szCs w:val="28"/>
              </w:rPr>
              <w:t>环境</w:t>
            </w:r>
            <w:r>
              <w:rPr>
                <w:rFonts w:eastAsia="黑体"/>
                <w:color w:val="000000" w:themeColor="text1"/>
                <w:sz w:val="28"/>
                <w:szCs w:val="28"/>
              </w:rPr>
              <w:t>质量标准</w:t>
            </w:r>
          </w:p>
        </w:tc>
        <w:tc>
          <w:tcPr>
            <w:tcW w:w="4583" w:type="pct"/>
          </w:tcPr>
          <w:p w14:paraId="00ACF2A3" w14:textId="77777777" w:rsidR="00FE772F" w:rsidRDefault="008B02E7">
            <w:pPr>
              <w:autoSpaceDE w:val="0"/>
              <w:autoSpaceDN w:val="0"/>
              <w:spacing w:line="360" w:lineRule="auto"/>
              <w:ind w:firstLineChars="200" w:firstLine="480"/>
              <w:rPr>
                <w:rStyle w:val="14"/>
                <w:rFonts w:ascii="Times New Roman" w:eastAsia="宋体" w:hAnsi="Times New Roman" w:cs="Times New Roman"/>
                <w:kern w:val="28"/>
              </w:rPr>
            </w:pPr>
            <w:r>
              <w:rPr>
                <w:rStyle w:val="14"/>
                <w:rFonts w:ascii="Times New Roman" w:eastAsia="宋体" w:hAnsi="Times New Roman" w:cs="Times New Roman" w:hint="eastAsia"/>
                <w:kern w:val="28"/>
              </w:rPr>
              <w:t>1</w:t>
            </w:r>
            <w:r>
              <w:rPr>
                <w:rStyle w:val="14"/>
                <w:rFonts w:ascii="Times New Roman" w:eastAsia="宋体" w:hAnsi="Times New Roman" w:cs="Times New Roman" w:hint="eastAsia"/>
                <w:kern w:val="28"/>
              </w:rPr>
              <w:t>、环境空气质量除工作区内的自然保护区、风景名胜区和其他需要特殊保护的区域执行</w:t>
            </w:r>
            <w:r>
              <w:rPr>
                <w:rStyle w:val="14"/>
                <w:rFonts w:ascii="Times New Roman" w:eastAsia="宋体" w:hAnsi="Times New Roman" w:cs="Times New Roman" w:hint="eastAsia"/>
                <w:kern w:val="28"/>
              </w:rPr>
              <w:t>GB3095-2012</w:t>
            </w:r>
            <w:r>
              <w:rPr>
                <w:rStyle w:val="14"/>
                <w:rFonts w:ascii="Times New Roman" w:eastAsia="宋体" w:hAnsi="Times New Roman" w:cs="Times New Roman" w:hint="eastAsia"/>
                <w:kern w:val="28"/>
              </w:rPr>
              <w:t>《环境空气质量标准》的一级标准外，其他地区执行</w:t>
            </w:r>
            <w:r>
              <w:rPr>
                <w:rStyle w:val="14"/>
                <w:rFonts w:ascii="Times New Roman" w:eastAsia="宋体" w:hAnsi="Times New Roman" w:cs="Times New Roman" w:hint="eastAsia"/>
                <w:kern w:val="28"/>
              </w:rPr>
              <w:t>GB3095-2012</w:t>
            </w:r>
            <w:r>
              <w:rPr>
                <w:rStyle w:val="14"/>
                <w:rFonts w:ascii="Times New Roman" w:eastAsia="宋体" w:hAnsi="Times New Roman" w:cs="Times New Roman" w:hint="eastAsia"/>
                <w:kern w:val="28"/>
              </w:rPr>
              <w:t>《环境空气质量标准》中二级标准。</w:t>
            </w:r>
          </w:p>
          <w:p w14:paraId="05E509DF" w14:textId="77777777" w:rsidR="00FE772F" w:rsidRDefault="008B02E7">
            <w:pPr>
              <w:autoSpaceDE w:val="0"/>
              <w:autoSpaceDN w:val="0"/>
              <w:spacing w:line="360" w:lineRule="auto"/>
              <w:ind w:firstLineChars="200" w:firstLine="480"/>
              <w:rPr>
                <w:rStyle w:val="14"/>
                <w:rFonts w:ascii="Times New Roman" w:eastAsia="宋体" w:hAnsi="Times New Roman" w:cs="Times New Roman"/>
                <w:kern w:val="28"/>
              </w:rPr>
            </w:pPr>
            <w:r>
              <w:rPr>
                <w:rStyle w:val="14"/>
                <w:rFonts w:ascii="Times New Roman" w:eastAsia="宋体" w:hAnsi="Times New Roman" w:cs="Times New Roman" w:hint="eastAsia"/>
                <w:kern w:val="28"/>
              </w:rPr>
              <w:t>2</w:t>
            </w:r>
            <w:r>
              <w:rPr>
                <w:rStyle w:val="14"/>
                <w:rFonts w:ascii="Times New Roman" w:eastAsia="宋体" w:hAnsi="Times New Roman" w:cs="Times New Roman"/>
                <w:kern w:val="28"/>
              </w:rPr>
              <w:t>、</w:t>
            </w:r>
            <w:r>
              <w:rPr>
                <w:rStyle w:val="14"/>
                <w:rFonts w:ascii="Times New Roman" w:eastAsia="宋体" w:hAnsi="Times New Roman" w:cs="Times New Roman" w:hint="eastAsia"/>
                <w:kern w:val="28"/>
              </w:rPr>
              <w:t>按《陕西省水环境功能区划》、《甘肃省水环境功能区划》、《宁夏回族自治区水环境功能区划》，地表水环境质量分别执行相应的</w:t>
            </w:r>
            <w:r>
              <w:rPr>
                <w:rStyle w:val="14"/>
                <w:rFonts w:ascii="Times New Roman" w:eastAsia="宋体" w:hAnsi="Times New Roman" w:cs="Times New Roman" w:hint="eastAsia"/>
                <w:kern w:val="28"/>
              </w:rPr>
              <w:t>GB3838-2002</w:t>
            </w:r>
            <w:r>
              <w:rPr>
                <w:rStyle w:val="14"/>
                <w:rFonts w:ascii="Times New Roman" w:eastAsia="宋体" w:hAnsi="Times New Roman" w:cs="Times New Roman" w:hint="eastAsia"/>
                <w:kern w:val="28"/>
              </w:rPr>
              <w:t>《地表水环境质量标准》中的</w:t>
            </w:r>
            <w:r>
              <w:rPr>
                <w:rStyle w:val="14"/>
                <w:rFonts w:ascii="Times New Roman" w:eastAsia="宋体" w:hAnsi="Times New Roman" w:cs="Times New Roman"/>
                <w:kern w:val="28"/>
              </w:rPr>
              <w:t>Ⅱ</w:t>
            </w:r>
            <w:r>
              <w:rPr>
                <w:rStyle w:val="14"/>
                <w:rFonts w:ascii="Times New Roman" w:eastAsia="宋体" w:hAnsi="Times New Roman" w:cs="Times New Roman" w:hint="eastAsia"/>
                <w:kern w:val="28"/>
              </w:rPr>
              <w:t>类、</w:t>
            </w:r>
            <w:r>
              <w:rPr>
                <w:rStyle w:val="14"/>
                <w:rFonts w:ascii="Times New Roman" w:eastAsia="宋体" w:hAnsi="Times New Roman" w:cs="Times New Roman"/>
                <w:kern w:val="28"/>
              </w:rPr>
              <w:t>Ⅲ</w:t>
            </w:r>
            <w:r>
              <w:rPr>
                <w:rStyle w:val="14"/>
                <w:rFonts w:ascii="Times New Roman" w:eastAsia="宋体" w:hAnsi="Times New Roman" w:cs="Times New Roman" w:hint="eastAsia"/>
                <w:kern w:val="28"/>
              </w:rPr>
              <w:t>类标准。</w:t>
            </w:r>
          </w:p>
          <w:p w14:paraId="3EB85B66" w14:textId="77777777" w:rsidR="00FE772F" w:rsidRDefault="008B02E7">
            <w:pPr>
              <w:autoSpaceDE w:val="0"/>
              <w:autoSpaceDN w:val="0"/>
              <w:spacing w:line="360" w:lineRule="auto"/>
              <w:ind w:firstLineChars="200" w:firstLine="480"/>
              <w:rPr>
                <w:rStyle w:val="14"/>
                <w:rFonts w:ascii="Times New Roman" w:eastAsia="宋体" w:hAnsi="Times New Roman" w:cs="Times New Roman"/>
                <w:kern w:val="28"/>
              </w:rPr>
            </w:pPr>
            <w:r>
              <w:rPr>
                <w:rStyle w:val="14"/>
                <w:rFonts w:ascii="Times New Roman" w:eastAsia="宋体" w:hAnsi="Times New Roman" w:cs="Times New Roman" w:hint="eastAsia"/>
                <w:kern w:val="28"/>
              </w:rPr>
              <w:t>3</w:t>
            </w:r>
            <w:r>
              <w:rPr>
                <w:rStyle w:val="14"/>
                <w:rFonts w:ascii="Times New Roman" w:eastAsia="宋体" w:hAnsi="Times New Roman" w:cs="Times New Roman"/>
                <w:kern w:val="28"/>
              </w:rPr>
              <w:t>、</w:t>
            </w:r>
            <w:r>
              <w:rPr>
                <w:rStyle w:val="14"/>
                <w:rFonts w:ascii="Times New Roman" w:eastAsia="宋体" w:hAnsi="Times New Roman" w:cs="Times New Roman" w:hint="eastAsia"/>
                <w:kern w:val="28"/>
              </w:rPr>
              <w:t>地下水环境质量执行《地下水质量标准》（</w:t>
            </w:r>
            <w:r>
              <w:rPr>
                <w:rStyle w:val="14"/>
                <w:rFonts w:ascii="Times New Roman" w:eastAsia="宋体" w:hAnsi="Times New Roman" w:cs="Times New Roman" w:hint="eastAsia"/>
                <w:kern w:val="28"/>
              </w:rPr>
              <w:t>GB</w:t>
            </w:r>
            <w:r>
              <w:rPr>
                <w:rStyle w:val="14"/>
                <w:rFonts w:ascii="Times New Roman" w:eastAsia="宋体" w:hAnsi="Times New Roman" w:cs="Times New Roman"/>
                <w:kern w:val="28"/>
              </w:rPr>
              <w:t>/</w:t>
            </w:r>
            <w:r>
              <w:rPr>
                <w:rStyle w:val="14"/>
                <w:rFonts w:ascii="Times New Roman" w:eastAsia="宋体" w:hAnsi="Times New Roman" w:cs="Times New Roman" w:hint="eastAsia"/>
                <w:kern w:val="28"/>
              </w:rPr>
              <w:t>T14848-2017</w:t>
            </w:r>
            <w:r>
              <w:rPr>
                <w:rStyle w:val="14"/>
                <w:rFonts w:ascii="Times New Roman" w:eastAsia="宋体" w:hAnsi="Times New Roman" w:cs="Times New Roman" w:hint="eastAsia"/>
                <w:kern w:val="28"/>
              </w:rPr>
              <w:t>）中</w:t>
            </w:r>
            <w:r>
              <w:rPr>
                <w:rStyle w:val="14"/>
                <w:rFonts w:ascii="Times New Roman" w:eastAsia="宋体" w:hAnsi="Times New Roman" w:cs="Times New Roman"/>
                <w:kern w:val="28"/>
              </w:rPr>
              <w:t>Ⅲ</w:t>
            </w:r>
            <w:r>
              <w:rPr>
                <w:rStyle w:val="14"/>
                <w:rFonts w:ascii="Times New Roman" w:eastAsia="宋体" w:hAnsi="Times New Roman" w:cs="Times New Roman" w:hint="eastAsia"/>
                <w:kern w:val="28"/>
              </w:rPr>
              <w:t>类标准。</w:t>
            </w:r>
          </w:p>
          <w:p w14:paraId="41971D8C" w14:textId="77777777" w:rsidR="00FE772F" w:rsidRDefault="008B02E7">
            <w:pPr>
              <w:autoSpaceDE w:val="0"/>
              <w:autoSpaceDN w:val="0"/>
              <w:spacing w:line="360" w:lineRule="auto"/>
              <w:ind w:firstLineChars="200" w:firstLine="480"/>
              <w:rPr>
                <w:rStyle w:val="14"/>
                <w:rFonts w:ascii="Times New Roman" w:eastAsia="宋体" w:hAnsi="Times New Roman" w:cs="Times New Roman"/>
                <w:kern w:val="28"/>
              </w:rPr>
            </w:pPr>
            <w:r>
              <w:rPr>
                <w:rStyle w:val="14"/>
                <w:rFonts w:ascii="Times New Roman" w:eastAsia="宋体" w:hAnsi="Times New Roman" w:cs="Times New Roman" w:hint="eastAsia"/>
                <w:kern w:val="28"/>
              </w:rPr>
              <w:t>4</w:t>
            </w:r>
            <w:r>
              <w:rPr>
                <w:rStyle w:val="14"/>
                <w:rFonts w:ascii="Times New Roman" w:eastAsia="宋体" w:hAnsi="Times New Roman" w:cs="Times New Roman" w:hint="eastAsia"/>
                <w:kern w:val="28"/>
              </w:rPr>
              <w:t>、环境噪声执行</w:t>
            </w:r>
            <w:r>
              <w:rPr>
                <w:rStyle w:val="14"/>
                <w:rFonts w:ascii="Times New Roman" w:eastAsia="宋体" w:hAnsi="Times New Roman" w:cs="Times New Roman" w:hint="eastAsia"/>
                <w:kern w:val="28"/>
              </w:rPr>
              <w:t>GB3096-2008</w:t>
            </w:r>
            <w:r>
              <w:rPr>
                <w:rStyle w:val="14"/>
                <w:rFonts w:ascii="Times New Roman" w:eastAsia="宋体" w:hAnsi="Times New Roman" w:cs="Times New Roman" w:hint="eastAsia"/>
                <w:kern w:val="28"/>
              </w:rPr>
              <w:t>《声环境质量标准》中</w:t>
            </w:r>
            <w:r>
              <w:rPr>
                <w:rStyle w:val="14"/>
                <w:rFonts w:ascii="Times New Roman" w:eastAsia="宋体" w:hAnsi="Times New Roman" w:cs="Times New Roman" w:hint="eastAsia"/>
                <w:kern w:val="28"/>
              </w:rPr>
              <w:t>2</w:t>
            </w:r>
            <w:r>
              <w:rPr>
                <w:rStyle w:val="14"/>
                <w:rFonts w:ascii="Times New Roman" w:eastAsia="宋体" w:hAnsi="Times New Roman" w:cs="Times New Roman" w:hint="eastAsia"/>
                <w:kern w:val="28"/>
              </w:rPr>
              <w:t>类区标准</w:t>
            </w:r>
            <w:r>
              <w:rPr>
                <w:rStyle w:val="14"/>
                <w:rFonts w:ascii="Times New Roman" w:eastAsia="宋体" w:hAnsi="Times New Roman" w:cs="Times New Roman" w:hint="eastAsia"/>
                <w:kern w:val="28"/>
              </w:rPr>
              <w:t>.</w:t>
            </w:r>
          </w:p>
        </w:tc>
      </w:tr>
      <w:tr w:rsidR="00FE772F" w14:paraId="2BF29AD6" w14:textId="77777777">
        <w:trPr>
          <w:trHeight w:val="340"/>
          <w:jc w:val="center"/>
        </w:trPr>
        <w:tc>
          <w:tcPr>
            <w:tcW w:w="417" w:type="pct"/>
            <w:vAlign w:val="center"/>
          </w:tcPr>
          <w:p w14:paraId="2DAAFCB4" w14:textId="77777777" w:rsidR="00FE772F" w:rsidRDefault="008B02E7">
            <w:pPr>
              <w:spacing w:line="360" w:lineRule="auto"/>
              <w:jc w:val="center"/>
              <w:rPr>
                <w:rFonts w:eastAsia="黑体"/>
                <w:color w:val="000000" w:themeColor="text1"/>
                <w:w w:val="95"/>
                <w:sz w:val="28"/>
                <w:szCs w:val="28"/>
              </w:rPr>
            </w:pPr>
            <w:r>
              <w:rPr>
                <w:rFonts w:eastAsia="黑体" w:hint="eastAsia"/>
                <w:color w:val="000000" w:themeColor="text1"/>
                <w:sz w:val="28"/>
                <w:szCs w:val="28"/>
              </w:rPr>
              <w:t>污染物</w:t>
            </w:r>
            <w:r>
              <w:rPr>
                <w:rFonts w:eastAsia="黑体"/>
                <w:color w:val="000000" w:themeColor="text1"/>
                <w:sz w:val="28"/>
                <w:szCs w:val="28"/>
              </w:rPr>
              <w:t>排放标准</w:t>
            </w:r>
          </w:p>
        </w:tc>
        <w:tc>
          <w:tcPr>
            <w:tcW w:w="4583" w:type="pct"/>
            <w:vAlign w:val="center"/>
          </w:tcPr>
          <w:p w14:paraId="13AD4A1A" w14:textId="77777777" w:rsidR="00FE772F" w:rsidRDefault="008B02E7">
            <w:pPr>
              <w:autoSpaceDE w:val="0"/>
              <w:autoSpaceDN w:val="0"/>
              <w:spacing w:line="360" w:lineRule="auto"/>
              <w:ind w:firstLineChars="200" w:firstLine="480"/>
              <w:rPr>
                <w:rStyle w:val="14"/>
                <w:rFonts w:ascii="Times New Roman" w:eastAsia="宋体" w:hAnsi="Times New Roman" w:cs="Times New Roman"/>
                <w:kern w:val="28"/>
              </w:rPr>
            </w:pPr>
            <w:r>
              <w:rPr>
                <w:rStyle w:val="14"/>
                <w:rFonts w:ascii="Times New Roman" w:eastAsia="宋体" w:hAnsi="Times New Roman" w:cs="Times New Roman" w:hint="eastAsia"/>
                <w:kern w:val="28"/>
              </w:rPr>
              <w:t>1</w:t>
            </w:r>
            <w:r>
              <w:rPr>
                <w:rStyle w:val="14"/>
                <w:rFonts w:ascii="Times New Roman" w:eastAsia="宋体" w:hAnsi="Times New Roman" w:cs="Times New Roman"/>
                <w:kern w:val="28"/>
              </w:rPr>
              <w:t>、颗粒物</w:t>
            </w:r>
            <w:r>
              <w:rPr>
                <w:rStyle w:val="14"/>
                <w:rFonts w:ascii="Times New Roman" w:eastAsia="宋体" w:hAnsi="Times New Roman" w:cs="Times New Roman" w:hint="eastAsia"/>
                <w:kern w:val="28"/>
              </w:rPr>
              <w:t>、</w:t>
            </w:r>
            <w:r>
              <w:rPr>
                <w:rStyle w:val="14"/>
                <w:rFonts w:ascii="Times New Roman" w:eastAsia="宋体" w:hAnsi="Times New Roman" w:cs="Times New Roman" w:hint="eastAsia"/>
                <w:kern w:val="28"/>
              </w:rPr>
              <w:t>SO</w:t>
            </w:r>
            <w:r>
              <w:rPr>
                <w:rStyle w:val="14"/>
                <w:rFonts w:ascii="Times New Roman" w:eastAsia="宋体" w:hAnsi="Times New Roman" w:cs="Times New Roman" w:hint="eastAsia"/>
                <w:kern w:val="28"/>
                <w:vertAlign w:val="subscript"/>
              </w:rPr>
              <w:t>2</w:t>
            </w:r>
            <w:r>
              <w:rPr>
                <w:rStyle w:val="14"/>
                <w:rFonts w:ascii="Times New Roman" w:eastAsia="宋体" w:hAnsi="Times New Roman" w:cs="Times New Roman" w:hint="eastAsia"/>
                <w:kern w:val="28"/>
              </w:rPr>
              <w:t>、</w:t>
            </w:r>
            <w:r>
              <w:rPr>
                <w:rStyle w:val="14"/>
                <w:rFonts w:ascii="Times New Roman" w:eastAsia="宋体" w:hAnsi="Times New Roman" w:cs="Times New Roman" w:hint="eastAsia"/>
                <w:kern w:val="28"/>
              </w:rPr>
              <w:t>NO</w:t>
            </w:r>
            <w:r>
              <w:rPr>
                <w:rStyle w:val="14"/>
                <w:rFonts w:ascii="Times New Roman" w:eastAsia="宋体" w:hAnsi="Times New Roman" w:cs="Times New Roman" w:hint="eastAsia"/>
                <w:kern w:val="28"/>
                <w:vertAlign w:val="subscript"/>
              </w:rPr>
              <w:t>X</w:t>
            </w:r>
            <w:r>
              <w:rPr>
                <w:rStyle w:val="14"/>
                <w:rFonts w:ascii="Times New Roman" w:eastAsia="宋体" w:hAnsi="Times New Roman" w:cs="Times New Roman"/>
                <w:kern w:val="28"/>
              </w:rPr>
              <w:t>等大气污染物排放执行《大气污染物综合排放标准》</w:t>
            </w:r>
            <w:r>
              <w:rPr>
                <w:rStyle w:val="14"/>
                <w:rFonts w:ascii="Times New Roman" w:eastAsia="宋体" w:hAnsi="Times New Roman" w:cs="Times New Roman" w:hint="eastAsia"/>
                <w:kern w:val="28"/>
              </w:rPr>
              <w:t>（</w:t>
            </w:r>
            <w:r>
              <w:rPr>
                <w:rStyle w:val="14"/>
                <w:rFonts w:ascii="Times New Roman" w:eastAsia="宋体" w:hAnsi="Times New Roman" w:cs="Times New Roman"/>
                <w:kern w:val="28"/>
              </w:rPr>
              <w:t>GB16297-1996</w:t>
            </w:r>
            <w:r>
              <w:rPr>
                <w:rStyle w:val="14"/>
                <w:rFonts w:ascii="Times New Roman" w:eastAsia="宋体" w:hAnsi="Times New Roman" w:cs="Times New Roman" w:hint="eastAsia"/>
                <w:kern w:val="28"/>
              </w:rPr>
              <w:t>）</w:t>
            </w:r>
            <w:r>
              <w:rPr>
                <w:rStyle w:val="14"/>
                <w:rFonts w:ascii="Times New Roman" w:eastAsia="宋体" w:hAnsi="Times New Roman" w:cs="Times New Roman"/>
                <w:kern w:val="28"/>
              </w:rPr>
              <w:t>中</w:t>
            </w:r>
            <w:r>
              <w:rPr>
                <w:rStyle w:val="14"/>
                <w:rFonts w:ascii="Times New Roman" w:eastAsia="宋体" w:hAnsi="Times New Roman" w:cs="Times New Roman" w:hint="eastAsia"/>
                <w:kern w:val="28"/>
              </w:rPr>
              <w:t>表</w:t>
            </w:r>
            <w:r>
              <w:rPr>
                <w:rStyle w:val="14"/>
                <w:rFonts w:ascii="Times New Roman" w:eastAsia="宋体" w:hAnsi="Times New Roman" w:cs="Times New Roman" w:hint="eastAsia"/>
                <w:kern w:val="28"/>
              </w:rPr>
              <w:t>2</w:t>
            </w:r>
            <w:r>
              <w:rPr>
                <w:rStyle w:val="14"/>
                <w:rFonts w:ascii="Times New Roman" w:eastAsia="宋体" w:hAnsi="Times New Roman" w:cs="Times New Roman"/>
                <w:kern w:val="28"/>
              </w:rPr>
              <w:t>的</w:t>
            </w:r>
            <w:r>
              <w:rPr>
                <w:rStyle w:val="14"/>
                <w:rFonts w:ascii="Times New Roman" w:eastAsia="宋体" w:hAnsi="Times New Roman" w:cs="Times New Roman" w:hint="eastAsia"/>
                <w:kern w:val="28"/>
              </w:rPr>
              <w:t>无组织排放监控浓度限值，</w:t>
            </w:r>
            <w:r>
              <w:rPr>
                <w:rStyle w:val="14"/>
                <w:rFonts w:ascii="Times New Roman" w:eastAsia="宋体" w:hAnsi="Times New Roman" w:cs="Times New Roman"/>
                <w:kern w:val="28"/>
              </w:rPr>
              <w:t>具体标准值见表</w:t>
            </w:r>
            <w:r>
              <w:rPr>
                <w:rStyle w:val="14"/>
                <w:rFonts w:ascii="Times New Roman" w:eastAsia="宋体" w:hAnsi="Times New Roman" w:cs="Times New Roman"/>
                <w:kern w:val="28"/>
              </w:rPr>
              <w:t>4-4</w:t>
            </w:r>
            <w:r>
              <w:rPr>
                <w:rStyle w:val="14"/>
                <w:rFonts w:ascii="Times New Roman" w:eastAsia="宋体" w:hAnsi="Times New Roman" w:cs="Times New Roman"/>
                <w:kern w:val="28"/>
              </w:rPr>
              <w:t>。</w:t>
            </w:r>
          </w:p>
          <w:p w14:paraId="7A009092" w14:textId="77777777" w:rsidR="00FE772F" w:rsidRDefault="008B02E7">
            <w:pPr>
              <w:spacing w:line="360" w:lineRule="auto"/>
              <w:jc w:val="center"/>
              <w:rPr>
                <w:b/>
                <w:color w:val="000000" w:themeColor="text1"/>
                <w:sz w:val="24"/>
              </w:rPr>
            </w:pPr>
            <w:r>
              <w:rPr>
                <w:b/>
                <w:color w:val="000000" w:themeColor="text1"/>
                <w:sz w:val="24"/>
              </w:rPr>
              <w:t>表</w:t>
            </w:r>
            <w:r>
              <w:rPr>
                <w:b/>
                <w:color w:val="000000" w:themeColor="text1"/>
                <w:sz w:val="24"/>
              </w:rPr>
              <w:t xml:space="preserve">4-4  </w:t>
            </w:r>
            <w:r>
              <w:rPr>
                <w:b/>
                <w:color w:val="000000" w:themeColor="text1"/>
                <w:sz w:val="24"/>
              </w:rPr>
              <w:t>大气污染</w:t>
            </w:r>
            <w:proofErr w:type="gramStart"/>
            <w:r>
              <w:rPr>
                <w:b/>
                <w:color w:val="000000" w:themeColor="text1"/>
                <w:sz w:val="24"/>
              </w:rPr>
              <w:t>物</w:t>
            </w:r>
            <w:r>
              <w:rPr>
                <w:rFonts w:hint="eastAsia"/>
                <w:b/>
                <w:color w:val="000000" w:themeColor="text1"/>
                <w:sz w:val="24"/>
              </w:rPr>
              <w:t>综合</w:t>
            </w:r>
            <w:proofErr w:type="gramEnd"/>
            <w:r>
              <w:rPr>
                <w:rFonts w:hint="eastAsia"/>
                <w:b/>
                <w:color w:val="000000" w:themeColor="text1"/>
                <w:sz w:val="24"/>
              </w:rPr>
              <w:t>排放标准（摘录）</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139"/>
              <w:gridCol w:w="3259"/>
              <w:gridCol w:w="3262"/>
            </w:tblGrid>
            <w:tr w:rsidR="00FE772F" w14:paraId="31E56CAF" w14:textId="77777777">
              <w:trPr>
                <w:trHeight w:val="283"/>
                <w:jc w:val="center"/>
              </w:trPr>
              <w:tc>
                <w:tcPr>
                  <w:tcW w:w="2103" w:type="dxa"/>
                  <w:vMerge w:val="restart"/>
                  <w:vAlign w:val="center"/>
                </w:tcPr>
                <w:p w14:paraId="02B73C09" w14:textId="77777777" w:rsidR="00FE772F" w:rsidRDefault="008B02E7">
                  <w:pPr>
                    <w:jc w:val="center"/>
                    <w:rPr>
                      <w:color w:val="000000"/>
                      <w:szCs w:val="21"/>
                    </w:rPr>
                  </w:pPr>
                  <w:r>
                    <w:rPr>
                      <w:color w:val="000000"/>
                      <w:szCs w:val="21"/>
                    </w:rPr>
                    <w:t>污染物</w:t>
                  </w:r>
                </w:p>
              </w:tc>
              <w:tc>
                <w:tcPr>
                  <w:tcW w:w="6409" w:type="dxa"/>
                  <w:gridSpan w:val="2"/>
                  <w:vAlign w:val="center"/>
                </w:tcPr>
                <w:p w14:paraId="4A86D6A6" w14:textId="77777777" w:rsidR="00FE772F" w:rsidRDefault="008B02E7">
                  <w:pPr>
                    <w:jc w:val="center"/>
                    <w:rPr>
                      <w:color w:val="000000"/>
                      <w:szCs w:val="21"/>
                    </w:rPr>
                  </w:pPr>
                  <w:r>
                    <w:rPr>
                      <w:color w:val="000000"/>
                      <w:szCs w:val="21"/>
                    </w:rPr>
                    <w:t>无组织排放监控浓度限值</w:t>
                  </w:r>
                </w:p>
              </w:tc>
            </w:tr>
            <w:tr w:rsidR="00FE772F" w14:paraId="3D85BEB3" w14:textId="77777777">
              <w:trPr>
                <w:trHeight w:val="283"/>
                <w:jc w:val="center"/>
              </w:trPr>
              <w:tc>
                <w:tcPr>
                  <w:tcW w:w="2103" w:type="dxa"/>
                  <w:vMerge/>
                  <w:vAlign w:val="center"/>
                </w:tcPr>
                <w:p w14:paraId="49873FE7" w14:textId="77777777" w:rsidR="00FE772F" w:rsidRDefault="00FE772F">
                  <w:pPr>
                    <w:jc w:val="center"/>
                    <w:rPr>
                      <w:color w:val="000000"/>
                      <w:szCs w:val="21"/>
                    </w:rPr>
                  </w:pPr>
                </w:p>
              </w:tc>
              <w:tc>
                <w:tcPr>
                  <w:tcW w:w="3203" w:type="dxa"/>
                  <w:vAlign w:val="center"/>
                </w:tcPr>
                <w:p w14:paraId="64AB61F3" w14:textId="77777777" w:rsidR="00FE772F" w:rsidRDefault="008B02E7">
                  <w:pPr>
                    <w:jc w:val="center"/>
                    <w:rPr>
                      <w:color w:val="000000"/>
                      <w:szCs w:val="21"/>
                    </w:rPr>
                  </w:pPr>
                  <w:r>
                    <w:rPr>
                      <w:color w:val="000000"/>
                      <w:szCs w:val="21"/>
                    </w:rPr>
                    <w:t>监控点</w:t>
                  </w:r>
                </w:p>
              </w:tc>
              <w:tc>
                <w:tcPr>
                  <w:tcW w:w="3206" w:type="dxa"/>
                  <w:vAlign w:val="center"/>
                </w:tcPr>
                <w:p w14:paraId="1DD989BC" w14:textId="77777777" w:rsidR="00FE772F" w:rsidRDefault="008B02E7">
                  <w:pPr>
                    <w:jc w:val="center"/>
                    <w:rPr>
                      <w:color w:val="000000"/>
                      <w:spacing w:val="-2"/>
                      <w:szCs w:val="21"/>
                    </w:rPr>
                  </w:pPr>
                  <w:r>
                    <w:rPr>
                      <w:color w:val="000000"/>
                      <w:spacing w:val="-2"/>
                      <w:szCs w:val="21"/>
                    </w:rPr>
                    <w:t>浓度（</w:t>
                  </w:r>
                  <w:r>
                    <w:rPr>
                      <w:color w:val="000000"/>
                      <w:spacing w:val="-2"/>
                      <w:szCs w:val="21"/>
                    </w:rPr>
                    <w:t>mg/m</w:t>
                  </w:r>
                  <w:r>
                    <w:rPr>
                      <w:color w:val="000000"/>
                      <w:spacing w:val="-2"/>
                      <w:szCs w:val="21"/>
                      <w:vertAlign w:val="superscript"/>
                    </w:rPr>
                    <w:t>3</w:t>
                  </w:r>
                  <w:r>
                    <w:rPr>
                      <w:color w:val="000000"/>
                      <w:spacing w:val="-2"/>
                      <w:szCs w:val="21"/>
                    </w:rPr>
                    <w:t>）</w:t>
                  </w:r>
                </w:p>
              </w:tc>
            </w:tr>
            <w:tr w:rsidR="00FE772F" w14:paraId="20DE9405" w14:textId="77777777">
              <w:trPr>
                <w:trHeight w:val="283"/>
                <w:jc w:val="center"/>
              </w:trPr>
              <w:tc>
                <w:tcPr>
                  <w:tcW w:w="2103" w:type="dxa"/>
                  <w:vAlign w:val="center"/>
                </w:tcPr>
                <w:p w14:paraId="4EF1A4DB" w14:textId="77777777" w:rsidR="00FE772F" w:rsidRDefault="008B02E7">
                  <w:pPr>
                    <w:jc w:val="center"/>
                    <w:rPr>
                      <w:color w:val="000000"/>
                      <w:szCs w:val="21"/>
                    </w:rPr>
                  </w:pPr>
                  <w:r>
                    <w:rPr>
                      <w:color w:val="000000"/>
                      <w:szCs w:val="21"/>
                    </w:rPr>
                    <w:t>颗粒物</w:t>
                  </w:r>
                </w:p>
              </w:tc>
              <w:tc>
                <w:tcPr>
                  <w:tcW w:w="3203" w:type="dxa"/>
                  <w:vAlign w:val="center"/>
                </w:tcPr>
                <w:p w14:paraId="274E3882" w14:textId="77777777" w:rsidR="00FE772F" w:rsidRDefault="008B02E7">
                  <w:pPr>
                    <w:jc w:val="center"/>
                    <w:rPr>
                      <w:color w:val="000000"/>
                      <w:szCs w:val="21"/>
                    </w:rPr>
                  </w:pPr>
                  <w:r>
                    <w:rPr>
                      <w:color w:val="000000"/>
                      <w:szCs w:val="21"/>
                      <w:vertAlign w:val="superscript"/>
                    </w:rPr>
                    <w:t>※</w:t>
                  </w:r>
                  <w:r>
                    <w:rPr>
                      <w:color w:val="000000"/>
                      <w:szCs w:val="21"/>
                    </w:rPr>
                    <w:t>周界外浓度最高点</w:t>
                  </w:r>
                </w:p>
              </w:tc>
              <w:tc>
                <w:tcPr>
                  <w:tcW w:w="3206" w:type="dxa"/>
                  <w:vAlign w:val="center"/>
                </w:tcPr>
                <w:p w14:paraId="7EDA899F" w14:textId="77777777" w:rsidR="00FE772F" w:rsidRDefault="008B02E7">
                  <w:pPr>
                    <w:jc w:val="center"/>
                    <w:rPr>
                      <w:color w:val="000000"/>
                      <w:szCs w:val="21"/>
                    </w:rPr>
                  </w:pPr>
                  <w:r>
                    <w:rPr>
                      <w:rFonts w:hint="eastAsia"/>
                      <w:color w:val="000000"/>
                      <w:szCs w:val="21"/>
                    </w:rPr>
                    <w:t>≤</w:t>
                  </w:r>
                  <w:r>
                    <w:rPr>
                      <w:color w:val="000000"/>
                      <w:szCs w:val="21"/>
                    </w:rPr>
                    <w:t>1.0</w:t>
                  </w:r>
                </w:p>
              </w:tc>
            </w:tr>
            <w:tr w:rsidR="00FE772F" w14:paraId="15CF5B34" w14:textId="77777777">
              <w:trPr>
                <w:trHeight w:val="283"/>
                <w:jc w:val="center"/>
              </w:trPr>
              <w:tc>
                <w:tcPr>
                  <w:tcW w:w="2103" w:type="dxa"/>
                  <w:vAlign w:val="center"/>
                </w:tcPr>
                <w:p w14:paraId="15E15604" w14:textId="77777777" w:rsidR="00FE772F" w:rsidRDefault="008B02E7">
                  <w:pPr>
                    <w:jc w:val="center"/>
                    <w:rPr>
                      <w:color w:val="000000"/>
                      <w:szCs w:val="21"/>
                    </w:rPr>
                  </w:pPr>
                  <w:r>
                    <w:rPr>
                      <w:rFonts w:hint="eastAsia"/>
                      <w:color w:val="000000"/>
                      <w:szCs w:val="21"/>
                    </w:rPr>
                    <w:t>SO</w:t>
                  </w:r>
                  <w:r>
                    <w:rPr>
                      <w:rFonts w:hint="eastAsia"/>
                      <w:color w:val="000000"/>
                      <w:szCs w:val="21"/>
                      <w:vertAlign w:val="subscript"/>
                    </w:rPr>
                    <w:t>2</w:t>
                  </w:r>
                </w:p>
              </w:tc>
              <w:tc>
                <w:tcPr>
                  <w:tcW w:w="3203" w:type="dxa"/>
                  <w:vAlign w:val="center"/>
                </w:tcPr>
                <w:p w14:paraId="00AD94E6" w14:textId="77777777" w:rsidR="00FE772F" w:rsidRDefault="008B02E7">
                  <w:pPr>
                    <w:jc w:val="center"/>
                    <w:rPr>
                      <w:color w:val="000000"/>
                      <w:szCs w:val="21"/>
                    </w:rPr>
                  </w:pPr>
                  <w:r>
                    <w:rPr>
                      <w:color w:val="000000"/>
                      <w:szCs w:val="21"/>
                      <w:vertAlign w:val="superscript"/>
                    </w:rPr>
                    <w:t>※</w:t>
                  </w:r>
                  <w:r>
                    <w:rPr>
                      <w:color w:val="000000"/>
                      <w:szCs w:val="21"/>
                    </w:rPr>
                    <w:t>周界外浓度最高点</w:t>
                  </w:r>
                </w:p>
              </w:tc>
              <w:tc>
                <w:tcPr>
                  <w:tcW w:w="3206" w:type="dxa"/>
                  <w:vAlign w:val="center"/>
                </w:tcPr>
                <w:p w14:paraId="1E35ECEF" w14:textId="77777777" w:rsidR="00FE772F" w:rsidRDefault="008B02E7">
                  <w:pPr>
                    <w:jc w:val="center"/>
                    <w:rPr>
                      <w:color w:val="000000"/>
                      <w:szCs w:val="21"/>
                    </w:rPr>
                  </w:pPr>
                  <w:r>
                    <w:rPr>
                      <w:rFonts w:hint="eastAsia"/>
                      <w:color w:val="000000"/>
                      <w:szCs w:val="21"/>
                    </w:rPr>
                    <w:t>≤</w:t>
                  </w:r>
                  <w:r>
                    <w:rPr>
                      <w:rFonts w:hint="eastAsia"/>
                      <w:color w:val="000000"/>
                      <w:szCs w:val="21"/>
                    </w:rPr>
                    <w:t>0.40</w:t>
                  </w:r>
                </w:p>
              </w:tc>
            </w:tr>
            <w:tr w:rsidR="00FE772F" w14:paraId="3F557538" w14:textId="77777777">
              <w:trPr>
                <w:trHeight w:val="283"/>
                <w:jc w:val="center"/>
              </w:trPr>
              <w:tc>
                <w:tcPr>
                  <w:tcW w:w="2103" w:type="dxa"/>
                  <w:vAlign w:val="center"/>
                </w:tcPr>
                <w:p w14:paraId="4EEA98B8" w14:textId="77777777" w:rsidR="00FE772F" w:rsidRDefault="008B02E7">
                  <w:pPr>
                    <w:jc w:val="center"/>
                    <w:rPr>
                      <w:color w:val="000000"/>
                      <w:szCs w:val="21"/>
                    </w:rPr>
                  </w:pPr>
                  <w:r>
                    <w:rPr>
                      <w:rFonts w:hint="eastAsia"/>
                      <w:color w:val="000000"/>
                      <w:szCs w:val="21"/>
                    </w:rPr>
                    <w:t>NO</w:t>
                  </w:r>
                  <w:r>
                    <w:rPr>
                      <w:rFonts w:hint="eastAsia"/>
                      <w:color w:val="000000"/>
                      <w:szCs w:val="21"/>
                      <w:vertAlign w:val="subscript"/>
                    </w:rPr>
                    <w:t>X</w:t>
                  </w:r>
                </w:p>
              </w:tc>
              <w:tc>
                <w:tcPr>
                  <w:tcW w:w="3203" w:type="dxa"/>
                  <w:vAlign w:val="center"/>
                </w:tcPr>
                <w:p w14:paraId="18F19D3B" w14:textId="77777777" w:rsidR="00FE772F" w:rsidRDefault="008B02E7">
                  <w:pPr>
                    <w:jc w:val="center"/>
                    <w:rPr>
                      <w:color w:val="000000"/>
                      <w:szCs w:val="21"/>
                    </w:rPr>
                  </w:pPr>
                  <w:r>
                    <w:rPr>
                      <w:color w:val="000000"/>
                      <w:szCs w:val="21"/>
                      <w:vertAlign w:val="superscript"/>
                    </w:rPr>
                    <w:t>※</w:t>
                  </w:r>
                  <w:r>
                    <w:rPr>
                      <w:color w:val="000000"/>
                      <w:szCs w:val="21"/>
                    </w:rPr>
                    <w:t>周界外浓度最高点</w:t>
                  </w:r>
                </w:p>
              </w:tc>
              <w:tc>
                <w:tcPr>
                  <w:tcW w:w="3206" w:type="dxa"/>
                  <w:vAlign w:val="center"/>
                </w:tcPr>
                <w:p w14:paraId="08299C15" w14:textId="77777777" w:rsidR="00FE772F" w:rsidRDefault="008B02E7">
                  <w:pPr>
                    <w:jc w:val="center"/>
                    <w:rPr>
                      <w:color w:val="000000"/>
                      <w:szCs w:val="21"/>
                    </w:rPr>
                  </w:pPr>
                  <w:r>
                    <w:rPr>
                      <w:rFonts w:hint="eastAsia"/>
                      <w:color w:val="000000"/>
                      <w:szCs w:val="21"/>
                    </w:rPr>
                    <w:t>≤</w:t>
                  </w:r>
                  <w:r>
                    <w:rPr>
                      <w:rFonts w:hint="eastAsia"/>
                      <w:color w:val="000000"/>
                      <w:szCs w:val="21"/>
                    </w:rPr>
                    <w:t>0.12</w:t>
                  </w:r>
                </w:p>
              </w:tc>
            </w:tr>
          </w:tbl>
          <w:p w14:paraId="4C7EC9E6" w14:textId="77777777" w:rsidR="00FE772F" w:rsidRDefault="008B02E7">
            <w:pPr>
              <w:rPr>
                <w:bCs/>
                <w:color w:val="000000"/>
                <w:sz w:val="18"/>
                <w:szCs w:val="18"/>
              </w:rPr>
            </w:pPr>
            <w:r>
              <w:rPr>
                <w:bCs/>
                <w:color w:val="000000"/>
                <w:sz w:val="18"/>
                <w:szCs w:val="18"/>
              </w:rPr>
              <w:t>备注：</w:t>
            </w:r>
            <w:r>
              <w:rPr>
                <w:bCs/>
                <w:color w:val="000000"/>
                <w:sz w:val="18"/>
                <w:szCs w:val="18"/>
                <w:vertAlign w:val="superscript"/>
              </w:rPr>
              <w:t>※</w:t>
            </w:r>
            <w:r>
              <w:rPr>
                <w:bCs/>
                <w:color w:val="000000"/>
                <w:sz w:val="18"/>
                <w:szCs w:val="18"/>
              </w:rPr>
              <w:t>周界外浓度最高点一般应设置于无组织排放源下风向的单位周界外</w:t>
            </w:r>
            <w:r>
              <w:rPr>
                <w:bCs/>
                <w:color w:val="000000"/>
                <w:sz w:val="18"/>
                <w:szCs w:val="18"/>
              </w:rPr>
              <w:t>10m</w:t>
            </w:r>
            <w:r>
              <w:rPr>
                <w:bCs/>
                <w:color w:val="000000"/>
                <w:sz w:val="18"/>
                <w:szCs w:val="18"/>
              </w:rPr>
              <w:t>范围内。</w:t>
            </w:r>
          </w:p>
          <w:p w14:paraId="37144D41" w14:textId="77777777" w:rsidR="00FE772F" w:rsidRDefault="008B02E7">
            <w:pPr>
              <w:autoSpaceDE w:val="0"/>
              <w:autoSpaceDN w:val="0"/>
              <w:spacing w:line="360" w:lineRule="auto"/>
              <w:ind w:firstLineChars="200" w:firstLine="480"/>
              <w:rPr>
                <w:rStyle w:val="14"/>
                <w:rFonts w:ascii="Times New Roman" w:eastAsia="宋体" w:hAnsi="Times New Roman" w:cs="Times New Roman"/>
                <w:kern w:val="28"/>
              </w:rPr>
            </w:pPr>
            <w:r>
              <w:rPr>
                <w:rStyle w:val="14"/>
                <w:rFonts w:ascii="Times New Roman" w:eastAsia="宋体" w:hAnsi="Times New Roman" w:cs="Times New Roman" w:hint="eastAsia"/>
                <w:kern w:val="28"/>
              </w:rPr>
              <w:t>2</w:t>
            </w:r>
            <w:r>
              <w:rPr>
                <w:rStyle w:val="14"/>
                <w:rFonts w:ascii="Times New Roman" w:eastAsia="宋体" w:hAnsi="Times New Roman" w:cs="Times New Roman" w:hint="eastAsia"/>
                <w:kern w:val="28"/>
              </w:rPr>
              <w:t>、所有废、污水全部综合利用，不外排。</w:t>
            </w:r>
          </w:p>
          <w:p w14:paraId="20E48225" w14:textId="77777777" w:rsidR="00FE772F" w:rsidRDefault="008B02E7">
            <w:pPr>
              <w:autoSpaceDE w:val="0"/>
              <w:autoSpaceDN w:val="0"/>
              <w:spacing w:line="360" w:lineRule="auto"/>
              <w:ind w:firstLineChars="200" w:firstLine="480"/>
              <w:rPr>
                <w:rStyle w:val="14"/>
                <w:rFonts w:ascii="Times New Roman" w:eastAsia="宋体" w:hAnsi="Times New Roman" w:cs="Times New Roman"/>
                <w:kern w:val="28"/>
              </w:rPr>
            </w:pPr>
            <w:r>
              <w:rPr>
                <w:rStyle w:val="14"/>
                <w:rFonts w:ascii="Times New Roman" w:eastAsia="宋体" w:hAnsi="Times New Roman" w:cs="Times New Roman" w:hint="eastAsia"/>
                <w:kern w:val="28"/>
              </w:rPr>
              <w:t>3</w:t>
            </w:r>
            <w:r>
              <w:rPr>
                <w:rStyle w:val="14"/>
                <w:rFonts w:ascii="Times New Roman" w:eastAsia="宋体" w:hAnsi="Times New Roman" w:cs="Times New Roman" w:hint="eastAsia"/>
                <w:kern w:val="28"/>
              </w:rPr>
              <w:t>、施工期场界噪声执行《建筑施工场界环境噪声排放标准》（</w:t>
            </w:r>
            <w:r>
              <w:rPr>
                <w:rStyle w:val="14"/>
                <w:rFonts w:ascii="Times New Roman" w:eastAsia="宋体" w:hAnsi="Times New Roman" w:cs="Times New Roman" w:hint="eastAsia"/>
                <w:kern w:val="28"/>
              </w:rPr>
              <w:t>GB12523-2011</w:t>
            </w:r>
            <w:r>
              <w:rPr>
                <w:rStyle w:val="14"/>
                <w:rFonts w:ascii="Times New Roman" w:eastAsia="宋体" w:hAnsi="Times New Roman" w:cs="Times New Roman" w:hint="eastAsia"/>
                <w:kern w:val="28"/>
              </w:rPr>
              <w:t>），即昼间≤</w:t>
            </w:r>
            <w:r>
              <w:rPr>
                <w:rStyle w:val="14"/>
                <w:rFonts w:ascii="Times New Roman" w:eastAsia="宋体" w:hAnsi="Times New Roman" w:cs="Times New Roman" w:hint="eastAsia"/>
                <w:kern w:val="28"/>
              </w:rPr>
              <w:t>70dB(A)</w:t>
            </w:r>
            <w:r>
              <w:rPr>
                <w:rStyle w:val="14"/>
                <w:rFonts w:ascii="Times New Roman" w:eastAsia="宋体" w:hAnsi="Times New Roman" w:cs="Times New Roman" w:hint="eastAsia"/>
                <w:kern w:val="28"/>
              </w:rPr>
              <w:t>，夜间≤</w:t>
            </w:r>
            <w:r>
              <w:rPr>
                <w:rStyle w:val="14"/>
                <w:rFonts w:ascii="Times New Roman" w:eastAsia="宋体" w:hAnsi="Times New Roman" w:cs="Times New Roman" w:hint="eastAsia"/>
                <w:kern w:val="28"/>
              </w:rPr>
              <w:t>55dB(A)</w:t>
            </w:r>
            <w:r>
              <w:rPr>
                <w:rStyle w:val="14"/>
                <w:rFonts w:ascii="Times New Roman" w:eastAsia="宋体" w:hAnsi="Times New Roman" w:cs="Times New Roman" w:hint="eastAsia"/>
                <w:kern w:val="28"/>
              </w:rPr>
              <w:t>。</w:t>
            </w:r>
          </w:p>
          <w:p w14:paraId="79617C83" w14:textId="77777777" w:rsidR="00FE772F" w:rsidRDefault="008B02E7">
            <w:pPr>
              <w:autoSpaceDE w:val="0"/>
              <w:autoSpaceDN w:val="0"/>
              <w:spacing w:line="360" w:lineRule="auto"/>
              <w:ind w:firstLineChars="200" w:firstLine="480"/>
              <w:rPr>
                <w:rStyle w:val="14"/>
                <w:rFonts w:ascii="Times New Roman" w:eastAsia="宋体" w:hAnsi="Times New Roman" w:cs="Times New Roman"/>
                <w:kern w:val="28"/>
              </w:rPr>
            </w:pPr>
            <w:r>
              <w:rPr>
                <w:rStyle w:val="14"/>
                <w:rFonts w:ascii="Times New Roman" w:eastAsia="宋体" w:hAnsi="Times New Roman" w:cs="Times New Roman" w:hint="eastAsia"/>
                <w:kern w:val="28"/>
              </w:rPr>
              <w:t>4</w:t>
            </w:r>
            <w:r>
              <w:rPr>
                <w:rStyle w:val="14"/>
                <w:rFonts w:ascii="Times New Roman" w:eastAsia="宋体" w:hAnsi="Times New Roman" w:cs="Times New Roman" w:hint="eastAsia"/>
                <w:kern w:val="28"/>
              </w:rPr>
              <w:t>、一般工业固体废物排放执行《一般工业固体废物贮存、处置场污染物控制标准》（</w:t>
            </w:r>
            <w:r>
              <w:rPr>
                <w:rStyle w:val="14"/>
                <w:rFonts w:ascii="Times New Roman" w:eastAsia="宋体" w:hAnsi="Times New Roman" w:cs="Times New Roman" w:hint="eastAsia"/>
                <w:kern w:val="28"/>
              </w:rPr>
              <w:t>GB18599-2001</w:t>
            </w:r>
            <w:r>
              <w:rPr>
                <w:rStyle w:val="14"/>
                <w:rFonts w:ascii="Times New Roman" w:eastAsia="宋体" w:hAnsi="Times New Roman" w:cs="Times New Roman" w:hint="eastAsia"/>
                <w:kern w:val="28"/>
              </w:rPr>
              <w:t>）及其修改单中的有关规定；危险废物处置执行《危险废物贮存污染控制标准》（</w:t>
            </w:r>
            <w:r>
              <w:rPr>
                <w:rStyle w:val="14"/>
                <w:rFonts w:ascii="Times New Roman" w:eastAsia="宋体" w:hAnsi="Times New Roman" w:cs="Times New Roman" w:hint="eastAsia"/>
                <w:kern w:val="28"/>
              </w:rPr>
              <w:t>GB18597-2001</w:t>
            </w:r>
            <w:r>
              <w:rPr>
                <w:rStyle w:val="14"/>
                <w:rFonts w:ascii="Times New Roman" w:eastAsia="宋体" w:hAnsi="Times New Roman" w:cs="Times New Roman" w:hint="eastAsia"/>
                <w:kern w:val="28"/>
              </w:rPr>
              <w:t>）及修改单（环境保护部</w:t>
            </w:r>
            <w:r>
              <w:rPr>
                <w:rStyle w:val="14"/>
                <w:rFonts w:ascii="Times New Roman" w:eastAsia="宋体" w:hAnsi="Times New Roman" w:cs="Times New Roman" w:hint="eastAsia"/>
                <w:kern w:val="28"/>
              </w:rPr>
              <w:t>2013</w:t>
            </w:r>
            <w:r>
              <w:rPr>
                <w:rStyle w:val="14"/>
                <w:rFonts w:ascii="Times New Roman" w:eastAsia="宋体" w:hAnsi="Times New Roman" w:cs="Times New Roman" w:hint="eastAsia"/>
                <w:kern w:val="28"/>
              </w:rPr>
              <w:t>年第</w:t>
            </w:r>
            <w:r>
              <w:rPr>
                <w:rStyle w:val="14"/>
                <w:rFonts w:ascii="Times New Roman" w:eastAsia="宋体" w:hAnsi="Times New Roman" w:cs="Times New Roman" w:hint="eastAsia"/>
                <w:kern w:val="28"/>
              </w:rPr>
              <w:t>36</w:t>
            </w:r>
            <w:r>
              <w:rPr>
                <w:rStyle w:val="14"/>
                <w:rFonts w:ascii="Times New Roman" w:eastAsia="宋体" w:hAnsi="Times New Roman" w:cs="Times New Roman" w:hint="eastAsia"/>
                <w:kern w:val="28"/>
              </w:rPr>
              <w:t>号公告）中的相关规定。</w:t>
            </w:r>
          </w:p>
        </w:tc>
      </w:tr>
      <w:tr w:rsidR="00FE772F" w14:paraId="2623C90C" w14:textId="77777777">
        <w:trPr>
          <w:trHeight w:val="340"/>
          <w:jc w:val="center"/>
        </w:trPr>
        <w:tc>
          <w:tcPr>
            <w:tcW w:w="417" w:type="pct"/>
            <w:vAlign w:val="center"/>
          </w:tcPr>
          <w:p w14:paraId="152AD74A" w14:textId="77777777" w:rsidR="00FE772F" w:rsidRDefault="008B02E7">
            <w:pPr>
              <w:spacing w:line="360" w:lineRule="auto"/>
              <w:jc w:val="center"/>
              <w:rPr>
                <w:rFonts w:eastAsia="黑体"/>
                <w:color w:val="000000" w:themeColor="text1"/>
                <w:sz w:val="28"/>
              </w:rPr>
            </w:pPr>
            <w:r>
              <w:rPr>
                <w:rFonts w:eastAsia="黑体" w:hint="eastAsia"/>
                <w:color w:val="000000" w:themeColor="text1"/>
                <w:w w:val="95"/>
                <w:sz w:val="28"/>
                <w:szCs w:val="28"/>
              </w:rPr>
              <w:t>辐射控制指标</w:t>
            </w:r>
          </w:p>
        </w:tc>
        <w:tc>
          <w:tcPr>
            <w:tcW w:w="4583" w:type="pct"/>
            <w:vAlign w:val="center"/>
          </w:tcPr>
          <w:p w14:paraId="2791F9AA" w14:textId="77777777" w:rsidR="00FE772F" w:rsidRDefault="008B02E7">
            <w:pPr>
              <w:autoSpaceDE w:val="0"/>
              <w:autoSpaceDN w:val="0"/>
              <w:spacing w:line="360" w:lineRule="auto"/>
              <w:ind w:firstLineChars="200" w:firstLine="480"/>
              <w:rPr>
                <w:kern w:val="28"/>
                <w:sz w:val="24"/>
              </w:rPr>
            </w:pPr>
            <w:r>
              <w:rPr>
                <w:rStyle w:val="14"/>
                <w:rFonts w:ascii="Times New Roman" w:eastAsia="宋体" w:hAnsi="Times New Roman" w:cs="Times New Roman"/>
                <w:kern w:val="28"/>
              </w:rPr>
              <w:t>根据《铀矿地质勘查辐射防护和环境保护规定》（</w:t>
            </w:r>
            <w:r>
              <w:rPr>
                <w:rStyle w:val="14"/>
                <w:rFonts w:ascii="Times New Roman" w:eastAsia="宋体" w:hAnsi="Times New Roman" w:cs="Times New Roman"/>
                <w:kern w:val="28"/>
              </w:rPr>
              <w:t>GB15848-2009</w:t>
            </w:r>
            <w:r>
              <w:rPr>
                <w:rStyle w:val="14"/>
                <w:rFonts w:ascii="Times New Roman" w:eastAsia="宋体" w:hAnsi="Times New Roman" w:cs="Times New Roman"/>
                <w:kern w:val="28"/>
              </w:rPr>
              <w:t>）</w:t>
            </w:r>
            <w:r>
              <w:rPr>
                <w:rStyle w:val="14"/>
                <w:rFonts w:ascii="Times New Roman" w:eastAsia="宋体" w:hAnsi="Times New Roman" w:cs="Times New Roman"/>
                <w:kern w:val="28"/>
              </w:rPr>
              <w:t>5.6</w:t>
            </w:r>
            <w:r>
              <w:rPr>
                <w:rStyle w:val="14"/>
                <w:rFonts w:ascii="Times New Roman" w:eastAsia="宋体" w:hAnsi="Times New Roman" w:cs="Times New Roman"/>
                <w:kern w:val="28"/>
              </w:rPr>
              <w:t>款要求：铀矿地质坑、井探使公众中有关关键人群组的成员所受到年有效剂量约束值不应超过</w:t>
            </w:r>
            <w:r>
              <w:rPr>
                <w:rStyle w:val="14"/>
                <w:rFonts w:ascii="Times New Roman" w:eastAsia="宋体" w:hAnsi="Times New Roman" w:cs="Times New Roman"/>
                <w:kern w:val="28"/>
              </w:rPr>
              <w:t>0.5mSv</w:t>
            </w:r>
            <w:r>
              <w:rPr>
                <w:rStyle w:val="14"/>
                <w:rFonts w:ascii="Times New Roman" w:eastAsia="宋体" w:hAnsi="Times New Roman" w:cs="Times New Roman"/>
                <w:kern w:val="28"/>
              </w:rPr>
              <w:t>。</w:t>
            </w:r>
            <w:r>
              <w:rPr>
                <w:rStyle w:val="14"/>
                <w:rFonts w:ascii="Times New Roman" w:eastAsia="宋体" w:hAnsi="Times New Roman" w:cs="Times New Roman" w:hint="eastAsia"/>
                <w:kern w:val="28"/>
              </w:rPr>
              <w:t>本项目为铀矿地质钻探项目，钻探钻孔孔径较小且采用湿法钻探，项目产生的</w:t>
            </w:r>
            <w:proofErr w:type="gramStart"/>
            <w:r>
              <w:rPr>
                <w:rStyle w:val="14"/>
                <w:rFonts w:ascii="Times New Roman" w:eastAsia="宋体" w:hAnsi="Times New Roman" w:cs="Times New Roman" w:hint="eastAsia"/>
                <w:kern w:val="28"/>
              </w:rPr>
              <w:t>放射性源项较小</w:t>
            </w:r>
            <w:proofErr w:type="gramEnd"/>
            <w:r>
              <w:rPr>
                <w:rStyle w:val="14"/>
                <w:rFonts w:ascii="Times New Roman" w:eastAsia="宋体" w:hAnsi="Times New Roman" w:cs="Times New Roman" w:hint="eastAsia"/>
                <w:kern w:val="28"/>
              </w:rPr>
              <w:t>，依据“辐射防护与安全最优化原则”，本项目公众剂量约束值取《铀矿地质勘查辐射防护和环境保护规定》（</w:t>
            </w:r>
            <w:r>
              <w:rPr>
                <w:rStyle w:val="14"/>
                <w:rFonts w:ascii="Times New Roman" w:eastAsia="宋体" w:hAnsi="Times New Roman" w:cs="Times New Roman" w:hint="eastAsia"/>
                <w:kern w:val="28"/>
              </w:rPr>
              <w:t>GB15848-2009</w:t>
            </w:r>
            <w:r>
              <w:rPr>
                <w:rStyle w:val="14"/>
                <w:rFonts w:ascii="Times New Roman" w:eastAsia="宋体" w:hAnsi="Times New Roman" w:cs="Times New Roman" w:hint="eastAsia"/>
                <w:kern w:val="28"/>
              </w:rPr>
              <w:t>）标准公众剂量的</w:t>
            </w:r>
            <w:r>
              <w:rPr>
                <w:rStyle w:val="14"/>
                <w:rFonts w:ascii="Times New Roman" w:eastAsia="宋体" w:hAnsi="Times New Roman" w:cs="Times New Roman" w:hint="eastAsia"/>
                <w:kern w:val="28"/>
              </w:rPr>
              <w:t>1/10</w:t>
            </w:r>
            <w:r>
              <w:rPr>
                <w:rStyle w:val="14"/>
                <w:rFonts w:ascii="Times New Roman" w:eastAsia="宋体" w:hAnsi="Times New Roman" w:cs="Times New Roman" w:hint="eastAsia"/>
                <w:kern w:val="28"/>
              </w:rPr>
              <w:t>作为剂量约束值，即对公众成员取</w:t>
            </w:r>
            <w:r>
              <w:rPr>
                <w:rStyle w:val="14"/>
                <w:rFonts w:ascii="Times New Roman" w:eastAsia="宋体" w:hAnsi="Times New Roman" w:cs="Times New Roman" w:hint="eastAsia"/>
                <w:kern w:val="28"/>
              </w:rPr>
              <w:t>0.05mSv</w:t>
            </w:r>
            <w:r>
              <w:rPr>
                <w:rStyle w:val="14"/>
                <w:rFonts w:ascii="Times New Roman" w:eastAsia="宋体" w:hAnsi="Times New Roman" w:cs="Times New Roman" w:hint="eastAsia"/>
                <w:kern w:val="28"/>
              </w:rPr>
              <w:t>作为年有效剂量约束值。</w:t>
            </w:r>
          </w:p>
        </w:tc>
      </w:tr>
    </w:tbl>
    <w:p w14:paraId="45E4A67A" w14:textId="77777777" w:rsidR="00FE772F" w:rsidRDefault="00FE772F">
      <w:pPr>
        <w:outlineLvl w:val="0"/>
        <w:rPr>
          <w:rFonts w:eastAsia="黑体"/>
          <w:color w:val="000000" w:themeColor="text1"/>
          <w:w w:val="95"/>
          <w:sz w:val="32"/>
        </w:rPr>
        <w:sectPr w:rsidR="00FE772F">
          <w:pgSz w:w="11906" w:h="16838"/>
          <w:pgMar w:top="1440" w:right="1080" w:bottom="1440" w:left="1080" w:header="851" w:footer="992" w:gutter="0"/>
          <w:cols w:space="425"/>
          <w:docGrid w:type="lines" w:linePitch="312"/>
        </w:sectPr>
      </w:pPr>
    </w:p>
    <w:p w14:paraId="6FD37D58" w14:textId="77777777" w:rsidR="00FE772F" w:rsidRDefault="008B02E7">
      <w:pPr>
        <w:outlineLvl w:val="0"/>
        <w:rPr>
          <w:rFonts w:eastAsia="黑体"/>
          <w:color w:val="000000" w:themeColor="text1"/>
          <w:w w:val="95"/>
          <w:sz w:val="32"/>
        </w:rPr>
      </w:pPr>
      <w:r>
        <w:rPr>
          <w:rFonts w:eastAsia="黑体" w:hint="eastAsia"/>
          <w:color w:val="000000" w:themeColor="text1"/>
          <w:w w:val="95"/>
          <w:sz w:val="32"/>
        </w:rPr>
        <w:lastRenderedPageBreak/>
        <w:t xml:space="preserve">5 </w:t>
      </w:r>
      <w:r>
        <w:rPr>
          <w:rFonts w:eastAsia="黑体"/>
          <w:color w:val="000000" w:themeColor="text1"/>
          <w:w w:val="95"/>
          <w:sz w:val="32"/>
        </w:rPr>
        <w:t>环境质量状况</w:t>
      </w:r>
      <w:bookmarkEnd w:id="13"/>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716"/>
      </w:tblGrid>
      <w:tr w:rsidR="00FE772F" w14:paraId="4D183EE2" w14:textId="77777777">
        <w:trPr>
          <w:trHeight w:val="360"/>
        </w:trPr>
        <w:tc>
          <w:tcPr>
            <w:tcW w:w="5000" w:type="pct"/>
            <w:shd w:val="clear" w:color="auto" w:fill="auto"/>
          </w:tcPr>
          <w:p w14:paraId="1F7C8FCF" w14:textId="77777777" w:rsidR="00FE772F" w:rsidRDefault="008B02E7">
            <w:pPr>
              <w:spacing w:line="500" w:lineRule="exact"/>
              <w:rPr>
                <w:rFonts w:eastAsia="黑体"/>
                <w:color w:val="000000" w:themeColor="text1"/>
                <w:w w:val="95"/>
                <w:sz w:val="28"/>
              </w:rPr>
            </w:pPr>
            <w:r>
              <w:rPr>
                <w:rFonts w:eastAsia="黑体"/>
                <w:color w:val="000000" w:themeColor="text1"/>
                <w:w w:val="95"/>
                <w:sz w:val="28"/>
              </w:rPr>
              <w:t>建设项目所在地区域环境质量现状及主要环境问题：</w:t>
            </w:r>
            <w:bookmarkStart w:id="14" w:name="_Toc147204549"/>
            <w:bookmarkStart w:id="15" w:name="_Toc146186021"/>
            <w:bookmarkStart w:id="16" w:name="_Toc175590548"/>
          </w:p>
          <w:bookmarkEnd w:id="14"/>
          <w:bookmarkEnd w:id="15"/>
          <w:bookmarkEnd w:id="16"/>
          <w:p w14:paraId="08A5AEFA" w14:textId="77777777" w:rsidR="00FE772F" w:rsidRDefault="008B02E7">
            <w:pPr>
              <w:pStyle w:val="af9"/>
              <w:numPr>
                <w:ilvl w:val="0"/>
                <w:numId w:val="4"/>
              </w:numPr>
              <w:spacing w:line="360" w:lineRule="auto"/>
              <w:ind w:left="227" w:firstLineChars="0" w:hanging="227"/>
              <w:rPr>
                <w:b/>
                <w:bCs/>
                <w:color w:val="000000" w:themeColor="text1"/>
                <w:sz w:val="24"/>
              </w:rPr>
            </w:pPr>
            <w:r>
              <w:rPr>
                <w:b/>
                <w:bCs/>
                <w:color w:val="000000" w:themeColor="text1"/>
                <w:sz w:val="24"/>
              </w:rPr>
              <w:t>环境空气</w:t>
            </w:r>
            <w:r>
              <w:rPr>
                <w:rFonts w:hint="eastAsia"/>
                <w:b/>
                <w:bCs/>
                <w:color w:val="000000" w:themeColor="text1"/>
                <w:sz w:val="24"/>
              </w:rPr>
              <w:t>质量现状</w:t>
            </w:r>
          </w:p>
          <w:p w14:paraId="573657D4" w14:textId="77777777" w:rsidR="00FE772F" w:rsidRDefault="008B02E7">
            <w:pPr>
              <w:spacing w:line="360" w:lineRule="auto"/>
              <w:ind w:firstLineChars="200" w:firstLine="480"/>
              <w:rPr>
                <w:color w:val="000000" w:themeColor="text1"/>
                <w:sz w:val="24"/>
              </w:rPr>
            </w:pPr>
            <w:bookmarkStart w:id="17" w:name="_Hlk11074069"/>
            <w:r>
              <w:rPr>
                <w:rFonts w:hint="eastAsia"/>
                <w:color w:val="000000" w:themeColor="text1"/>
                <w:sz w:val="24"/>
              </w:rPr>
              <w:t>根据《环境影响评价技术导则</w:t>
            </w:r>
            <w:r>
              <w:rPr>
                <w:rFonts w:hint="eastAsia"/>
                <w:color w:val="000000" w:themeColor="text1"/>
                <w:sz w:val="24"/>
              </w:rPr>
              <w:t xml:space="preserve"> </w:t>
            </w:r>
            <w:r>
              <w:rPr>
                <w:rFonts w:hint="eastAsia"/>
                <w:color w:val="000000" w:themeColor="text1"/>
                <w:sz w:val="24"/>
              </w:rPr>
              <w:t>大气环境》（</w:t>
            </w:r>
            <w:r>
              <w:rPr>
                <w:rFonts w:hint="eastAsia"/>
                <w:color w:val="000000" w:themeColor="text1"/>
                <w:sz w:val="24"/>
              </w:rPr>
              <w:t>HJ2.2-2018</w:t>
            </w:r>
            <w:r>
              <w:rPr>
                <w:rFonts w:hint="eastAsia"/>
                <w:color w:val="000000" w:themeColor="text1"/>
                <w:sz w:val="24"/>
              </w:rPr>
              <w:t>），项目所在区域达标情况判定优先采用国家或地方生态环境主管部门公开发布的环境质量公告或环境质量报告中数据或结论。</w:t>
            </w:r>
          </w:p>
          <w:p w14:paraId="5AD443E5" w14:textId="77777777" w:rsidR="00FE772F" w:rsidRDefault="008B02E7">
            <w:pPr>
              <w:spacing w:line="360" w:lineRule="auto"/>
              <w:ind w:firstLineChars="200" w:firstLine="480"/>
              <w:rPr>
                <w:color w:val="000000" w:themeColor="text1"/>
                <w:sz w:val="24"/>
              </w:rPr>
            </w:pPr>
            <w:r>
              <w:rPr>
                <w:rFonts w:hint="eastAsia"/>
                <w:color w:val="000000" w:themeColor="text1"/>
                <w:sz w:val="24"/>
              </w:rPr>
              <w:t>本次评价选取</w:t>
            </w:r>
            <w:r>
              <w:rPr>
                <w:rFonts w:hint="eastAsia"/>
                <w:color w:val="000000" w:themeColor="text1"/>
                <w:sz w:val="24"/>
              </w:rPr>
              <w:t>201</w:t>
            </w:r>
            <w:r>
              <w:rPr>
                <w:color w:val="000000" w:themeColor="text1"/>
                <w:sz w:val="24"/>
              </w:rPr>
              <w:t>8</w:t>
            </w:r>
            <w:r>
              <w:rPr>
                <w:rFonts w:hint="eastAsia"/>
                <w:color w:val="000000" w:themeColor="text1"/>
                <w:sz w:val="24"/>
              </w:rPr>
              <w:t>年作为评价基准年，根据生态环境部环境工程评估中心“国家环境保护环境影响评价数值模拟重点实验室”于“环境空气质量模型技术支持服务系统”上线的环境空气质量数据，</w:t>
            </w:r>
            <w:r>
              <w:rPr>
                <w:color w:val="000000" w:themeColor="text1"/>
                <w:sz w:val="24"/>
              </w:rPr>
              <w:t>2018</w:t>
            </w:r>
            <w:r>
              <w:rPr>
                <w:color w:val="000000" w:themeColor="text1"/>
                <w:sz w:val="24"/>
              </w:rPr>
              <w:t>年</w:t>
            </w:r>
            <w:r>
              <w:rPr>
                <w:rFonts w:hint="eastAsia"/>
                <w:color w:val="000000" w:themeColor="text1"/>
                <w:sz w:val="24"/>
              </w:rPr>
              <w:t>咸阳市、铜川市、宝鸡市、平凉市、庆阳市、固原市、延安市空气质量状况统计表见表</w:t>
            </w:r>
            <w:r>
              <w:rPr>
                <w:rFonts w:hint="eastAsia"/>
                <w:color w:val="000000" w:themeColor="text1"/>
                <w:sz w:val="24"/>
              </w:rPr>
              <w:t>4-5</w:t>
            </w:r>
            <w:r>
              <w:rPr>
                <w:rFonts w:hint="eastAsia"/>
                <w:color w:val="000000" w:themeColor="text1"/>
                <w:sz w:val="24"/>
              </w:rPr>
              <w:t>。</w:t>
            </w:r>
          </w:p>
          <w:p w14:paraId="1C3D86E7" w14:textId="77777777" w:rsidR="00FE772F" w:rsidRDefault="008B02E7">
            <w:pPr>
              <w:spacing w:line="360" w:lineRule="auto"/>
              <w:jc w:val="center"/>
              <w:rPr>
                <w:color w:val="000000" w:themeColor="text1"/>
                <w:sz w:val="24"/>
              </w:rPr>
            </w:pPr>
            <w:r>
              <w:rPr>
                <w:rFonts w:hint="eastAsia"/>
                <w:b/>
                <w:color w:val="000000" w:themeColor="text1"/>
                <w:sz w:val="24"/>
              </w:rPr>
              <w:t>表</w:t>
            </w:r>
            <w:r>
              <w:rPr>
                <w:rFonts w:hint="eastAsia"/>
                <w:b/>
                <w:color w:val="000000" w:themeColor="text1"/>
                <w:sz w:val="24"/>
              </w:rPr>
              <w:t>4-5</w:t>
            </w:r>
            <w:r>
              <w:rPr>
                <w:b/>
                <w:color w:val="000000" w:themeColor="text1"/>
                <w:sz w:val="24"/>
              </w:rPr>
              <w:t xml:space="preserve">  </w:t>
            </w:r>
            <w:r>
              <w:rPr>
                <w:rFonts w:hint="eastAsia"/>
                <w:b/>
                <w:color w:val="000000" w:themeColor="text1"/>
                <w:sz w:val="24"/>
              </w:rPr>
              <w:t>空气质量状况统计表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95"/>
              <w:gridCol w:w="1409"/>
              <w:gridCol w:w="2275"/>
              <w:gridCol w:w="1208"/>
              <w:gridCol w:w="1208"/>
              <w:gridCol w:w="1275"/>
              <w:gridCol w:w="1100"/>
            </w:tblGrid>
            <w:tr w:rsidR="00FE772F" w14:paraId="1248155A" w14:textId="77777777">
              <w:trPr>
                <w:trHeight w:val="340"/>
                <w:jc w:val="center"/>
              </w:trPr>
              <w:tc>
                <w:tcPr>
                  <w:tcW w:w="525" w:type="pct"/>
                  <w:vAlign w:val="center"/>
                </w:tcPr>
                <w:p w14:paraId="7F6D162B" w14:textId="77777777" w:rsidR="00FE772F" w:rsidRDefault="008B02E7">
                  <w:pPr>
                    <w:jc w:val="center"/>
                    <w:rPr>
                      <w:szCs w:val="21"/>
                    </w:rPr>
                  </w:pPr>
                  <w:r>
                    <w:rPr>
                      <w:rFonts w:hint="eastAsia"/>
                      <w:szCs w:val="21"/>
                    </w:rPr>
                    <w:t>地区</w:t>
                  </w:r>
                </w:p>
              </w:tc>
              <w:tc>
                <w:tcPr>
                  <w:tcW w:w="744" w:type="pct"/>
                  <w:vAlign w:val="center"/>
                </w:tcPr>
                <w:p w14:paraId="16F8700D" w14:textId="77777777" w:rsidR="00FE772F" w:rsidRDefault="008B02E7">
                  <w:pPr>
                    <w:jc w:val="center"/>
                    <w:rPr>
                      <w:szCs w:val="21"/>
                    </w:rPr>
                  </w:pPr>
                  <w:r>
                    <w:rPr>
                      <w:szCs w:val="21"/>
                    </w:rPr>
                    <w:t>污染物</w:t>
                  </w:r>
                </w:p>
              </w:tc>
              <w:tc>
                <w:tcPr>
                  <w:tcW w:w="1201" w:type="pct"/>
                  <w:vAlign w:val="center"/>
                </w:tcPr>
                <w:p w14:paraId="53EF6316" w14:textId="77777777" w:rsidR="00FE772F" w:rsidRDefault="008B02E7">
                  <w:pPr>
                    <w:jc w:val="center"/>
                    <w:rPr>
                      <w:szCs w:val="21"/>
                    </w:rPr>
                  </w:pPr>
                  <w:proofErr w:type="gramStart"/>
                  <w:r>
                    <w:rPr>
                      <w:szCs w:val="21"/>
                    </w:rPr>
                    <w:t>年评价</w:t>
                  </w:r>
                  <w:proofErr w:type="gramEnd"/>
                  <w:r>
                    <w:rPr>
                      <w:szCs w:val="21"/>
                    </w:rPr>
                    <w:t>指标</w:t>
                  </w:r>
                </w:p>
              </w:tc>
              <w:tc>
                <w:tcPr>
                  <w:tcW w:w="638" w:type="pct"/>
                  <w:vAlign w:val="center"/>
                </w:tcPr>
                <w:p w14:paraId="21B91DF5" w14:textId="77777777" w:rsidR="00FE772F" w:rsidRDefault="008B02E7">
                  <w:pPr>
                    <w:jc w:val="center"/>
                    <w:rPr>
                      <w:szCs w:val="21"/>
                    </w:rPr>
                  </w:pPr>
                  <w:r>
                    <w:rPr>
                      <w:szCs w:val="21"/>
                    </w:rPr>
                    <w:t>浓度值</w:t>
                  </w:r>
                </w:p>
                <w:p w14:paraId="55BF071C" w14:textId="77777777" w:rsidR="00FE772F" w:rsidRDefault="008B02E7">
                  <w:pPr>
                    <w:jc w:val="center"/>
                    <w:rPr>
                      <w:szCs w:val="21"/>
                    </w:rPr>
                  </w:pPr>
                  <w:r>
                    <w:rPr>
                      <w:szCs w:val="21"/>
                    </w:rPr>
                    <w:t>（</w:t>
                  </w:r>
                  <w:proofErr w:type="spellStart"/>
                  <w:r>
                    <w:rPr>
                      <w:szCs w:val="21"/>
                    </w:rPr>
                    <w:t>μg</w:t>
                  </w:r>
                  <w:proofErr w:type="spellEnd"/>
                  <w:r>
                    <w:rPr>
                      <w:szCs w:val="21"/>
                    </w:rPr>
                    <w:t>/m</w:t>
                  </w:r>
                  <w:r>
                    <w:rPr>
                      <w:szCs w:val="21"/>
                      <w:vertAlign w:val="superscript"/>
                    </w:rPr>
                    <w:t>3</w:t>
                  </w:r>
                  <w:r>
                    <w:rPr>
                      <w:szCs w:val="21"/>
                    </w:rPr>
                    <w:t>）</w:t>
                  </w:r>
                </w:p>
              </w:tc>
              <w:tc>
                <w:tcPr>
                  <w:tcW w:w="638" w:type="pct"/>
                  <w:vAlign w:val="center"/>
                </w:tcPr>
                <w:p w14:paraId="1C80A579" w14:textId="77777777" w:rsidR="00FE772F" w:rsidRDefault="008B02E7">
                  <w:pPr>
                    <w:jc w:val="center"/>
                    <w:rPr>
                      <w:szCs w:val="21"/>
                    </w:rPr>
                  </w:pPr>
                  <w:r>
                    <w:rPr>
                      <w:szCs w:val="21"/>
                    </w:rPr>
                    <w:t>标准值</w:t>
                  </w:r>
                </w:p>
                <w:p w14:paraId="0E58E6CE" w14:textId="77777777" w:rsidR="00FE772F" w:rsidRDefault="008B02E7">
                  <w:pPr>
                    <w:jc w:val="center"/>
                    <w:rPr>
                      <w:szCs w:val="21"/>
                    </w:rPr>
                  </w:pPr>
                  <w:r>
                    <w:rPr>
                      <w:szCs w:val="21"/>
                    </w:rPr>
                    <w:t>（</w:t>
                  </w:r>
                  <w:proofErr w:type="spellStart"/>
                  <w:r>
                    <w:rPr>
                      <w:szCs w:val="21"/>
                    </w:rPr>
                    <w:t>μg</w:t>
                  </w:r>
                  <w:proofErr w:type="spellEnd"/>
                  <w:r>
                    <w:rPr>
                      <w:szCs w:val="21"/>
                    </w:rPr>
                    <w:t>/m</w:t>
                  </w:r>
                  <w:r>
                    <w:rPr>
                      <w:szCs w:val="21"/>
                      <w:vertAlign w:val="superscript"/>
                    </w:rPr>
                    <w:t>3</w:t>
                  </w:r>
                  <w:r>
                    <w:rPr>
                      <w:szCs w:val="21"/>
                    </w:rPr>
                    <w:t>）</w:t>
                  </w:r>
                </w:p>
              </w:tc>
              <w:tc>
                <w:tcPr>
                  <w:tcW w:w="673" w:type="pct"/>
                  <w:vAlign w:val="center"/>
                </w:tcPr>
                <w:p w14:paraId="039B2A22" w14:textId="77777777" w:rsidR="00FE772F" w:rsidRDefault="008B02E7">
                  <w:pPr>
                    <w:jc w:val="center"/>
                    <w:rPr>
                      <w:szCs w:val="21"/>
                    </w:rPr>
                  </w:pPr>
                  <w:r>
                    <w:rPr>
                      <w:szCs w:val="21"/>
                    </w:rPr>
                    <w:t>占标率</w:t>
                  </w:r>
                </w:p>
                <w:p w14:paraId="72ABFDCA" w14:textId="77777777" w:rsidR="00FE772F" w:rsidRDefault="008B02E7">
                  <w:pPr>
                    <w:jc w:val="center"/>
                    <w:rPr>
                      <w:szCs w:val="21"/>
                    </w:rPr>
                  </w:pPr>
                  <w:r>
                    <w:rPr>
                      <w:szCs w:val="21"/>
                    </w:rPr>
                    <w:t>（</w:t>
                  </w:r>
                  <w:r>
                    <w:rPr>
                      <w:szCs w:val="21"/>
                    </w:rPr>
                    <w:t>%</w:t>
                  </w:r>
                  <w:r>
                    <w:rPr>
                      <w:szCs w:val="21"/>
                    </w:rPr>
                    <w:t>）</w:t>
                  </w:r>
                </w:p>
              </w:tc>
              <w:tc>
                <w:tcPr>
                  <w:tcW w:w="581" w:type="pct"/>
                  <w:vAlign w:val="center"/>
                </w:tcPr>
                <w:p w14:paraId="4B342B5D" w14:textId="77777777" w:rsidR="00FE772F" w:rsidRDefault="008B02E7">
                  <w:pPr>
                    <w:jc w:val="center"/>
                    <w:rPr>
                      <w:szCs w:val="21"/>
                    </w:rPr>
                  </w:pPr>
                  <w:r>
                    <w:rPr>
                      <w:szCs w:val="21"/>
                    </w:rPr>
                    <w:t>达标</w:t>
                  </w:r>
                </w:p>
                <w:p w14:paraId="2B7067BA" w14:textId="77777777" w:rsidR="00FE772F" w:rsidRDefault="008B02E7">
                  <w:pPr>
                    <w:jc w:val="center"/>
                    <w:rPr>
                      <w:szCs w:val="21"/>
                    </w:rPr>
                  </w:pPr>
                  <w:r>
                    <w:rPr>
                      <w:szCs w:val="21"/>
                    </w:rPr>
                    <w:t>情况</w:t>
                  </w:r>
                </w:p>
              </w:tc>
            </w:tr>
            <w:tr w:rsidR="00FE772F" w14:paraId="78F93EFC" w14:textId="77777777">
              <w:trPr>
                <w:trHeight w:val="340"/>
                <w:jc w:val="center"/>
              </w:trPr>
              <w:tc>
                <w:tcPr>
                  <w:tcW w:w="525" w:type="pct"/>
                  <w:vMerge w:val="restart"/>
                  <w:vAlign w:val="center"/>
                </w:tcPr>
                <w:p w14:paraId="7267DBCF" w14:textId="77777777" w:rsidR="00FE772F" w:rsidRDefault="008B02E7">
                  <w:pPr>
                    <w:jc w:val="center"/>
                    <w:rPr>
                      <w:szCs w:val="21"/>
                    </w:rPr>
                  </w:pPr>
                  <w:r>
                    <w:rPr>
                      <w:rFonts w:hint="eastAsia"/>
                      <w:szCs w:val="21"/>
                    </w:rPr>
                    <w:t>咸阳市</w:t>
                  </w:r>
                </w:p>
              </w:tc>
              <w:tc>
                <w:tcPr>
                  <w:tcW w:w="744" w:type="pct"/>
                  <w:tcBorders>
                    <w:bottom w:val="single" w:sz="4" w:space="0" w:color="auto"/>
                  </w:tcBorders>
                  <w:vAlign w:val="center"/>
                </w:tcPr>
                <w:p w14:paraId="1568844B" w14:textId="77777777" w:rsidR="00FE772F" w:rsidRDefault="008B02E7">
                  <w:pPr>
                    <w:jc w:val="center"/>
                    <w:rPr>
                      <w:szCs w:val="21"/>
                    </w:rPr>
                  </w:pPr>
                  <w:r>
                    <w:rPr>
                      <w:szCs w:val="21"/>
                    </w:rPr>
                    <w:t>SO</w:t>
                  </w:r>
                  <w:r>
                    <w:rPr>
                      <w:szCs w:val="21"/>
                      <w:vertAlign w:val="subscript"/>
                    </w:rPr>
                    <w:t>2</w:t>
                  </w:r>
                </w:p>
              </w:tc>
              <w:tc>
                <w:tcPr>
                  <w:tcW w:w="1201" w:type="pct"/>
                  <w:tcBorders>
                    <w:bottom w:val="single" w:sz="4" w:space="0" w:color="auto"/>
                  </w:tcBorders>
                  <w:vAlign w:val="center"/>
                </w:tcPr>
                <w:p w14:paraId="65A800E5"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79372E40" w14:textId="77777777" w:rsidR="00FE772F" w:rsidRDefault="008B02E7">
                  <w:pPr>
                    <w:jc w:val="center"/>
                    <w:rPr>
                      <w:szCs w:val="21"/>
                    </w:rPr>
                  </w:pPr>
                  <w:r>
                    <w:rPr>
                      <w:rFonts w:hint="eastAsia"/>
                      <w:szCs w:val="21"/>
                    </w:rPr>
                    <w:t>1</w:t>
                  </w:r>
                  <w:r>
                    <w:rPr>
                      <w:szCs w:val="21"/>
                    </w:rPr>
                    <w:t>6</w:t>
                  </w:r>
                </w:p>
              </w:tc>
              <w:tc>
                <w:tcPr>
                  <w:tcW w:w="638" w:type="pct"/>
                  <w:vAlign w:val="center"/>
                </w:tcPr>
                <w:p w14:paraId="54F63E04" w14:textId="77777777" w:rsidR="00FE772F" w:rsidRDefault="008B02E7">
                  <w:pPr>
                    <w:jc w:val="center"/>
                    <w:rPr>
                      <w:szCs w:val="21"/>
                    </w:rPr>
                  </w:pPr>
                  <w:r>
                    <w:rPr>
                      <w:szCs w:val="21"/>
                    </w:rPr>
                    <w:t>60</w:t>
                  </w:r>
                </w:p>
              </w:tc>
              <w:tc>
                <w:tcPr>
                  <w:tcW w:w="673" w:type="pct"/>
                  <w:tcBorders>
                    <w:bottom w:val="single" w:sz="4" w:space="0" w:color="auto"/>
                  </w:tcBorders>
                  <w:vAlign w:val="center"/>
                </w:tcPr>
                <w:p w14:paraId="05B60788" w14:textId="77777777" w:rsidR="00FE772F" w:rsidRDefault="008B02E7">
                  <w:pPr>
                    <w:jc w:val="center"/>
                    <w:rPr>
                      <w:szCs w:val="21"/>
                    </w:rPr>
                  </w:pPr>
                  <w:r>
                    <w:rPr>
                      <w:rFonts w:eastAsia="等线"/>
                      <w:color w:val="000000"/>
                      <w:szCs w:val="21"/>
                    </w:rPr>
                    <w:t>26.67%</w:t>
                  </w:r>
                </w:p>
              </w:tc>
              <w:tc>
                <w:tcPr>
                  <w:tcW w:w="581" w:type="pct"/>
                  <w:tcBorders>
                    <w:bottom w:val="single" w:sz="4" w:space="0" w:color="auto"/>
                  </w:tcBorders>
                  <w:vAlign w:val="center"/>
                </w:tcPr>
                <w:p w14:paraId="334BAB59" w14:textId="77777777" w:rsidR="00FE772F" w:rsidRDefault="008B02E7">
                  <w:pPr>
                    <w:jc w:val="center"/>
                    <w:rPr>
                      <w:szCs w:val="21"/>
                    </w:rPr>
                  </w:pPr>
                  <w:r>
                    <w:rPr>
                      <w:szCs w:val="21"/>
                    </w:rPr>
                    <w:t>达标</w:t>
                  </w:r>
                </w:p>
              </w:tc>
            </w:tr>
            <w:tr w:rsidR="00FE772F" w14:paraId="5E274795" w14:textId="77777777">
              <w:trPr>
                <w:trHeight w:val="340"/>
                <w:jc w:val="center"/>
              </w:trPr>
              <w:tc>
                <w:tcPr>
                  <w:tcW w:w="525" w:type="pct"/>
                  <w:vMerge/>
                  <w:vAlign w:val="center"/>
                </w:tcPr>
                <w:p w14:paraId="0CF23898" w14:textId="77777777" w:rsidR="00FE772F" w:rsidRDefault="00FE772F">
                  <w:pPr>
                    <w:jc w:val="center"/>
                    <w:rPr>
                      <w:szCs w:val="21"/>
                    </w:rPr>
                  </w:pPr>
                </w:p>
              </w:tc>
              <w:tc>
                <w:tcPr>
                  <w:tcW w:w="744" w:type="pct"/>
                  <w:tcBorders>
                    <w:bottom w:val="single" w:sz="4" w:space="0" w:color="auto"/>
                  </w:tcBorders>
                  <w:vAlign w:val="center"/>
                </w:tcPr>
                <w:p w14:paraId="4371DA30" w14:textId="77777777" w:rsidR="00FE772F" w:rsidRDefault="008B02E7">
                  <w:pPr>
                    <w:jc w:val="center"/>
                    <w:rPr>
                      <w:szCs w:val="21"/>
                    </w:rPr>
                  </w:pPr>
                  <w:r>
                    <w:rPr>
                      <w:szCs w:val="21"/>
                    </w:rPr>
                    <w:t>NO</w:t>
                  </w:r>
                  <w:r>
                    <w:rPr>
                      <w:szCs w:val="21"/>
                      <w:vertAlign w:val="subscript"/>
                    </w:rPr>
                    <w:t>2</w:t>
                  </w:r>
                </w:p>
              </w:tc>
              <w:tc>
                <w:tcPr>
                  <w:tcW w:w="1201" w:type="pct"/>
                  <w:tcBorders>
                    <w:bottom w:val="single" w:sz="4" w:space="0" w:color="auto"/>
                  </w:tcBorders>
                  <w:vAlign w:val="center"/>
                </w:tcPr>
                <w:p w14:paraId="01CC3B68"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130FC1B3" w14:textId="77777777" w:rsidR="00FE772F" w:rsidRDefault="008B02E7">
                  <w:pPr>
                    <w:jc w:val="center"/>
                    <w:rPr>
                      <w:szCs w:val="21"/>
                    </w:rPr>
                  </w:pPr>
                  <w:r>
                    <w:rPr>
                      <w:rFonts w:hint="eastAsia"/>
                      <w:szCs w:val="21"/>
                    </w:rPr>
                    <w:t>5</w:t>
                  </w:r>
                  <w:r>
                    <w:rPr>
                      <w:szCs w:val="21"/>
                    </w:rPr>
                    <w:t>0</w:t>
                  </w:r>
                </w:p>
              </w:tc>
              <w:tc>
                <w:tcPr>
                  <w:tcW w:w="638" w:type="pct"/>
                  <w:vAlign w:val="center"/>
                </w:tcPr>
                <w:p w14:paraId="5E86BD5B" w14:textId="77777777" w:rsidR="00FE772F" w:rsidRDefault="008B02E7">
                  <w:pPr>
                    <w:jc w:val="center"/>
                    <w:rPr>
                      <w:szCs w:val="21"/>
                    </w:rPr>
                  </w:pPr>
                  <w:r>
                    <w:rPr>
                      <w:szCs w:val="21"/>
                    </w:rPr>
                    <w:t>40</w:t>
                  </w:r>
                </w:p>
              </w:tc>
              <w:tc>
                <w:tcPr>
                  <w:tcW w:w="673" w:type="pct"/>
                  <w:tcBorders>
                    <w:bottom w:val="single" w:sz="4" w:space="0" w:color="auto"/>
                  </w:tcBorders>
                  <w:vAlign w:val="center"/>
                </w:tcPr>
                <w:p w14:paraId="721B27EB" w14:textId="77777777" w:rsidR="00FE772F" w:rsidRDefault="008B02E7">
                  <w:pPr>
                    <w:jc w:val="center"/>
                    <w:rPr>
                      <w:szCs w:val="21"/>
                    </w:rPr>
                  </w:pPr>
                  <w:r>
                    <w:rPr>
                      <w:rFonts w:eastAsia="等线"/>
                      <w:color w:val="000000"/>
                      <w:szCs w:val="21"/>
                    </w:rPr>
                    <w:t>125.00%</w:t>
                  </w:r>
                </w:p>
              </w:tc>
              <w:tc>
                <w:tcPr>
                  <w:tcW w:w="581" w:type="pct"/>
                  <w:tcBorders>
                    <w:bottom w:val="single" w:sz="4" w:space="0" w:color="auto"/>
                  </w:tcBorders>
                  <w:vAlign w:val="center"/>
                </w:tcPr>
                <w:p w14:paraId="16D756BD" w14:textId="77777777" w:rsidR="00FE772F" w:rsidRDefault="008B02E7">
                  <w:pPr>
                    <w:jc w:val="center"/>
                    <w:rPr>
                      <w:szCs w:val="21"/>
                    </w:rPr>
                  </w:pPr>
                  <w:r>
                    <w:rPr>
                      <w:rFonts w:hint="eastAsia"/>
                      <w:szCs w:val="21"/>
                    </w:rPr>
                    <w:t>不</w:t>
                  </w:r>
                  <w:r>
                    <w:rPr>
                      <w:szCs w:val="21"/>
                    </w:rPr>
                    <w:t>达标</w:t>
                  </w:r>
                </w:p>
              </w:tc>
            </w:tr>
            <w:tr w:rsidR="00FE772F" w14:paraId="14167124" w14:textId="77777777">
              <w:trPr>
                <w:trHeight w:val="340"/>
                <w:jc w:val="center"/>
              </w:trPr>
              <w:tc>
                <w:tcPr>
                  <w:tcW w:w="525" w:type="pct"/>
                  <w:vMerge/>
                  <w:vAlign w:val="center"/>
                </w:tcPr>
                <w:p w14:paraId="23F1FE71" w14:textId="77777777" w:rsidR="00FE772F" w:rsidRDefault="00FE772F">
                  <w:pPr>
                    <w:jc w:val="center"/>
                    <w:rPr>
                      <w:szCs w:val="21"/>
                    </w:rPr>
                  </w:pPr>
                </w:p>
              </w:tc>
              <w:tc>
                <w:tcPr>
                  <w:tcW w:w="744" w:type="pct"/>
                  <w:tcBorders>
                    <w:bottom w:val="single" w:sz="4" w:space="0" w:color="auto"/>
                  </w:tcBorders>
                  <w:vAlign w:val="center"/>
                </w:tcPr>
                <w:p w14:paraId="15BAEA54" w14:textId="77777777" w:rsidR="00FE772F" w:rsidRDefault="008B02E7">
                  <w:pPr>
                    <w:jc w:val="center"/>
                    <w:rPr>
                      <w:szCs w:val="21"/>
                    </w:rPr>
                  </w:pPr>
                  <w:r>
                    <w:rPr>
                      <w:szCs w:val="21"/>
                    </w:rPr>
                    <w:t>PM</w:t>
                  </w:r>
                  <w:r>
                    <w:rPr>
                      <w:szCs w:val="21"/>
                      <w:vertAlign w:val="subscript"/>
                    </w:rPr>
                    <w:t>10</w:t>
                  </w:r>
                </w:p>
              </w:tc>
              <w:tc>
                <w:tcPr>
                  <w:tcW w:w="1201" w:type="pct"/>
                  <w:tcBorders>
                    <w:bottom w:val="single" w:sz="4" w:space="0" w:color="auto"/>
                  </w:tcBorders>
                  <w:vAlign w:val="center"/>
                </w:tcPr>
                <w:p w14:paraId="3EBC519D"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5993B73F" w14:textId="77777777" w:rsidR="00FE772F" w:rsidRDefault="008B02E7">
                  <w:pPr>
                    <w:jc w:val="center"/>
                    <w:rPr>
                      <w:szCs w:val="21"/>
                    </w:rPr>
                  </w:pPr>
                  <w:r>
                    <w:rPr>
                      <w:rFonts w:hint="eastAsia"/>
                      <w:szCs w:val="21"/>
                    </w:rPr>
                    <w:t>1</w:t>
                  </w:r>
                  <w:r>
                    <w:rPr>
                      <w:szCs w:val="21"/>
                    </w:rPr>
                    <w:t>21</w:t>
                  </w:r>
                </w:p>
              </w:tc>
              <w:tc>
                <w:tcPr>
                  <w:tcW w:w="638" w:type="pct"/>
                  <w:vAlign w:val="center"/>
                </w:tcPr>
                <w:p w14:paraId="12E9C31B" w14:textId="77777777" w:rsidR="00FE772F" w:rsidRDefault="008B02E7">
                  <w:pPr>
                    <w:jc w:val="center"/>
                    <w:rPr>
                      <w:szCs w:val="21"/>
                    </w:rPr>
                  </w:pPr>
                  <w:r>
                    <w:rPr>
                      <w:szCs w:val="21"/>
                    </w:rPr>
                    <w:t>70</w:t>
                  </w:r>
                </w:p>
              </w:tc>
              <w:tc>
                <w:tcPr>
                  <w:tcW w:w="673" w:type="pct"/>
                  <w:vAlign w:val="center"/>
                </w:tcPr>
                <w:p w14:paraId="2CEEA6C5" w14:textId="77777777" w:rsidR="00FE772F" w:rsidRDefault="008B02E7">
                  <w:pPr>
                    <w:jc w:val="center"/>
                    <w:rPr>
                      <w:szCs w:val="21"/>
                    </w:rPr>
                  </w:pPr>
                  <w:r>
                    <w:rPr>
                      <w:rFonts w:eastAsia="等线"/>
                      <w:color w:val="000000"/>
                      <w:szCs w:val="21"/>
                    </w:rPr>
                    <w:t>172.86%</w:t>
                  </w:r>
                </w:p>
              </w:tc>
              <w:tc>
                <w:tcPr>
                  <w:tcW w:w="581" w:type="pct"/>
                  <w:tcBorders>
                    <w:bottom w:val="single" w:sz="4" w:space="0" w:color="auto"/>
                  </w:tcBorders>
                  <w:vAlign w:val="center"/>
                </w:tcPr>
                <w:p w14:paraId="5A80A3BD" w14:textId="77777777" w:rsidR="00FE772F" w:rsidRDefault="008B02E7">
                  <w:pPr>
                    <w:jc w:val="center"/>
                    <w:rPr>
                      <w:szCs w:val="21"/>
                    </w:rPr>
                  </w:pPr>
                  <w:r>
                    <w:rPr>
                      <w:rFonts w:hint="eastAsia"/>
                      <w:szCs w:val="21"/>
                    </w:rPr>
                    <w:t>不</w:t>
                  </w:r>
                  <w:r>
                    <w:rPr>
                      <w:szCs w:val="21"/>
                    </w:rPr>
                    <w:t>达标</w:t>
                  </w:r>
                </w:p>
              </w:tc>
            </w:tr>
            <w:tr w:rsidR="00FE772F" w14:paraId="5D9EC2A0" w14:textId="77777777">
              <w:trPr>
                <w:trHeight w:val="340"/>
                <w:jc w:val="center"/>
              </w:trPr>
              <w:tc>
                <w:tcPr>
                  <w:tcW w:w="525" w:type="pct"/>
                  <w:vMerge/>
                  <w:vAlign w:val="center"/>
                </w:tcPr>
                <w:p w14:paraId="3BFF1FA3" w14:textId="77777777" w:rsidR="00FE772F" w:rsidRDefault="00FE772F">
                  <w:pPr>
                    <w:jc w:val="center"/>
                    <w:rPr>
                      <w:szCs w:val="21"/>
                    </w:rPr>
                  </w:pPr>
                </w:p>
              </w:tc>
              <w:tc>
                <w:tcPr>
                  <w:tcW w:w="744" w:type="pct"/>
                  <w:tcBorders>
                    <w:bottom w:val="single" w:sz="4" w:space="0" w:color="auto"/>
                  </w:tcBorders>
                  <w:vAlign w:val="center"/>
                </w:tcPr>
                <w:p w14:paraId="456D7479" w14:textId="77777777" w:rsidR="00FE772F" w:rsidRDefault="008B02E7">
                  <w:pPr>
                    <w:jc w:val="center"/>
                    <w:rPr>
                      <w:szCs w:val="21"/>
                    </w:rPr>
                  </w:pPr>
                  <w:r>
                    <w:rPr>
                      <w:szCs w:val="21"/>
                    </w:rPr>
                    <w:t>PM</w:t>
                  </w:r>
                  <w:r>
                    <w:rPr>
                      <w:szCs w:val="21"/>
                      <w:vertAlign w:val="subscript"/>
                    </w:rPr>
                    <w:t>2.5</w:t>
                  </w:r>
                </w:p>
              </w:tc>
              <w:tc>
                <w:tcPr>
                  <w:tcW w:w="1201" w:type="pct"/>
                  <w:tcBorders>
                    <w:bottom w:val="single" w:sz="4" w:space="0" w:color="auto"/>
                  </w:tcBorders>
                  <w:vAlign w:val="center"/>
                </w:tcPr>
                <w:p w14:paraId="131A3202"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6EFD275A" w14:textId="77777777" w:rsidR="00FE772F" w:rsidRDefault="008B02E7">
                  <w:pPr>
                    <w:jc w:val="center"/>
                    <w:rPr>
                      <w:szCs w:val="21"/>
                    </w:rPr>
                  </w:pPr>
                  <w:r>
                    <w:rPr>
                      <w:rFonts w:hint="eastAsia"/>
                      <w:szCs w:val="21"/>
                    </w:rPr>
                    <w:t>6</w:t>
                  </w:r>
                  <w:r>
                    <w:rPr>
                      <w:szCs w:val="21"/>
                    </w:rPr>
                    <w:t>9</w:t>
                  </w:r>
                </w:p>
              </w:tc>
              <w:tc>
                <w:tcPr>
                  <w:tcW w:w="638" w:type="pct"/>
                  <w:vAlign w:val="center"/>
                </w:tcPr>
                <w:p w14:paraId="00DBA37B" w14:textId="77777777" w:rsidR="00FE772F" w:rsidRDefault="008B02E7">
                  <w:pPr>
                    <w:jc w:val="center"/>
                    <w:rPr>
                      <w:szCs w:val="21"/>
                    </w:rPr>
                  </w:pPr>
                  <w:r>
                    <w:rPr>
                      <w:szCs w:val="21"/>
                    </w:rPr>
                    <w:t>35</w:t>
                  </w:r>
                </w:p>
              </w:tc>
              <w:tc>
                <w:tcPr>
                  <w:tcW w:w="673" w:type="pct"/>
                  <w:tcBorders>
                    <w:bottom w:val="single" w:sz="4" w:space="0" w:color="auto"/>
                  </w:tcBorders>
                  <w:vAlign w:val="center"/>
                </w:tcPr>
                <w:p w14:paraId="051B5BDC" w14:textId="77777777" w:rsidR="00FE772F" w:rsidRDefault="008B02E7">
                  <w:pPr>
                    <w:jc w:val="center"/>
                    <w:rPr>
                      <w:szCs w:val="21"/>
                    </w:rPr>
                  </w:pPr>
                  <w:r>
                    <w:rPr>
                      <w:rFonts w:eastAsia="等线"/>
                      <w:color w:val="000000"/>
                      <w:szCs w:val="21"/>
                    </w:rPr>
                    <w:t>197.14%</w:t>
                  </w:r>
                </w:p>
              </w:tc>
              <w:tc>
                <w:tcPr>
                  <w:tcW w:w="581" w:type="pct"/>
                  <w:tcBorders>
                    <w:bottom w:val="single" w:sz="4" w:space="0" w:color="auto"/>
                  </w:tcBorders>
                  <w:vAlign w:val="center"/>
                </w:tcPr>
                <w:p w14:paraId="059FC6EA" w14:textId="77777777" w:rsidR="00FE772F" w:rsidRDefault="008B02E7">
                  <w:pPr>
                    <w:jc w:val="center"/>
                    <w:rPr>
                      <w:szCs w:val="21"/>
                    </w:rPr>
                  </w:pPr>
                  <w:r>
                    <w:rPr>
                      <w:rFonts w:hint="eastAsia"/>
                      <w:szCs w:val="21"/>
                    </w:rPr>
                    <w:t>不</w:t>
                  </w:r>
                  <w:r>
                    <w:rPr>
                      <w:szCs w:val="21"/>
                    </w:rPr>
                    <w:t>达标</w:t>
                  </w:r>
                </w:p>
              </w:tc>
            </w:tr>
            <w:tr w:rsidR="00FE772F" w14:paraId="3B2E2858" w14:textId="77777777">
              <w:trPr>
                <w:trHeight w:val="340"/>
                <w:jc w:val="center"/>
              </w:trPr>
              <w:tc>
                <w:tcPr>
                  <w:tcW w:w="525" w:type="pct"/>
                  <w:vMerge/>
                  <w:vAlign w:val="center"/>
                </w:tcPr>
                <w:p w14:paraId="2E9D56DC" w14:textId="77777777" w:rsidR="00FE772F" w:rsidRDefault="00FE772F">
                  <w:pPr>
                    <w:jc w:val="center"/>
                    <w:rPr>
                      <w:szCs w:val="21"/>
                    </w:rPr>
                  </w:pPr>
                </w:p>
              </w:tc>
              <w:tc>
                <w:tcPr>
                  <w:tcW w:w="744" w:type="pct"/>
                  <w:vAlign w:val="center"/>
                </w:tcPr>
                <w:p w14:paraId="6519F90E" w14:textId="77777777" w:rsidR="00FE772F" w:rsidRDefault="008B02E7">
                  <w:pPr>
                    <w:jc w:val="center"/>
                    <w:rPr>
                      <w:szCs w:val="21"/>
                    </w:rPr>
                  </w:pPr>
                  <w:r>
                    <w:rPr>
                      <w:szCs w:val="21"/>
                    </w:rPr>
                    <w:t>CO</w:t>
                  </w:r>
                </w:p>
                <w:p w14:paraId="307484B3" w14:textId="77777777" w:rsidR="00FE772F" w:rsidRDefault="008B02E7">
                  <w:pPr>
                    <w:jc w:val="center"/>
                    <w:rPr>
                      <w:szCs w:val="21"/>
                    </w:rPr>
                  </w:pPr>
                  <w:r>
                    <w:rPr>
                      <w:szCs w:val="21"/>
                    </w:rPr>
                    <w:t>（</w:t>
                  </w:r>
                  <w:r>
                    <w:rPr>
                      <w:szCs w:val="21"/>
                    </w:rPr>
                    <w:t>mg/m</w:t>
                  </w:r>
                  <w:r>
                    <w:rPr>
                      <w:szCs w:val="21"/>
                      <w:vertAlign w:val="superscript"/>
                    </w:rPr>
                    <w:t>3</w:t>
                  </w:r>
                  <w:r>
                    <w:rPr>
                      <w:szCs w:val="21"/>
                    </w:rPr>
                    <w:t>）</w:t>
                  </w:r>
                </w:p>
              </w:tc>
              <w:tc>
                <w:tcPr>
                  <w:tcW w:w="1201" w:type="pct"/>
                  <w:vAlign w:val="center"/>
                </w:tcPr>
                <w:p w14:paraId="01138F1D" w14:textId="77777777" w:rsidR="00FE772F" w:rsidRDefault="008B02E7">
                  <w:pPr>
                    <w:jc w:val="center"/>
                    <w:rPr>
                      <w:szCs w:val="21"/>
                    </w:rPr>
                  </w:pPr>
                  <w:r>
                    <w:rPr>
                      <w:rFonts w:hint="eastAsia"/>
                      <w:szCs w:val="21"/>
                    </w:rPr>
                    <w:t>24</w:t>
                  </w:r>
                  <w:r>
                    <w:rPr>
                      <w:rFonts w:hint="eastAsia"/>
                      <w:szCs w:val="21"/>
                    </w:rPr>
                    <w:t>小时平均</w:t>
                  </w:r>
                </w:p>
                <w:p w14:paraId="6665F4F8" w14:textId="77777777" w:rsidR="00FE772F" w:rsidRDefault="008B02E7">
                  <w:pPr>
                    <w:jc w:val="center"/>
                    <w:rPr>
                      <w:szCs w:val="21"/>
                    </w:rPr>
                  </w:pPr>
                  <w:r>
                    <w:rPr>
                      <w:rFonts w:hint="eastAsia"/>
                      <w:szCs w:val="21"/>
                    </w:rPr>
                    <w:t>第</w:t>
                  </w:r>
                  <w:r>
                    <w:rPr>
                      <w:rFonts w:hint="eastAsia"/>
                      <w:szCs w:val="21"/>
                    </w:rPr>
                    <w:t>95</w:t>
                  </w:r>
                  <w:proofErr w:type="gramStart"/>
                  <w:r>
                    <w:rPr>
                      <w:rFonts w:hint="eastAsia"/>
                      <w:szCs w:val="21"/>
                    </w:rPr>
                    <w:t>百</w:t>
                  </w:r>
                  <w:proofErr w:type="gramEnd"/>
                  <w:r>
                    <w:rPr>
                      <w:rFonts w:hint="eastAsia"/>
                      <w:szCs w:val="21"/>
                    </w:rPr>
                    <w:t>分位数</w:t>
                  </w:r>
                </w:p>
              </w:tc>
              <w:tc>
                <w:tcPr>
                  <w:tcW w:w="638" w:type="pct"/>
                  <w:vAlign w:val="center"/>
                </w:tcPr>
                <w:p w14:paraId="7073B917" w14:textId="77777777" w:rsidR="00FE772F" w:rsidRDefault="008B02E7">
                  <w:pPr>
                    <w:jc w:val="center"/>
                    <w:rPr>
                      <w:szCs w:val="21"/>
                    </w:rPr>
                  </w:pPr>
                  <w:r>
                    <w:rPr>
                      <w:rFonts w:hint="eastAsia"/>
                      <w:szCs w:val="21"/>
                    </w:rPr>
                    <w:t>2</w:t>
                  </w:r>
                  <w:r>
                    <w:rPr>
                      <w:szCs w:val="21"/>
                    </w:rPr>
                    <w:t>.1</w:t>
                  </w:r>
                </w:p>
              </w:tc>
              <w:tc>
                <w:tcPr>
                  <w:tcW w:w="638" w:type="pct"/>
                  <w:vAlign w:val="center"/>
                </w:tcPr>
                <w:p w14:paraId="22909B59" w14:textId="77777777" w:rsidR="00FE772F" w:rsidRDefault="008B02E7">
                  <w:pPr>
                    <w:jc w:val="center"/>
                    <w:rPr>
                      <w:szCs w:val="21"/>
                    </w:rPr>
                  </w:pPr>
                  <w:r>
                    <w:rPr>
                      <w:szCs w:val="21"/>
                    </w:rPr>
                    <w:t>4</w:t>
                  </w:r>
                </w:p>
              </w:tc>
              <w:tc>
                <w:tcPr>
                  <w:tcW w:w="673" w:type="pct"/>
                  <w:vAlign w:val="center"/>
                </w:tcPr>
                <w:p w14:paraId="20A45FB4" w14:textId="77777777" w:rsidR="00FE772F" w:rsidRDefault="008B02E7">
                  <w:pPr>
                    <w:jc w:val="center"/>
                    <w:rPr>
                      <w:szCs w:val="21"/>
                    </w:rPr>
                  </w:pPr>
                  <w:r>
                    <w:rPr>
                      <w:rFonts w:eastAsia="等线"/>
                      <w:color w:val="000000"/>
                      <w:szCs w:val="21"/>
                    </w:rPr>
                    <w:t>52.50%</w:t>
                  </w:r>
                </w:p>
              </w:tc>
              <w:tc>
                <w:tcPr>
                  <w:tcW w:w="581" w:type="pct"/>
                  <w:vAlign w:val="center"/>
                </w:tcPr>
                <w:p w14:paraId="5CF842F9" w14:textId="77777777" w:rsidR="00FE772F" w:rsidRDefault="008B02E7">
                  <w:pPr>
                    <w:jc w:val="center"/>
                    <w:rPr>
                      <w:szCs w:val="21"/>
                    </w:rPr>
                  </w:pPr>
                  <w:r>
                    <w:rPr>
                      <w:szCs w:val="21"/>
                    </w:rPr>
                    <w:t>达标</w:t>
                  </w:r>
                </w:p>
              </w:tc>
            </w:tr>
            <w:tr w:rsidR="00FE772F" w14:paraId="38E90F9D" w14:textId="77777777">
              <w:trPr>
                <w:trHeight w:val="340"/>
                <w:jc w:val="center"/>
              </w:trPr>
              <w:tc>
                <w:tcPr>
                  <w:tcW w:w="525" w:type="pct"/>
                  <w:vMerge/>
                  <w:vAlign w:val="center"/>
                </w:tcPr>
                <w:p w14:paraId="74CE824B" w14:textId="77777777" w:rsidR="00FE772F" w:rsidRDefault="00FE772F">
                  <w:pPr>
                    <w:jc w:val="center"/>
                    <w:rPr>
                      <w:szCs w:val="21"/>
                    </w:rPr>
                  </w:pPr>
                </w:p>
              </w:tc>
              <w:tc>
                <w:tcPr>
                  <w:tcW w:w="744" w:type="pct"/>
                  <w:vAlign w:val="center"/>
                </w:tcPr>
                <w:p w14:paraId="31697EA5" w14:textId="77777777" w:rsidR="00FE772F" w:rsidRDefault="008B02E7">
                  <w:pPr>
                    <w:jc w:val="center"/>
                    <w:rPr>
                      <w:szCs w:val="21"/>
                    </w:rPr>
                  </w:pPr>
                  <w:r>
                    <w:rPr>
                      <w:szCs w:val="21"/>
                    </w:rPr>
                    <w:t>O</w:t>
                  </w:r>
                  <w:r>
                    <w:rPr>
                      <w:szCs w:val="21"/>
                      <w:vertAlign w:val="subscript"/>
                    </w:rPr>
                    <w:t>3</w:t>
                  </w:r>
                </w:p>
              </w:tc>
              <w:tc>
                <w:tcPr>
                  <w:tcW w:w="1201" w:type="pct"/>
                  <w:vAlign w:val="center"/>
                </w:tcPr>
                <w:p w14:paraId="372C3C1C" w14:textId="77777777" w:rsidR="00FE772F" w:rsidRDefault="008B02E7">
                  <w:pPr>
                    <w:jc w:val="center"/>
                    <w:rPr>
                      <w:szCs w:val="21"/>
                    </w:rPr>
                  </w:pPr>
                  <w:r>
                    <w:rPr>
                      <w:rFonts w:hint="eastAsia"/>
                      <w:szCs w:val="21"/>
                    </w:rPr>
                    <w:t>最大</w:t>
                  </w:r>
                  <w:r>
                    <w:rPr>
                      <w:rFonts w:hint="eastAsia"/>
                      <w:szCs w:val="21"/>
                    </w:rPr>
                    <w:t>8</w:t>
                  </w:r>
                  <w:r>
                    <w:rPr>
                      <w:rFonts w:hint="eastAsia"/>
                      <w:szCs w:val="21"/>
                    </w:rPr>
                    <w:t>小时</w:t>
                  </w:r>
                </w:p>
                <w:p w14:paraId="370AD28B" w14:textId="77777777" w:rsidR="00FE772F" w:rsidRDefault="008B02E7">
                  <w:pPr>
                    <w:jc w:val="center"/>
                    <w:rPr>
                      <w:szCs w:val="21"/>
                    </w:rPr>
                  </w:pPr>
                  <w:r>
                    <w:rPr>
                      <w:rFonts w:hint="eastAsia"/>
                      <w:szCs w:val="21"/>
                    </w:rPr>
                    <w:t>平均第</w:t>
                  </w:r>
                  <w:r>
                    <w:rPr>
                      <w:rFonts w:hint="eastAsia"/>
                      <w:szCs w:val="21"/>
                    </w:rPr>
                    <w:t>90</w:t>
                  </w:r>
                  <w:proofErr w:type="gramStart"/>
                  <w:r>
                    <w:rPr>
                      <w:rFonts w:hint="eastAsia"/>
                      <w:szCs w:val="21"/>
                    </w:rPr>
                    <w:t>百</w:t>
                  </w:r>
                  <w:proofErr w:type="gramEnd"/>
                  <w:r>
                    <w:rPr>
                      <w:rFonts w:hint="eastAsia"/>
                      <w:szCs w:val="21"/>
                    </w:rPr>
                    <w:t>分位数</w:t>
                  </w:r>
                </w:p>
              </w:tc>
              <w:tc>
                <w:tcPr>
                  <w:tcW w:w="638" w:type="pct"/>
                  <w:vAlign w:val="center"/>
                </w:tcPr>
                <w:p w14:paraId="353BE634" w14:textId="77777777" w:rsidR="00FE772F" w:rsidRDefault="008B02E7">
                  <w:pPr>
                    <w:jc w:val="center"/>
                    <w:rPr>
                      <w:szCs w:val="21"/>
                    </w:rPr>
                  </w:pPr>
                  <w:r>
                    <w:rPr>
                      <w:rFonts w:hint="eastAsia"/>
                      <w:szCs w:val="21"/>
                    </w:rPr>
                    <w:t>1</w:t>
                  </w:r>
                  <w:r>
                    <w:rPr>
                      <w:szCs w:val="21"/>
                    </w:rPr>
                    <w:t>98</w:t>
                  </w:r>
                </w:p>
              </w:tc>
              <w:tc>
                <w:tcPr>
                  <w:tcW w:w="638" w:type="pct"/>
                  <w:vAlign w:val="center"/>
                </w:tcPr>
                <w:p w14:paraId="55FB2C36" w14:textId="77777777" w:rsidR="00FE772F" w:rsidRDefault="008B02E7">
                  <w:pPr>
                    <w:jc w:val="center"/>
                    <w:rPr>
                      <w:szCs w:val="21"/>
                    </w:rPr>
                  </w:pPr>
                  <w:r>
                    <w:rPr>
                      <w:szCs w:val="21"/>
                    </w:rPr>
                    <w:t>160</w:t>
                  </w:r>
                </w:p>
              </w:tc>
              <w:tc>
                <w:tcPr>
                  <w:tcW w:w="673" w:type="pct"/>
                  <w:vAlign w:val="center"/>
                </w:tcPr>
                <w:p w14:paraId="1FDBECDC" w14:textId="77777777" w:rsidR="00FE772F" w:rsidRDefault="008B02E7">
                  <w:pPr>
                    <w:jc w:val="center"/>
                    <w:rPr>
                      <w:szCs w:val="21"/>
                    </w:rPr>
                  </w:pPr>
                  <w:r>
                    <w:rPr>
                      <w:szCs w:val="21"/>
                    </w:rPr>
                    <w:t>123.75%</w:t>
                  </w:r>
                </w:p>
              </w:tc>
              <w:tc>
                <w:tcPr>
                  <w:tcW w:w="581" w:type="pct"/>
                  <w:vAlign w:val="center"/>
                </w:tcPr>
                <w:p w14:paraId="531A7436" w14:textId="77777777" w:rsidR="00FE772F" w:rsidRDefault="008B02E7">
                  <w:pPr>
                    <w:jc w:val="center"/>
                    <w:rPr>
                      <w:szCs w:val="21"/>
                    </w:rPr>
                  </w:pPr>
                  <w:r>
                    <w:rPr>
                      <w:rFonts w:hint="eastAsia"/>
                      <w:szCs w:val="21"/>
                    </w:rPr>
                    <w:t>不</w:t>
                  </w:r>
                  <w:r>
                    <w:rPr>
                      <w:szCs w:val="21"/>
                    </w:rPr>
                    <w:t>达标</w:t>
                  </w:r>
                </w:p>
              </w:tc>
            </w:tr>
            <w:tr w:rsidR="00FE772F" w14:paraId="171DD6B9" w14:textId="77777777">
              <w:trPr>
                <w:trHeight w:val="340"/>
                <w:jc w:val="center"/>
              </w:trPr>
              <w:tc>
                <w:tcPr>
                  <w:tcW w:w="525" w:type="pct"/>
                  <w:vMerge w:val="restart"/>
                  <w:vAlign w:val="center"/>
                </w:tcPr>
                <w:p w14:paraId="6008C543" w14:textId="77777777" w:rsidR="00FE772F" w:rsidRDefault="008B02E7">
                  <w:pPr>
                    <w:jc w:val="center"/>
                    <w:rPr>
                      <w:szCs w:val="21"/>
                    </w:rPr>
                  </w:pPr>
                  <w:r>
                    <w:rPr>
                      <w:rFonts w:hint="eastAsia"/>
                      <w:szCs w:val="21"/>
                    </w:rPr>
                    <w:t>铜川市</w:t>
                  </w:r>
                </w:p>
              </w:tc>
              <w:tc>
                <w:tcPr>
                  <w:tcW w:w="744" w:type="pct"/>
                  <w:tcBorders>
                    <w:bottom w:val="single" w:sz="4" w:space="0" w:color="auto"/>
                  </w:tcBorders>
                  <w:vAlign w:val="center"/>
                </w:tcPr>
                <w:p w14:paraId="4B848344" w14:textId="77777777" w:rsidR="00FE772F" w:rsidRDefault="008B02E7">
                  <w:pPr>
                    <w:jc w:val="center"/>
                    <w:rPr>
                      <w:szCs w:val="21"/>
                    </w:rPr>
                  </w:pPr>
                  <w:r>
                    <w:rPr>
                      <w:szCs w:val="21"/>
                    </w:rPr>
                    <w:t>SO</w:t>
                  </w:r>
                  <w:r>
                    <w:rPr>
                      <w:szCs w:val="21"/>
                      <w:vertAlign w:val="subscript"/>
                    </w:rPr>
                    <w:t>2</w:t>
                  </w:r>
                </w:p>
              </w:tc>
              <w:tc>
                <w:tcPr>
                  <w:tcW w:w="1201" w:type="pct"/>
                  <w:tcBorders>
                    <w:bottom w:val="single" w:sz="4" w:space="0" w:color="auto"/>
                  </w:tcBorders>
                  <w:vAlign w:val="center"/>
                </w:tcPr>
                <w:p w14:paraId="35AC9F12"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3A5F4770" w14:textId="77777777" w:rsidR="00FE772F" w:rsidRDefault="008B02E7">
                  <w:pPr>
                    <w:jc w:val="center"/>
                    <w:rPr>
                      <w:szCs w:val="21"/>
                    </w:rPr>
                  </w:pPr>
                  <w:r>
                    <w:rPr>
                      <w:rFonts w:hint="eastAsia"/>
                      <w:szCs w:val="21"/>
                    </w:rPr>
                    <w:t>2</w:t>
                  </w:r>
                  <w:r>
                    <w:rPr>
                      <w:szCs w:val="21"/>
                    </w:rPr>
                    <w:t>1</w:t>
                  </w:r>
                </w:p>
              </w:tc>
              <w:tc>
                <w:tcPr>
                  <w:tcW w:w="638" w:type="pct"/>
                  <w:vAlign w:val="center"/>
                </w:tcPr>
                <w:p w14:paraId="74445B9E" w14:textId="77777777" w:rsidR="00FE772F" w:rsidRDefault="008B02E7">
                  <w:pPr>
                    <w:jc w:val="center"/>
                    <w:rPr>
                      <w:szCs w:val="21"/>
                    </w:rPr>
                  </w:pPr>
                  <w:r>
                    <w:rPr>
                      <w:szCs w:val="21"/>
                    </w:rPr>
                    <w:t>60</w:t>
                  </w:r>
                </w:p>
              </w:tc>
              <w:tc>
                <w:tcPr>
                  <w:tcW w:w="673" w:type="pct"/>
                  <w:tcBorders>
                    <w:bottom w:val="single" w:sz="4" w:space="0" w:color="auto"/>
                  </w:tcBorders>
                  <w:vAlign w:val="center"/>
                </w:tcPr>
                <w:p w14:paraId="7D7BA49F" w14:textId="77777777" w:rsidR="00FE772F" w:rsidRDefault="008B02E7">
                  <w:pPr>
                    <w:jc w:val="center"/>
                    <w:rPr>
                      <w:szCs w:val="21"/>
                    </w:rPr>
                  </w:pPr>
                  <w:r>
                    <w:rPr>
                      <w:rFonts w:eastAsia="等线"/>
                      <w:color w:val="000000"/>
                      <w:szCs w:val="21"/>
                    </w:rPr>
                    <w:t>35.00%</w:t>
                  </w:r>
                </w:p>
              </w:tc>
              <w:tc>
                <w:tcPr>
                  <w:tcW w:w="581" w:type="pct"/>
                  <w:tcBorders>
                    <w:bottom w:val="single" w:sz="4" w:space="0" w:color="auto"/>
                  </w:tcBorders>
                  <w:vAlign w:val="center"/>
                </w:tcPr>
                <w:p w14:paraId="0B675B14" w14:textId="77777777" w:rsidR="00FE772F" w:rsidRDefault="008B02E7">
                  <w:pPr>
                    <w:jc w:val="center"/>
                    <w:rPr>
                      <w:szCs w:val="21"/>
                    </w:rPr>
                  </w:pPr>
                  <w:r>
                    <w:rPr>
                      <w:szCs w:val="21"/>
                    </w:rPr>
                    <w:t>达标</w:t>
                  </w:r>
                </w:p>
              </w:tc>
            </w:tr>
            <w:tr w:rsidR="00FE772F" w14:paraId="5E498737" w14:textId="77777777">
              <w:trPr>
                <w:trHeight w:val="340"/>
                <w:jc w:val="center"/>
              </w:trPr>
              <w:tc>
                <w:tcPr>
                  <w:tcW w:w="525" w:type="pct"/>
                  <w:vMerge/>
                  <w:vAlign w:val="center"/>
                </w:tcPr>
                <w:p w14:paraId="6EC3437B" w14:textId="77777777" w:rsidR="00FE772F" w:rsidRDefault="00FE772F">
                  <w:pPr>
                    <w:jc w:val="center"/>
                    <w:rPr>
                      <w:szCs w:val="21"/>
                    </w:rPr>
                  </w:pPr>
                </w:p>
              </w:tc>
              <w:tc>
                <w:tcPr>
                  <w:tcW w:w="744" w:type="pct"/>
                  <w:tcBorders>
                    <w:bottom w:val="single" w:sz="4" w:space="0" w:color="auto"/>
                  </w:tcBorders>
                  <w:vAlign w:val="center"/>
                </w:tcPr>
                <w:p w14:paraId="5400C270" w14:textId="77777777" w:rsidR="00FE772F" w:rsidRDefault="008B02E7">
                  <w:pPr>
                    <w:jc w:val="center"/>
                    <w:rPr>
                      <w:szCs w:val="21"/>
                    </w:rPr>
                  </w:pPr>
                  <w:r>
                    <w:rPr>
                      <w:szCs w:val="21"/>
                    </w:rPr>
                    <w:t>NO</w:t>
                  </w:r>
                  <w:r>
                    <w:rPr>
                      <w:szCs w:val="21"/>
                      <w:vertAlign w:val="subscript"/>
                    </w:rPr>
                    <w:t>2</w:t>
                  </w:r>
                </w:p>
              </w:tc>
              <w:tc>
                <w:tcPr>
                  <w:tcW w:w="1201" w:type="pct"/>
                  <w:tcBorders>
                    <w:bottom w:val="single" w:sz="4" w:space="0" w:color="auto"/>
                  </w:tcBorders>
                  <w:vAlign w:val="center"/>
                </w:tcPr>
                <w:p w14:paraId="3C302D29"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1F415C02" w14:textId="77777777" w:rsidR="00FE772F" w:rsidRDefault="008B02E7">
                  <w:pPr>
                    <w:jc w:val="center"/>
                    <w:rPr>
                      <w:szCs w:val="21"/>
                    </w:rPr>
                  </w:pPr>
                  <w:r>
                    <w:rPr>
                      <w:rFonts w:hint="eastAsia"/>
                      <w:szCs w:val="21"/>
                    </w:rPr>
                    <w:t>3</w:t>
                  </w:r>
                  <w:r>
                    <w:rPr>
                      <w:szCs w:val="21"/>
                    </w:rPr>
                    <w:t>7</w:t>
                  </w:r>
                </w:p>
              </w:tc>
              <w:tc>
                <w:tcPr>
                  <w:tcW w:w="638" w:type="pct"/>
                  <w:vAlign w:val="center"/>
                </w:tcPr>
                <w:p w14:paraId="29737199" w14:textId="77777777" w:rsidR="00FE772F" w:rsidRDefault="008B02E7">
                  <w:pPr>
                    <w:jc w:val="center"/>
                    <w:rPr>
                      <w:szCs w:val="21"/>
                    </w:rPr>
                  </w:pPr>
                  <w:r>
                    <w:rPr>
                      <w:szCs w:val="21"/>
                    </w:rPr>
                    <w:t>40</w:t>
                  </w:r>
                </w:p>
              </w:tc>
              <w:tc>
                <w:tcPr>
                  <w:tcW w:w="673" w:type="pct"/>
                  <w:tcBorders>
                    <w:bottom w:val="single" w:sz="4" w:space="0" w:color="auto"/>
                  </w:tcBorders>
                  <w:vAlign w:val="center"/>
                </w:tcPr>
                <w:p w14:paraId="4CD9CF40" w14:textId="77777777" w:rsidR="00FE772F" w:rsidRDefault="008B02E7">
                  <w:pPr>
                    <w:jc w:val="center"/>
                    <w:rPr>
                      <w:szCs w:val="21"/>
                    </w:rPr>
                  </w:pPr>
                  <w:r>
                    <w:rPr>
                      <w:rFonts w:eastAsia="等线"/>
                      <w:color w:val="000000"/>
                      <w:szCs w:val="21"/>
                    </w:rPr>
                    <w:t>92.50%</w:t>
                  </w:r>
                </w:p>
              </w:tc>
              <w:tc>
                <w:tcPr>
                  <w:tcW w:w="581" w:type="pct"/>
                  <w:tcBorders>
                    <w:bottom w:val="single" w:sz="4" w:space="0" w:color="auto"/>
                  </w:tcBorders>
                  <w:vAlign w:val="center"/>
                </w:tcPr>
                <w:p w14:paraId="5AF0ADD4" w14:textId="77777777" w:rsidR="00FE772F" w:rsidRDefault="008B02E7">
                  <w:pPr>
                    <w:jc w:val="center"/>
                    <w:rPr>
                      <w:szCs w:val="21"/>
                    </w:rPr>
                  </w:pPr>
                  <w:r>
                    <w:rPr>
                      <w:szCs w:val="21"/>
                    </w:rPr>
                    <w:t>达标</w:t>
                  </w:r>
                </w:p>
              </w:tc>
            </w:tr>
            <w:tr w:rsidR="00FE772F" w14:paraId="69E6F1C8" w14:textId="77777777">
              <w:trPr>
                <w:trHeight w:val="340"/>
                <w:jc w:val="center"/>
              </w:trPr>
              <w:tc>
                <w:tcPr>
                  <w:tcW w:w="525" w:type="pct"/>
                  <w:vMerge/>
                  <w:vAlign w:val="center"/>
                </w:tcPr>
                <w:p w14:paraId="45D523B8" w14:textId="77777777" w:rsidR="00FE772F" w:rsidRDefault="00FE772F">
                  <w:pPr>
                    <w:jc w:val="center"/>
                    <w:rPr>
                      <w:szCs w:val="21"/>
                    </w:rPr>
                  </w:pPr>
                </w:p>
              </w:tc>
              <w:tc>
                <w:tcPr>
                  <w:tcW w:w="744" w:type="pct"/>
                  <w:tcBorders>
                    <w:bottom w:val="single" w:sz="4" w:space="0" w:color="auto"/>
                  </w:tcBorders>
                  <w:vAlign w:val="center"/>
                </w:tcPr>
                <w:p w14:paraId="1CC82269" w14:textId="77777777" w:rsidR="00FE772F" w:rsidRDefault="008B02E7">
                  <w:pPr>
                    <w:jc w:val="center"/>
                    <w:rPr>
                      <w:szCs w:val="21"/>
                    </w:rPr>
                  </w:pPr>
                  <w:r>
                    <w:rPr>
                      <w:szCs w:val="21"/>
                    </w:rPr>
                    <w:t>PM</w:t>
                  </w:r>
                  <w:r>
                    <w:rPr>
                      <w:szCs w:val="21"/>
                      <w:vertAlign w:val="subscript"/>
                    </w:rPr>
                    <w:t>10</w:t>
                  </w:r>
                </w:p>
              </w:tc>
              <w:tc>
                <w:tcPr>
                  <w:tcW w:w="1201" w:type="pct"/>
                  <w:tcBorders>
                    <w:bottom w:val="single" w:sz="4" w:space="0" w:color="auto"/>
                  </w:tcBorders>
                  <w:vAlign w:val="center"/>
                </w:tcPr>
                <w:p w14:paraId="44DCE472"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6934BC22" w14:textId="77777777" w:rsidR="00FE772F" w:rsidRDefault="008B02E7">
                  <w:pPr>
                    <w:jc w:val="center"/>
                    <w:rPr>
                      <w:szCs w:val="21"/>
                    </w:rPr>
                  </w:pPr>
                  <w:r>
                    <w:rPr>
                      <w:rFonts w:hint="eastAsia"/>
                      <w:szCs w:val="21"/>
                    </w:rPr>
                    <w:t>8</w:t>
                  </w:r>
                  <w:r>
                    <w:rPr>
                      <w:szCs w:val="21"/>
                    </w:rPr>
                    <w:t>9</w:t>
                  </w:r>
                </w:p>
              </w:tc>
              <w:tc>
                <w:tcPr>
                  <w:tcW w:w="638" w:type="pct"/>
                  <w:vAlign w:val="center"/>
                </w:tcPr>
                <w:p w14:paraId="27225293" w14:textId="77777777" w:rsidR="00FE772F" w:rsidRDefault="008B02E7">
                  <w:pPr>
                    <w:jc w:val="center"/>
                    <w:rPr>
                      <w:szCs w:val="21"/>
                    </w:rPr>
                  </w:pPr>
                  <w:r>
                    <w:rPr>
                      <w:szCs w:val="21"/>
                    </w:rPr>
                    <w:t>70</w:t>
                  </w:r>
                </w:p>
              </w:tc>
              <w:tc>
                <w:tcPr>
                  <w:tcW w:w="673" w:type="pct"/>
                  <w:vAlign w:val="center"/>
                </w:tcPr>
                <w:p w14:paraId="6AC68C4B" w14:textId="77777777" w:rsidR="00FE772F" w:rsidRDefault="008B02E7">
                  <w:pPr>
                    <w:jc w:val="center"/>
                    <w:rPr>
                      <w:szCs w:val="21"/>
                    </w:rPr>
                  </w:pPr>
                  <w:r>
                    <w:rPr>
                      <w:rFonts w:eastAsia="等线"/>
                      <w:color w:val="000000"/>
                      <w:szCs w:val="21"/>
                    </w:rPr>
                    <w:t>127.14%</w:t>
                  </w:r>
                </w:p>
              </w:tc>
              <w:tc>
                <w:tcPr>
                  <w:tcW w:w="581" w:type="pct"/>
                  <w:tcBorders>
                    <w:bottom w:val="single" w:sz="4" w:space="0" w:color="auto"/>
                  </w:tcBorders>
                  <w:vAlign w:val="center"/>
                </w:tcPr>
                <w:p w14:paraId="5E01109B" w14:textId="77777777" w:rsidR="00FE772F" w:rsidRDefault="008B02E7">
                  <w:pPr>
                    <w:jc w:val="center"/>
                    <w:rPr>
                      <w:szCs w:val="21"/>
                    </w:rPr>
                  </w:pPr>
                  <w:r>
                    <w:rPr>
                      <w:rFonts w:hint="eastAsia"/>
                      <w:szCs w:val="21"/>
                    </w:rPr>
                    <w:t>不</w:t>
                  </w:r>
                  <w:r>
                    <w:rPr>
                      <w:szCs w:val="21"/>
                    </w:rPr>
                    <w:t>达标</w:t>
                  </w:r>
                </w:p>
              </w:tc>
            </w:tr>
            <w:tr w:rsidR="00FE772F" w14:paraId="194DFFCF" w14:textId="77777777">
              <w:trPr>
                <w:trHeight w:val="340"/>
                <w:jc w:val="center"/>
              </w:trPr>
              <w:tc>
                <w:tcPr>
                  <w:tcW w:w="525" w:type="pct"/>
                  <w:vMerge/>
                  <w:vAlign w:val="center"/>
                </w:tcPr>
                <w:p w14:paraId="5BD67FF0" w14:textId="77777777" w:rsidR="00FE772F" w:rsidRDefault="00FE772F">
                  <w:pPr>
                    <w:jc w:val="center"/>
                    <w:rPr>
                      <w:szCs w:val="21"/>
                    </w:rPr>
                  </w:pPr>
                </w:p>
              </w:tc>
              <w:tc>
                <w:tcPr>
                  <w:tcW w:w="744" w:type="pct"/>
                  <w:tcBorders>
                    <w:bottom w:val="single" w:sz="4" w:space="0" w:color="auto"/>
                  </w:tcBorders>
                  <w:vAlign w:val="center"/>
                </w:tcPr>
                <w:p w14:paraId="4EF704CF" w14:textId="77777777" w:rsidR="00FE772F" w:rsidRDefault="008B02E7">
                  <w:pPr>
                    <w:jc w:val="center"/>
                    <w:rPr>
                      <w:szCs w:val="21"/>
                    </w:rPr>
                  </w:pPr>
                  <w:r>
                    <w:rPr>
                      <w:szCs w:val="21"/>
                    </w:rPr>
                    <w:t>PM</w:t>
                  </w:r>
                  <w:r>
                    <w:rPr>
                      <w:szCs w:val="21"/>
                      <w:vertAlign w:val="subscript"/>
                    </w:rPr>
                    <w:t>2.5</w:t>
                  </w:r>
                </w:p>
              </w:tc>
              <w:tc>
                <w:tcPr>
                  <w:tcW w:w="1201" w:type="pct"/>
                  <w:tcBorders>
                    <w:bottom w:val="single" w:sz="4" w:space="0" w:color="auto"/>
                  </w:tcBorders>
                  <w:vAlign w:val="center"/>
                </w:tcPr>
                <w:p w14:paraId="7580653E"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59B8F8E1" w14:textId="77777777" w:rsidR="00FE772F" w:rsidRDefault="008B02E7">
                  <w:pPr>
                    <w:jc w:val="center"/>
                    <w:rPr>
                      <w:szCs w:val="21"/>
                    </w:rPr>
                  </w:pPr>
                  <w:r>
                    <w:rPr>
                      <w:rFonts w:hint="eastAsia"/>
                      <w:szCs w:val="21"/>
                    </w:rPr>
                    <w:t>4</w:t>
                  </w:r>
                  <w:r>
                    <w:rPr>
                      <w:szCs w:val="21"/>
                    </w:rPr>
                    <w:t>9</w:t>
                  </w:r>
                </w:p>
              </w:tc>
              <w:tc>
                <w:tcPr>
                  <w:tcW w:w="638" w:type="pct"/>
                  <w:vAlign w:val="center"/>
                </w:tcPr>
                <w:p w14:paraId="2830A53C" w14:textId="77777777" w:rsidR="00FE772F" w:rsidRDefault="008B02E7">
                  <w:pPr>
                    <w:jc w:val="center"/>
                    <w:rPr>
                      <w:szCs w:val="21"/>
                    </w:rPr>
                  </w:pPr>
                  <w:r>
                    <w:rPr>
                      <w:szCs w:val="21"/>
                    </w:rPr>
                    <w:t>35</w:t>
                  </w:r>
                </w:p>
              </w:tc>
              <w:tc>
                <w:tcPr>
                  <w:tcW w:w="673" w:type="pct"/>
                  <w:tcBorders>
                    <w:bottom w:val="single" w:sz="4" w:space="0" w:color="auto"/>
                  </w:tcBorders>
                  <w:vAlign w:val="center"/>
                </w:tcPr>
                <w:p w14:paraId="6D3FABF0" w14:textId="77777777" w:rsidR="00FE772F" w:rsidRDefault="008B02E7">
                  <w:pPr>
                    <w:jc w:val="center"/>
                    <w:rPr>
                      <w:szCs w:val="21"/>
                    </w:rPr>
                  </w:pPr>
                  <w:r>
                    <w:rPr>
                      <w:rFonts w:eastAsia="等线"/>
                      <w:color w:val="000000"/>
                      <w:szCs w:val="21"/>
                    </w:rPr>
                    <w:t>140.00%</w:t>
                  </w:r>
                </w:p>
              </w:tc>
              <w:tc>
                <w:tcPr>
                  <w:tcW w:w="581" w:type="pct"/>
                  <w:tcBorders>
                    <w:bottom w:val="single" w:sz="4" w:space="0" w:color="auto"/>
                  </w:tcBorders>
                  <w:vAlign w:val="center"/>
                </w:tcPr>
                <w:p w14:paraId="3EB3F86B" w14:textId="77777777" w:rsidR="00FE772F" w:rsidRDefault="008B02E7">
                  <w:pPr>
                    <w:jc w:val="center"/>
                    <w:rPr>
                      <w:szCs w:val="21"/>
                    </w:rPr>
                  </w:pPr>
                  <w:r>
                    <w:rPr>
                      <w:rFonts w:hint="eastAsia"/>
                      <w:szCs w:val="21"/>
                    </w:rPr>
                    <w:t>不</w:t>
                  </w:r>
                  <w:r>
                    <w:rPr>
                      <w:szCs w:val="21"/>
                    </w:rPr>
                    <w:t>达标</w:t>
                  </w:r>
                </w:p>
              </w:tc>
            </w:tr>
            <w:tr w:rsidR="00FE772F" w14:paraId="225065C7" w14:textId="77777777">
              <w:trPr>
                <w:trHeight w:val="340"/>
                <w:jc w:val="center"/>
              </w:trPr>
              <w:tc>
                <w:tcPr>
                  <w:tcW w:w="525" w:type="pct"/>
                  <w:vMerge/>
                  <w:vAlign w:val="center"/>
                </w:tcPr>
                <w:p w14:paraId="605B60FE" w14:textId="77777777" w:rsidR="00FE772F" w:rsidRDefault="00FE772F">
                  <w:pPr>
                    <w:jc w:val="center"/>
                    <w:rPr>
                      <w:szCs w:val="21"/>
                    </w:rPr>
                  </w:pPr>
                </w:p>
              </w:tc>
              <w:tc>
                <w:tcPr>
                  <w:tcW w:w="744" w:type="pct"/>
                  <w:vAlign w:val="center"/>
                </w:tcPr>
                <w:p w14:paraId="2CA4E457" w14:textId="77777777" w:rsidR="00FE772F" w:rsidRDefault="008B02E7">
                  <w:pPr>
                    <w:jc w:val="center"/>
                    <w:rPr>
                      <w:szCs w:val="21"/>
                    </w:rPr>
                  </w:pPr>
                  <w:r>
                    <w:rPr>
                      <w:szCs w:val="21"/>
                    </w:rPr>
                    <w:t>CO</w:t>
                  </w:r>
                </w:p>
                <w:p w14:paraId="4CD89EF1" w14:textId="77777777" w:rsidR="00FE772F" w:rsidRDefault="008B02E7">
                  <w:pPr>
                    <w:jc w:val="center"/>
                    <w:rPr>
                      <w:szCs w:val="21"/>
                    </w:rPr>
                  </w:pPr>
                  <w:r>
                    <w:rPr>
                      <w:szCs w:val="21"/>
                    </w:rPr>
                    <w:t>（</w:t>
                  </w:r>
                  <w:r>
                    <w:rPr>
                      <w:szCs w:val="21"/>
                    </w:rPr>
                    <w:t>mg/m</w:t>
                  </w:r>
                  <w:r>
                    <w:rPr>
                      <w:szCs w:val="21"/>
                      <w:vertAlign w:val="superscript"/>
                    </w:rPr>
                    <w:t>3</w:t>
                  </w:r>
                  <w:r>
                    <w:rPr>
                      <w:szCs w:val="21"/>
                    </w:rPr>
                    <w:t>）</w:t>
                  </w:r>
                </w:p>
              </w:tc>
              <w:tc>
                <w:tcPr>
                  <w:tcW w:w="1201" w:type="pct"/>
                  <w:vAlign w:val="center"/>
                </w:tcPr>
                <w:p w14:paraId="2D566C60" w14:textId="77777777" w:rsidR="00FE772F" w:rsidRDefault="008B02E7">
                  <w:pPr>
                    <w:jc w:val="center"/>
                    <w:rPr>
                      <w:szCs w:val="21"/>
                    </w:rPr>
                  </w:pPr>
                  <w:r>
                    <w:rPr>
                      <w:rFonts w:hint="eastAsia"/>
                      <w:szCs w:val="21"/>
                    </w:rPr>
                    <w:t>24</w:t>
                  </w:r>
                  <w:r>
                    <w:rPr>
                      <w:rFonts w:hint="eastAsia"/>
                      <w:szCs w:val="21"/>
                    </w:rPr>
                    <w:t>小时平均</w:t>
                  </w:r>
                </w:p>
                <w:p w14:paraId="67887D22" w14:textId="77777777" w:rsidR="00FE772F" w:rsidRDefault="008B02E7">
                  <w:pPr>
                    <w:jc w:val="center"/>
                    <w:rPr>
                      <w:szCs w:val="21"/>
                    </w:rPr>
                  </w:pPr>
                  <w:r>
                    <w:rPr>
                      <w:rFonts w:hint="eastAsia"/>
                      <w:szCs w:val="21"/>
                    </w:rPr>
                    <w:t>第</w:t>
                  </w:r>
                  <w:r>
                    <w:rPr>
                      <w:rFonts w:hint="eastAsia"/>
                      <w:szCs w:val="21"/>
                    </w:rPr>
                    <w:t>95</w:t>
                  </w:r>
                  <w:proofErr w:type="gramStart"/>
                  <w:r>
                    <w:rPr>
                      <w:rFonts w:hint="eastAsia"/>
                      <w:szCs w:val="21"/>
                    </w:rPr>
                    <w:t>百</w:t>
                  </w:r>
                  <w:proofErr w:type="gramEnd"/>
                  <w:r>
                    <w:rPr>
                      <w:rFonts w:hint="eastAsia"/>
                      <w:szCs w:val="21"/>
                    </w:rPr>
                    <w:t>分位数</w:t>
                  </w:r>
                </w:p>
              </w:tc>
              <w:tc>
                <w:tcPr>
                  <w:tcW w:w="638" w:type="pct"/>
                  <w:vAlign w:val="center"/>
                </w:tcPr>
                <w:p w14:paraId="7A356E85" w14:textId="77777777" w:rsidR="00FE772F" w:rsidRDefault="008B02E7">
                  <w:pPr>
                    <w:jc w:val="center"/>
                    <w:rPr>
                      <w:szCs w:val="21"/>
                    </w:rPr>
                  </w:pPr>
                  <w:r>
                    <w:rPr>
                      <w:rFonts w:hint="eastAsia"/>
                      <w:szCs w:val="21"/>
                    </w:rPr>
                    <w:t>2</w:t>
                  </w:r>
                </w:p>
              </w:tc>
              <w:tc>
                <w:tcPr>
                  <w:tcW w:w="638" w:type="pct"/>
                  <w:vAlign w:val="center"/>
                </w:tcPr>
                <w:p w14:paraId="6EDDD71B" w14:textId="77777777" w:rsidR="00FE772F" w:rsidRDefault="008B02E7">
                  <w:pPr>
                    <w:jc w:val="center"/>
                    <w:rPr>
                      <w:szCs w:val="21"/>
                    </w:rPr>
                  </w:pPr>
                  <w:r>
                    <w:rPr>
                      <w:szCs w:val="21"/>
                    </w:rPr>
                    <w:t>4</w:t>
                  </w:r>
                </w:p>
              </w:tc>
              <w:tc>
                <w:tcPr>
                  <w:tcW w:w="673" w:type="pct"/>
                  <w:vAlign w:val="center"/>
                </w:tcPr>
                <w:p w14:paraId="4F920B23" w14:textId="77777777" w:rsidR="00FE772F" w:rsidRDefault="008B02E7">
                  <w:pPr>
                    <w:jc w:val="center"/>
                    <w:rPr>
                      <w:szCs w:val="21"/>
                    </w:rPr>
                  </w:pPr>
                  <w:r>
                    <w:rPr>
                      <w:rFonts w:eastAsia="等线"/>
                      <w:color w:val="000000"/>
                      <w:szCs w:val="21"/>
                    </w:rPr>
                    <w:t>50.00%</w:t>
                  </w:r>
                </w:p>
              </w:tc>
              <w:tc>
                <w:tcPr>
                  <w:tcW w:w="581" w:type="pct"/>
                  <w:vAlign w:val="center"/>
                </w:tcPr>
                <w:p w14:paraId="30C21FF2" w14:textId="77777777" w:rsidR="00FE772F" w:rsidRDefault="008B02E7">
                  <w:pPr>
                    <w:jc w:val="center"/>
                    <w:rPr>
                      <w:szCs w:val="21"/>
                    </w:rPr>
                  </w:pPr>
                  <w:r>
                    <w:rPr>
                      <w:szCs w:val="21"/>
                    </w:rPr>
                    <w:t>达标</w:t>
                  </w:r>
                </w:p>
              </w:tc>
            </w:tr>
            <w:tr w:rsidR="00FE772F" w14:paraId="19ED08A3" w14:textId="77777777">
              <w:trPr>
                <w:trHeight w:val="340"/>
                <w:jc w:val="center"/>
              </w:trPr>
              <w:tc>
                <w:tcPr>
                  <w:tcW w:w="525" w:type="pct"/>
                  <w:vMerge/>
                  <w:vAlign w:val="center"/>
                </w:tcPr>
                <w:p w14:paraId="015D3520" w14:textId="77777777" w:rsidR="00FE772F" w:rsidRDefault="00FE772F">
                  <w:pPr>
                    <w:jc w:val="center"/>
                    <w:rPr>
                      <w:szCs w:val="21"/>
                    </w:rPr>
                  </w:pPr>
                </w:p>
              </w:tc>
              <w:tc>
                <w:tcPr>
                  <w:tcW w:w="744" w:type="pct"/>
                  <w:vAlign w:val="center"/>
                </w:tcPr>
                <w:p w14:paraId="6FCBB815" w14:textId="77777777" w:rsidR="00FE772F" w:rsidRDefault="008B02E7">
                  <w:pPr>
                    <w:jc w:val="center"/>
                    <w:rPr>
                      <w:szCs w:val="21"/>
                    </w:rPr>
                  </w:pPr>
                  <w:r>
                    <w:rPr>
                      <w:szCs w:val="21"/>
                    </w:rPr>
                    <w:t>O</w:t>
                  </w:r>
                  <w:r>
                    <w:rPr>
                      <w:szCs w:val="21"/>
                      <w:vertAlign w:val="subscript"/>
                    </w:rPr>
                    <w:t>3</w:t>
                  </w:r>
                </w:p>
              </w:tc>
              <w:tc>
                <w:tcPr>
                  <w:tcW w:w="1201" w:type="pct"/>
                  <w:vAlign w:val="center"/>
                </w:tcPr>
                <w:p w14:paraId="7561E4F4" w14:textId="77777777" w:rsidR="00FE772F" w:rsidRDefault="008B02E7">
                  <w:pPr>
                    <w:jc w:val="center"/>
                    <w:rPr>
                      <w:szCs w:val="21"/>
                    </w:rPr>
                  </w:pPr>
                  <w:r>
                    <w:rPr>
                      <w:rFonts w:hint="eastAsia"/>
                      <w:szCs w:val="21"/>
                    </w:rPr>
                    <w:t>最大</w:t>
                  </w:r>
                  <w:r>
                    <w:rPr>
                      <w:rFonts w:hint="eastAsia"/>
                      <w:szCs w:val="21"/>
                    </w:rPr>
                    <w:t>8</w:t>
                  </w:r>
                  <w:r>
                    <w:rPr>
                      <w:rFonts w:hint="eastAsia"/>
                      <w:szCs w:val="21"/>
                    </w:rPr>
                    <w:t>小时</w:t>
                  </w:r>
                </w:p>
                <w:p w14:paraId="47995C9A" w14:textId="77777777" w:rsidR="00FE772F" w:rsidRDefault="008B02E7">
                  <w:pPr>
                    <w:jc w:val="center"/>
                    <w:rPr>
                      <w:szCs w:val="21"/>
                    </w:rPr>
                  </w:pPr>
                  <w:r>
                    <w:rPr>
                      <w:rFonts w:hint="eastAsia"/>
                      <w:szCs w:val="21"/>
                    </w:rPr>
                    <w:t>平均第</w:t>
                  </w:r>
                  <w:r>
                    <w:rPr>
                      <w:rFonts w:hint="eastAsia"/>
                      <w:szCs w:val="21"/>
                    </w:rPr>
                    <w:t>90</w:t>
                  </w:r>
                  <w:proofErr w:type="gramStart"/>
                  <w:r>
                    <w:rPr>
                      <w:rFonts w:hint="eastAsia"/>
                      <w:szCs w:val="21"/>
                    </w:rPr>
                    <w:t>百</w:t>
                  </w:r>
                  <w:proofErr w:type="gramEnd"/>
                  <w:r>
                    <w:rPr>
                      <w:rFonts w:hint="eastAsia"/>
                      <w:szCs w:val="21"/>
                    </w:rPr>
                    <w:t>分位数</w:t>
                  </w:r>
                </w:p>
              </w:tc>
              <w:tc>
                <w:tcPr>
                  <w:tcW w:w="638" w:type="pct"/>
                  <w:vAlign w:val="center"/>
                </w:tcPr>
                <w:p w14:paraId="61825271" w14:textId="77777777" w:rsidR="00FE772F" w:rsidRDefault="008B02E7">
                  <w:pPr>
                    <w:jc w:val="center"/>
                    <w:rPr>
                      <w:szCs w:val="21"/>
                    </w:rPr>
                  </w:pPr>
                  <w:r>
                    <w:rPr>
                      <w:rFonts w:hint="eastAsia"/>
                      <w:szCs w:val="21"/>
                    </w:rPr>
                    <w:t>1</w:t>
                  </w:r>
                  <w:r>
                    <w:rPr>
                      <w:szCs w:val="21"/>
                    </w:rPr>
                    <w:t>68</w:t>
                  </w:r>
                </w:p>
              </w:tc>
              <w:tc>
                <w:tcPr>
                  <w:tcW w:w="638" w:type="pct"/>
                  <w:vAlign w:val="center"/>
                </w:tcPr>
                <w:p w14:paraId="5FA1925D" w14:textId="77777777" w:rsidR="00FE772F" w:rsidRDefault="008B02E7">
                  <w:pPr>
                    <w:jc w:val="center"/>
                    <w:rPr>
                      <w:szCs w:val="21"/>
                    </w:rPr>
                  </w:pPr>
                  <w:r>
                    <w:rPr>
                      <w:szCs w:val="21"/>
                    </w:rPr>
                    <w:t>160</w:t>
                  </w:r>
                </w:p>
              </w:tc>
              <w:tc>
                <w:tcPr>
                  <w:tcW w:w="673" w:type="pct"/>
                  <w:vAlign w:val="center"/>
                </w:tcPr>
                <w:p w14:paraId="5478E768" w14:textId="77777777" w:rsidR="00FE772F" w:rsidRDefault="008B02E7">
                  <w:pPr>
                    <w:jc w:val="center"/>
                    <w:rPr>
                      <w:szCs w:val="21"/>
                    </w:rPr>
                  </w:pPr>
                  <w:r>
                    <w:rPr>
                      <w:szCs w:val="21"/>
                    </w:rPr>
                    <w:t>105.00%</w:t>
                  </w:r>
                </w:p>
              </w:tc>
              <w:tc>
                <w:tcPr>
                  <w:tcW w:w="581" w:type="pct"/>
                  <w:vAlign w:val="center"/>
                </w:tcPr>
                <w:p w14:paraId="3D5250A8" w14:textId="77777777" w:rsidR="00FE772F" w:rsidRDefault="008B02E7">
                  <w:pPr>
                    <w:jc w:val="center"/>
                    <w:rPr>
                      <w:szCs w:val="21"/>
                    </w:rPr>
                  </w:pPr>
                  <w:r>
                    <w:rPr>
                      <w:rFonts w:hint="eastAsia"/>
                      <w:szCs w:val="21"/>
                    </w:rPr>
                    <w:t>不</w:t>
                  </w:r>
                  <w:r>
                    <w:rPr>
                      <w:szCs w:val="21"/>
                    </w:rPr>
                    <w:t>达标</w:t>
                  </w:r>
                </w:p>
              </w:tc>
            </w:tr>
            <w:tr w:rsidR="00FE772F" w14:paraId="18997B2E" w14:textId="77777777">
              <w:trPr>
                <w:trHeight w:val="340"/>
                <w:jc w:val="center"/>
              </w:trPr>
              <w:tc>
                <w:tcPr>
                  <w:tcW w:w="525" w:type="pct"/>
                  <w:vMerge w:val="restart"/>
                  <w:vAlign w:val="center"/>
                </w:tcPr>
                <w:p w14:paraId="35711342" w14:textId="77777777" w:rsidR="00FE772F" w:rsidRDefault="008B02E7">
                  <w:pPr>
                    <w:jc w:val="center"/>
                    <w:rPr>
                      <w:szCs w:val="21"/>
                    </w:rPr>
                  </w:pPr>
                  <w:r>
                    <w:rPr>
                      <w:rFonts w:hint="eastAsia"/>
                      <w:szCs w:val="21"/>
                    </w:rPr>
                    <w:t>宝鸡市</w:t>
                  </w:r>
                </w:p>
              </w:tc>
              <w:tc>
                <w:tcPr>
                  <w:tcW w:w="744" w:type="pct"/>
                  <w:tcBorders>
                    <w:bottom w:val="single" w:sz="4" w:space="0" w:color="auto"/>
                  </w:tcBorders>
                  <w:vAlign w:val="center"/>
                </w:tcPr>
                <w:p w14:paraId="4DFC8DBD" w14:textId="77777777" w:rsidR="00FE772F" w:rsidRDefault="008B02E7">
                  <w:pPr>
                    <w:jc w:val="center"/>
                    <w:rPr>
                      <w:szCs w:val="21"/>
                    </w:rPr>
                  </w:pPr>
                  <w:r>
                    <w:rPr>
                      <w:szCs w:val="21"/>
                    </w:rPr>
                    <w:t>SO</w:t>
                  </w:r>
                  <w:r>
                    <w:rPr>
                      <w:szCs w:val="21"/>
                      <w:vertAlign w:val="subscript"/>
                    </w:rPr>
                    <w:t>2</w:t>
                  </w:r>
                </w:p>
              </w:tc>
              <w:tc>
                <w:tcPr>
                  <w:tcW w:w="1201" w:type="pct"/>
                  <w:tcBorders>
                    <w:bottom w:val="single" w:sz="4" w:space="0" w:color="auto"/>
                  </w:tcBorders>
                  <w:vAlign w:val="center"/>
                </w:tcPr>
                <w:p w14:paraId="6CD65F6D"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7717DBA5" w14:textId="77777777" w:rsidR="00FE772F" w:rsidRDefault="008B02E7">
                  <w:pPr>
                    <w:jc w:val="center"/>
                    <w:rPr>
                      <w:szCs w:val="21"/>
                    </w:rPr>
                  </w:pPr>
                  <w:r>
                    <w:rPr>
                      <w:rFonts w:hint="eastAsia"/>
                      <w:szCs w:val="21"/>
                    </w:rPr>
                    <w:t>1</w:t>
                  </w:r>
                  <w:r>
                    <w:rPr>
                      <w:szCs w:val="21"/>
                    </w:rPr>
                    <w:t>0</w:t>
                  </w:r>
                </w:p>
              </w:tc>
              <w:tc>
                <w:tcPr>
                  <w:tcW w:w="638" w:type="pct"/>
                  <w:vAlign w:val="center"/>
                </w:tcPr>
                <w:p w14:paraId="69523D4E" w14:textId="77777777" w:rsidR="00FE772F" w:rsidRDefault="008B02E7">
                  <w:pPr>
                    <w:jc w:val="center"/>
                    <w:rPr>
                      <w:szCs w:val="21"/>
                    </w:rPr>
                  </w:pPr>
                  <w:r>
                    <w:rPr>
                      <w:szCs w:val="21"/>
                    </w:rPr>
                    <w:t>60</w:t>
                  </w:r>
                </w:p>
              </w:tc>
              <w:tc>
                <w:tcPr>
                  <w:tcW w:w="673" w:type="pct"/>
                  <w:tcBorders>
                    <w:bottom w:val="single" w:sz="4" w:space="0" w:color="auto"/>
                  </w:tcBorders>
                  <w:vAlign w:val="center"/>
                </w:tcPr>
                <w:p w14:paraId="1306B6A0" w14:textId="77777777" w:rsidR="00FE772F" w:rsidRDefault="008B02E7">
                  <w:pPr>
                    <w:jc w:val="center"/>
                    <w:rPr>
                      <w:szCs w:val="21"/>
                    </w:rPr>
                  </w:pPr>
                  <w:r>
                    <w:rPr>
                      <w:rFonts w:eastAsia="等线"/>
                      <w:color w:val="000000"/>
                      <w:szCs w:val="21"/>
                    </w:rPr>
                    <w:t>16.67%</w:t>
                  </w:r>
                </w:p>
              </w:tc>
              <w:tc>
                <w:tcPr>
                  <w:tcW w:w="581" w:type="pct"/>
                  <w:tcBorders>
                    <w:bottom w:val="single" w:sz="4" w:space="0" w:color="auto"/>
                  </w:tcBorders>
                  <w:vAlign w:val="center"/>
                </w:tcPr>
                <w:p w14:paraId="0398D113" w14:textId="77777777" w:rsidR="00FE772F" w:rsidRDefault="008B02E7">
                  <w:pPr>
                    <w:jc w:val="center"/>
                    <w:rPr>
                      <w:szCs w:val="21"/>
                    </w:rPr>
                  </w:pPr>
                  <w:r>
                    <w:rPr>
                      <w:szCs w:val="21"/>
                    </w:rPr>
                    <w:t>达标</w:t>
                  </w:r>
                </w:p>
              </w:tc>
            </w:tr>
            <w:tr w:rsidR="00FE772F" w14:paraId="1F687D94" w14:textId="77777777">
              <w:trPr>
                <w:trHeight w:val="340"/>
                <w:jc w:val="center"/>
              </w:trPr>
              <w:tc>
                <w:tcPr>
                  <w:tcW w:w="525" w:type="pct"/>
                  <w:vMerge/>
                  <w:vAlign w:val="center"/>
                </w:tcPr>
                <w:p w14:paraId="53174CCE" w14:textId="77777777" w:rsidR="00FE772F" w:rsidRDefault="00FE772F">
                  <w:pPr>
                    <w:jc w:val="center"/>
                    <w:rPr>
                      <w:szCs w:val="21"/>
                    </w:rPr>
                  </w:pPr>
                </w:p>
              </w:tc>
              <w:tc>
                <w:tcPr>
                  <w:tcW w:w="744" w:type="pct"/>
                  <w:tcBorders>
                    <w:bottom w:val="single" w:sz="4" w:space="0" w:color="auto"/>
                  </w:tcBorders>
                  <w:vAlign w:val="center"/>
                </w:tcPr>
                <w:p w14:paraId="3FEA6469" w14:textId="77777777" w:rsidR="00FE772F" w:rsidRDefault="008B02E7">
                  <w:pPr>
                    <w:jc w:val="center"/>
                    <w:rPr>
                      <w:szCs w:val="21"/>
                    </w:rPr>
                  </w:pPr>
                  <w:r>
                    <w:rPr>
                      <w:szCs w:val="21"/>
                    </w:rPr>
                    <w:t>NO</w:t>
                  </w:r>
                  <w:r>
                    <w:rPr>
                      <w:szCs w:val="21"/>
                      <w:vertAlign w:val="subscript"/>
                    </w:rPr>
                    <w:t>2</w:t>
                  </w:r>
                </w:p>
              </w:tc>
              <w:tc>
                <w:tcPr>
                  <w:tcW w:w="1201" w:type="pct"/>
                  <w:tcBorders>
                    <w:bottom w:val="single" w:sz="4" w:space="0" w:color="auto"/>
                  </w:tcBorders>
                  <w:vAlign w:val="center"/>
                </w:tcPr>
                <w:p w14:paraId="1E1AE75D"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092A9EC0" w14:textId="77777777" w:rsidR="00FE772F" w:rsidRDefault="008B02E7">
                  <w:pPr>
                    <w:jc w:val="center"/>
                    <w:rPr>
                      <w:szCs w:val="21"/>
                    </w:rPr>
                  </w:pPr>
                  <w:r>
                    <w:rPr>
                      <w:rFonts w:hint="eastAsia"/>
                      <w:szCs w:val="21"/>
                    </w:rPr>
                    <w:t>4</w:t>
                  </w:r>
                  <w:r>
                    <w:rPr>
                      <w:szCs w:val="21"/>
                    </w:rPr>
                    <w:t>1</w:t>
                  </w:r>
                </w:p>
              </w:tc>
              <w:tc>
                <w:tcPr>
                  <w:tcW w:w="638" w:type="pct"/>
                  <w:vAlign w:val="center"/>
                </w:tcPr>
                <w:p w14:paraId="4318D58F" w14:textId="77777777" w:rsidR="00FE772F" w:rsidRDefault="008B02E7">
                  <w:pPr>
                    <w:jc w:val="center"/>
                    <w:rPr>
                      <w:szCs w:val="21"/>
                    </w:rPr>
                  </w:pPr>
                  <w:r>
                    <w:rPr>
                      <w:szCs w:val="21"/>
                    </w:rPr>
                    <w:t>40</w:t>
                  </w:r>
                </w:p>
              </w:tc>
              <w:tc>
                <w:tcPr>
                  <w:tcW w:w="673" w:type="pct"/>
                  <w:tcBorders>
                    <w:bottom w:val="single" w:sz="4" w:space="0" w:color="auto"/>
                  </w:tcBorders>
                  <w:vAlign w:val="center"/>
                </w:tcPr>
                <w:p w14:paraId="2AC5B66D" w14:textId="77777777" w:rsidR="00FE772F" w:rsidRDefault="008B02E7">
                  <w:pPr>
                    <w:jc w:val="center"/>
                    <w:rPr>
                      <w:szCs w:val="21"/>
                    </w:rPr>
                  </w:pPr>
                  <w:r>
                    <w:rPr>
                      <w:rFonts w:eastAsia="等线"/>
                      <w:color w:val="000000"/>
                      <w:szCs w:val="21"/>
                    </w:rPr>
                    <w:t>102.50%</w:t>
                  </w:r>
                </w:p>
              </w:tc>
              <w:tc>
                <w:tcPr>
                  <w:tcW w:w="581" w:type="pct"/>
                  <w:tcBorders>
                    <w:bottom w:val="single" w:sz="4" w:space="0" w:color="auto"/>
                  </w:tcBorders>
                  <w:vAlign w:val="center"/>
                </w:tcPr>
                <w:p w14:paraId="7DF44784" w14:textId="77777777" w:rsidR="00FE772F" w:rsidRDefault="008B02E7">
                  <w:pPr>
                    <w:jc w:val="center"/>
                    <w:rPr>
                      <w:szCs w:val="21"/>
                    </w:rPr>
                  </w:pPr>
                  <w:r>
                    <w:rPr>
                      <w:rFonts w:hint="eastAsia"/>
                      <w:szCs w:val="21"/>
                    </w:rPr>
                    <w:t>不</w:t>
                  </w:r>
                  <w:r>
                    <w:rPr>
                      <w:szCs w:val="21"/>
                    </w:rPr>
                    <w:t>达标</w:t>
                  </w:r>
                </w:p>
              </w:tc>
            </w:tr>
            <w:tr w:rsidR="00FE772F" w14:paraId="4E73F778" w14:textId="77777777">
              <w:trPr>
                <w:trHeight w:val="340"/>
                <w:jc w:val="center"/>
              </w:trPr>
              <w:tc>
                <w:tcPr>
                  <w:tcW w:w="525" w:type="pct"/>
                  <w:vMerge/>
                  <w:vAlign w:val="center"/>
                </w:tcPr>
                <w:p w14:paraId="06A65C87" w14:textId="77777777" w:rsidR="00FE772F" w:rsidRDefault="00FE772F">
                  <w:pPr>
                    <w:jc w:val="center"/>
                    <w:rPr>
                      <w:szCs w:val="21"/>
                    </w:rPr>
                  </w:pPr>
                </w:p>
              </w:tc>
              <w:tc>
                <w:tcPr>
                  <w:tcW w:w="744" w:type="pct"/>
                  <w:tcBorders>
                    <w:bottom w:val="single" w:sz="4" w:space="0" w:color="auto"/>
                  </w:tcBorders>
                  <w:vAlign w:val="center"/>
                </w:tcPr>
                <w:p w14:paraId="37385EA4" w14:textId="77777777" w:rsidR="00FE772F" w:rsidRDefault="008B02E7">
                  <w:pPr>
                    <w:jc w:val="center"/>
                    <w:rPr>
                      <w:szCs w:val="21"/>
                    </w:rPr>
                  </w:pPr>
                  <w:r>
                    <w:rPr>
                      <w:szCs w:val="21"/>
                    </w:rPr>
                    <w:t>PM</w:t>
                  </w:r>
                  <w:r>
                    <w:rPr>
                      <w:szCs w:val="21"/>
                      <w:vertAlign w:val="subscript"/>
                    </w:rPr>
                    <w:t>10</w:t>
                  </w:r>
                </w:p>
              </w:tc>
              <w:tc>
                <w:tcPr>
                  <w:tcW w:w="1201" w:type="pct"/>
                  <w:tcBorders>
                    <w:bottom w:val="single" w:sz="4" w:space="0" w:color="auto"/>
                  </w:tcBorders>
                  <w:vAlign w:val="center"/>
                </w:tcPr>
                <w:p w14:paraId="08938AE1"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1F43904A" w14:textId="77777777" w:rsidR="00FE772F" w:rsidRDefault="008B02E7">
                  <w:pPr>
                    <w:jc w:val="center"/>
                    <w:rPr>
                      <w:szCs w:val="21"/>
                    </w:rPr>
                  </w:pPr>
                  <w:r>
                    <w:rPr>
                      <w:rFonts w:hint="eastAsia"/>
                      <w:szCs w:val="21"/>
                    </w:rPr>
                    <w:t>9</w:t>
                  </w:r>
                  <w:r>
                    <w:rPr>
                      <w:szCs w:val="21"/>
                    </w:rPr>
                    <w:t>6</w:t>
                  </w:r>
                </w:p>
              </w:tc>
              <w:tc>
                <w:tcPr>
                  <w:tcW w:w="638" w:type="pct"/>
                  <w:vAlign w:val="center"/>
                </w:tcPr>
                <w:p w14:paraId="7E032359" w14:textId="77777777" w:rsidR="00FE772F" w:rsidRDefault="008B02E7">
                  <w:pPr>
                    <w:jc w:val="center"/>
                    <w:rPr>
                      <w:szCs w:val="21"/>
                    </w:rPr>
                  </w:pPr>
                  <w:r>
                    <w:rPr>
                      <w:szCs w:val="21"/>
                    </w:rPr>
                    <w:t>70</w:t>
                  </w:r>
                </w:p>
              </w:tc>
              <w:tc>
                <w:tcPr>
                  <w:tcW w:w="673" w:type="pct"/>
                  <w:vAlign w:val="center"/>
                </w:tcPr>
                <w:p w14:paraId="596FFD93" w14:textId="77777777" w:rsidR="00FE772F" w:rsidRDefault="008B02E7">
                  <w:pPr>
                    <w:jc w:val="center"/>
                    <w:rPr>
                      <w:szCs w:val="21"/>
                    </w:rPr>
                  </w:pPr>
                  <w:r>
                    <w:rPr>
                      <w:rFonts w:eastAsia="等线"/>
                      <w:color w:val="000000"/>
                      <w:szCs w:val="21"/>
                    </w:rPr>
                    <w:t>137.14%</w:t>
                  </w:r>
                </w:p>
              </w:tc>
              <w:tc>
                <w:tcPr>
                  <w:tcW w:w="581" w:type="pct"/>
                  <w:tcBorders>
                    <w:bottom w:val="single" w:sz="4" w:space="0" w:color="auto"/>
                  </w:tcBorders>
                  <w:vAlign w:val="center"/>
                </w:tcPr>
                <w:p w14:paraId="385FCE23" w14:textId="77777777" w:rsidR="00FE772F" w:rsidRDefault="008B02E7">
                  <w:pPr>
                    <w:jc w:val="center"/>
                    <w:rPr>
                      <w:szCs w:val="21"/>
                    </w:rPr>
                  </w:pPr>
                  <w:r>
                    <w:rPr>
                      <w:rFonts w:hint="eastAsia"/>
                      <w:szCs w:val="21"/>
                    </w:rPr>
                    <w:t>不</w:t>
                  </w:r>
                  <w:r>
                    <w:rPr>
                      <w:szCs w:val="21"/>
                    </w:rPr>
                    <w:t>达标</w:t>
                  </w:r>
                </w:p>
              </w:tc>
            </w:tr>
            <w:tr w:rsidR="00FE772F" w14:paraId="0AC86DAD" w14:textId="77777777">
              <w:trPr>
                <w:trHeight w:val="340"/>
                <w:jc w:val="center"/>
              </w:trPr>
              <w:tc>
                <w:tcPr>
                  <w:tcW w:w="525" w:type="pct"/>
                  <w:vMerge/>
                  <w:vAlign w:val="center"/>
                </w:tcPr>
                <w:p w14:paraId="51E99FDE" w14:textId="77777777" w:rsidR="00FE772F" w:rsidRDefault="00FE772F">
                  <w:pPr>
                    <w:jc w:val="center"/>
                    <w:rPr>
                      <w:szCs w:val="21"/>
                    </w:rPr>
                  </w:pPr>
                </w:p>
              </w:tc>
              <w:tc>
                <w:tcPr>
                  <w:tcW w:w="744" w:type="pct"/>
                  <w:tcBorders>
                    <w:bottom w:val="single" w:sz="4" w:space="0" w:color="auto"/>
                  </w:tcBorders>
                  <w:vAlign w:val="center"/>
                </w:tcPr>
                <w:p w14:paraId="0AA6E95C" w14:textId="77777777" w:rsidR="00FE772F" w:rsidRDefault="008B02E7">
                  <w:pPr>
                    <w:jc w:val="center"/>
                    <w:rPr>
                      <w:szCs w:val="21"/>
                    </w:rPr>
                  </w:pPr>
                  <w:r>
                    <w:rPr>
                      <w:szCs w:val="21"/>
                    </w:rPr>
                    <w:t>PM</w:t>
                  </w:r>
                  <w:r>
                    <w:rPr>
                      <w:szCs w:val="21"/>
                      <w:vertAlign w:val="subscript"/>
                    </w:rPr>
                    <w:t>2.5</w:t>
                  </w:r>
                </w:p>
              </w:tc>
              <w:tc>
                <w:tcPr>
                  <w:tcW w:w="1201" w:type="pct"/>
                  <w:tcBorders>
                    <w:bottom w:val="single" w:sz="4" w:space="0" w:color="auto"/>
                  </w:tcBorders>
                  <w:vAlign w:val="center"/>
                </w:tcPr>
                <w:p w14:paraId="40531C81"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4F794F8A" w14:textId="77777777" w:rsidR="00FE772F" w:rsidRDefault="008B02E7">
                  <w:pPr>
                    <w:jc w:val="center"/>
                    <w:rPr>
                      <w:szCs w:val="21"/>
                    </w:rPr>
                  </w:pPr>
                  <w:r>
                    <w:rPr>
                      <w:rFonts w:hint="eastAsia"/>
                      <w:szCs w:val="21"/>
                    </w:rPr>
                    <w:t>5</w:t>
                  </w:r>
                  <w:r>
                    <w:rPr>
                      <w:szCs w:val="21"/>
                    </w:rPr>
                    <w:t>2</w:t>
                  </w:r>
                </w:p>
              </w:tc>
              <w:tc>
                <w:tcPr>
                  <w:tcW w:w="638" w:type="pct"/>
                  <w:vAlign w:val="center"/>
                </w:tcPr>
                <w:p w14:paraId="7BED3054" w14:textId="77777777" w:rsidR="00FE772F" w:rsidRDefault="008B02E7">
                  <w:pPr>
                    <w:jc w:val="center"/>
                    <w:rPr>
                      <w:szCs w:val="21"/>
                    </w:rPr>
                  </w:pPr>
                  <w:r>
                    <w:rPr>
                      <w:szCs w:val="21"/>
                    </w:rPr>
                    <w:t>35</w:t>
                  </w:r>
                </w:p>
              </w:tc>
              <w:tc>
                <w:tcPr>
                  <w:tcW w:w="673" w:type="pct"/>
                  <w:tcBorders>
                    <w:bottom w:val="single" w:sz="4" w:space="0" w:color="auto"/>
                  </w:tcBorders>
                  <w:vAlign w:val="center"/>
                </w:tcPr>
                <w:p w14:paraId="5564067E" w14:textId="77777777" w:rsidR="00FE772F" w:rsidRDefault="008B02E7">
                  <w:pPr>
                    <w:jc w:val="center"/>
                    <w:rPr>
                      <w:szCs w:val="21"/>
                    </w:rPr>
                  </w:pPr>
                  <w:r>
                    <w:rPr>
                      <w:rFonts w:eastAsia="等线"/>
                      <w:color w:val="000000"/>
                      <w:szCs w:val="21"/>
                    </w:rPr>
                    <w:t>148.57%</w:t>
                  </w:r>
                </w:p>
              </w:tc>
              <w:tc>
                <w:tcPr>
                  <w:tcW w:w="581" w:type="pct"/>
                  <w:tcBorders>
                    <w:bottom w:val="single" w:sz="4" w:space="0" w:color="auto"/>
                  </w:tcBorders>
                  <w:vAlign w:val="center"/>
                </w:tcPr>
                <w:p w14:paraId="7959F2E7" w14:textId="77777777" w:rsidR="00FE772F" w:rsidRDefault="008B02E7">
                  <w:pPr>
                    <w:jc w:val="center"/>
                    <w:rPr>
                      <w:szCs w:val="21"/>
                    </w:rPr>
                  </w:pPr>
                  <w:r>
                    <w:rPr>
                      <w:rFonts w:hint="eastAsia"/>
                      <w:szCs w:val="21"/>
                    </w:rPr>
                    <w:t>不</w:t>
                  </w:r>
                  <w:r>
                    <w:rPr>
                      <w:szCs w:val="21"/>
                    </w:rPr>
                    <w:t>达标</w:t>
                  </w:r>
                </w:p>
              </w:tc>
            </w:tr>
            <w:tr w:rsidR="00FE772F" w14:paraId="527F2A7D" w14:textId="77777777">
              <w:trPr>
                <w:trHeight w:val="340"/>
                <w:jc w:val="center"/>
              </w:trPr>
              <w:tc>
                <w:tcPr>
                  <w:tcW w:w="525" w:type="pct"/>
                  <w:vMerge/>
                  <w:vAlign w:val="center"/>
                </w:tcPr>
                <w:p w14:paraId="46242CBC" w14:textId="77777777" w:rsidR="00FE772F" w:rsidRDefault="00FE772F">
                  <w:pPr>
                    <w:jc w:val="center"/>
                    <w:rPr>
                      <w:szCs w:val="21"/>
                    </w:rPr>
                  </w:pPr>
                </w:p>
              </w:tc>
              <w:tc>
                <w:tcPr>
                  <w:tcW w:w="744" w:type="pct"/>
                  <w:vAlign w:val="center"/>
                </w:tcPr>
                <w:p w14:paraId="74D50C8C" w14:textId="77777777" w:rsidR="00FE772F" w:rsidRDefault="008B02E7">
                  <w:pPr>
                    <w:jc w:val="center"/>
                    <w:rPr>
                      <w:szCs w:val="21"/>
                    </w:rPr>
                  </w:pPr>
                  <w:r>
                    <w:rPr>
                      <w:szCs w:val="21"/>
                    </w:rPr>
                    <w:t>CO</w:t>
                  </w:r>
                </w:p>
                <w:p w14:paraId="2C4F5869" w14:textId="77777777" w:rsidR="00FE772F" w:rsidRDefault="008B02E7">
                  <w:pPr>
                    <w:jc w:val="center"/>
                    <w:rPr>
                      <w:szCs w:val="21"/>
                    </w:rPr>
                  </w:pPr>
                  <w:r>
                    <w:rPr>
                      <w:szCs w:val="21"/>
                    </w:rPr>
                    <w:t>（</w:t>
                  </w:r>
                  <w:r>
                    <w:rPr>
                      <w:szCs w:val="21"/>
                    </w:rPr>
                    <w:t>mg/m</w:t>
                  </w:r>
                  <w:r>
                    <w:rPr>
                      <w:szCs w:val="21"/>
                      <w:vertAlign w:val="superscript"/>
                    </w:rPr>
                    <w:t>3</w:t>
                  </w:r>
                  <w:r>
                    <w:rPr>
                      <w:szCs w:val="21"/>
                    </w:rPr>
                    <w:t>）</w:t>
                  </w:r>
                </w:p>
              </w:tc>
              <w:tc>
                <w:tcPr>
                  <w:tcW w:w="1201" w:type="pct"/>
                  <w:vAlign w:val="center"/>
                </w:tcPr>
                <w:p w14:paraId="7AFF903A" w14:textId="77777777" w:rsidR="00FE772F" w:rsidRDefault="008B02E7">
                  <w:pPr>
                    <w:jc w:val="center"/>
                    <w:rPr>
                      <w:szCs w:val="21"/>
                    </w:rPr>
                  </w:pPr>
                  <w:r>
                    <w:rPr>
                      <w:rFonts w:hint="eastAsia"/>
                      <w:szCs w:val="21"/>
                    </w:rPr>
                    <w:t>24</w:t>
                  </w:r>
                  <w:r>
                    <w:rPr>
                      <w:rFonts w:hint="eastAsia"/>
                      <w:szCs w:val="21"/>
                    </w:rPr>
                    <w:t>小时平均</w:t>
                  </w:r>
                </w:p>
                <w:p w14:paraId="394D0A57" w14:textId="77777777" w:rsidR="00FE772F" w:rsidRDefault="008B02E7">
                  <w:pPr>
                    <w:jc w:val="center"/>
                    <w:rPr>
                      <w:szCs w:val="21"/>
                    </w:rPr>
                  </w:pPr>
                  <w:r>
                    <w:rPr>
                      <w:rFonts w:hint="eastAsia"/>
                      <w:szCs w:val="21"/>
                    </w:rPr>
                    <w:t>第</w:t>
                  </w:r>
                  <w:r>
                    <w:rPr>
                      <w:rFonts w:hint="eastAsia"/>
                      <w:szCs w:val="21"/>
                    </w:rPr>
                    <w:t>95</w:t>
                  </w:r>
                  <w:proofErr w:type="gramStart"/>
                  <w:r>
                    <w:rPr>
                      <w:rFonts w:hint="eastAsia"/>
                      <w:szCs w:val="21"/>
                    </w:rPr>
                    <w:t>百</w:t>
                  </w:r>
                  <w:proofErr w:type="gramEnd"/>
                  <w:r>
                    <w:rPr>
                      <w:rFonts w:hint="eastAsia"/>
                      <w:szCs w:val="21"/>
                    </w:rPr>
                    <w:t>分位数</w:t>
                  </w:r>
                </w:p>
              </w:tc>
              <w:tc>
                <w:tcPr>
                  <w:tcW w:w="638" w:type="pct"/>
                  <w:vAlign w:val="center"/>
                </w:tcPr>
                <w:p w14:paraId="5B927C74" w14:textId="77777777" w:rsidR="00FE772F" w:rsidRDefault="008B02E7">
                  <w:pPr>
                    <w:jc w:val="center"/>
                    <w:rPr>
                      <w:szCs w:val="21"/>
                    </w:rPr>
                  </w:pPr>
                  <w:r>
                    <w:rPr>
                      <w:rFonts w:hint="eastAsia"/>
                      <w:szCs w:val="21"/>
                    </w:rPr>
                    <w:t>1</w:t>
                  </w:r>
                  <w:r>
                    <w:rPr>
                      <w:szCs w:val="21"/>
                    </w:rPr>
                    <w:t>.5</w:t>
                  </w:r>
                </w:p>
              </w:tc>
              <w:tc>
                <w:tcPr>
                  <w:tcW w:w="638" w:type="pct"/>
                  <w:vAlign w:val="center"/>
                </w:tcPr>
                <w:p w14:paraId="1DBD479C" w14:textId="77777777" w:rsidR="00FE772F" w:rsidRDefault="008B02E7">
                  <w:pPr>
                    <w:jc w:val="center"/>
                    <w:rPr>
                      <w:szCs w:val="21"/>
                    </w:rPr>
                  </w:pPr>
                  <w:r>
                    <w:rPr>
                      <w:szCs w:val="21"/>
                    </w:rPr>
                    <w:t>4</w:t>
                  </w:r>
                </w:p>
              </w:tc>
              <w:tc>
                <w:tcPr>
                  <w:tcW w:w="673" w:type="pct"/>
                  <w:vAlign w:val="center"/>
                </w:tcPr>
                <w:p w14:paraId="0170DA82" w14:textId="77777777" w:rsidR="00FE772F" w:rsidRDefault="008B02E7">
                  <w:pPr>
                    <w:jc w:val="center"/>
                    <w:rPr>
                      <w:szCs w:val="21"/>
                    </w:rPr>
                  </w:pPr>
                  <w:r>
                    <w:rPr>
                      <w:rFonts w:eastAsia="等线"/>
                      <w:color w:val="000000"/>
                      <w:szCs w:val="21"/>
                    </w:rPr>
                    <w:t>37.50%</w:t>
                  </w:r>
                </w:p>
              </w:tc>
              <w:tc>
                <w:tcPr>
                  <w:tcW w:w="581" w:type="pct"/>
                  <w:vAlign w:val="center"/>
                </w:tcPr>
                <w:p w14:paraId="617B4E7E" w14:textId="77777777" w:rsidR="00FE772F" w:rsidRDefault="008B02E7">
                  <w:pPr>
                    <w:jc w:val="center"/>
                    <w:rPr>
                      <w:szCs w:val="21"/>
                    </w:rPr>
                  </w:pPr>
                  <w:r>
                    <w:rPr>
                      <w:szCs w:val="21"/>
                    </w:rPr>
                    <w:t>达标</w:t>
                  </w:r>
                </w:p>
              </w:tc>
            </w:tr>
            <w:tr w:rsidR="00FE772F" w14:paraId="5BDA2B8C" w14:textId="77777777">
              <w:trPr>
                <w:trHeight w:val="340"/>
                <w:jc w:val="center"/>
              </w:trPr>
              <w:tc>
                <w:tcPr>
                  <w:tcW w:w="525" w:type="pct"/>
                  <w:vMerge/>
                  <w:vAlign w:val="center"/>
                </w:tcPr>
                <w:p w14:paraId="738DE63B" w14:textId="77777777" w:rsidR="00FE772F" w:rsidRDefault="00FE772F">
                  <w:pPr>
                    <w:jc w:val="center"/>
                    <w:rPr>
                      <w:szCs w:val="21"/>
                    </w:rPr>
                  </w:pPr>
                </w:p>
              </w:tc>
              <w:tc>
                <w:tcPr>
                  <w:tcW w:w="744" w:type="pct"/>
                  <w:vAlign w:val="center"/>
                </w:tcPr>
                <w:p w14:paraId="25C66A0F" w14:textId="77777777" w:rsidR="00FE772F" w:rsidRDefault="008B02E7">
                  <w:pPr>
                    <w:jc w:val="center"/>
                    <w:rPr>
                      <w:szCs w:val="21"/>
                    </w:rPr>
                  </w:pPr>
                  <w:r>
                    <w:rPr>
                      <w:szCs w:val="21"/>
                    </w:rPr>
                    <w:t>O</w:t>
                  </w:r>
                  <w:r>
                    <w:rPr>
                      <w:szCs w:val="21"/>
                      <w:vertAlign w:val="subscript"/>
                    </w:rPr>
                    <w:t>3</w:t>
                  </w:r>
                </w:p>
              </w:tc>
              <w:tc>
                <w:tcPr>
                  <w:tcW w:w="1201" w:type="pct"/>
                  <w:vAlign w:val="center"/>
                </w:tcPr>
                <w:p w14:paraId="47DF8868" w14:textId="77777777" w:rsidR="00FE772F" w:rsidRDefault="008B02E7">
                  <w:pPr>
                    <w:jc w:val="center"/>
                    <w:rPr>
                      <w:szCs w:val="21"/>
                    </w:rPr>
                  </w:pPr>
                  <w:r>
                    <w:rPr>
                      <w:rFonts w:hint="eastAsia"/>
                      <w:szCs w:val="21"/>
                    </w:rPr>
                    <w:t>最大</w:t>
                  </w:r>
                  <w:r>
                    <w:rPr>
                      <w:rFonts w:hint="eastAsia"/>
                      <w:szCs w:val="21"/>
                    </w:rPr>
                    <w:t>8</w:t>
                  </w:r>
                  <w:r>
                    <w:rPr>
                      <w:rFonts w:hint="eastAsia"/>
                      <w:szCs w:val="21"/>
                    </w:rPr>
                    <w:t>小时</w:t>
                  </w:r>
                </w:p>
                <w:p w14:paraId="6580D825" w14:textId="77777777" w:rsidR="00FE772F" w:rsidRDefault="008B02E7">
                  <w:pPr>
                    <w:jc w:val="center"/>
                    <w:rPr>
                      <w:szCs w:val="21"/>
                    </w:rPr>
                  </w:pPr>
                  <w:r>
                    <w:rPr>
                      <w:rFonts w:hint="eastAsia"/>
                      <w:szCs w:val="21"/>
                    </w:rPr>
                    <w:lastRenderedPageBreak/>
                    <w:t>平均第</w:t>
                  </w:r>
                  <w:r>
                    <w:rPr>
                      <w:rFonts w:hint="eastAsia"/>
                      <w:szCs w:val="21"/>
                    </w:rPr>
                    <w:t>90</w:t>
                  </w:r>
                  <w:proofErr w:type="gramStart"/>
                  <w:r>
                    <w:rPr>
                      <w:rFonts w:hint="eastAsia"/>
                      <w:szCs w:val="21"/>
                    </w:rPr>
                    <w:t>百</w:t>
                  </w:r>
                  <w:proofErr w:type="gramEnd"/>
                  <w:r>
                    <w:rPr>
                      <w:rFonts w:hint="eastAsia"/>
                      <w:szCs w:val="21"/>
                    </w:rPr>
                    <w:t>分位数</w:t>
                  </w:r>
                </w:p>
              </w:tc>
              <w:tc>
                <w:tcPr>
                  <w:tcW w:w="638" w:type="pct"/>
                  <w:vAlign w:val="center"/>
                </w:tcPr>
                <w:p w14:paraId="1AF0DF88" w14:textId="77777777" w:rsidR="00FE772F" w:rsidRDefault="008B02E7">
                  <w:pPr>
                    <w:jc w:val="center"/>
                    <w:rPr>
                      <w:szCs w:val="21"/>
                    </w:rPr>
                  </w:pPr>
                  <w:r>
                    <w:rPr>
                      <w:rFonts w:hint="eastAsia"/>
                      <w:szCs w:val="21"/>
                    </w:rPr>
                    <w:lastRenderedPageBreak/>
                    <w:t>1</w:t>
                  </w:r>
                  <w:r>
                    <w:rPr>
                      <w:szCs w:val="21"/>
                    </w:rPr>
                    <w:t>50</w:t>
                  </w:r>
                </w:p>
              </w:tc>
              <w:tc>
                <w:tcPr>
                  <w:tcW w:w="638" w:type="pct"/>
                  <w:vAlign w:val="center"/>
                </w:tcPr>
                <w:p w14:paraId="25BC20F3" w14:textId="77777777" w:rsidR="00FE772F" w:rsidRDefault="008B02E7">
                  <w:pPr>
                    <w:jc w:val="center"/>
                    <w:rPr>
                      <w:szCs w:val="21"/>
                    </w:rPr>
                  </w:pPr>
                  <w:r>
                    <w:rPr>
                      <w:szCs w:val="21"/>
                    </w:rPr>
                    <w:t>160</w:t>
                  </w:r>
                </w:p>
              </w:tc>
              <w:tc>
                <w:tcPr>
                  <w:tcW w:w="673" w:type="pct"/>
                  <w:vAlign w:val="center"/>
                </w:tcPr>
                <w:p w14:paraId="3D48DB20" w14:textId="77777777" w:rsidR="00FE772F" w:rsidRDefault="008B02E7">
                  <w:pPr>
                    <w:jc w:val="center"/>
                    <w:rPr>
                      <w:szCs w:val="21"/>
                    </w:rPr>
                  </w:pPr>
                  <w:r>
                    <w:rPr>
                      <w:szCs w:val="21"/>
                    </w:rPr>
                    <w:t>93.75%</w:t>
                  </w:r>
                </w:p>
              </w:tc>
              <w:tc>
                <w:tcPr>
                  <w:tcW w:w="581" w:type="pct"/>
                  <w:vAlign w:val="center"/>
                </w:tcPr>
                <w:p w14:paraId="2F0B3417" w14:textId="77777777" w:rsidR="00FE772F" w:rsidRDefault="008B02E7">
                  <w:pPr>
                    <w:jc w:val="center"/>
                    <w:rPr>
                      <w:szCs w:val="21"/>
                    </w:rPr>
                  </w:pPr>
                  <w:r>
                    <w:rPr>
                      <w:szCs w:val="21"/>
                    </w:rPr>
                    <w:t>达标</w:t>
                  </w:r>
                </w:p>
              </w:tc>
            </w:tr>
            <w:tr w:rsidR="00FE772F" w14:paraId="33CF9C8E" w14:textId="77777777">
              <w:trPr>
                <w:trHeight w:val="340"/>
                <w:jc w:val="center"/>
              </w:trPr>
              <w:tc>
                <w:tcPr>
                  <w:tcW w:w="525" w:type="pct"/>
                  <w:vMerge w:val="restart"/>
                  <w:vAlign w:val="center"/>
                </w:tcPr>
                <w:p w14:paraId="5BC587DA" w14:textId="77777777" w:rsidR="00FE772F" w:rsidRDefault="008B02E7">
                  <w:pPr>
                    <w:jc w:val="center"/>
                    <w:rPr>
                      <w:szCs w:val="21"/>
                    </w:rPr>
                  </w:pPr>
                  <w:r>
                    <w:rPr>
                      <w:rFonts w:hint="eastAsia"/>
                      <w:szCs w:val="21"/>
                    </w:rPr>
                    <w:t>平凉市</w:t>
                  </w:r>
                </w:p>
              </w:tc>
              <w:tc>
                <w:tcPr>
                  <w:tcW w:w="744" w:type="pct"/>
                  <w:tcBorders>
                    <w:bottom w:val="single" w:sz="4" w:space="0" w:color="auto"/>
                  </w:tcBorders>
                  <w:vAlign w:val="center"/>
                </w:tcPr>
                <w:p w14:paraId="43F9A8E9" w14:textId="77777777" w:rsidR="00FE772F" w:rsidRDefault="008B02E7">
                  <w:pPr>
                    <w:jc w:val="center"/>
                    <w:rPr>
                      <w:szCs w:val="21"/>
                    </w:rPr>
                  </w:pPr>
                  <w:r>
                    <w:rPr>
                      <w:szCs w:val="21"/>
                    </w:rPr>
                    <w:t>SO</w:t>
                  </w:r>
                  <w:r>
                    <w:rPr>
                      <w:szCs w:val="21"/>
                      <w:vertAlign w:val="subscript"/>
                    </w:rPr>
                    <w:t>2</w:t>
                  </w:r>
                </w:p>
              </w:tc>
              <w:tc>
                <w:tcPr>
                  <w:tcW w:w="1201" w:type="pct"/>
                  <w:tcBorders>
                    <w:bottom w:val="single" w:sz="4" w:space="0" w:color="auto"/>
                  </w:tcBorders>
                  <w:vAlign w:val="center"/>
                </w:tcPr>
                <w:p w14:paraId="5BD1D001"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1B259CA5" w14:textId="77777777" w:rsidR="00FE772F" w:rsidRDefault="008B02E7">
                  <w:pPr>
                    <w:jc w:val="center"/>
                    <w:rPr>
                      <w:szCs w:val="21"/>
                    </w:rPr>
                  </w:pPr>
                  <w:r>
                    <w:rPr>
                      <w:rFonts w:hint="eastAsia"/>
                      <w:szCs w:val="21"/>
                    </w:rPr>
                    <w:t>1</w:t>
                  </w:r>
                  <w:r>
                    <w:rPr>
                      <w:szCs w:val="21"/>
                    </w:rPr>
                    <w:t>1</w:t>
                  </w:r>
                </w:p>
              </w:tc>
              <w:tc>
                <w:tcPr>
                  <w:tcW w:w="638" w:type="pct"/>
                  <w:vAlign w:val="center"/>
                </w:tcPr>
                <w:p w14:paraId="0CF71719" w14:textId="77777777" w:rsidR="00FE772F" w:rsidRDefault="008B02E7">
                  <w:pPr>
                    <w:jc w:val="center"/>
                    <w:rPr>
                      <w:szCs w:val="21"/>
                    </w:rPr>
                  </w:pPr>
                  <w:r>
                    <w:rPr>
                      <w:szCs w:val="21"/>
                    </w:rPr>
                    <w:t>60</w:t>
                  </w:r>
                </w:p>
              </w:tc>
              <w:tc>
                <w:tcPr>
                  <w:tcW w:w="673" w:type="pct"/>
                  <w:tcBorders>
                    <w:bottom w:val="single" w:sz="4" w:space="0" w:color="auto"/>
                  </w:tcBorders>
                  <w:vAlign w:val="center"/>
                </w:tcPr>
                <w:p w14:paraId="7E3DD38C" w14:textId="77777777" w:rsidR="00FE772F" w:rsidRDefault="008B02E7">
                  <w:pPr>
                    <w:jc w:val="center"/>
                    <w:rPr>
                      <w:szCs w:val="21"/>
                    </w:rPr>
                  </w:pPr>
                  <w:r>
                    <w:rPr>
                      <w:rFonts w:eastAsia="等线"/>
                      <w:color w:val="000000"/>
                      <w:szCs w:val="21"/>
                    </w:rPr>
                    <w:t>18.33%</w:t>
                  </w:r>
                </w:p>
              </w:tc>
              <w:tc>
                <w:tcPr>
                  <w:tcW w:w="581" w:type="pct"/>
                  <w:tcBorders>
                    <w:bottom w:val="single" w:sz="4" w:space="0" w:color="auto"/>
                  </w:tcBorders>
                  <w:vAlign w:val="center"/>
                </w:tcPr>
                <w:p w14:paraId="24E9AE47" w14:textId="77777777" w:rsidR="00FE772F" w:rsidRDefault="008B02E7">
                  <w:pPr>
                    <w:jc w:val="center"/>
                    <w:rPr>
                      <w:szCs w:val="21"/>
                    </w:rPr>
                  </w:pPr>
                  <w:r>
                    <w:rPr>
                      <w:szCs w:val="21"/>
                    </w:rPr>
                    <w:t>达标</w:t>
                  </w:r>
                </w:p>
              </w:tc>
            </w:tr>
            <w:tr w:rsidR="00FE772F" w14:paraId="6158A73A" w14:textId="77777777">
              <w:trPr>
                <w:trHeight w:val="340"/>
                <w:jc w:val="center"/>
              </w:trPr>
              <w:tc>
                <w:tcPr>
                  <w:tcW w:w="525" w:type="pct"/>
                  <w:vMerge/>
                  <w:vAlign w:val="center"/>
                </w:tcPr>
                <w:p w14:paraId="3EB5C75B" w14:textId="77777777" w:rsidR="00FE772F" w:rsidRDefault="00FE772F">
                  <w:pPr>
                    <w:jc w:val="center"/>
                    <w:rPr>
                      <w:szCs w:val="21"/>
                    </w:rPr>
                  </w:pPr>
                </w:p>
              </w:tc>
              <w:tc>
                <w:tcPr>
                  <w:tcW w:w="744" w:type="pct"/>
                  <w:tcBorders>
                    <w:bottom w:val="single" w:sz="4" w:space="0" w:color="auto"/>
                  </w:tcBorders>
                  <w:vAlign w:val="center"/>
                </w:tcPr>
                <w:p w14:paraId="5EADCABE" w14:textId="77777777" w:rsidR="00FE772F" w:rsidRDefault="008B02E7">
                  <w:pPr>
                    <w:jc w:val="center"/>
                    <w:rPr>
                      <w:szCs w:val="21"/>
                    </w:rPr>
                  </w:pPr>
                  <w:r>
                    <w:rPr>
                      <w:szCs w:val="21"/>
                    </w:rPr>
                    <w:t>NO</w:t>
                  </w:r>
                  <w:r>
                    <w:rPr>
                      <w:szCs w:val="21"/>
                      <w:vertAlign w:val="subscript"/>
                    </w:rPr>
                    <w:t>2</w:t>
                  </w:r>
                </w:p>
              </w:tc>
              <w:tc>
                <w:tcPr>
                  <w:tcW w:w="1201" w:type="pct"/>
                  <w:tcBorders>
                    <w:bottom w:val="single" w:sz="4" w:space="0" w:color="auto"/>
                  </w:tcBorders>
                  <w:vAlign w:val="center"/>
                </w:tcPr>
                <w:p w14:paraId="4C47CF50"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79E9064D" w14:textId="77777777" w:rsidR="00FE772F" w:rsidRDefault="008B02E7">
                  <w:pPr>
                    <w:jc w:val="center"/>
                    <w:rPr>
                      <w:szCs w:val="21"/>
                    </w:rPr>
                  </w:pPr>
                  <w:r>
                    <w:rPr>
                      <w:rFonts w:hint="eastAsia"/>
                      <w:szCs w:val="21"/>
                    </w:rPr>
                    <w:t>3</w:t>
                  </w:r>
                  <w:r>
                    <w:rPr>
                      <w:szCs w:val="21"/>
                    </w:rPr>
                    <w:t>5</w:t>
                  </w:r>
                </w:p>
              </w:tc>
              <w:tc>
                <w:tcPr>
                  <w:tcW w:w="638" w:type="pct"/>
                  <w:vAlign w:val="center"/>
                </w:tcPr>
                <w:p w14:paraId="7BA3BACB" w14:textId="77777777" w:rsidR="00FE772F" w:rsidRDefault="008B02E7">
                  <w:pPr>
                    <w:jc w:val="center"/>
                    <w:rPr>
                      <w:szCs w:val="21"/>
                    </w:rPr>
                  </w:pPr>
                  <w:r>
                    <w:rPr>
                      <w:szCs w:val="21"/>
                    </w:rPr>
                    <w:t>40</w:t>
                  </w:r>
                </w:p>
              </w:tc>
              <w:tc>
                <w:tcPr>
                  <w:tcW w:w="673" w:type="pct"/>
                  <w:tcBorders>
                    <w:bottom w:val="single" w:sz="4" w:space="0" w:color="auto"/>
                  </w:tcBorders>
                  <w:vAlign w:val="center"/>
                </w:tcPr>
                <w:p w14:paraId="534203A4" w14:textId="77777777" w:rsidR="00FE772F" w:rsidRDefault="008B02E7">
                  <w:pPr>
                    <w:jc w:val="center"/>
                    <w:rPr>
                      <w:szCs w:val="21"/>
                    </w:rPr>
                  </w:pPr>
                  <w:r>
                    <w:rPr>
                      <w:rFonts w:eastAsia="等线"/>
                      <w:color w:val="000000"/>
                      <w:szCs w:val="21"/>
                    </w:rPr>
                    <w:t>87.50%</w:t>
                  </w:r>
                </w:p>
              </w:tc>
              <w:tc>
                <w:tcPr>
                  <w:tcW w:w="581" w:type="pct"/>
                  <w:tcBorders>
                    <w:bottom w:val="single" w:sz="4" w:space="0" w:color="auto"/>
                  </w:tcBorders>
                  <w:vAlign w:val="center"/>
                </w:tcPr>
                <w:p w14:paraId="26929B32" w14:textId="77777777" w:rsidR="00FE772F" w:rsidRDefault="008B02E7">
                  <w:pPr>
                    <w:jc w:val="center"/>
                    <w:rPr>
                      <w:szCs w:val="21"/>
                    </w:rPr>
                  </w:pPr>
                  <w:r>
                    <w:rPr>
                      <w:szCs w:val="21"/>
                    </w:rPr>
                    <w:t>达标</w:t>
                  </w:r>
                </w:p>
              </w:tc>
            </w:tr>
            <w:tr w:rsidR="00FE772F" w14:paraId="6B245572" w14:textId="77777777">
              <w:trPr>
                <w:trHeight w:val="340"/>
                <w:jc w:val="center"/>
              </w:trPr>
              <w:tc>
                <w:tcPr>
                  <w:tcW w:w="525" w:type="pct"/>
                  <w:vMerge/>
                  <w:vAlign w:val="center"/>
                </w:tcPr>
                <w:p w14:paraId="211442A6" w14:textId="77777777" w:rsidR="00FE772F" w:rsidRDefault="00FE772F">
                  <w:pPr>
                    <w:jc w:val="center"/>
                    <w:rPr>
                      <w:szCs w:val="21"/>
                    </w:rPr>
                  </w:pPr>
                </w:p>
              </w:tc>
              <w:tc>
                <w:tcPr>
                  <w:tcW w:w="744" w:type="pct"/>
                  <w:tcBorders>
                    <w:bottom w:val="single" w:sz="4" w:space="0" w:color="auto"/>
                  </w:tcBorders>
                  <w:vAlign w:val="center"/>
                </w:tcPr>
                <w:p w14:paraId="214DA755" w14:textId="77777777" w:rsidR="00FE772F" w:rsidRDefault="008B02E7">
                  <w:pPr>
                    <w:jc w:val="center"/>
                    <w:rPr>
                      <w:szCs w:val="21"/>
                    </w:rPr>
                  </w:pPr>
                  <w:r>
                    <w:rPr>
                      <w:szCs w:val="21"/>
                    </w:rPr>
                    <w:t>PM</w:t>
                  </w:r>
                  <w:r>
                    <w:rPr>
                      <w:szCs w:val="21"/>
                      <w:vertAlign w:val="subscript"/>
                    </w:rPr>
                    <w:t>10</w:t>
                  </w:r>
                </w:p>
              </w:tc>
              <w:tc>
                <w:tcPr>
                  <w:tcW w:w="1201" w:type="pct"/>
                  <w:tcBorders>
                    <w:bottom w:val="single" w:sz="4" w:space="0" w:color="auto"/>
                  </w:tcBorders>
                  <w:vAlign w:val="center"/>
                </w:tcPr>
                <w:p w14:paraId="3B19373B"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5168939F" w14:textId="77777777" w:rsidR="00FE772F" w:rsidRDefault="008B02E7">
                  <w:pPr>
                    <w:jc w:val="center"/>
                    <w:rPr>
                      <w:szCs w:val="21"/>
                    </w:rPr>
                  </w:pPr>
                  <w:r>
                    <w:rPr>
                      <w:rFonts w:hint="eastAsia"/>
                      <w:szCs w:val="21"/>
                    </w:rPr>
                    <w:t>7</w:t>
                  </w:r>
                  <w:r>
                    <w:rPr>
                      <w:szCs w:val="21"/>
                    </w:rPr>
                    <w:t>5</w:t>
                  </w:r>
                </w:p>
              </w:tc>
              <w:tc>
                <w:tcPr>
                  <w:tcW w:w="638" w:type="pct"/>
                  <w:vAlign w:val="center"/>
                </w:tcPr>
                <w:p w14:paraId="33F415A7" w14:textId="77777777" w:rsidR="00FE772F" w:rsidRDefault="008B02E7">
                  <w:pPr>
                    <w:jc w:val="center"/>
                    <w:rPr>
                      <w:szCs w:val="21"/>
                    </w:rPr>
                  </w:pPr>
                  <w:r>
                    <w:rPr>
                      <w:szCs w:val="21"/>
                    </w:rPr>
                    <w:t>70</w:t>
                  </w:r>
                </w:p>
              </w:tc>
              <w:tc>
                <w:tcPr>
                  <w:tcW w:w="673" w:type="pct"/>
                  <w:vAlign w:val="center"/>
                </w:tcPr>
                <w:p w14:paraId="35EF67CF" w14:textId="77777777" w:rsidR="00FE772F" w:rsidRDefault="008B02E7">
                  <w:pPr>
                    <w:jc w:val="center"/>
                    <w:rPr>
                      <w:szCs w:val="21"/>
                    </w:rPr>
                  </w:pPr>
                  <w:r>
                    <w:rPr>
                      <w:rFonts w:eastAsia="等线"/>
                      <w:color w:val="000000"/>
                      <w:szCs w:val="21"/>
                    </w:rPr>
                    <w:t>107.14%</w:t>
                  </w:r>
                </w:p>
              </w:tc>
              <w:tc>
                <w:tcPr>
                  <w:tcW w:w="581" w:type="pct"/>
                  <w:tcBorders>
                    <w:bottom w:val="single" w:sz="4" w:space="0" w:color="auto"/>
                  </w:tcBorders>
                  <w:vAlign w:val="center"/>
                </w:tcPr>
                <w:p w14:paraId="3C6E3642" w14:textId="77777777" w:rsidR="00FE772F" w:rsidRDefault="008B02E7">
                  <w:pPr>
                    <w:jc w:val="center"/>
                    <w:rPr>
                      <w:szCs w:val="21"/>
                    </w:rPr>
                  </w:pPr>
                  <w:r>
                    <w:rPr>
                      <w:rFonts w:hint="eastAsia"/>
                      <w:szCs w:val="21"/>
                    </w:rPr>
                    <w:t>不</w:t>
                  </w:r>
                  <w:r>
                    <w:rPr>
                      <w:szCs w:val="21"/>
                    </w:rPr>
                    <w:t>达标</w:t>
                  </w:r>
                </w:p>
              </w:tc>
            </w:tr>
            <w:tr w:rsidR="00FE772F" w14:paraId="52F2FB00" w14:textId="77777777">
              <w:trPr>
                <w:trHeight w:val="340"/>
                <w:jc w:val="center"/>
              </w:trPr>
              <w:tc>
                <w:tcPr>
                  <w:tcW w:w="525" w:type="pct"/>
                  <w:vMerge/>
                  <w:vAlign w:val="center"/>
                </w:tcPr>
                <w:p w14:paraId="6BEEDD97" w14:textId="77777777" w:rsidR="00FE772F" w:rsidRDefault="00FE772F">
                  <w:pPr>
                    <w:jc w:val="center"/>
                    <w:rPr>
                      <w:szCs w:val="21"/>
                    </w:rPr>
                  </w:pPr>
                </w:p>
              </w:tc>
              <w:tc>
                <w:tcPr>
                  <w:tcW w:w="744" w:type="pct"/>
                  <w:tcBorders>
                    <w:bottom w:val="single" w:sz="4" w:space="0" w:color="auto"/>
                  </w:tcBorders>
                  <w:vAlign w:val="center"/>
                </w:tcPr>
                <w:p w14:paraId="45B7C857" w14:textId="77777777" w:rsidR="00FE772F" w:rsidRDefault="008B02E7">
                  <w:pPr>
                    <w:jc w:val="center"/>
                    <w:rPr>
                      <w:szCs w:val="21"/>
                    </w:rPr>
                  </w:pPr>
                  <w:r>
                    <w:rPr>
                      <w:szCs w:val="21"/>
                    </w:rPr>
                    <w:t>PM</w:t>
                  </w:r>
                  <w:r>
                    <w:rPr>
                      <w:szCs w:val="21"/>
                      <w:vertAlign w:val="subscript"/>
                    </w:rPr>
                    <w:t>2.5</w:t>
                  </w:r>
                </w:p>
              </w:tc>
              <w:tc>
                <w:tcPr>
                  <w:tcW w:w="1201" w:type="pct"/>
                  <w:tcBorders>
                    <w:bottom w:val="single" w:sz="4" w:space="0" w:color="auto"/>
                  </w:tcBorders>
                  <w:vAlign w:val="center"/>
                </w:tcPr>
                <w:p w14:paraId="368D8D65"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6F7622B9" w14:textId="77777777" w:rsidR="00FE772F" w:rsidRDefault="008B02E7">
                  <w:pPr>
                    <w:jc w:val="center"/>
                    <w:rPr>
                      <w:szCs w:val="21"/>
                    </w:rPr>
                  </w:pPr>
                  <w:r>
                    <w:rPr>
                      <w:rFonts w:hint="eastAsia"/>
                      <w:szCs w:val="21"/>
                    </w:rPr>
                    <w:t>3</w:t>
                  </w:r>
                  <w:r>
                    <w:rPr>
                      <w:szCs w:val="21"/>
                    </w:rPr>
                    <w:t>7</w:t>
                  </w:r>
                </w:p>
              </w:tc>
              <w:tc>
                <w:tcPr>
                  <w:tcW w:w="638" w:type="pct"/>
                  <w:vAlign w:val="center"/>
                </w:tcPr>
                <w:p w14:paraId="221EF48B" w14:textId="77777777" w:rsidR="00FE772F" w:rsidRDefault="008B02E7">
                  <w:pPr>
                    <w:jc w:val="center"/>
                    <w:rPr>
                      <w:szCs w:val="21"/>
                    </w:rPr>
                  </w:pPr>
                  <w:r>
                    <w:rPr>
                      <w:szCs w:val="21"/>
                    </w:rPr>
                    <w:t>35</w:t>
                  </w:r>
                </w:p>
              </w:tc>
              <w:tc>
                <w:tcPr>
                  <w:tcW w:w="673" w:type="pct"/>
                  <w:tcBorders>
                    <w:bottom w:val="single" w:sz="4" w:space="0" w:color="auto"/>
                  </w:tcBorders>
                  <w:vAlign w:val="center"/>
                </w:tcPr>
                <w:p w14:paraId="18982A2D" w14:textId="77777777" w:rsidR="00FE772F" w:rsidRDefault="008B02E7">
                  <w:pPr>
                    <w:jc w:val="center"/>
                    <w:rPr>
                      <w:szCs w:val="21"/>
                    </w:rPr>
                  </w:pPr>
                  <w:r>
                    <w:rPr>
                      <w:rFonts w:eastAsia="等线"/>
                      <w:color w:val="000000"/>
                      <w:szCs w:val="21"/>
                    </w:rPr>
                    <w:t>105.71%</w:t>
                  </w:r>
                </w:p>
              </w:tc>
              <w:tc>
                <w:tcPr>
                  <w:tcW w:w="581" w:type="pct"/>
                  <w:tcBorders>
                    <w:bottom w:val="single" w:sz="4" w:space="0" w:color="auto"/>
                  </w:tcBorders>
                  <w:vAlign w:val="center"/>
                </w:tcPr>
                <w:p w14:paraId="2096C43C" w14:textId="77777777" w:rsidR="00FE772F" w:rsidRDefault="008B02E7">
                  <w:pPr>
                    <w:jc w:val="center"/>
                    <w:rPr>
                      <w:szCs w:val="21"/>
                    </w:rPr>
                  </w:pPr>
                  <w:r>
                    <w:rPr>
                      <w:rFonts w:hint="eastAsia"/>
                      <w:szCs w:val="21"/>
                    </w:rPr>
                    <w:t>不</w:t>
                  </w:r>
                  <w:r>
                    <w:rPr>
                      <w:szCs w:val="21"/>
                    </w:rPr>
                    <w:t>达标</w:t>
                  </w:r>
                </w:p>
              </w:tc>
            </w:tr>
            <w:tr w:rsidR="00FE772F" w14:paraId="622F4DFB" w14:textId="77777777">
              <w:trPr>
                <w:trHeight w:val="340"/>
                <w:jc w:val="center"/>
              </w:trPr>
              <w:tc>
                <w:tcPr>
                  <w:tcW w:w="525" w:type="pct"/>
                  <w:vMerge/>
                  <w:vAlign w:val="center"/>
                </w:tcPr>
                <w:p w14:paraId="4E941A99" w14:textId="77777777" w:rsidR="00FE772F" w:rsidRDefault="00FE772F">
                  <w:pPr>
                    <w:jc w:val="center"/>
                    <w:rPr>
                      <w:szCs w:val="21"/>
                    </w:rPr>
                  </w:pPr>
                </w:p>
              </w:tc>
              <w:tc>
                <w:tcPr>
                  <w:tcW w:w="744" w:type="pct"/>
                  <w:vAlign w:val="center"/>
                </w:tcPr>
                <w:p w14:paraId="22CD3321" w14:textId="77777777" w:rsidR="00FE772F" w:rsidRDefault="008B02E7">
                  <w:pPr>
                    <w:jc w:val="center"/>
                    <w:rPr>
                      <w:szCs w:val="21"/>
                    </w:rPr>
                  </w:pPr>
                  <w:r>
                    <w:rPr>
                      <w:szCs w:val="21"/>
                    </w:rPr>
                    <w:t>CO</w:t>
                  </w:r>
                </w:p>
                <w:p w14:paraId="352F40C5" w14:textId="77777777" w:rsidR="00FE772F" w:rsidRDefault="008B02E7">
                  <w:pPr>
                    <w:jc w:val="center"/>
                    <w:rPr>
                      <w:szCs w:val="21"/>
                    </w:rPr>
                  </w:pPr>
                  <w:r>
                    <w:rPr>
                      <w:szCs w:val="21"/>
                    </w:rPr>
                    <w:t>（</w:t>
                  </w:r>
                  <w:r>
                    <w:rPr>
                      <w:szCs w:val="21"/>
                    </w:rPr>
                    <w:t>mg/m</w:t>
                  </w:r>
                  <w:r>
                    <w:rPr>
                      <w:szCs w:val="21"/>
                      <w:vertAlign w:val="superscript"/>
                    </w:rPr>
                    <w:t>3</w:t>
                  </w:r>
                  <w:r>
                    <w:rPr>
                      <w:szCs w:val="21"/>
                    </w:rPr>
                    <w:t>）</w:t>
                  </w:r>
                </w:p>
              </w:tc>
              <w:tc>
                <w:tcPr>
                  <w:tcW w:w="1201" w:type="pct"/>
                  <w:vAlign w:val="center"/>
                </w:tcPr>
                <w:p w14:paraId="70D49FDA" w14:textId="77777777" w:rsidR="00FE772F" w:rsidRDefault="008B02E7">
                  <w:pPr>
                    <w:jc w:val="center"/>
                    <w:rPr>
                      <w:szCs w:val="21"/>
                    </w:rPr>
                  </w:pPr>
                  <w:r>
                    <w:rPr>
                      <w:rFonts w:hint="eastAsia"/>
                      <w:szCs w:val="21"/>
                    </w:rPr>
                    <w:t>24</w:t>
                  </w:r>
                  <w:r>
                    <w:rPr>
                      <w:rFonts w:hint="eastAsia"/>
                      <w:szCs w:val="21"/>
                    </w:rPr>
                    <w:t>小时平均</w:t>
                  </w:r>
                </w:p>
                <w:p w14:paraId="280569AE" w14:textId="77777777" w:rsidR="00FE772F" w:rsidRDefault="008B02E7">
                  <w:pPr>
                    <w:jc w:val="center"/>
                    <w:rPr>
                      <w:szCs w:val="21"/>
                    </w:rPr>
                  </w:pPr>
                  <w:r>
                    <w:rPr>
                      <w:rFonts w:hint="eastAsia"/>
                      <w:szCs w:val="21"/>
                    </w:rPr>
                    <w:t>第</w:t>
                  </w:r>
                  <w:r>
                    <w:rPr>
                      <w:rFonts w:hint="eastAsia"/>
                      <w:szCs w:val="21"/>
                    </w:rPr>
                    <w:t>95</w:t>
                  </w:r>
                  <w:proofErr w:type="gramStart"/>
                  <w:r>
                    <w:rPr>
                      <w:rFonts w:hint="eastAsia"/>
                      <w:szCs w:val="21"/>
                    </w:rPr>
                    <w:t>百</w:t>
                  </w:r>
                  <w:proofErr w:type="gramEnd"/>
                  <w:r>
                    <w:rPr>
                      <w:rFonts w:hint="eastAsia"/>
                      <w:szCs w:val="21"/>
                    </w:rPr>
                    <w:t>分位数</w:t>
                  </w:r>
                </w:p>
              </w:tc>
              <w:tc>
                <w:tcPr>
                  <w:tcW w:w="638" w:type="pct"/>
                  <w:vAlign w:val="center"/>
                </w:tcPr>
                <w:p w14:paraId="72B3F8DF" w14:textId="77777777" w:rsidR="00FE772F" w:rsidRDefault="008B02E7">
                  <w:pPr>
                    <w:jc w:val="center"/>
                    <w:rPr>
                      <w:szCs w:val="21"/>
                    </w:rPr>
                  </w:pPr>
                  <w:r>
                    <w:rPr>
                      <w:rFonts w:hint="eastAsia"/>
                      <w:szCs w:val="21"/>
                    </w:rPr>
                    <w:t>1</w:t>
                  </w:r>
                </w:p>
              </w:tc>
              <w:tc>
                <w:tcPr>
                  <w:tcW w:w="638" w:type="pct"/>
                  <w:vAlign w:val="center"/>
                </w:tcPr>
                <w:p w14:paraId="7D5F79D8" w14:textId="77777777" w:rsidR="00FE772F" w:rsidRDefault="008B02E7">
                  <w:pPr>
                    <w:jc w:val="center"/>
                    <w:rPr>
                      <w:szCs w:val="21"/>
                    </w:rPr>
                  </w:pPr>
                  <w:r>
                    <w:rPr>
                      <w:szCs w:val="21"/>
                    </w:rPr>
                    <w:t>4</w:t>
                  </w:r>
                </w:p>
              </w:tc>
              <w:tc>
                <w:tcPr>
                  <w:tcW w:w="673" w:type="pct"/>
                  <w:vAlign w:val="center"/>
                </w:tcPr>
                <w:p w14:paraId="52D256F8" w14:textId="77777777" w:rsidR="00FE772F" w:rsidRDefault="008B02E7">
                  <w:pPr>
                    <w:jc w:val="center"/>
                    <w:rPr>
                      <w:szCs w:val="21"/>
                    </w:rPr>
                  </w:pPr>
                  <w:r>
                    <w:rPr>
                      <w:rFonts w:eastAsia="等线"/>
                      <w:color w:val="000000"/>
                      <w:szCs w:val="21"/>
                    </w:rPr>
                    <w:t>25.00%</w:t>
                  </w:r>
                </w:p>
              </w:tc>
              <w:tc>
                <w:tcPr>
                  <w:tcW w:w="581" w:type="pct"/>
                  <w:vAlign w:val="center"/>
                </w:tcPr>
                <w:p w14:paraId="6A5F398A" w14:textId="77777777" w:rsidR="00FE772F" w:rsidRDefault="008B02E7">
                  <w:pPr>
                    <w:jc w:val="center"/>
                    <w:rPr>
                      <w:szCs w:val="21"/>
                    </w:rPr>
                  </w:pPr>
                  <w:r>
                    <w:rPr>
                      <w:szCs w:val="21"/>
                    </w:rPr>
                    <w:t>达标</w:t>
                  </w:r>
                </w:p>
              </w:tc>
            </w:tr>
            <w:tr w:rsidR="00FE772F" w14:paraId="7EA6B37A" w14:textId="77777777">
              <w:trPr>
                <w:trHeight w:val="340"/>
                <w:jc w:val="center"/>
              </w:trPr>
              <w:tc>
                <w:tcPr>
                  <w:tcW w:w="525" w:type="pct"/>
                  <w:vMerge/>
                  <w:vAlign w:val="center"/>
                </w:tcPr>
                <w:p w14:paraId="4BCF70C6" w14:textId="77777777" w:rsidR="00FE772F" w:rsidRDefault="00FE772F">
                  <w:pPr>
                    <w:jc w:val="center"/>
                    <w:rPr>
                      <w:szCs w:val="21"/>
                    </w:rPr>
                  </w:pPr>
                </w:p>
              </w:tc>
              <w:tc>
                <w:tcPr>
                  <w:tcW w:w="744" w:type="pct"/>
                  <w:vAlign w:val="center"/>
                </w:tcPr>
                <w:p w14:paraId="7026268E" w14:textId="77777777" w:rsidR="00FE772F" w:rsidRDefault="008B02E7">
                  <w:pPr>
                    <w:jc w:val="center"/>
                    <w:rPr>
                      <w:szCs w:val="21"/>
                    </w:rPr>
                  </w:pPr>
                  <w:r>
                    <w:rPr>
                      <w:szCs w:val="21"/>
                    </w:rPr>
                    <w:t>O</w:t>
                  </w:r>
                  <w:r>
                    <w:rPr>
                      <w:szCs w:val="21"/>
                      <w:vertAlign w:val="subscript"/>
                    </w:rPr>
                    <w:t>3</w:t>
                  </w:r>
                </w:p>
              </w:tc>
              <w:tc>
                <w:tcPr>
                  <w:tcW w:w="1201" w:type="pct"/>
                  <w:vAlign w:val="center"/>
                </w:tcPr>
                <w:p w14:paraId="02A2127F" w14:textId="77777777" w:rsidR="00FE772F" w:rsidRDefault="008B02E7">
                  <w:pPr>
                    <w:jc w:val="center"/>
                    <w:rPr>
                      <w:szCs w:val="21"/>
                    </w:rPr>
                  </w:pPr>
                  <w:r>
                    <w:rPr>
                      <w:rFonts w:hint="eastAsia"/>
                      <w:szCs w:val="21"/>
                    </w:rPr>
                    <w:t>最大</w:t>
                  </w:r>
                  <w:r>
                    <w:rPr>
                      <w:rFonts w:hint="eastAsia"/>
                      <w:szCs w:val="21"/>
                    </w:rPr>
                    <w:t>8</w:t>
                  </w:r>
                  <w:r>
                    <w:rPr>
                      <w:rFonts w:hint="eastAsia"/>
                      <w:szCs w:val="21"/>
                    </w:rPr>
                    <w:t>小时</w:t>
                  </w:r>
                </w:p>
                <w:p w14:paraId="1EAC3DD3" w14:textId="77777777" w:rsidR="00FE772F" w:rsidRDefault="008B02E7">
                  <w:pPr>
                    <w:jc w:val="center"/>
                    <w:rPr>
                      <w:szCs w:val="21"/>
                    </w:rPr>
                  </w:pPr>
                  <w:r>
                    <w:rPr>
                      <w:rFonts w:hint="eastAsia"/>
                      <w:szCs w:val="21"/>
                    </w:rPr>
                    <w:t>平均第</w:t>
                  </w:r>
                  <w:r>
                    <w:rPr>
                      <w:rFonts w:hint="eastAsia"/>
                      <w:szCs w:val="21"/>
                    </w:rPr>
                    <w:t>90</w:t>
                  </w:r>
                  <w:proofErr w:type="gramStart"/>
                  <w:r>
                    <w:rPr>
                      <w:rFonts w:hint="eastAsia"/>
                      <w:szCs w:val="21"/>
                    </w:rPr>
                    <w:t>百</w:t>
                  </w:r>
                  <w:proofErr w:type="gramEnd"/>
                  <w:r>
                    <w:rPr>
                      <w:rFonts w:hint="eastAsia"/>
                      <w:szCs w:val="21"/>
                    </w:rPr>
                    <w:t>分位数</w:t>
                  </w:r>
                </w:p>
              </w:tc>
              <w:tc>
                <w:tcPr>
                  <w:tcW w:w="638" w:type="pct"/>
                  <w:vAlign w:val="center"/>
                </w:tcPr>
                <w:p w14:paraId="50CC7729" w14:textId="77777777" w:rsidR="00FE772F" w:rsidRDefault="008B02E7">
                  <w:pPr>
                    <w:jc w:val="center"/>
                    <w:rPr>
                      <w:szCs w:val="21"/>
                    </w:rPr>
                  </w:pPr>
                  <w:r>
                    <w:rPr>
                      <w:rFonts w:hint="eastAsia"/>
                      <w:szCs w:val="21"/>
                    </w:rPr>
                    <w:t>1</w:t>
                  </w:r>
                  <w:r>
                    <w:rPr>
                      <w:szCs w:val="21"/>
                    </w:rPr>
                    <w:t>38</w:t>
                  </w:r>
                </w:p>
              </w:tc>
              <w:tc>
                <w:tcPr>
                  <w:tcW w:w="638" w:type="pct"/>
                  <w:vAlign w:val="center"/>
                </w:tcPr>
                <w:p w14:paraId="4F043084" w14:textId="77777777" w:rsidR="00FE772F" w:rsidRDefault="008B02E7">
                  <w:pPr>
                    <w:jc w:val="center"/>
                    <w:rPr>
                      <w:szCs w:val="21"/>
                    </w:rPr>
                  </w:pPr>
                  <w:r>
                    <w:rPr>
                      <w:szCs w:val="21"/>
                    </w:rPr>
                    <w:t>160</w:t>
                  </w:r>
                </w:p>
              </w:tc>
              <w:tc>
                <w:tcPr>
                  <w:tcW w:w="673" w:type="pct"/>
                  <w:vAlign w:val="center"/>
                </w:tcPr>
                <w:p w14:paraId="6EC622E0" w14:textId="77777777" w:rsidR="00FE772F" w:rsidRDefault="008B02E7">
                  <w:pPr>
                    <w:jc w:val="center"/>
                    <w:rPr>
                      <w:szCs w:val="21"/>
                    </w:rPr>
                  </w:pPr>
                  <w:r>
                    <w:rPr>
                      <w:szCs w:val="21"/>
                    </w:rPr>
                    <w:t>86.25%</w:t>
                  </w:r>
                </w:p>
              </w:tc>
              <w:tc>
                <w:tcPr>
                  <w:tcW w:w="581" w:type="pct"/>
                  <w:vAlign w:val="center"/>
                </w:tcPr>
                <w:p w14:paraId="4234CCEF" w14:textId="77777777" w:rsidR="00FE772F" w:rsidRDefault="008B02E7">
                  <w:pPr>
                    <w:jc w:val="center"/>
                    <w:rPr>
                      <w:szCs w:val="21"/>
                    </w:rPr>
                  </w:pPr>
                  <w:r>
                    <w:rPr>
                      <w:szCs w:val="21"/>
                    </w:rPr>
                    <w:t>达标</w:t>
                  </w:r>
                </w:p>
              </w:tc>
            </w:tr>
            <w:tr w:rsidR="00FE772F" w14:paraId="0CEAD968" w14:textId="77777777">
              <w:trPr>
                <w:trHeight w:val="340"/>
                <w:jc w:val="center"/>
              </w:trPr>
              <w:tc>
                <w:tcPr>
                  <w:tcW w:w="525" w:type="pct"/>
                  <w:vMerge w:val="restart"/>
                  <w:vAlign w:val="center"/>
                </w:tcPr>
                <w:p w14:paraId="5C405A89" w14:textId="77777777" w:rsidR="00FE772F" w:rsidRDefault="008B02E7">
                  <w:pPr>
                    <w:jc w:val="center"/>
                    <w:rPr>
                      <w:szCs w:val="21"/>
                    </w:rPr>
                  </w:pPr>
                  <w:proofErr w:type="gramStart"/>
                  <w:r>
                    <w:rPr>
                      <w:rFonts w:hint="eastAsia"/>
                      <w:szCs w:val="21"/>
                    </w:rPr>
                    <w:t>庆阳市</w:t>
                  </w:r>
                  <w:proofErr w:type="gramEnd"/>
                </w:p>
              </w:tc>
              <w:tc>
                <w:tcPr>
                  <w:tcW w:w="744" w:type="pct"/>
                  <w:tcBorders>
                    <w:bottom w:val="single" w:sz="4" w:space="0" w:color="auto"/>
                  </w:tcBorders>
                  <w:vAlign w:val="center"/>
                </w:tcPr>
                <w:p w14:paraId="2BDE267E" w14:textId="77777777" w:rsidR="00FE772F" w:rsidRDefault="008B02E7">
                  <w:pPr>
                    <w:jc w:val="center"/>
                    <w:rPr>
                      <w:szCs w:val="21"/>
                    </w:rPr>
                  </w:pPr>
                  <w:r>
                    <w:rPr>
                      <w:szCs w:val="21"/>
                    </w:rPr>
                    <w:t>SO</w:t>
                  </w:r>
                  <w:r>
                    <w:rPr>
                      <w:szCs w:val="21"/>
                      <w:vertAlign w:val="subscript"/>
                    </w:rPr>
                    <w:t>2</w:t>
                  </w:r>
                </w:p>
              </w:tc>
              <w:tc>
                <w:tcPr>
                  <w:tcW w:w="1201" w:type="pct"/>
                  <w:tcBorders>
                    <w:bottom w:val="single" w:sz="4" w:space="0" w:color="auto"/>
                  </w:tcBorders>
                  <w:vAlign w:val="center"/>
                </w:tcPr>
                <w:p w14:paraId="047778C2"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76605ACD" w14:textId="77777777" w:rsidR="00FE772F" w:rsidRDefault="008B02E7">
                  <w:pPr>
                    <w:jc w:val="center"/>
                    <w:rPr>
                      <w:szCs w:val="21"/>
                    </w:rPr>
                  </w:pPr>
                  <w:r>
                    <w:rPr>
                      <w:rFonts w:hint="eastAsia"/>
                      <w:szCs w:val="21"/>
                    </w:rPr>
                    <w:t>1</w:t>
                  </w:r>
                  <w:r>
                    <w:rPr>
                      <w:szCs w:val="21"/>
                    </w:rPr>
                    <w:t>4</w:t>
                  </w:r>
                </w:p>
              </w:tc>
              <w:tc>
                <w:tcPr>
                  <w:tcW w:w="638" w:type="pct"/>
                  <w:vAlign w:val="center"/>
                </w:tcPr>
                <w:p w14:paraId="698870BE" w14:textId="77777777" w:rsidR="00FE772F" w:rsidRDefault="008B02E7">
                  <w:pPr>
                    <w:jc w:val="center"/>
                    <w:rPr>
                      <w:szCs w:val="21"/>
                    </w:rPr>
                  </w:pPr>
                  <w:r>
                    <w:rPr>
                      <w:szCs w:val="21"/>
                    </w:rPr>
                    <w:t>60</w:t>
                  </w:r>
                </w:p>
              </w:tc>
              <w:tc>
                <w:tcPr>
                  <w:tcW w:w="673" w:type="pct"/>
                  <w:tcBorders>
                    <w:bottom w:val="single" w:sz="4" w:space="0" w:color="auto"/>
                  </w:tcBorders>
                  <w:vAlign w:val="center"/>
                </w:tcPr>
                <w:p w14:paraId="325A160C" w14:textId="77777777" w:rsidR="00FE772F" w:rsidRDefault="008B02E7">
                  <w:pPr>
                    <w:jc w:val="center"/>
                    <w:rPr>
                      <w:szCs w:val="21"/>
                    </w:rPr>
                  </w:pPr>
                  <w:r>
                    <w:rPr>
                      <w:rFonts w:eastAsia="等线"/>
                      <w:color w:val="000000"/>
                      <w:szCs w:val="21"/>
                    </w:rPr>
                    <w:t>23.33%</w:t>
                  </w:r>
                </w:p>
              </w:tc>
              <w:tc>
                <w:tcPr>
                  <w:tcW w:w="581" w:type="pct"/>
                  <w:tcBorders>
                    <w:bottom w:val="single" w:sz="4" w:space="0" w:color="auto"/>
                  </w:tcBorders>
                  <w:vAlign w:val="center"/>
                </w:tcPr>
                <w:p w14:paraId="450C88D9" w14:textId="77777777" w:rsidR="00FE772F" w:rsidRDefault="008B02E7">
                  <w:pPr>
                    <w:jc w:val="center"/>
                    <w:rPr>
                      <w:szCs w:val="21"/>
                    </w:rPr>
                  </w:pPr>
                  <w:r>
                    <w:rPr>
                      <w:szCs w:val="21"/>
                    </w:rPr>
                    <w:t>达标</w:t>
                  </w:r>
                </w:p>
              </w:tc>
            </w:tr>
            <w:tr w:rsidR="00FE772F" w14:paraId="55D7400D" w14:textId="77777777">
              <w:trPr>
                <w:trHeight w:val="340"/>
                <w:jc w:val="center"/>
              </w:trPr>
              <w:tc>
                <w:tcPr>
                  <w:tcW w:w="525" w:type="pct"/>
                  <w:vMerge/>
                  <w:vAlign w:val="center"/>
                </w:tcPr>
                <w:p w14:paraId="28A325D4" w14:textId="77777777" w:rsidR="00FE772F" w:rsidRDefault="00FE772F">
                  <w:pPr>
                    <w:jc w:val="center"/>
                    <w:rPr>
                      <w:szCs w:val="21"/>
                    </w:rPr>
                  </w:pPr>
                </w:p>
              </w:tc>
              <w:tc>
                <w:tcPr>
                  <w:tcW w:w="744" w:type="pct"/>
                  <w:tcBorders>
                    <w:bottom w:val="single" w:sz="4" w:space="0" w:color="auto"/>
                  </w:tcBorders>
                  <w:vAlign w:val="center"/>
                </w:tcPr>
                <w:p w14:paraId="15EEEE97" w14:textId="77777777" w:rsidR="00FE772F" w:rsidRDefault="008B02E7">
                  <w:pPr>
                    <w:jc w:val="center"/>
                    <w:rPr>
                      <w:szCs w:val="21"/>
                    </w:rPr>
                  </w:pPr>
                  <w:r>
                    <w:rPr>
                      <w:szCs w:val="21"/>
                    </w:rPr>
                    <w:t>NO</w:t>
                  </w:r>
                  <w:r>
                    <w:rPr>
                      <w:szCs w:val="21"/>
                      <w:vertAlign w:val="subscript"/>
                    </w:rPr>
                    <w:t>2</w:t>
                  </w:r>
                </w:p>
              </w:tc>
              <w:tc>
                <w:tcPr>
                  <w:tcW w:w="1201" w:type="pct"/>
                  <w:tcBorders>
                    <w:bottom w:val="single" w:sz="4" w:space="0" w:color="auto"/>
                  </w:tcBorders>
                  <w:vAlign w:val="center"/>
                </w:tcPr>
                <w:p w14:paraId="0A43CFA8"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6682075E" w14:textId="77777777" w:rsidR="00FE772F" w:rsidRDefault="008B02E7">
                  <w:pPr>
                    <w:jc w:val="center"/>
                    <w:rPr>
                      <w:szCs w:val="21"/>
                    </w:rPr>
                  </w:pPr>
                  <w:r>
                    <w:rPr>
                      <w:rFonts w:hint="eastAsia"/>
                      <w:szCs w:val="21"/>
                    </w:rPr>
                    <w:t>1</w:t>
                  </w:r>
                  <w:r>
                    <w:rPr>
                      <w:szCs w:val="21"/>
                    </w:rPr>
                    <w:t>9</w:t>
                  </w:r>
                </w:p>
              </w:tc>
              <w:tc>
                <w:tcPr>
                  <w:tcW w:w="638" w:type="pct"/>
                  <w:vAlign w:val="center"/>
                </w:tcPr>
                <w:p w14:paraId="256188DA" w14:textId="77777777" w:rsidR="00FE772F" w:rsidRDefault="008B02E7">
                  <w:pPr>
                    <w:jc w:val="center"/>
                    <w:rPr>
                      <w:szCs w:val="21"/>
                    </w:rPr>
                  </w:pPr>
                  <w:r>
                    <w:rPr>
                      <w:szCs w:val="21"/>
                    </w:rPr>
                    <w:t>40</w:t>
                  </w:r>
                </w:p>
              </w:tc>
              <w:tc>
                <w:tcPr>
                  <w:tcW w:w="673" w:type="pct"/>
                  <w:tcBorders>
                    <w:bottom w:val="single" w:sz="4" w:space="0" w:color="auto"/>
                  </w:tcBorders>
                  <w:vAlign w:val="center"/>
                </w:tcPr>
                <w:p w14:paraId="29CBD5A9" w14:textId="77777777" w:rsidR="00FE772F" w:rsidRDefault="008B02E7">
                  <w:pPr>
                    <w:jc w:val="center"/>
                    <w:rPr>
                      <w:szCs w:val="21"/>
                    </w:rPr>
                  </w:pPr>
                  <w:r>
                    <w:rPr>
                      <w:rFonts w:eastAsia="等线"/>
                      <w:color w:val="000000"/>
                      <w:szCs w:val="21"/>
                    </w:rPr>
                    <w:t>47.50%</w:t>
                  </w:r>
                </w:p>
              </w:tc>
              <w:tc>
                <w:tcPr>
                  <w:tcW w:w="581" w:type="pct"/>
                  <w:tcBorders>
                    <w:bottom w:val="single" w:sz="4" w:space="0" w:color="auto"/>
                  </w:tcBorders>
                  <w:vAlign w:val="center"/>
                </w:tcPr>
                <w:p w14:paraId="0BD06C4B" w14:textId="77777777" w:rsidR="00FE772F" w:rsidRDefault="008B02E7">
                  <w:pPr>
                    <w:jc w:val="center"/>
                    <w:rPr>
                      <w:szCs w:val="21"/>
                    </w:rPr>
                  </w:pPr>
                  <w:r>
                    <w:rPr>
                      <w:szCs w:val="21"/>
                    </w:rPr>
                    <w:t>达标</w:t>
                  </w:r>
                </w:p>
              </w:tc>
            </w:tr>
            <w:tr w:rsidR="00FE772F" w14:paraId="7C56E4D0" w14:textId="77777777">
              <w:trPr>
                <w:trHeight w:val="340"/>
                <w:jc w:val="center"/>
              </w:trPr>
              <w:tc>
                <w:tcPr>
                  <w:tcW w:w="525" w:type="pct"/>
                  <w:vMerge/>
                  <w:vAlign w:val="center"/>
                </w:tcPr>
                <w:p w14:paraId="3DC12583" w14:textId="77777777" w:rsidR="00FE772F" w:rsidRDefault="00FE772F">
                  <w:pPr>
                    <w:jc w:val="center"/>
                    <w:rPr>
                      <w:szCs w:val="21"/>
                    </w:rPr>
                  </w:pPr>
                </w:p>
              </w:tc>
              <w:tc>
                <w:tcPr>
                  <w:tcW w:w="744" w:type="pct"/>
                  <w:tcBorders>
                    <w:bottom w:val="single" w:sz="4" w:space="0" w:color="auto"/>
                  </w:tcBorders>
                  <w:vAlign w:val="center"/>
                </w:tcPr>
                <w:p w14:paraId="35C8F6EB" w14:textId="77777777" w:rsidR="00FE772F" w:rsidRDefault="008B02E7">
                  <w:pPr>
                    <w:jc w:val="center"/>
                    <w:rPr>
                      <w:szCs w:val="21"/>
                    </w:rPr>
                  </w:pPr>
                  <w:r>
                    <w:rPr>
                      <w:szCs w:val="21"/>
                    </w:rPr>
                    <w:t>PM</w:t>
                  </w:r>
                  <w:r>
                    <w:rPr>
                      <w:szCs w:val="21"/>
                      <w:vertAlign w:val="subscript"/>
                    </w:rPr>
                    <w:t>10</w:t>
                  </w:r>
                </w:p>
              </w:tc>
              <w:tc>
                <w:tcPr>
                  <w:tcW w:w="1201" w:type="pct"/>
                  <w:tcBorders>
                    <w:bottom w:val="single" w:sz="4" w:space="0" w:color="auto"/>
                  </w:tcBorders>
                  <w:vAlign w:val="center"/>
                </w:tcPr>
                <w:p w14:paraId="79B57786"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41B74DEF" w14:textId="77777777" w:rsidR="00FE772F" w:rsidRDefault="008B02E7">
                  <w:pPr>
                    <w:jc w:val="center"/>
                    <w:rPr>
                      <w:szCs w:val="21"/>
                    </w:rPr>
                  </w:pPr>
                  <w:r>
                    <w:rPr>
                      <w:rFonts w:hint="eastAsia"/>
                      <w:szCs w:val="21"/>
                    </w:rPr>
                    <w:t>6</w:t>
                  </w:r>
                  <w:r>
                    <w:rPr>
                      <w:szCs w:val="21"/>
                    </w:rPr>
                    <w:t>9</w:t>
                  </w:r>
                </w:p>
              </w:tc>
              <w:tc>
                <w:tcPr>
                  <w:tcW w:w="638" w:type="pct"/>
                  <w:vAlign w:val="center"/>
                </w:tcPr>
                <w:p w14:paraId="3035A636" w14:textId="77777777" w:rsidR="00FE772F" w:rsidRDefault="008B02E7">
                  <w:pPr>
                    <w:jc w:val="center"/>
                    <w:rPr>
                      <w:szCs w:val="21"/>
                    </w:rPr>
                  </w:pPr>
                  <w:r>
                    <w:rPr>
                      <w:szCs w:val="21"/>
                    </w:rPr>
                    <w:t>70</w:t>
                  </w:r>
                </w:p>
              </w:tc>
              <w:tc>
                <w:tcPr>
                  <w:tcW w:w="673" w:type="pct"/>
                  <w:vAlign w:val="center"/>
                </w:tcPr>
                <w:p w14:paraId="15363E09" w14:textId="77777777" w:rsidR="00FE772F" w:rsidRDefault="008B02E7">
                  <w:pPr>
                    <w:jc w:val="center"/>
                    <w:rPr>
                      <w:szCs w:val="21"/>
                    </w:rPr>
                  </w:pPr>
                  <w:r>
                    <w:rPr>
                      <w:rFonts w:eastAsia="等线"/>
                      <w:color w:val="000000"/>
                      <w:szCs w:val="21"/>
                    </w:rPr>
                    <w:t>98.57%</w:t>
                  </w:r>
                </w:p>
              </w:tc>
              <w:tc>
                <w:tcPr>
                  <w:tcW w:w="581" w:type="pct"/>
                  <w:tcBorders>
                    <w:bottom w:val="single" w:sz="4" w:space="0" w:color="auto"/>
                  </w:tcBorders>
                  <w:vAlign w:val="center"/>
                </w:tcPr>
                <w:p w14:paraId="5CF69FA2" w14:textId="77777777" w:rsidR="00FE772F" w:rsidRDefault="008B02E7">
                  <w:pPr>
                    <w:jc w:val="center"/>
                    <w:rPr>
                      <w:szCs w:val="21"/>
                    </w:rPr>
                  </w:pPr>
                  <w:r>
                    <w:rPr>
                      <w:szCs w:val="21"/>
                    </w:rPr>
                    <w:t>达标</w:t>
                  </w:r>
                </w:p>
              </w:tc>
            </w:tr>
            <w:tr w:rsidR="00FE772F" w14:paraId="70DC85DC" w14:textId="77777777">
              <w:trPr>
                <w:trHeight w:val="340"/>
                <w:jc w:val="center"/>
              </w:trPr>
              <w:tc>
                <w:tcPr>
                  <w:tcW w:w="525" w:type="pct"/>
                  <w:vMerge/>
                  <w:vAlign w:val="center"/>
                </w:tcPr>
                <w:p w14:paraId="2C94ED09" w14:textId="77777777" w:rsidR="00FE772F" w:rsidRDefault="00FE772F">
                  <w:pPr>
                    <w:jc w:val="center"/>
                    <w:rPr>
                      <w:szCs w:val="21"/>
                    </w:rPr>
                  </w:pPr>
                </w:p>
              </w:tc>
              <w:tc>
                <w:tcPr>
                  <w:tcW w:w="744" w:type="pct"/>
                  <w:tcBorders>
                    <w:bottom w:val="single" w:sz="4" w:space="0" w:color="auto"/>
                  </w:tcBorders>
                  <w:vAlign w:val="center"/>
                </w:tcPr>
                <w:p w14:paraId="68563447" w14:textId="77777777" w:rsidR="00FE772F" w:rsidRDefault="008B02E7">
                  <w:pPr>
                    <w:jc w:val="center"/>
                    <w:rPr>
                      <w:szCs w:val="21"/>
                    </w:rPr>
                  </w:pPr>
                  <w:r>
                    <w:rPr>
                      <w:szCs w:val="21"/>
                    </w:rPr>
                    <w:t>PM</w:t>
                  </w:r>
                  <w:r>
                    <w:rPr>
                      <w:szCs w:val="21"/>
                      <w:vertAlign w:val="subscript"/>
                    </w:rPr>
                    <w:t>2.5</w:t>
                  </w:r>
                </w:p>
              </w:tc>
              <w:tc>
                <w:tcPr>
                  <w:tcW w:w="1201" w:type="pct"/>
                  <w:tcBorders>
                    <w:bottom w:val="single" w:sz="4" w:space="0" w:color="auto"/>
                  </w:tcBorders>
                  <w:vAlign w:val="center"/>
                </w:tcPr>
                <w:p w14:paraId="4E2088F8"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513371A0" w14:textId="77777777" w:rsidR="00FE772F" w:rsidRDefault="008B02E7">
                  <w:pPr>
                    <w:jc w:val="center"/>
                    <w:rPr>
                      <w:szCs w:val="21"/>
                    </w:rPr>
                  </w:pPr>
                  <w:r>
                    <w:rPr>
                      <w:rFonts w:hint="eastAsia"/>
                      <w:szCs w:val="21"/>
                    </w:rPr>
                    <w:t>3</w:t>
                  </w:r>
                  <w:r>
                    <w:rPr>
                      <w:szCs w:val="21"/>
                    </w:rPr>
                    <w:t>2</w:t>
                  </w:r>
                </w:p>
              </w:tc>
              <w:tc>
                <w:tcPr>
                  <w:tcW w:w="638" w:type="pct"/>
                  <w:vAlign w:val="center"/>
                </w:tcPr>
                <w:p w14:paraId="3D9AF7AB" w14:textId="77777777" w:rsidR="00FE772F" w:rsidRDefault="008B02E7">
                  <w:pPr>
                    <w:jc w:val="center"/>
                    <w:rPr>
                      <w:szCs w:val="21"/>
                    </w:rPr>
                  </w:pPr>
                  <w:r>
                    <w:rPr>
                      <w:szCs w:val="21"/>
                    </w:rPr>
                    <w:t>35</w:t>
                  </w:r>
                </w:p>
              </w:tc>
              <w:tc>
                <w:tcPr>
                  <w:tcW w:w="673" w:type="pct"/>
                  <w:tcBorders>
                    <w:bottom w:val="single" w:sz="4" w:space="0" w:color="auto"/>
                  </w:tcBorders>
                  <w:vAlign w:val="center"/>
                </w:tcPr>
                <w:p w14:paraId="7D1C2E37" w14:textId="77777777" w:rsidR="00FE772F" w:rsidRDefault="008B02E7">
                  <w:pPr>
                    <w:jc w:val="center"/>
                    <w:rPr>
                      <w:szCs w:val="21"/>
                    </w:rPr>
                  </w:pPr>
                  <w:r>
                    <w:rPr>
                      <w:rFonts w:eastAsia="等线"/>
                      <w:color w:val="000000"/>
                      <w:szCs w:val="21"/>
                    </w:rPr>
                    <w:t>91.43%</w:t>
                  </w:r>
                </w:p>
              </w:tc>
              <w:tc>
                <w:tcPr>
                  <w:tcW w:w="581" w:type="pct"/>
                  <w:tcBorders>
                    <w:bottom w:val="single" w:sz="4" w:space="0" w:color="auto"/>
                  </w:tcBorders>
                  <w:vAlign w:val="center"/>
                </w:tcPr>
                <w:p w14:paraId="3D25DEAE" w14:textId="77777777" w:rsidR="00FE772F" w:rsidRDefault="008B02E7">
                  <w:pPr>
                    <w:jc w:val="center"/>
                    <w:rPr>
                      <w:szCs w:val="21"/>
                    </w:rPr>
                  </w:pPr>
                  <w:r>
                    <w:rPr>
                      <w:szCs w:val="21"/>
                    </w:rPr>
                    <w:t>达标</w:t>
                  </w:r>
                </w:p>
              </w:tc>
            </w:tr>
            <w:tr w:rsidR="00FE772F" w14:paraId="3ECD8F83" w14:textId="77777777">
              <w:trPr>
                <w:trHeight w:val="340"/>
                <w:jc w:val="center"/>
              </w:trPr>
              <w:tc>
                <w:tcPr>
                  <w:tcW w:w="525" w:type="pct"/>
                  <w:vMerge/>
                  <w:vAlign w:val="center"/>
                </w:tcPr>
                <w:p w14:paraId="57084228" w14:textId="77777777" w:rsidR="00FE772F" w:rsidRDefault="00FE772F">
                  <w:pPr>
                    <w:jc w:val="center"/>
                    <w:rPr>
                      <w:szCs w:val="21"/>
                    </w:rPr>
                  </w:pPr>
                </w:p>
              </w:tc>
              <w:tc>
                <w:tcPr>
                  <w:tcW w:w="744" w:type="pct"/>
                  <w:vAlign w:val="center"/>
                </w:tcPr>
                <w:p w14:paraId="72DECE79" w14:textId="77777777" w:rsidR="00FE772F" w:rsidRDefault="008B02E7">
                  <w:pPr>
                    <w:jc w:val="center"/>
                    <w:rPr>
                      <w:szCs w:val="21"/>
                    </w:rPr>
                  </w:pPr>
                  <w:r>
                    <w:rPr>
                      <w:szCs w:val="21"/>
                    </w:rPr>
                    <w:t>CO</w:t>
                  </w:r>
                </w:p>
                <w:p w14:paraId="68A3DEE8" w14:textId="77777777" w:rsidR="00FE772F" w:rsidRDefault="008B02E7">
                  <w:pPr>
                    <w:jc w:val="center"/>
                    <w:rPr>
                      <w:szCs w:val="21"/>
                    </w:rPr>
                  </w:pPr>
                  <w:r>
                    <w:rPr>
                      <w:szCs w:val="21"/>
                    </w:rPr>
                    <w:t>（</w:t>
                  </w:r>
                  <w:r>
                    <w:rPr>
                      <w:szCs w:val="21"/>
                    </w:rPr>
                    <w:t>mg/m</w:t>
                  </w:r>
                  <w:r>
                    <w:rPr>
                      <w:szCs w:val="21"/>
                      <w:vertAlign w:val="superscript"/>
                    </w:rPr>
                    <w:t>3</w:t>
                  </w:r>
                  <w:r>
                    <w:rPr>
                      <w:szCs w:val="21"/>
                    </w:rPr>
                    <w:t>）</w:t>
                  </w:r>
                </w:p>
              </w:tc>
              <w:tc>
                <w:tcPr>
                  <w:tcW w:w="1201" w:type="pct"/>
                  <w:vAlign w:val="center"/>
                </w:tcPr>
                <w:p w14:paraId="71AB5A4C" w14:textId="77777777" w:rsidR="00FE772F" w:rsidRDefault="008B02E7">
                  <w:pPr>
                    <w:jc w:val="center"/>
                    <w:rPr>
                      <w:szCs w:val="21"/>
                    </w:rPr>
                  </w:pPr>
                  <w:r>
                    <w:rPr>
                      <w:rFonts w:hint="eastAsia"/>
                      <w:szCs w:val="21"/>
                    </w:rPr>
                    <w:t>24</w:t>
                  </w:r>
                  <w:r>
                    <w:rPr>
                      <w:rFonts w:hint="eastAsia"/>
                      <w:szCs w:val="21"/>
                    </w:rPr>
                    <w:t>小时平均</w:t>
                  </w:r>
                </w:p>
                <w:p w14:paraId="55B404A7" w14:textId="77777777" w:rsidR="00FE772F" w:rsidRDefault="008B02E7">
                  <w:pPr>
                    <w:jc w:val="center"/>
                    <w:rPr>
                      <w:szCs w:val="21"/>
                    </w:rPr>
                  </w:pPr>
                  <w:r>
                    <w:rPr>
                      <w:rFonts w:hint="eastAsia"/>
                      <w:szCs w:val="21"/>
                    </w:rPr>
                    <w:t>第</w:t>
                  </w:r>
                  <w:r>
                    <w:rPr>
                      <w:rFonts w:hint="eastAsia"/>
                      <w:szCs w:val="21"/>
                    </w:rPr>
                    <w:t>95</w:t>
                  </w:r>
                  <w:proofErr w:type="gramStart"/>
                  <w:r>
                    <w:rPr>
                      <w:rFonts w:hint="eastAsia"/>
                      <w:szCs w:val="21"/>
                    </w:rPr>
                    <w:t>百</w:t>
                  </w:r>
                  <w:proofErr w:type="gramEnd"/>
                  <w:r>
                    <w:rPr>
                      <w:rFonts w:hint="eastAsia"/>
                      <w:szCs w:val="21"/>
                    </w:rPr>
                    <w:t>分位数</w:t>
                  </w:r>
                </w:p>
              </w:tc>
              <w:tc>
                <w:tcPr>
                  <w:tcW w:w="638" w:type="pct"/>
                  <w:vAlign w:val="center"/>
                </w:tcPr>
                <w:p w14:paraId="76235BFF" w14:textId="77777777" w:rsidR="00FE772F" w:rsidRDefault="008B02E7">
                  <w:pPr>
                    <w:jc w:val="center"/>
                    <w:rPr>
                      <w:szCs w:val="21"/>
                    </w:rPr>
                  </w:pPr>
                  <w:r>
                    <w:rPr>
                      <w:rFonts w:hint="eastAsia"/>
                      <w:szCs w:val="21"/>
                    </w:rPr>
                    <w:t>1</w:t>
                  </w:r>
                  <w:r>
                    <w:rPr>
                      <w:szCs w:val="21"/>
                    </w:rPr>
                    <w:t>.2</w:t>
                  </w:r>
                </w:p>
              </w:tc>
              <w:tc>
                <w:tcPr>
                  <w:tcW w:w="638" w:type="pct"/>
                  <w:vAlign w:val="center"/>
                </w:tcPr>
                <w:p w14:paraId="458D43F7" w14:textId="77777777" w:rsidR="00FE772F" w:rsidRDefault="008B02E7">
                  <w:pPr>
                    <w:jc w:val="center"/>
                    <w:rPr>
                      <w:szCs w:val="21"/>
                    </w:rPr>
                  </w:pPr>
                  <w:r>
                    <w:rPr>
                      <w:szCs w:val="21"/>
                    </w:rPr>
                    <w:t>4</w:t>
                  </w:r>
                </w:p>
              </w:tc>
              <w:tc>
                <w:tcPr>
                  <w:tcW w:w="673" w:type="pct"/>
                  <w:vAlign w:val="center"/>
                </w:tcPr>
                <w:p w14:paraId="57753E29" w14:textId="77777777" w:rsidR="00FE772F" w:rsidRDefault="008B02E7">
                  <w:pPr>
                    <w:jc w:val="center"/>
                    <w:rPr>
                      <w:szCs w:val="21"/>
                    </w:rPr>
                  </w:pPr>
                  <w:r>
                    <w:rPr>
                      <w:rFonts w:eastAsia="等线"/>
                      <w:color w:val="000000"/>
                      <w:szCs w:val="21"/>
                    </w:rPr>
                    <w:t>30.00%</w:t>
                  </w:r>
                </w:p>
              </w:tc>
              <w:tc>
                <w:tcPr>
                  <w:tcW w:w="581" w:type="pct"/>
                  <w:vAlign w:val="center"/>
                </w:tcPr>
                <w:p w14:paraId="47DE8628" w14:textId="77777777" w:rsidR="00FE772F" w:rsidRDefault="008B02E7">
                  <w:pPr>
                    <w:jc w:val="center"/>
                    <w:rPr>
                      <w:szCs w:val="21"/>
                    </w:rPr>
                  </w:pPr>
                  <w:r>
                    <w:rPr>
                      <w:szCs w:val="21"/>
                    </w:rPr>
                    <w:t>达标</w:t>
                  </w:r>
                </w:p>
              </w:tc>
            </w:tr>
            <w:tr w:rsidR="00FE772F" w14:paraId="266D6B17" w14:textId="77777777">
              <w:trPr>
                <w:trHeight w:val="340"/>
                <w:jc w:val="center"/>
              </w:trPr>
              <w:tc>
                <w:tcPr>
                  <w:tcW w:w="525" w:type="pct"/>
                  <w:vMerge/>
                  <w:vAlign w:val="center"/>
                </w:tcPr>
                <w:p w14:paraId="6F076C67" w14:textId="77777777" w:rsidR="00FE772F" w:rsidRDefault="00FE772F">
                  <w:pPr>
                    <w:jc w:val="center"/>
                    <w:rPr>
                      <w:szCs w:val="21"/>
                    </w:rPr>
                  </w:pPr>
                </w:p>
              </w:tc>
              <w:tc>
                <w:tcPr>
                  <w:tcW w:w="744" w:type="pct"/>
                  <w:vAlign w:val="center"/>
                </w:tcPr>
                <w:p w14:paraId="0AD6A721" w14:textId="77777777" w:rsidR="00FE772F" w:rsidRDefault="008B02E7">
                  <w:pPr>
                    <w:jc w:val="center"/>
                    <w:rPr>
                      <w:szCs w:val="21"/>
                    </w:rPr>
                  </w:pPr>
                  <w:r>
                    <w:rPr>
                      <w:szCs w:val="21"/>
                    </w:rPr>
                    <w:t>O</w:t>
                  </w:r>
                  <w:r>
                    <w:rPr>
                      <w:szCs w:val="21"/>
                      <w:vertAlign w:val="subscript"/>
                    </w:rPr>
                    <w:t>3</w:t>
                  </w:r>
                </w:p>
              </w:tc>
              <w:tc>
                <w:tcPr>
                  <w:tcW w:w="1201" w:type="pct"/>
                  <w:vAlign w:val="center"/>
                </w:tcPr>
                <w:p w14:paraId="67D64C44" w14:textId="77777777" w:rsidR="00FE772F" w:rsidRDefault="008B02E7">
                  <w:pPr>
                    <w:jc w:val="center"/>
                    <w:rPr>
                      <w:szCs w:val="21"/>
                    </w:rPr>
                  </w:pPr>
                  <w:r>
                    <w:rPr>
                      <w:rFonts w:hint="eastAsia"/>
                      <w:szCs w:val="21"/>
                    </w:rPr>
                    <w:t>最大</w:t>
                  </w:r>
                  <w:r>
                    <w:rPr>
                      <w:rFonts w:hint="eastAsia"/>
                      <w:szCs w:val="21"/>
                    </w:rPr>
                    <w:t>8</w:t>
                  </w:r>
                  <w:r>
                    <w:rPr>
                      <w:rFonts w:hint="eastAsia"/>
                      <w:szCs w:val="21"/>
                    </w:rPr>
                    <w:t>小时</w:t>
                  </w:r>
                </w:p>
                <w:p w14:paraId="2338BE26" w14:textId="77777777" w:rsidR="00FE772F" w:rsidRDefault="008B02E7">
                  <w:pPr>
                    <w:jc w:val="center"/>
                    <w:rPr>
                      <w:szCs w:val="21"/>
                    </w:rPr>
                  </w:pPr>
                  <w:r>
                    <w:rPr>
                      <w:rFonts w:hint="eastAsia"/>
                      <w:szCs w:val="21"/>
                    </w:rPr>
                    <w:t>平均第</w:t>
                  </w:r>
                  <w:r>
                    <w:rPr>
                      <w:rFonts w:hint="eastAsia"/>
                      <w:szCs w:val="21"/>
                    </w:rPr>
                    <w:t>90</w:t>
                  </w:r>
                  <w:proofErr w:type="gramStart"/>
                  <w:r>
                    <w:rPr>
                      <w:rFonts w:hint="eastAsia"/>
                      <w:szCs w:val="21"/>
                    </w:rPr>
                    <w:t>百</w:t>
                  </w:r>
                  <w:proofErr w:type="gramEnd"/>
                  <w:r>
                    <w:rPr>
                      <w:rFonts w:hint="eastAsia"/>
                      <w:szCs w:val="21"/>
                    </w:rPr>
                    <w:t>分位数</w:t>
                  </w:r>
                </w:p>
              </w:tc>
              <w:tc>
                <w:tcPr>
                  <w:tcW w:w="638" w:type="pct"/>
                  <w:vAlign w:val="center"/>
                </w:tcPr>
                <w:p w14:paraId="52E36B6E" w14:textId="77777777" w:rsidR="00FE772F" w:rsidRDefault="008B02E7">
                  <w:pPr>
                    <w:jc w:val="center"/>
                    <w:rPr>
                      <w:szCs w:val="21"/>
                    </w:rPr>
                  </w:pPr>
                  <w:r>
                    <w:rPr>
                      <w:rFonts w:hint="eastAsia"/>
                      <w:szCs w:val="21"/>
                    </w:rPr>
                    <w:t>1</w:t>
                  </w:r>
                  <w:r>
                    <w:rPr>
                      <w:szCs w:val="21"/>
                    </w:rPr>
                    <w:t>35</w:t>
                  </w:r>
                </w:p>
              </w:tc>
              <w:tc>
                <w:tcPr>
                  <w:tcW w:w="638" w:type="pct"/>
                  <w:vAlign w:val="center"/>
                </w:tcPr>
                <w:p w14:paraId="799D3A91" w14:textId="77777777" w:rsidR="00FE772F" w:rsidRDefault="008B02E7">
                  <w:pPr>
                    <w:jc w:val="center"/>
                    <w:rPr>
                      <w:szCs w:val="21"/>
                    </w:rPr>
                  </w:pPr>
                  <w:r>
                    <w:rPr>
                      <w:szCs w:val="21"/>
                    </w:rPr>
                    <w:t>160</w:t>
                  </w:r>
                </w:p>
              </w:tc>
              <w:tc>
                <w:tcPr>
                  <w:tcW w:w="673" w:type="pct"/>
                  <w:vAlign w:val="center"/>
                </w:tcPr>
                <w:p w14:paraId="1FDCC430" w14:textId="77777777" w:rsidR="00FE772F" w:rsidRDefault="008B02E7">
                  <w:pPr>
                    <w:jc w:val="center"/>
                    <w:rPr>
                      <w:szCs w:val="21"/>
                    </w:rPr>
                  </w:pPr>
                  <w:r>
                    <w:rPr>
                      <w:szCs w:val="21"/>
                    </w:rPr>
                    <w:t>84.38%</w:t>
                  </w:r>
                </w:p>
              </w:tc>
              <w:tc>
                <w:tcPr>
                  <w:tcW w:w="581" w:type="pct"/>
                  <w:vAlign w:val="center"/>
                </w:tcPr>
                <w:p w14:paraId="735F347C" w14:textId="77777777" w:rsidR="00FE772F" w:rsidRDefault="008B02E7">
                  <w:pPr>
                    <w:jc w:val="center"/>
                    <w:rPr>
                      <w:szCs w:val="21"/>
                    </w:rPr>
                  </w:pPr>
                  <w:r>
                    <w:rPr>
                      <w:szCs w:val="21"/>
                    </w:rPr>
                    <w:t>达标</w:t>
                  </w:r>
                </w:p>
              </w:tc>
            </w:tr>
            <w:tr w:rsidR="00FE772F" w14:paraId="6642219F" w14:textId="77777777">
              <w:trPr>
                <w:trHeight w:val="340"/>
                <w:jc w:val="center"/>
              </w:trPr>
              <w:tc>
                <w:tcPr>
                  <w:tcW w:w="525" w:type="pct"/>
                  <w:vMerge w:val="restart"/>
                  <w:vAlign w:val="center"/>
                </w:tcPr>
                <w:p w14:paraId="4EB21684" w14:textId="77777777" w:rsidR="00FE772F" w:rsidRDefault="008B02E7">
                  <w:pPr>
                    <w:jc w:val="center"/>
                    <w:rPr>
                      <w:szCs w:val="21"/>
                    </w:rPr>
                  </w:pPr>
                  <w:r>
                    <w:rPr>
                      <w:rFonts w:hint="eastAsia"/>
                      <w:szCs w:val="21"/>
                    </w:rPr>
                    <w:t>固原市</w:t>
                  </w:r>
                </w:p>
              </w:tc>
              <w:tc>
                <w:tcPr>
                  <w:tcW w:w="744" w:type="pct"/>
                  <w:tcBorders>
                    <w:bottom w:val="single" w:sz="4" w:space="0" w:color="auto"/>
                  </w:tcBorders>
                  <w:vAlign w:val="center"/>
                </w:tcPr>
                <w:p w14:paraId="21169288" w14:textId="77777777" w:rsidR="00FE772F" w:rsidRDefault="008B02E7">
                  <w:pPr>
                    <w:jc w:val="center"/>
                    <w:rPr>
                      <w:szCs w:val="21"/>
                    </w:rPr>
                  </w:pPr>
                  <w:r>
                    <w:rPr>
                      <w:szCs w:val="21"/>
                    </w:rPr>
                    <w:t>SO</w:t>
                  </w:r>
                  <w:r>
                    <w:rPr>
                      <w:szCs w:val="21"/>
                      <w:vertAlign w:val="subscript"/>
                    </w:rPr>
                    <w:t>2</w:t>
                  </w:r>
                </w:p>
              </w:tc>
              <w:tc>
                <w:tcPr>
                  <w:tcW w:w="1201" w:type="pct"/>
                  <w:tcBorders>
                    <w:bottom w:val="single" w:sz="4" w:space="0" w:color="auto"/>
                  </w:tcBorders>
                  <w:vAlign w:val="center"/>
                </w:tcPr>
                <w:p w14:paraId="7A00374E"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7556AB9C" w14:textId="77777777" w:rsidR="00FE772F" w:rsidRDefault="008B02E7">
                  <w:pPr>
                    <w:jc w:val="center"/>
                    <w:rPr>
                      <w:szCs w:val="21"/>
                    </w:rPr>
                  </w:pPr>
                  <w:r>
                    <w:rPr>
                      <w:rFonts w:hint="eastAsia"/>
                      <w:szCs w:val="21"/>
                    </w:rPr>
                    <w:t>9</w:t>
                  </w:r>
                </w:p>
              </w:tc>
              <w:tc>
                <w:tcPr>
                  <w:tcW w:w="638" w:type="pct"/>
                  <w:vAlign w:val="center"/>
                </w:tcPr>
                <w:p w14:paraId="19027EAE" w14:textId="77777777" w:rsidR="00FE772F" w:rsidRDefault="008B02E7">
                  <w:pPr>
                    <w:jc w:val="center"/>
                    <w:rPr>
                      <w:szCs w:val="21"/>
                    </w:rPr>
                  </w:pPr>
                  <w:r>
                    <w:rPr>
                      <w:szCs w:val="21"/>
                    </w:rPr>
                    <w:t>60</w:t>
                  </w:r>
                </w:p>
              </w:tc>
              <w:tc>
                <w:tcPr>
                  <w:tcW w:w="673" w:type="pct"/>
                  <w:tcBorders>
                    <w:bottom w:val="single" w:sz="4" w:space="0" w:color="auto"/>
                  </w:tcBorders>
                  <w:vAlign w:val="center"/>
                </w:tcPr>
                <w:p w14:paraId="0FC28832" w14:textId="77777777" w:rsidR="00FE772F" w:rsidRDefault="008B02E7">
                  <w:pPr>
                    <w:jc w:val="center"/>
                    <w:rPr>
                      <w:szCs w:val="21"/>
                    </w:rPr>
                  </w:pPr>
                  <w:r>
                    <w:rPr>
                      <w:rFonts w:eastAsia="等线"/>
                      <w:color w:val="000000"/>
                      <w:szCs w:val="21"/>
                    </w:rPr>
                    <w:t>15.00%</w:t>
                  </w:r>
                </w:p>
              </w:tc>
              <w:tc>
                <w:tcPr>
                  <w:tcW w:w="581" w:type="pct"/>
                  <w:tcBorders>
                    <w:bottom w:val="single" w:sz="4" w:space="0" w:color="auto"/>
                  </w:tcBorders>
                  <w:vAlign w:val="center"/>
                </w:tcPr>
                <w:p w14:paraId="34EF955F" w14:textId="77777777" w:rsidR="00FE772F" w:rsidRDefault="008B02E7">
                  <w:pPr>
                    <w:jc w:val="center"/>
                    <w:rPr>
                      <w:szCs w:val="21"/>
                    </w:rPr>
                  </w:pPr>
                  <w:r>
                    <w:rPr>
                      <w:szCs w:val="21"/>
                    </w:rPr>
                    <w:t>达标</w:t>
                  </w:r>
                </w:p>
              </w:tc>
            </w:tr>
            <w:tr w:rsidR="00FE772F" w14:paraId="277132A9" w14:textId="77777777">
              <w:trPr>
                <w:trHeight w:val="340"/>
                <w:jc w:val="center"/>
              </w:trPr>
              <w:tc>
                <w:tcPr>
                  <w:tcW w:w="525" w:type="pct"/>
                  <w:vMerge/>
                  <w:vAlign w:val="center"/>
                </w:tcPr>
                <w:p w14:paraId="1210AEE0" w14:textId="77777777" w:rsidR="00FE772F" w:rsidRDefault="00FE772F">
                  <w:pPr>
                    <w:jc w:val="center"/>
                    <w:rPr>
                      <w:szCs w:val="21"/>
                    </w:rPr>
                  </w:pPr>
                </w:p>
              </w:tc>
              <w:tc>
                <w:tcPr>
                  <w:tcW w:w="744" w:type="pct"/>
                  <w:tcBorders>
                    <w:bottom w:val="single" w:sz="4" w:space="0" w:color="auto"/>
                  </w:tcBorders>
                  <w:vAlign w:val="center"/>
                </w:tcPr>
                <w:p w14:paraId="2511803F" w14:textId="77777777" w:rsidR="00FE772F" w:rsidRDefault="008B02E7">
                  <w:pPr>
                    <w:jc w:val="center"/>
                    <w:rPr>
                      <w:szCs w:val="21"/>
                    </w:rPr>
                  </w:pPr>
                  <w:r>
                    <w:rPr>
                      <w:szCs w:val="21"/>
                    </w:rPr>
                    <w:t>NO</w:t>
                  </w:r>
                  <w:r>
                    <w:rPr>
                      <w:szCs w:val="21"/>
                      <w:vertAlign w:val="subscript"/>
                    </w:rPr>
                    <w:t>2</w:t>
                  </w:r>
                </w:p>
              </w:tc>
              <w:tc>
                <w:tcPr>
                  <w:tcW w:w="1201" w:type="pct"/>
                  <w:tcBorders>
                    <w:bottom w:val="single" w:sz="4" w:space="0" w:color="auto"/>
                  </w:tcBorders>
                  <w:vAlign w:val="center"/>
                </w:tcPr>
                <w:p w14:paraId="2B71C58F"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46B4BC2A" w14:textId="77777777" w:rsidR="00FE772F" w:rsidRDefault="008B02E7">
                  <w:pPr>
                    <w:jc w:val="center"/>
                    <w:rPr>
                      <w:szCs w:val="21"/>
                    </w:rPr>
                  </w:pPr>
                  <w:r>
                    <w:rPr>
                      <w:rFonts w:hint="eastAsia"/>
                      <w:szCs w:val="21"/>
                    </w:rPr>
                    <w:t>2</w:t>
                  </w:r>
                  <w:r>
                    <w:rPr>
                      <w:szCs w:val="21"/>
                    </w:rPr>
                    <w:t>6</w:t>
                  </w:r>
                </w:p>
              </w:tc>
              <w:tc>
                <w:tcPr>
                  <w:tcW w:w="638" w:type="pct"/>
                  <w:vAlign w:val="center"/>
                </w:tcPr>
                <w:p w14:paraId="1EA38076" w14:textId="77777777" w:rsidR="00FE772F" w:rsidRDefault="008B02E7">
                  <w:pPr>
                    <w:jc w:val="center"/>
                    <w:rPr>
                      <w:szCs w:val="21"/>
                    </w:rPr>
                  </w:pPr>
                  <w:r>
                    <w:rPr>
                      <w:szCs w:val="21"/>
                    </w:rPr>
                    <w:t>40</w:t>
                  </w:r>
                </w:p>
              </w:tc>
              <w:tc>
                <w:tcPr>
                  <w:tcW w:w="673" w:type="pct"/>
                  <w:tcBorders>
                    <w:bottom w:val="single" w:sz="4" w:space="0" w:color="auto"/>
                  </w:tcBorders>
                  <w:vAlign w:val="center"/>
                </w:tcPr>
                <w:p w14:paraId="0183E33F" w14:textId="77777777" w:rsidR="00FE772F" w:rsidRDefault="008B02E7">
                  <w:pPr>
                    <w:jc w:val="center"/>
                    <w:rPr>
                      <w:szCs w:val="21"/>
                    </w:rPr>
                  </w:pPr>
                  <w:r>
                    <w:rPr>
                      <w:rFonts w:eastAsia="等线"/>
                      <w:color w:val="000000"/>
                      <w:szCs w:val="21"/>
                    </w:rPr>
                    <w:t>65.00%</w:t>
                  </w:r>
                </w:p>
              </w:tc>
              <w:tc>
                <w:tcPr>
                  <w:tcW w:w="581" w:type="pct"/>
                  <w:tcBorders>
                    <w:bottom w:val="single" w:sz="4" w:space="0" w:color="auto"/>
                  </w:tcBorders>
                  <w:vAlign w:val="center"/>
                </w:tcPr>
                <w:p w14:paraId="3BB19A17" w14:textId="77777777" w:rsidR="00FE772F" w:rsidRDefault="008B02E7">
                  <w:pPr>
                    <w:jc w:val="center"/>
                    <w:rPr>
                      <w:szCs w:val="21"/>
                    </w:rPr>
                  </w:pPr>
                  <w:r>
                    <w:rPr>
                      <w:szCs w:val="21"/>
                    </w:rPr>
                    <w:t>达标</w:t>
                  </w:r>
                </w:p>
              </w:tc>
            </w:tr>
            <w:tr w:rsidR="00FE772F" w14:paraId="0DCBB943" w14:textId="77777777">
              <w:trPr>
                <w:trHeight w:val="340"/>
                <w:jc w:val="center"/>
              </w:trPr>
              <w:tc>
                <w:tcPr>
                  <w:tcW w:w="525" w:type="pct"/>
                  <w:vMerge/>
                  <w:vAlign w:val="center"/>
                </w:tcPr>
                <w:p w14:paraId="3CB13537" w14:textId="77777777" w:rsidR="00FE772F" w:rsidRDefault="00FE772F">
                  <w:pPr>
                    <w:jc w:val="center"/>
                    <w:rPr>
                      <w:szCs w:val="21"/>
                    </w:rPr>
                  </w:pPr>
                </w:p>
              </w:tc>
              <w:tc>
                <w:tcPr>
                  <w:tcW w:w="744" w:type="pct"/>
                  <w:tcBorders>
                    <w:bottom w:val="single" w:sz="4" w:space="0" w:color="auto"/>
                  </w:tcBorders>
                  <w:vAlign w:val="center"/>
                </w:tcPr>
                <w:p w14:paraId="7553652E" w14:textId="77777777" w:rsidR="00FE772F" w:rsidRDefault="008B02E7">
                  <w:pPr>
                    <w:jc w:val="center"/>
                    <w:rPr>
                      <w:szCs w:val="21"/>
                    </w:rPr>
                  </w:pPr>
                  <w:r>
                    <w:rPr>
                      <w:szCs w:val="21"/>
                    </w:rPr>
                    <w:t>PM</w:t>
                  </w:r>
                  <w:r>
                    <w:rPr>
                      <w:szCs w:val="21"/>
                      <w:vertAlign w:val="subscript"/>
                    </w:rPr>
                    <w:t>10</w:t>
                  </w:r>
                </w:p>
              </w:tc>
              <w:tc>
                <w:tcPr>
                  <w:tcW w:w="1201" w:type="pct"/>
                  <w:tcBorders>
                    <w:bottom w:val="single" w:sz="4" w:space="0" w:color="auto"/>
                  </w:tcBorders>
                  <w:vAlign w:val="center"/>
                </w:tcPr>
                <w:p w14:paraId="1B5D8CA0"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6EE893CA" w14:textId="77777777" w:rsidR="00FE772F" w:rsidRDefault="008B02E7">
                  <w:pPr>
                    <w:jc w:val="center"/>
                    <w:rPr>
                      <w:szCs w:val="21"/>
                    </w:rPr>
                  </w:pPr>
                  <w:r>
                    <w:rPr>
                      <w:rFonts w:hint="eastAsia"/>
                      <w:szCs w:val="21"/>
                    </w:rPr>
                    <w:t>7</w:t>
                  </w:r>
                  <w:r>
                    <w:rPr>
                      <w:szCs w:val="21"/>
                    </w:rPr>
                    <w:t>5</w:t>
                  </w:r>
                </w:p>
              </w:tc>
              <w:tc>
                <w:tcPr>
                  <w:tcW w:w="638" w:type="pct"/>
                  <w:vAlign w:val="center"/>
                </w:tcPr>
                <w:p w14:paraId="6B7A9907" w14:textId="77777777" w:rsidR="00FE772F" w:rsidRDefault="008B02E7">
                  <w:pPr>
                    <w:jc w:val="center"/>
                    <w:rPr>
                      <w:szCs w:val="21"/>
                    </w:rPr>
                  </w:pPr>
                  <w:r>
                    <w:rPr>
                      <w:szCs w:val="21"/>
                    </w:rPr>
                    <w:t>70</w:t>
                  </w:r>
                </w:p>
              </w:tc>
              <w:tc>
                <w:tcPr>
                  <w:tcW w:w="673" w:type="pct"/>
                  <w:vAlign w:val="center"/>
                </w:tcPr>
                <w:p w14:paraId="594D8A11" w14:textId="77777777" w:rsidR="00FE772F" w:rsidRDefault="008B02E7">
                  <w:pPr>
                    <w:jc w:val="center"/>
                    <w:rPr>
                      <w:szCs w:val="21"/>
                    </w:rPr>
                  </w:pPr>
                  <w:r>
                    <w:rPr>
                      <w:rFonts w:eastAsia="等线"/>
                      <w:color w:val="000000"/>
                      <w:szCs w:val="21"/>
                    </w:rPr>
                    <w:t>107.14%</w:t>
                  </w:r>
                </w:p>
              </w:tc>
              <w:tc>
                <w:tcPr>
                  <w:tcW w:w="581" w:type="pct"/>
                  <w:tcBorders>
                    <w:bottom w:val="single" w:sz="4" w:space="0" w:color="auto"/>
                  </w:tcBorders>
                  <w:vAlign w:val="center"/>
                </w:tcPr>
                <w:p w14:paraId="0EB69701" w14:textId="77777777" w:rsidR="00FE772F" w:rsidRDefault="008B02E7">
                  <w:pPr>
                    <w:jc w:val="center"/>
                    <w:rPr>
                      <w:szCs w:val="21"/>
                    </w:rPr>
                  </w:pPr>
                  <w:r>
                    <w:rPr>
                      <w:rFonts w:hint="eastAsia"/>
                      <w:szCs w:val="21"/>
                    </w:rPr>
                    <w:t>不</w:t>
                  </w:r>
                  <w:r>
                    <w:rPr>
                      <w:szCs w:val="21"/>
                    </w:rPr>
                    <w:t>达标</w:t>
                  </w:r>
                </w:p>
              </w:tc>
            </w:tr>
            <w:tr w:rsidR="00FE772F" w14:paraId="00E4DDB7" w14:textId="77777777">
              <w:trPr>
                <w:trHeight w:val="340"/>
                <w:jc w:val="center"/>
              </w:trPr>
              <w:tc>
                <w:tcPr>
                  <w:tcW w:w="525" w:type="pct"/>
                  <w:vMerge/>
                  <w:vAlign w:val="center"/>
                </w:tcPr>
                <w:p w14:paraId="5B8F0625" w14:textId="77777777" w:rsidR="00FE772F" w:rsidRDefault="00FE772F">
                  <w:pPr>
                    <w:jc w:val="center"/>
                    <w:rPr>
                      <w:szCs w:val="21"/>
                    </w:rPr>
                  </w:pPr>
                </w:p>
              </w:tc>
              <w:tc>
                <w:tcPr>
                  <w:tcW w:w="744" w:type="pct"/>
                  <w:tcBorders>
                    <w:bottom w:val="single" w:sz="4" w:space="0" w:color="auto"/>
                  </w:tcBorders>
                  <w:vAlign w:val="center"/>
                </w:tcPr>
                <w:p w14:paraId="18EBAC3C" w14:textId="77777777" w:rsidR="00FE772F" w:rsidRDefault="008B02E7">
                  <w:pPr>
                    <w:jc w:val="center"/>
                    <w:rPr>
                      <w:szCs w:val="21"/>
                    </w:rPr>
                  </w:pPr>
                  <w:r>
                    <w:rPr>
                      <w:szCs w:val="21"/>
                    </w:rPr>
                    <w:t>PM</w:t>
                  </w:r>
                  <w:r>
                    <w:rPr>
                      <w:szCs w:val="21"/>
                      <w:vertAlign w:val="subscript"/>
                    </w:rPr>
                    <w:t>2.5</w:t>
                  </w:r>
                </w:p>
              </w:tc>
              <w:tc>
                <w:tcPr>
                  <w:tcW w:w="1201" w:type="pct"/>
                  <w:tcBorders>
                    <w:bottom w:val="single" w:sz="4" w:space="0" w:color="auto"/>
                  </w:tcBorders>
                  <w:vAlign w:val="center"/>
                </w:tcPr>
                <w:p w14:paraId="243B37C4"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0ED71600" w14:textId="77777777" w:rsidR="00FE772F" w:rsidRDefault="008B02E7">
                  <w:pPr>
                    <w:jc w:val="center"/>
                    <w:rPr>
                      <w:szCs w:val="21"/>
                    </w:rPr>
                  </w:pPr>
                  <w:r>
                    <w:rPr>
                      <w:rFonts w:hint="eastAsia"/>
                      <w:szCs w:val="21"/>
                    </w:rPr>
                    <w:t>3</w:t>
                  </w:r>
                  <w:r>
                    <w:rPr>
                      <w:szCs w:val="21"/>
                    </w:rPr>
                    <w:t>1</w:t>
                  </w:r>
                </w:p>
              </w:tc>
              <w:tc>
                <w:tcPr>
                  <w:tcW w:w="638" w:type="pct"/>
                  <w:vAlign w:val="center"/>
                </w:tcPr>
                <w:p w14:paraId="6C73AF86" w14:textId="77777777" w:rsidR="00FE772F" w:rsidRDefault="008B02E7">
                  <w:pPr>
                    <w:jc w:val="center"/>
                    <w:rPr>
                      <w:szCs w:val="21"/>
                    </w:rPr>
                  </w:pPr>
                  <w:r>
                    <w:rPr>
                      <w:szCs w:val="21"/>
                    </w:rPr>
                    <w:t>35</w:t>
                  </w:r>
                </w:p>
              </w:tc>
              <w:tc>
                <w:tcPr>
                  <w:tcW w:w="673" w:type="pct"/>
                  <w:tcBorders>
                    <w:bottom w:val="single" w:sz="4" w:space="0" w:color="auto"/>
                  </w:tcBorders>
                  <w:vAlign w:val="center"/>
                </w:tcPr>
                <w:p w14:paraId="2D21AA5B" w14:textId="77777777" w:rsidR="00FE772F" w:rsidRDefault="008B02E7">
                  <w:pPr>
                    <w:jc w:val="center"/>
                    <w:rPr>
                      <w:szCs w:val="21"/>
                    </w:rPr>
                  </w:pPr>
                  <w:r>
                    <w:rPr>
                      <w:rFonts w:eastAsia="等线"/>
                      <w:color w:val="000000"/>
                      <w:szCs w:val="21"/>
                    </w:rPr>
                    <w:t>88.57%</w:t>
                  </w:r>
                </w:p>
              </w:tc>
              <w:tc>
                <w:tcPr>
                  <w:tcW w:w="581" w:type="pct"/>
                  <w:tcBorders>
                    <w:bottom w:val="single" w:sz="4" w:space="0" w:color="auto"/>
                  </w:tcBorders>
                  <w:vAlign w:val="center"/>
                </w:tcPr>
                <w:p w14:paraId="7F913681" w14:textId="77777777" w:rsidR="00FE772F" w:rsidRDefault="008B02E7">
                  <w:pPr>
                    <w:jc w:val="center"/>
                    <w:rPr>
                      <w:szCs w:val="21"/>
                    </w:rPr>
                  </w:pPr>
                  <w:r>
                    <w:rPr>
                      <w:szCs w:val="21"/>
                    </w:rPr>
                    <w:t>达标</w:t>
                  </w:r>
                </w:p>
              </w:tc>
            </w:tr>
            <w:tr w:rsidR="00FE772F" w14:paraId="7C717B8D" w14:textId="77777777">
              <w:trPr>
                <w:trHeight w:val="340"/>
                <w:jc w:val="center"/>
              </w:trPr>
              <w:tc>
                <w:tcPr>
                  <w:tcW w:w="525" w:type="pct"/>
                  <w:vMerge/>
                  <w:vAlign w:val="center"/>
                </w:tcPr>
                <w:p w14:paraId="671A69DA" w14:textId="77777777" w:rsidR="00FE772F" w:rsidRDefault="00FE772F">
                  <w:pPr>
                    <w:jc w:val="center"/>
                    <w:rPr>
                      <w:szCs w:val="21"/>
                    </w:rPr>
                  </w:pPr>
                </w:p>
              </w:tc>
              <w:tc>
                <w:tcPr>
                  <w:tcW w:w="744" w:type="pct"/>
                  <w:vAlign w:val="center"/>
                </w:tcPr>
                <w:p w14:paraId="7B5BCF1F" w14:textId="77777777" w:rsidR="00FE772F" w:rsidRDefault="008B02E7">
                  <w:pPr>
                    <w:jc w:val="center"/>
                    <w:rPr>
                      <w:szCs w:val="21"/>
                    </w:rPr>
                  </w:pPr>
                  <w:r>
                    <w:rPr>
                      <w:szCs w:val="21"/>
                    </w:rPr>
                    <w:t>CO</w:t>
                  </w:r>
                </w:p>
                <w:p w14:paraId="0C25D865" w14:textId="77777777" w:rsidR="00FE772F" w:rsidRDefault="008B02E7">
                  <w:pPr>
                    <w:jc w:val="center"/>
                    <w:rPr>
                      <w:szCs w:val="21"/>
                    </w:rPr>
                  </w:pPr>
                  <w:r>
                    <w:rPr>
                      <w:szCs w:val="21"/>
                    </w:rPr>
                    <w:t>（</w:t>
                  </w:r>
                  <w:r>
                    <w:rPr>
                      <w:szCs w:val="21"/>
                    </w:rPr>
                    <w:t>mg/m</w:t>
                  </w:r>
                  <w:r>
                    <w:rPr>
                      <w:szCs w:val="21"/>
                      <w:vertAlign w:val="superscript"/>
                    </w:rPr>
                    <w:t>3</w:t>
                  </w:r>
                  <w:r>
                    <w:rPr>
                      <w:szCs w:val="21"/>
                    </w:rPr>
                    <w:t>）</w:t>
                  </w:r>
                </w:p>
              </w:tc>
              <w:tc>
                <w:tcPr>
                  <w:tcW w:w="1201" w:type="pct"/>
                  <w:vAlign w:val="center"/>
                </w:tcPr>
                <w:p w14:paraId="22EB3F2F" w14:textId="77777777" w:rsidR="00FE772F" w:rsidRDefault="008B02E7">
                  <w:pPr>
                    <w:jc w:val="center"/>
                    <w:rPr>
                      <w:szCs w:val="21"/>
                    </w:rPr>
                  </w:pPr>
                  <w:r>
                    <w:rPr>
                      <w:rFonts w:hint="eastAsia"/>
                      <w:szCs w:val="21"/>
                    </w:rPr>
                    <w:t>24</w:t>
                  </w:r>
                  <w:r>
                    <w:rPr>
                      <w:rFonts w:hint="eastAsia"/>
                      <w:szCs w:val="21"/>
                    </w:rPr>
                    <w:t>小时平均</w:t>
                  </w:r>
                </w:p>
                <w:p w14:paraId="35E3B329" w14:textId="77777777" w:rsidR="00FE772F" w:rsidRDefault="008B02E7">
                  <w:pPr>
                    <w:jc w:val="center"/>
                    <w:rPr>
                      <w:szCs w:val="21"/>
                    </w:rPr>
                  </w:pPr>
                  <w:r>
                    <w:rPr>
                      <w:rFonts w:hint="eastAsia"/>
                      <w:szCs w:val="21"/>
                    </w:rPr>
                    <w:t>第</w:t>
                  </w:r>
                  <w:r>
                    <w:rPr>
                      <w:rFonts w:hint="eastAsia"/>
                      <w:szCs w:val="21"/>
                    </w:rPr>
                    <w:t>95</w:t>
                  </w:r>
                  <w:proofErr w:type="gramStart"/>
                  <w:r>
                    <w:rPr>
                      <w:rFonts w:hint="eastAsia"/>
                      <w:szCs w:val="21"/>
                    </w:rPr>
                    <w:t>百</w:t>
                  </w:r>
                  <w:proofErr w:type="gramEnd"/>
                  <w:r>
                    <w:rPr>
                      <w:rFonts w:hint="eastAsia"/>
                      <w:szCs w:val="21"/>
                    </w:rPr>
                    <w:t>分位数</w:t>
                  </w:r>
                </w:p>
              </w:tc>
              <w:tc>
                <w:tcPr>
                  <w:tcW w:w="638" w:type="pct"/>
                  <w:vAlign w:val="center"/>
                </w:tcPr>
                <w:p w14:paraId="7B5CF180" w14:textId="77777777" w:rsidR="00FE772F" w:rsidRDefault="008B02E7">
                  <w:pPr>
                    <w:jc w:val="center"/>
                    <w:rPr>
                      <w:szCs w:val="21"/>
                    </w:rPr>
                  </w:pPr>
                  <w:r>
                    <w:rPr>
                      <w:rFonts w:hint="eastAsia"/>
                      <w:szCs w:val="21"/>
                    </w:rPr>
                    <w:t>1</w:t>
                  </w:r>
                  <w:r>
                    <w:rPr>
                      <w:szCs w:val="21"/>
                    </w:rPr>
                    <w:t>.3</w:t>
                  </w:r>
                </w:p>
              </w:tc>
              <w:tc>
                <w:tcPr>
                  <w:tcW w:w="638" w:type="pct"/>
                  <w:vAlign w:val="center"/>
                </w:tcPr>
                <w:p w14:paraId="37A9B1E3" w14:textId="77777777" w:rsidR="00FE772F" w:rsidRDefault="008B02E7">
                  <w:pPr>
                    <w:jc w:val="center"/>
                    <w:rPr>
                      <w:szCs w:val="21"/>
                    </w:rPr>
                  </w:pPr>
                  <w:r>
                    <w:rPr>
                      <w:szCs w:val="21"/>
                    </w:rPr>
                    <w:t>4</w:t>
                  </w:r>
                </w:p>
              </w:tc>
              <w:tc>
                <w:tcPr>
                  <w:tcW w:w="673" w:type="pct"/>
                  <w:vAlign w:val="center"/>
                </w:tcPr>
                <w:p w14:paraId="041A2B02" w14:textId="77777777" w:rsidR="00FE772F" w:rsidRDefault="008B02E7">
                  <w:pPr>
                    <w:jc w:val="center"/>
                    <w:rPr>
                      <w:szCs w:val="21"/>
                    </w:rPr>
                  </w:pPr>
                  <w:r>
                    <w:rPr>
                      <w:rFonts w:eastAsia="等线"/>
                      <w:color w:val="000000"/>
                      <w:szCs w:val="21"/>
                    </w:rPr>
                    <w:t>32.50%</w:t>
                  </w:r>
                </w:p>
              </w:tc>
              <w:tc>
                <w:tcPr>
                  <w:tcW w:w="581" w:type="pct"/>
                  <w:vAlign w:val="center"/>
                </w:tcPr>
                <w:p w14:paraId="7AF0A186" w14:textId="77777777" w:rsidR="00FE772F" w:rsidRDefault="008B02E7">
                  <w:pPr>
                    <w:jc w:val="center"/>
                    <w:rPr>
                      <w:szCs w:val="21"/>
                    </w:rPr>
                  </w:pPr>
                  <w:r>
                    <w:rPr>
                      <w:szCs w:val="21"/>
                    </w:rPr>
                    <w:t>达标</w:t>
                  </w:r>
                </w:p>
              </w:tc>
            </w:tr>
            <w:tr w:rsidR="00FE772F" w14:paraId="4B0920E1" w14:textId="77777777">
              <w:trPr>
                <w:trHeight w:val="340"/>
                <w:jc w:val="center"/>
              </w:trPr>
              <w:tc>
                <w:tcPr>
                  <w:tcW w:w="525" w:type="pct"/>
                  <w:vMerge/>
                  <w:vAlign w:val="center"/>
                </w:tcPr>
                <w:p w14:paraId="289DC364" w14:textId="77777777" w:rsidR="00FE772F" w:rsidRDefault="00FE772F">
                  <w:pPr>
                    <w:jc w:val="center"/>
                    <w:rPr>
                      <w:szCs w:val="21"/>
                    </w:rPr>
                  </w:pPr>
                </w:p>
              </w:tc>
              <w:tc>
                <w:tcPr>
                  <w:tcW w:w="744" w:type="pct"/>
                  <w:vAlign w:val="center"/>
                </w:tcPr>
                <w:p w14:paraId="475D8DD9" w14:textId="77777777" w:rsidR="00FE772F" w:rsidRDefault="008B02E7">
                  <w:pPr>
                    <w:jc w:val="center"/>
                    <w:rPr>
                      <w:szCs w:val="21"/>
                    </w:rPr>
                  </w:pPr>
                  <w:r>
                    <w:rPr>
                      <w:szCs w:val="21"/>
                    </w:rPr>
                    <w:t>O</w:t>
                  </w:r>
                  <w:r>
                    <w:rPr>
                      <w:szCs w:val="21"/>
                      <w:vertAlign w:val="subscript"/>
                    </w:rPr>
                    <w:t>3</w:t>
                  </w:r>
                </w:p>
              </w:tc>
              <w:tc>
                <w:tcPr>
                  <w:tcW w:w="1201" w:type="pct"/>
                  <w:vAlign w:val="center"/>
                </w:tcPr>
                <w:p w14:paraId="6B179259" w14:textId="77777777" w:rsidR="00FE772F" w:rsidRDefault="008B02E7">
                  <w:pPr>
                    <w:jc w:val="center"/>
                    <w:rPr>
                      <w:szCs w:val="21"/>
                    </w:rPr>
                  </w:pPr>
                  <w:r>
                    <w:rPr>
                      <w:rFonts w:hint="eastAsia"/>
                      <w:szCs w:val="21"/>
                    </w:rPr>
                    <w:t>最大</w:t>
                  </w:r>
                  <w:r>
                    <w:rPr>
                      <w:rFonts w:hint="eastAsia"/>
                      <w:szCs w:val="21"/>
                    </w:rPr>
                    <w:t>8</w:t>
                  </w:r>
                  <w:r>
                    <w:rPr>
                      <w:rFonts w:hint="eastAsia"/>
                      <w:szCs w:val="21"/>
                    </w:rPr>
                    <w:t>小时</w:t>
                  </w:r>
                </w:p>
                <w:p w14:paraId="02565C58" w14:textId="77777777" w:rsidR="00FE772F" w:rsidRDefault="008B02E7">
                  <w:pPr>
                    <w:jc w:val="center"/>
                    <w:rPr>
                      <w:szCs w:val="21"/>
                    </w:rPr>
                  </w:pPr>
                  <w:r>
                    <w:rPr>
                      <w:rFonts w:hint="eastAsia"/>
                      <w:szCs w:val="21"/>
                    </w:rPr>
                    <w:t>平均第</w:t>
                  </w:r>
                  <w:r>
                    <w:rPr>
                      <w:rFonts w:hint="eastAsia"/>
                      <w:szCs w:val="21"/>
                    </w:rPr>
                    <w:t>90</w:t>
                  </w:r>
                  <w:proofErr w:type="gramStart"/>
                  <w:r>
                    <w:rPr>
                      <w:rFonts w:hint="eastAsia"/>
                      <w:szCs w:val="21"/>
                    </w:rPr>
                    <w:t>百</w:t>
                  </w:r>
                  <w:proofErr w:type="gramEnd"/>
                  <w:r>
                    <w:rPr>
                      <w:rFonts w:hint="eastAsia"/>
                      <w:szCs w:val="21"/>
                    </w:rPr>
                    <w:t>分位数</w:t>
                  </w:r>
                </w:p>
              </w:tc>
              <w:tc>
                <w:tcPr>
                  <w:tcW w:w="638" w:type="pct"/>
                  <w:vAlign w:val="center"/>
                </w:tcPr>
                <w:p w14:paraId="462140C2" w14:textId="77777777" w:rsidR="00FE772F" w:rsidRDefault="008B02E7">
                  <w:pPr>
                    <w:jc w:val="center"/>
                    <w:rPr>
                      <w:szCs w:val="21"/>
                    </w:rPr>
                  </w:pPr>
                  <w:r>
                    <w:rPr>
                      <w:rFonts w:hint="eastAsia"/>
                      <w:szCs w:val="21"/>
                    </w:rPr>
                    <w:t>1</w:t>
                  </w:r>
                  <w:r>
                    <w:rPr>
                      <w:szCs w:val="21"/>
                    </w:rPr>
                    <w:t>40</w:t>
                  </w:r>
                </w:p>
              </w:tc>
              <w:tc>
                <w:tcPr>
                  <w:tcW w:w="638" w:type="pct"/>
                  <w:vAlign w:val="center"/>
                </w:tcPr>
                <w:p w14:paraId="04BE3371" w14:textId="77777777" w:rsidR="00FE772F" w:rsidRDefault="008B02E7">
                  <w:pPr>
                    <w:jc w:val="center"/>
                    <w:rPr>
                      <w:szCs w:val="21"/>
                    </w:rPr>
                  </w:pPr>
                  <w:r>
                    <w:rPr>
                      <w:szCs w:val="21"/>
                    </w:rPr>
                    <w:t>160</w:t>
                  </w:r>
                </w:p>
              </w:tc>
              <w:tc>
                <w:tcPr>
                  <w:tcW w:w="673" w:type="pct"/>
                  <w:vAlign w:val="center"/>
                </w:tcPr>
                <w:p w14:paraId="0FC81BD1" w14:textId="77777777" w:rsidR="00FE772F" w:rsidRDefault="008B02E7">
                  <w:pPr>
                    <w:jc w:val="center"/>
                    <w:rPr>
                      <w:szCs w:val="21"/>
                    </w:rPr>
                  </w:pPr>
                  <w:r>
                    <w:rPr>
                      <w:szCs w:val="21"/>
                    </w:rPr>
                    <w:t>87.50%</w:t>
                  </w:r>
                </w:p>
              </w:tc>
              <w:tc>
                <w:tcPr>
                  <w:tcW w:w="581" w:type="pct"/>
                  <w:vAlign w:val="center"/>
                </w:tcPr>
                <w:p w14:paraId="0ADFE963" w14:textId="77777777" w:rsidR="00FE772F" w:rsidRDefault="008B02E7">
                  <w:pPr>
                    <w:jc w:val="center"/>
                    <w:rPr>
                      <w:szCs w:val="21"/>
                    </w:rPr>
                  </w:pPr>
                  <w:r>
                    <w:rPr>
                      <w:szCs w:val="21"/>
                    </w:rPr>
                    <w:t>达标</w:t>
                  </w:r>
                </w:p>
              </w:tc>
            </w:tr>
            <w:tr w:rsidR="00FE772F" w14:paraId="7F3BAF73" w14:textId="77777777">
              <w:trPr>
                <w:trHeight w:val="340"/>
                <w:jc w:val="center"/>
              </w:trPr>
              <w:tc>
                <w:tcPr>
                  <w:tcW w:w="525" w:type="pct"/>
                  <w:vMerge w:val="restart"/>
                  <w:vAlign w:val="center"/>
                </w:tcPr>
                <w:p w14:paraId="383F2E22" w14:textId="77777777" w:rsidR="00FE772F" w:rsidRDefault="008B02E7">
                  <w:pPr>
                    <w:jc w:val="center"/>
                    <w:rPr>
                      <w:szCs w:val="21"/>
                    </w:rPr>
                  </w:pPr>
                  <w:r>
                    <w:rPr>
                      <w:rFonts w:hint="eastAsia"/>
                      <w:szCs w:val="21"/>
                    </w:rPr>
                    <w:t>延安市</w:t>
                  </w:r>
                </w:p>
              </w:tc>
              <w:tc>
                <w:tcPr>
                  <w:tcW w:w="744" w:type="pct"/>
                  <w:tcBorders>
                    <w:bottom w:val="single" w:sz="4" w:space="0" w:color="auto"/>
                  </w:tcBorders>
                  <w:vAlign w:val="center"/>
                </w:tcPr>
                <w:p w14:paraId="6AD99262" w14:textId="77777777" w:rsidR="00FE772F" w:rsidRDefault="008B02E7">
                  <w:pPr>
                    <w:jc w:val="center"/>
                    <w:rPr>
                      <w:szCs w:val="21"/>
                    </w:rPr>
                  </w:pPr>
                  <w:r>
                    <w:rPr>
                      <w:szCs w:val="21"/>
                    </w:rPr>
                    <w:t>SO</w:t>
                  </w:r>
                  <w:r>
                    <w:rPr>
                      <w:szCs w:val="21"/>
                      <w:vertAlign w:val="subscript"/>
                    </w:rPr>
                    <w:t>2</w:t>
                  </w:r>
                </w:p>
              </w:tc>
              <w:tc>
                <w:tcPr>
                  <w:tcW w:w="1201" w:type="pct"/>
                  <w:tcBorders>
                    <w:bottom w:val="single" w:sz="4" w:space="0" w:color="auto"/>
                  </w:tcBorders>
                  <w:vAlign w:val="center"/>
                </w:tcPr>
                <w:p w14:paraId="37D1B71B"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036A6A3E" w14:textId="77777777" w:rsidR="00FE772F" w:rsidRDefault="008B02E7">
                  <w:pPr>
                    <w:jc w:val="center"/>
                    <w:rPr>
                      <w:szCs w:val="21"/>
                    </w:rPr>
                  </w:pPr>
                  <w:r>
                    <w:rPr>
                      <w:szCs w:val="21"/>
                    </w:rPr>
                    <w:t>26</w:t>
                  </w:r>
                </w:p>
              </w:tc>
              <w:tc>
                <w:tcPr>
                  <w:tcW w:w="638" w:type="pct"/>
                  <w:vAlign w:val="center"/>
                </w:tcPr>
                <w:p w14:paraId="247A816D" w14:textId="77777777" w:rsidR="00FE772F" w:rsidRDefault="008B02E7">
                  <w:pPr>
                    <w:jc w:val="center"/>
                    <w:rPr>
                      <w:szCs w:val="21"/>
                    </w:rPr>
                  </w:pPr>
                  <w:r>
                    <w:rPr>
                      <w:szCs w:val="21"/>
                    </w:rPr>
                    <w:t>60</w:t>
                  </w:r>
                </w:p>
              </w:tc>
              <w:tc>
                <w:tcPr>
                  <w:tcW w:w="673" w:type="pct"/>
                  <w:tcBorders>
                    <w:bottom w:val="single" w:sz="4" w:space="0" w:color="auto"/>
                  </w:tcBorders>
                  <w:vAlign w:val="center"/>
                </w:tcPr>
                <w:p w14:paraId="0AC3EF38" w14:textId="77777777" w:rsidR="00FE772F" w:rsidRDefault="008B02E7">
                  <w:pPr>
                    <w:jc w:val="center"/>
                    <w:rPr>
                      <w:szCs w:val="21"/>
                    </w:rPr>
                  </w:pPr>
                  <w:r>
                    <w:rPr>
                      <w:rFonts w:eastAsia="等线"/>
                      <w:color w:val="000000"/>
                      <w:szCs w:val="21"/>
                    </w:rPr>
                    <w:t>43.33%</w:t>
                  </w:r>
                </w:p>
              </w:tc>
              <w:tc>
                <w:tcPr>
                  <w:tcW w:w="581" w:type="pct"/>
                  <w:tcBorders>
                    <w:bottom w:val="single" w:sz="4" w:space="0" w:color="auto"/>
                  </w:tcBorders>
                  <w:vAlign w:val="center"/>
                </w:tcPr>
                <w:p w14:paraId="19BCE8CD" w14:textId="77777777" w:rsidR="00FE772F" w:rsidRDefault="008B02E7">
                  <w:pPr>
                    <w:jc w:val="center"/>
                    <w:rPr>
                      <w:szCs w:val="21"/>
                    </w:rPr>
                  </w:pPr>
                  <w:r>
                    <w:rPr>
                      <w:szCs w:val="21"/>
                    </w:rPr>
                    <w:t>达标</w:t>
                  </w:r>
                </w:p>
              </w:tc>
            </w:tr>
            <w:tr w:rsidR="00FE772F" w14:paraId="1C8C4B6E" w14:textId="77777777">
              <w:trPr>
                <w:trHeight w:val="340"/>
                <w:jc w:val="center"/>
              </w:trPr>
              <w:tc>
                <w:tcPr>
                  <w:tcW w:w="525" w:type="pct"/>
                  <w:vMerge/>
                  <w:vAlign w:val="center"/>
                </w:tcPr>
                <w:p w14:paraId="2FC6CAB6" w14:textId="77777777" w:rsidR="00FE772F" w:rsidRDefault="00FE772F">
                  <w:pPr>
                    <w:jc w:val="center"/>
                    <w:rPr>
                      <w:szCs w:val="21"/>
                    </w:rPr>
                  </w:pPr>
                </w:p>
              </w:tc>
              <w:tc>
                <w:tcPr>
                  <w:tcW w:w="744" w:type="pct"/>
                  <w:tcBorders>
                    <w:bottom w:val="single" w:sz="4" w:space="0" w:color="auto"/>
                  </w:tcBorders>
                  <w:vAlign w:val="center"/>
                </w:tcPr>
                <w:p w14:paraId="785B6C60" w14:textId="77777777" w:rsidR="00FE772F" w:rsidRDefault="008B02E7">
                  <w:pPr>
                    <w:jc w:val="center"/>
                    <w:rPr>
                      <w:szCs w:val="21"/>
                    </w:rPr>
                  </w:pPr>
                  <w:r>
                    <w:rPr>
                      <w:szCs w:val="21"/>
                    </w:rPr>
                    <w:t>NO</w:t>
                  </w:r>
                  <w:r>
                    <w:rPr>
                      <w:szCs w:val="21"/>
                      <w:vertAlign w:val="subscript"/>
                    </w:rPr>
                    <w:t>2</w:t>
                  </w:r>
                </w:p>
              </w:tc>
              <w:tc>
                <w:tcPr>
                  <w:tcW w:w="1201" w:type="pct"/>
                  <w:tcBorders>
                    <w:bottom w:val="single" w:sz="4" w:space="0" w:color="auto"/>
                  </w:tcBorders>
                  <w:vAlign w:val="center"/>
                </w:tcPr>
                <w:p w14:paraId="66598AEB"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143356E1" w14:textId="77777777" w:rsidR="00FE772F" w:rsidRDefault="008B02E7">
                  <w:pPr>
                    <w:jc w:val="center"/>
                    <w:rPr>
                      <w:szCs w:val="21"/>
                    </w:rPr>
                  </w:pPr>
                  <w:r>
                    <w:rPr>
                      <w:szCs w:val="21"/>
                    </w:rPr>
                    <w:t>46</w:t>
                  </w:r>
                </w:p>
              </w:tc>
              <w:tc>
                <w:tcPr>
                  <w:tcW w:w="638" w:type="pct"/>
                  <w:vAlign w:val="center"/>
                </w:tcPr>
                <w:p w14:paraId="1098B2BC" w14:textId="77777777" w:rsidR="00FE772F" w:rsidRDefault="008B02E7">
                  <w:pPr>
                    <w:jc w:val="center"/>
                    <w:rPr>
                      <w:szCs w:val="21"/>
                    </w:rPr>
                  </w:pPr>
                  <w:r>
                    <w:rPr>
                      <w:szCs w:val="21"/>
                    </w:rPr>
                    <w:t>40</w:t>
                  </w:r>
                </w:p>
              </w:tc>
              <w:tc>
                <w:tcPr>
                  <w:tcW w:w="673" w:type="pct"/>
                  <w:tcBorders>
                    <w:bottom w:val="single" w:sz="4" w:space="0" w:color="auto"/>
                  </w:tcBorders>
                  <w:vAlign w:val="center"/>
                </w:tcPr>
                <w:p w14:paraId="4D0D843A" w14:textId="77777777" w:rsidR="00FE772F" w:rsidRDefault="008B02E7">
                  <w:pPr>
                    <w:jc w:val="center"/>
                    <w:rPr>
                      <w:szCs w:val="21"/>
                    </w:rPr>
                  </w:pPr>
                  <w:r>
                    <w:rPr>
                      <w:rFonts w:eastAsia="等线"/>
                      <w:color w:val="000000"/>
                      <w:szCs w:val="21"/>
                    </w:rPr>
                    <w:t>115.00%</w:t>
                  </w:r>
                </w:p>
              </w:tc>
              <w:tc>
                <w:tcPr>
                  <w:tcW w:w="581" w:type="pct"/>
                  <w:tcBorders>
                    <w:bottom w:val="single" w:sz="4" w:space="0" w:color="auto"/>
                  </w:tcBorders>
                  <w:vAlign w:val="center"/>
                </w:tcPr>
                <w:p w14:paraId="1A968C2D" w14:textId="77777777" w:rsidR="00FE772F" w:rsidRDefault="008B02E7">
                  <w:pPr>
                    <w:jc w:val="center"/>
                    <w:rPr>
                      <w:szCs w:val="21"/>
                    </w:rPr>
                  </w:pPr>
                  <w:r>
                    <w:rPr>
                      <w:rFonts w:hint="eastAsia"/>
                      <w:szCs w:val="21"/>
                    </w:rPr>
                    <w:t>不</w:t>
                  </w:r>
                  <w:r>
                    <w:rPr>
                      <w:szCs w:val="21"/>
                    </w:rPr>
                    <w:t>达标</w:t>
                  </w:r>
                </w:p>
              </w:tc>
            </w:tr>
            <w:tr w:rsidR="00FE772F" w14:paraId="303CD860" w14:textId="77777777">
              <w:trPr>
                <w:trHeight w:val="340"/>
                <w:jc w:val="center"/>
              </w:trPr>
              <w:tc>
                <w:tcPr>
                  <w:tcW w:w="525" w:type="pct"/>
                  <w:vMerge/>
                  <w:vAlign w:val="center"/>
                </w:tcPr>
                <w:p w14:paraId="4D366D76" w14:textId="77777777" w:rsidR="00FE772F" w:rsidRDefault="00FE772F">
                  <w:pPr>
                    <w:jc w:val="center"/>
                    <w:rPr>
                      <w:szCs w:val="21"/>
                    </w:rPr>
                  </w:pPr>
                </w:p>
              </w:tc>
              <w:tc>
                <w:tcPr>
                  <w:tcW w:w="744" w:type="pct"/>
                  <w:tcBorders>
                    <w:bottom w:val="single" w:sz="4" w:space="0" w:color="auto"/>
                  </w:tcBorders>
                  <w:vAlign w:val="center"/>
                </w:tcPr>
                <w:p w14:paraId="3C12320B" w14:textId="77777777" w:rsidR="00FE772F" w:rsidRDefault="008B02E7">
                  <w:pPr>
                    <w:jc w:val="center"/>
                    <w:rPr>
                      <w:szCs w:val="21"/>
                    </w:rPr>
                  </w:pPr>
                  <w:r>
                    <w:rPr>
                      <w:szCs w:val="21"/>
                    </w:rPr>
                    <w:t>PM</w:t>
                  </w:r>
                  <w:r>
                    <w:rPr>
                      <w:szCs w:val="21"/>
                      <w:vertAlign w:val="subscript"/>
                    </w:rPr>
                    <w:t>10</w:t>
                  </w:r>
                </w:p>
              </w:tc>
              <w:tc>
                <w:tcPr>
                  <w:tcW w:w="1201" w:type="pct"/>
                  <w:tcBorders>
                    <w:bottom w:val="single" w:sz="4" w:space="0" w:color="auto"/>
                  </w:tcBorders>
                  <w:vAlign w:val="center"/>
                </w:tcPr>
                <w:p w14:paraId="2116923C"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79F4D126" w14:textId="77777777" w:rsidR="00FE772F" w:rsidRDefault="008B02E7">
                  <w:pPr>
                    <w:jc w:val="center"/>
                    <w:rPr>
                      <w:szCs w:val="21"/>
                    </w:rPr>
                  </w:pPr>
                  <w:r>
                    <w:rPr>
                      <w:szCs w:val="21"/>
                    </w:rPr>
                    <w:t>84</w:t>
                  </w:r>
                </w:p>
              </w:tc>
              <w:tc>
                <w:tcPr>
                  <w:tcW w:w="638" w:type="pct"/>
                  <w:vAlign w:val="center"/>
                </w:tcPr>
                <w:p w14:paraId="40089857" w14:textId="77777777" w:rsidR="00FE772F" w:rsidRDefault="008B02E7">
                  <w:pPr>
                    <w:jc w:val="center"/>
                    <w:rPr>
                      <w:szCs w:val="21"/>
                    </w:rPr>
                  </w:pPr>
                  <w:r>
                    <w:rPr>
                      <w:szCs w:val="21"/>
                    </w:rPr>
                    <w:t>70</w:t>
                  </w:r>
                </w:p>
              </w:tc>
              <w:tc>
                <w:tcPr>
                  <w:tcW w:w="673" w:type="pct"/>
                  <w:vAlign w:val="center"/>
                </w:tcPr>
                <w:p w14:paraId="24C90D0F" w14:textId="77777777" w:rsidR="00FE772F" w:rsidRDefault="008B02E7">
                  <w:pPr>
                    <w:jc w:val="center"/>
                    <w:rPr>
                      <w:szCs w:val="21"/>
                    </w:rPr>
                  </w:pPr>
                  <w:r>
                    <w:rPr>
                      <w:rFonts w:eastAsia="等线"/>
                      <w:color w:val="000000"/>
                      <w:szCs w:val="21"/>
                    </w:rPr>
                    <w:t>120.00%</w:t>
                  </w:r>
                </w:p>
              </w:tc>
              <w:tc>
                <w:tcPr>
                  <w:tcW w:w="581" w:type="pct"/>
                  <w:tcBorders>
                    <w:bottom w:val="single" w:sz="4" w:space="0" w:color="auto"/>
                  </w:tcBorders>
                  <w:vAlign w:val="center"/>
                </w:tcPr>
                <w:p w14:paraId="5006CEEA" w14:textId="77777777" w:rsidR="00FE772F" w:rsidRDefault="008B02E7">
                  <w:pPr>
                    <w:jc w:val="center"/>
                    <w:rPr>
                      <w:szCs w:val="21"/>
                    </w:rPr>
                  </w:pPr>
                  <w:r>
                    <w:rPr>
                      <w:rFonts w:hint="eastAsia"/>
                      <w:szCs w:val="21"/>
                    </w:rPr>
                    <w:t>不</w:t>
                  </w:r>
                  <w:r>
                    <w:rPr>
                      <w:szCs w:val="21"/>
                    </w:rPr>
                    <w:t>达标</w:t>
                  </w:r>
                </w:p>
              </w:tc>
            </w:tr>
            <w:tr w:rsidR="00FE772F" w14:paraId="252883F0" w14:textId="77777777">
              <w:trPr>
                <w:trHeight w:val="340"/>
                <w:jc w:val="center"/>
              </w:trPr>
              <w:tc>
                <w:tcPr>
                  <w:tcW w:w="525" w:type="pct"/>
                  <w:vMerge/>
                  <w:vAlign w:val="center"/>
                </w:tcPr>
                <w:p w14:paraId="2945ADE6" w14:textId="77777777" w:rsidR="00FE772F" w:rsidRDefault="00FE772F">
                  <w:pPr>
                    <w:jc w:val="center"/>
                    <w:rPr>
                      <w:szCs w:val="21"/>
                    </w:rPr>
                  </w:pPr>
                </w:p>
              </w:tc>
              <w:tc>
                <w:tcPr>
                  <w:tcW w:w="744" w:type="pct"/>
                  <w:tcBorders>
                    <w:bottom w:val="single" w:sz="4" w:space="0" w:color="auto"/>
                  </w:tcBorders>
                  <w:vAlign w:val="center"/>
                </w:tcPr>
                <w:p w14:paraId="712D0DEB" w14:textId="77777777" w:rsidR="00FE772F" w:rsidRDefault="008B02E7">
                  <w:pPr>
                    <w:jc w:val="center"/>
                    <w:rPr>
                      <w:szCs w:val="21"/>
                    </w:rPr>
                  </w:pPr>
                  <w:r>
                    <w:rPr>
                      <w:szCs w:val="21"/>
                    </w:rPr>
                    <w:t>PM</w:t>
                  </w:r>
                  <w:r>
                    <w:rPr>
                      <w:szCs w:val="21"/>
                      <w:vertAlign w:val="subscript"/>
                    </w:rPr>
                    <w:t>2.5</w:t>
                  </w:r>
                </w:p>
              </w:tc>
              <w:tc>
                <w:tcPr>
                  <w:tcW w:w="1201" w:type="pct"/>
                  <w:tcBorders>
                    <w:bottom w:val="single" w:sz="4" w:space="0" w:color="auto"/>
                  </w:tcBorders>
                  <w:vAlign w:val="center"/>
                </w:tcPr>
                <w:p w14:paraId="687BE781" w14:textId="77777777" w:rsidR="00FE772F" w:rsidRDefault="008B02E7">
                  <w:pPr>
                    <w:jc w:val="center"/>
                    <w:rPr>
                      <w:szCs w:val="21"/>
                    </w:rPr>
                  </w:pPr>
                  <w:r>
                    <w:rPr>
                      <w:szCs w:val="21"/>
                    </w:rPr>
                    <w:t>年平均</w:t>
                  </w:r>
                  <w:r>
                    <w:rPr>
                      <w:rFonts w:hint="eastAsia"/>
                      <w:szCs w:val="21"/>
                    </w:rPr>
                    <w:t>浓度</w:t>
                  </w:r>
                </w:p>
              </w:tc>
              <w:tc>
                <w:tcPr>
                  <w:tcW w:w="638" w:type="pct"/>
                  <w:vAlign w:val="center"/>
                </w:tcPr>
                <w:p w14:paraId="746D38DF" w14:textId="77777777" w:rsidR="00FE772F" w:rsidRDefault="008B02E7">
                  <w:pPr>
                    <w:jc w:val="center"/>
                    <w:rPr>
                      <w:szCs w:val="21"/>
                    </w:rPr>
                  </w:pPr>
                  <w:r>
                    <w:rPr>
                      <w:szCs w:val="21"/>
                    </w:rPr>
                    <w:t>36</w:t>
                  </w:r>
                </w:p>
              </w:tc>
              <w:tc>
                <w:tcPr>
                  <w:tcW w:w="638" w:type="pct"/>
                  <w:vAlign w:val="center"/>
                </w:tcPr>
                <w:p w14:paraId="1D2BAA44" w14:textId="77777777" w:rsidR="00FE772F" w:rsidRDefault="008B02E7">
                  <w:pPr>
                    <w:jc w:val="center"/>
                    <w:rPr>
                      <w:szCs w:val="21"/>
                    </w:rPr>
                  </w:pPr>
                  <w:r>
                    <w:rPr>
                      <w:szCs w:val="21"/>
                    </w:rPr>
                    <w:t>35</w:t>
                  </w:r>
                </w:p>
              </w:tc>
              <w:tc>
                <w:tcPr>
                  <w:tcW w:w="673" w:type="pct"/>
                  <w:tcBorders>
                    <w:bottom w:val="single" w:sz="4" w:space="0" w:color="auto"/>
                  </w:tcBorders>
                  <w:vAlign w:val="center"/>
                </w:tcPr>
                <w:p w14:paraId="2F2FB1DE" w14:textId="77777777" w:rsidR="00FE772F" w:rsidRDefault="008B02E7">
                  <w:pPr>
                    <w:jc w:val="center"/>
                    <w:rPr>
                      <w:szCs w:val="21"/>
                    </w:rPr>
                  </w:pPr>
                  <w:r>
                    <w:rPr>
                      <w:rFonts w:eastAsia="等线"/>
                      <w:color w:val="000000"/>
                      <w:szCs w:val="21"/>
                    </w:rPr>
                    <w:t>102.86%</w:t>
                  </w:r>
                </w:p>
              </w:tc>
              <w:tc>
                <w:tcPr>
                  <w:tcW w:w="581" w:type="pct"/>
                  <w:tcBorders>
                    <w:bottom w:val="single" w:sz="4" w:space="0" w:color="auto"/>
                  </w:tcBorders>
                  <w:vAlign w:val="center"/>
                </w:tcPr>
                <w:p w14:paraId="53C77035" w14:textId="77777777" w:rsidR="00FE772F" w:rsidRDefault="008B02E7">
                  <w:pPr>
                    <w:jc w:val="center"/>
                    <w:rPr>
                      <w:szCs w:val="21"/>
                    </w:rPr>
                  </w:pPr>
                  <w:r>
                    <w:rPr>
                      <w:rFonts w:hint="eastAsia"/>
                      <w:szCs w:val="21"/>
                    </w:rPr>
                    <w:t>不</w:t>
                  </w:r>
                  <w:r>
                    <w:rPr>
                      <w:szCs w:val="21"/>
                    </w:rPr>
                    <w:t>达标</w:t>
                  </w:r>
                </w:p>
              </w:tc>
            </w:tr>
            <w:tr w:rsidR="00FE772F" w14:paraId="338D6A30" w14:textId="77777777">
              <w:trPr>
                <w:trHeight w:val="340"/>
                <w:jc w:val="center"/>
              </w:trPr>
              <w:tc>
                <w:tcPr>
                  <w:tcW w:w="525" w:type="pct"/>
                  <w:vMerge/>
                  <w:vAlign w:val="center"/>
                </w:tcPr>
                <w:p w14:paraId="1E5A4A22" w14:textId="77777777" w:rsidR="00FE772F" w:rsidRDefault="00FE772F">
                  <w:pPr>
                    <w:jc w:val="center"/>
                    <w:rPr>
                      <w:szCs w:val="21"/>
                    </w:rPr>
                  </w:pPr>
                </w:p>
              </w:tc>
              <w:tc>
                <w:tcPr>
                  <w:tcW w:w="744" w:type="pct"/>
                  <w:vAlign w:val="center"/>
                </w:tcPr>
                <w:p w14:paraId="08DAB9D2" w14:textId="77777777" w:rsidR="00FE772F" w:rsidRDefault="008B02E7">
                  <w:pPr>
                    <w:jc w:val="center"/>
                    <w:rPr>
                      <w:szCs w:val="21"/>
                    </w:rPr>
                  </w:pPr>
                  <w:r>
                    <w:rPr>
                      <w:szCs w:val="21"/>
                    </w:rPr>
                    <w:t>CO</w:t>
                  </w:r>
                </w:p>
                <w:p w14:paraId="4A175AFF" w14:textId="77777777" w:rsidR="00FE772F" w:rsidRDefault="008B02E7">
                  <w:pPr>
                    <w:jc w:val="center"/>
                    <w:rPr>
                      <w:szCs w:val="21"/>
                    </w:rPr>
                  </w:pPr>
                  <w:r>
                    <w:rPr>
                      <w:szCs w:val="21"/>
                    </w:rPr>
                    <w:t>（</w:t>
                  </w:r>
                  <w:r>
                    <w:rPr>
                      <w:szCs w:val="21"/>
                    </w:rPr>
                    <w:t>mg/m</w:t>
                  </w:r>
                  <w:r>
                    <w:rPr>
                      <w:szCs w:val="21"/>
                      <w:vertAlign w:val="superscript"/>
                    </w:rPr>
                    <w:t>3</w:t>
                  </w:r>
                  <w:r>
                    <w:rPr>
                      <w:szCs w:val="21"/>
                    </w:rPr>
                    <w:t>）</w:t>
                  </w:r>
                </w:p>
              </w:tc>
              <w:tc>
                <w:tcPr>
                  <w:tcW w:w="1201" w:type="pct"/>
                  <w:vAlign w:val="center"/>
                </w:tcPr>
                <w:p w14:paraId="7D0ABAD4" w14:textId="77777777" w:rsidR="00FE772F" w:rsidRDefault="008B02E7">
                  <w:pPr>
                    <w:jc w:val="center"/>
                    <w:rPr>
                      <w:szCs w:val="21"/>
                    </w:rPr>
                  </w:pPr>
                  <w:r>
                    <w:rPr>
                      <w:rFonts w:hint="eastAsia"/>
                      <w:szCs w:val="21"/>
                    </w:rPr>
                    <w:t>24</w:t>
                  </w:r>
                  <w:r>
                    <w:rPr>
                      <w:rFonts w:hint="eastAsia"/>
                      <w:szCs w:val="21"/>
                    </w:rPr>
                    <w:t>小时平均</w:t>
                  </w:r>
                </w:p>
                <w:p w14:paraId="1FAE6130" w14:textId="77777777" w:rsidR="00FE772F" w:rsidRDefault="008B02E7">
                  <w:pPr>
                    <w:jc w:val="center"/>
                    <w:rPr>
                      <w:szCs w:val="21"/>
                    </w:rPr>
                  </w:pPr>
                  <w:r>
                    <w:rPr>
                      <w:rFonts w:hint="eastAsia"/>
                      <w:szCs w:val="21"/>
                    </w:rPr>
                    <w:t>第</w:t>
                  </w:r>
                  <w:r>
                    <w:rPr>
                      <w:rFonts w:hint="eastAsia"/>
                      <w:szCs w:val="21"/>
                    </w:rPr>
                    <w:t>95</w:t>
                  </w:r>
                  <w:proofErr w:type="gramStart"/>
                  <w:r>
                    <w:rPr>
                      <w:rFonts w:hint="eastAsia"/>
                      <w:szCs w:val="21"/>
                    </w:rPr>
                    <w:t>百</w:t>
                  </w:r>
                  <w:proofErr w:type="gramEnd"/>
                  <w:r>
                    <w:rPr>
                      <w:rFonts w:hint="eastAsia"/>
                      <w:szCs w:val="21"/>
                    </w:rPr>
                    <w:t>分位数</w:t>
                  </w:r>
                </w:p>
              </w:tc>
              <w:tc>
                <w:tcPr>
                  <w:tcW w:w="638" w:type="pct"/>
                  <w:vAlign w:val="center"/>
                </w:tcPr>
                <w:p w14:paraId="7FD31FD0" w14:textId="77777777" w:rsidR="00FE772F" w:rsidRDefault="008B02E7">
                  <w:pPr>
                    <w:jc w:val="center"/>
                    <w:rPr>
                      <w:szCs w:val="21"/>
                    </w:rPr>
                  </w:pPr>
                  <w:r>
                    <w:rPr>
                      <w:szCs w:val="21"/>
                    </w:rPr>
                    <w:t>2.6</w:t>
                  </w:r>
                </w:p>
              </w:tc>
              <w:tc>
                <w:tcPr>
                  <w:tcW w:w="638" w:type="pct"/>
                  <w:vAlign w:val="center"/>
                </w:tcPr>
                <w:p w14:paraId="6178634D" w14:textId="77777777" w:rsidR="00FE772F" w:rsidRDefault="008B02E7">
                  <w:pPr>
                    <w:jc w:val="center"/>
                    <w:rPr>
                      <w:szCs w:val="21"/>
                    </w:rPr>
                  </w:pPr>
                  <w:r>
                    <w:rPr>
                      <w:szCs w:val="21"/>
                    </w:rPr>
                    <w:t>4</w:t>
                  </w:r>
                </w:p>
              </w:tc>
              <w:tc>
                <w:tcPr>
                  <w:tcW w:w="673" w:type="pct"/>
                  <w:vAlign w:val="center"/>
                </w:tcPr>
                <w:p w14:paraId="62865ACF" w14:textId="77777777" w:rsidR="00FE772F" w:rsidRDefault="008B02E7">
                  <w:pPr>
                    <w:jc w:val="center"/>
                    <w:rPr>
                      <w:szCs w:val="21"/>
                    </w:rPr>
                  </w:pPr>
                  <w:r>
                    <w:rPr>
                      <w:rFonts w:eastAsia="等线"/>
                      <w:color w:val="000000"/>
                      <w:szCs w:val="21"/>
                    </w:rPr>
                    <w:t>65.00%</w:t>
                  </w:r>
                </w:p>
              </w:tc>
              <w:tc>
                <w:tcPr>
                  <w:tcW w:w="581" w:type="pct"/>
                  <w:vAlign w:val="center"/>
                </w:tcPr>
                <w:p w14:paraId="5756AF3C" w14:textId="77777777" w:rsidR="00FE772F" w:rsidRDefault="008B02E7">
                  <w:pPr>
                    <w:jc w:val="center"/>
                    <w:rPr>
                      <w:szCs w:val="21"/>
                    </w:rPr>
                  </w:pPr>
                  <w:r>
                    <w:rPr>
                      <w:szCs w:val="21"/>
                    </w:rPr>
                    <w:t>达标</w:t>
                  </w:r>
                </w:p>
              </w:tc>
            </w:tr>
            <w:tr w:rsidR="00FE772F" w14:paraId="5496636A" w14:textId="77777777">
              <w:trPr>
                <w:trHeight w:val="340"/>
                <w:jc w:val="center"/>
              </w:trPr>
              <w:tc>
                <w:tcPr>
                  <w:tcW w:w="525" w:type="pct"/>
                  <w:vMerge/>
                  <w:vAlign w:val="center"/>
                </w:tcPr>
                <w:p w14:paraId="532F81A9" w14:textId="77777777" w:rsidR="00FE772F" w:rsidRDefault="00FE772F">
                  <w:pPr>
                    <w:jc w:val="center"/>
                    <w:rPr>
                      <w:szCs w:val="21"/>
                    </w:rPr>
                  </w:pPr>
                </w:p>
              </w:tc>
              <w:tc>
                <w:tcPr>
                  <w:tcW w:w="744" w:type="pct"/>
                  <w:vAlign w:val="center"/>
                </w:tcPr>
                <w:p w14:paraId="608E2282" w14:textId="77777777" w:rsidR="00FE772F" w:rsidRDefault="008B02E7">
                  <w:pPr>
                    <w:jc w:val="center"/>
                    <w:rPr>
                      <w:szCs w:val="21"/>
                    </w:rPr>
                  </w:pPr>
                  <w:r>
                    <w:rPr>
                      <w:szCs w:val="21"/>
                    </w:rPr>
                    <w:t>O</w:t>
                  </w:r>
                  <w:r>
                    <w:rPr>
                      <w:szCs w:val="21"/>
                      <w:vertAlign w:val="subscript"/>
                    </w:rPr>
                    <w:t>3</w:t>
                  </w:r>
                </w:p>
              </w:tc>
              <w:tc>
                <w:tcPr>
                  <w:tcW w:w="1201" w:type="pct"/>
                  <w:vAlign w:val="center"/>
                </w:tcPr>
                <w:p w14:paraId="47CEC791" w14:textId="77777777" w:rsidR="00FE772F" w:rsidRDefault="008B02E7">
                  <w:pPr>
                    <w:jc w:val="center"/>
                    <w:rPr>
                      <w:szCs w:val="21"/>
                    </w:rPr>
                  </w:pPr>
                  <w:r>
                    <w:rPr>
                      <w:rFonts w:hint="eastAsia"/>
                      <w:szCs w:val="21"/>
                    </w:rPr>
                    <w:t>最大</w:t>
                  </w:r>
                  <w:r>
                    <w:rPr>
                      <w:rFonts w:hint="eastAsia"/>
                      <w:szCs w:val="21"/>
                    </w:rPr>
                    <w:t>8</w:t>
                  </w:r>
                  <w:r>
                    <w:rPr>
                      <w:rFonts w:hint="eastAsia"/>
                      <w:szCs w:val="21"/>
                    </w:rPr>
                    <w:t>小时</w:t>
                  </w:r>
                </w:p>
                <w:p w14:paraId="62CAE68E" w14:textId="77777777" w:rsidR="00FE772F" w:rsidRDefault="008B02E7">
                  <w:pPr>
                    <w:jc w:val="center"/>
                    <w:rPr>
                      <w:szCs w:val="21"/>
                    </w:rPr>
                  </w:pPr>
                  <w:r>
                    <w:rPr>
                      <w:rFonts w:hint="eastAsia"/>
                      <w:szCs w:val="21"/>
                    </w:rPr>
                    <w:t>平均第</w:t>
                  </w:r>
                  <w:r>
                    <w:rPr>
                      <w:rFonts w:hint="eastAsia"/>
                      <w:szCs w:val="21"/>
                    </w:rPr>
                    <w:t>90</w:t>
                  </w:r>
                  <w:proofErr w:type="gramStart"/>
                  <w:r>
                    <w:rPr>
                      <w:rFonts w:hint="eastAsia"/>
                      <w:szCs w:val="21"/>
                    </w:rPr>
                    <w:t>百</w:t>
                  </w:r>
                  <w:proofErr w:type="gramEnd"/>
                  <w:r>
                    <w:rPr>
                      <w:rFonts w:hint="eastAsia"/>
                      <w:szCs w:val="21"/>
                    </w:rPr>
                    <w:t>分位数</w:t>
                  </w:r>
                </w:p>
              </w:tc>
              <w:tc>
                <w:tcPr>
                  <w:tcW w:w="638" w:type="pct"/>
                  <w:vAlign w:val="center"/>
                </w:tcPr>
                <w:p w14:paraId="1CFBD079" w14:textId="77777777" w:rsidR="00FE772F" w:rsidRDefault="008B02E7">
                  <w:pPr>
                    <w:jc w:val="center"/>
                    <w:rPr>
                      <w:szCs w:val="21"/>
                    </w:rPr>
                  </w:pPr>
                  <w:r>
                    <w:rPr>
                      <w:rFonts w:hint="eastAsia"/>
                      <w:szCs w:val="21"/>
                    </w:rPr>
                    <w:t>1</w:t>
                  </w:r>
                  <w:r>
                    <w:rPr>
                      <w:szCs w:val="21"/>
                    </w:rPr>
                    <w:t>44</w:t>
                  </w:r>
                </w:p>
              </w:tc>
              <w:tc>
                <w:tcPr>
                  <w:tcW w:w="638" w:type="pct"/>
                  <w:vAlign w:val="center"/>
                </w:tcPr>
                <w:p w14:paraId="0379613E" w14:textId="77777777" w:rsidR="00FE772F" w:rsidRDefault="008B02E7">
                  <w:pPr>
                    <w:jc w:val="center"/>
                    <w:rPr>
                      <w:szCs w:val="21"/>
                    </w:rPr>
                  </w:pPr>
                  <w:r>
                    <w:rPr>
                      <w:szCs w:val="21"/>
                    </w:rPr>
                    <w:t>160</w:t>
                  </w:r>
                </w:p>
              </w:tc>
              <w:tc>
                <w:tcPr>
                  <w:tcW w:w="673" w:type="pct"/>
                  <w:vAlign w:val="center"/>
                </w:tcPr>
                <w:p w14:paraId="62942C3D" w14:textId="77777777" w:rsidR="00FE772F" w:rsidRDefault="008B02E7">
                  <w:pPr>
                    <w:jc w:val="center"/>
                    <w:rPr>
                      <w:szCs w:val="21"/>
                    </w:rPr>
                  </w:pPr>
                  <w:r>
                    <w:rPr>
                      <w:szCs w:val="21"/>
                    </w:rPr>
                    <w:t>90.00%</w:t>
                  </w:r>
                </w:p>
              </w:tc>
              <w:tc>
                <w:tcPr>
                  <w:tcW w:w="581" w:type="pct"/>
                  <w:vAlign w:val="center"/>
                </w:tcPr>
                <w:p w14:paraId="6971FA26" w14:textId="77777777" w:rsidR="00FE772F" w:rsidRDefault="008B02E7">
                  <w:pPr>
                    <w:jc w:val="center"/>
                    <w:rPr>
                      <w:szCs w:val="21"/>
                    </w:rPr>
                  </w:pPr>
                  <w:r>
                    <w:rPr>
                      <w:szCs w:val="21"/>
                    </w:rPr>
                    <w:t>达标</w:t>
                  </w:r>
                </w:p>
              </w:tc>
            </w:tr>
            <w:tr w:rsidR="00FE772F" w14:paraId="054FBE02" w14:textId="77777777">
              <w:trPr>
                <w:trHeight w:val="340"/>
                <w:jc w:val="center"/>
              </w:trPr>
              <w:tc>
                <w:tcPr>
                  <w:tcW w:w="5000" w:type="pct"/>
                  <w:gridSpan w:val="7"/>
                  <w:vAlign w:val="center"/>
                </w:tcPr>
                <w:p w14:paraId="2870AAA8" w14:textId="77777777" w:rsidR="00FE772F" w:rsidRDefault="008B02E7">
                  <w:pPr>
                    <w:rPr>
                      <w:sz w:val="18"/>
                      <w:szCs w:val="18"/>
                    </w:rPr>
                  </w:pPr>
                  <w:r>
                    <w:rPr>
                      <w:rFonts w:hint="eastAsia"/>
                      <w:sz w:val="18"/>
                      <w:szCs w:val="18"/>
                    </w:rPr>
                    <w:t>注：标准值采用《环境空气质量标准》（</w:t>
                  </w:r>
                  <w:r>
                    <w:rPr>
                      <w:rFonts w:hint="eastAsia"/>
                      <w:sz w:val="18"/>
                      <w:szCs w:val="18"/>
                    </w:rPr>
                    <w:t>GB3095-2012</w:t>
                  </w:r>
                  <w:r>
                    <w:rPr>
                      <w:rFonts w:hint="eastAsia"/>
                      <w:sz w:val="18"/>
                      <w:szCs w:val="18"/>
                    </w:rPr>
                    <w:t>）二级标准。</w:t>
                  </w:r>
                </w:p>
              </w:tc>
            </w:tr>
          </w:tbl>
          <w:p w14:paraId="5F39176F" w14:textId="77777777" w:rsidR="00FE772F" w:rsidRDefault="008B02E7">
            <w:pPr>
              <w:spacing w:line="360" w:lineRule="auto"/>
              <w:jc w:val="center"/>
              <w:rPr>
                <w:b/>
                <w:bCs/>
                <w:color w:val="000000" w:themeColor="text1"/>
                <w:sz w:val="24"/>
              </w:rPr>
            </w:pPr>
            <w:r>
              <w:rPr>
                <w:rFonts w:hint="eastAsia"/>
                <w:b/>
                <w:bCs/>
                <w:color w:val="000000" w:themeColor="text1"/>
                <w:sz w:val="24"/>
              </w:rPr>
              <w:t>表</w:t>
            </w:r>
            <w:r>
              <w:rPr>
                <w:rFonts w:hint="eastAsia"/>
                <w:b/>
                <w:bCs/>
                <w:color w:val="000000" w:themeColor="text1"/>
                <w:sz w:val="24"/>
              </w:rPr>
              <w:t>4-6</w:t>
            </w:r>
            <w:r>
              <w:rPr>
                <w:b/>
                <w:bCs/>
                <w:color w:val="000000" w:themeColor="text1"/>
                <w:sz w:val="24"/>
              </w:rPr>
              <w:t xml:space="preserve">  </w:t>
            </w:r>
            <w:r>
              <w:rPr>
                <w:rFonts w:hint="eastAsia"/>
                <w:b/>
                <w:bCs/>
                <w:color w:val="000000" w:themeColor="text1"/>
                <w:sz w:val="24"/>
              </w:rPr>
              <w:t>工作区所属行政区统计表</w:t>
            </w:r>
          </w:p>
          <w:tbl>
            <w:tblPr>
              <w:tblStyle w:val="af6"/>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278"/>
              <w:gridCol w:w="3955"/>
              <w:gridCol w:w="4237"/>
            </w:tblGrid>
            <w:tr w:rsidR="00FE772F" w14:paraId="0462CA2C" w14:textId="77777777">
              <w:trPr>
                <w:trHeight w:val="340"/>
                <w:jc w:val="center"/>
              </w:trPr>
              <w:tc>
                <w:tcPr>
                  <w:tcW w:w="675" w:type="pct"/>
                  <w:vAlign w:val="center"/>
                </w:tcPr>
                <w:p w14:paraId="2C44ECD2" w14:textId="77777777" w:rsidR="00FE772F" w:rsidRDefault="008B02E7">
                  <w:pPr>
                    <w:jc w:val="center"/>
                    <w:rPr>
                      <w:color w:val="000000" w:themeColor="text1"/>
                      <w:szCs w:val="21"/>
                      <w:lang w:val="en-GB"/>
                    </w:rPr>
                  </w:pPr>
                  <w:r>
                    <w:rPr>
                      <w:rFonts w:hint="eastAsia"/>
                      <w:color w:val="000000" w:themeColor="text1"/>
                      <w:szCs w:val="21"/>
                      <w:lang w:val="en-GB"/>
                    </w:rPr>
                    <w:t>序号</w:t>
                  </w:r>
                </w:p>
              </w:tc>
              <w:tc>
                <w:tcPr>
                  <w:tcW w:w="2088" w:type="pct"/>
                  <w:vAlign w:val="center"/>
                </w:tcPr>
                <w:p w14:paraId="6B3DF28D" w14:textId="77777777" w:rsidR="00FE772F" w:rsidRDefault="008B02E7">
                  <w:pPr>
                    <w:jc w:val="center"/>
                    <w:rPr>
                      <w:color w:val="000000" w:themeColor="text1"/>
                      <w:szCs w:val="21"/>
                      <w:lang w:val="en-GB"/>
                    </w:rPr>
                  </w:pPr>
                  <w:r>
                    <w:rPr>
                      <w:rFonts w:hint="eastAsia"/>
                      <w:color w:val="000000" w:themeColor="text1"/>
                      <w:szCs w:val="21"/>
                      <w:lang w:val="en-GB"/>
                    </w:rPr>
                    <w:t>工作区名称</w:t>
                  </w:r>
                </w:p>
              </w:tc>
              <w:tc>
                <w:tcPr>
                  <w:tcW w:w="2237" w:type="pct"/>
                  <w:vAlign w:val="center"/>
                </w:tcPr>
                <w:p w14:paraId="428F0941" w14:textId="77777777" w:rsidR="00FE772F" w:rsidRDefault="008B02E7">
                  <w:pPr>
                    <w:jc w:val="center"/>
                    <w:rPr>
                      <w:color w:val="000000" w:themeColor="text1"/>
                      <w:szCs w:val="21"/>
                      <w:lang w:val="en-GB"/>
                    </w:rPr>
                  </w:pPr>
                  <w:r>
                    <w:rPr>
                      <w:rFonts w:hint="eastAsia"/>
                      <w:color w:val="000000" w:themeColor="text1"/>
                      <w:szCs w:val="21"/>
                      <w:lang w:val="en-GB"/>
                    </w:rPr>
                    <w:t>所属行政区</w:t>
                  </w:r>
                </w:p>
              </w:tc>
            </w:tr>
            <w:tr w:rsidR="00FE772F" w14:paraId="52EFAF5D" w14:textId="77777777">
              <w:trPr>
                <w:trHeight w:val="340"/>
                <w:jc w:val="center"/>
              </w:trPr>
              <w:tc>
                <w:tcPr>
                  <w:tcW w:w="675" w:type="pct"/>
                  <w:vAlign w:val="center"/>
                </w:tcPr>
                <w:p w14:paraId="5CF2BF5E" w14:textId="77777777" w:rsidR="00FE772F" w:rsidRDefault="008B02E7">
                  <w:pPr>
                    <w:jc w:val="center"/>
                    <w:rPr>
                      <w:color w:val="000000" w:themeColor="text1"/>
                      <w:szCs w:val="21"/>
                      <w:lang w:val="en-GB"/>
                    </w:rPr>
                  </w:pPr>
                  <w:r>
                    <w:rPr>
                      <w:rFonts w:hint="eastAsia"/>
                      <w:color w:val="000000" w:themeColor="text1"/>
                      <w:szCs w:val="21"/>
                      <w:lang w:val="en-GB"/>
                    </w:rPr>
                    <w:t>1</w:t>
                  </w:r>
                </w:p>
              </w:tc>
              <w:tc>
                <w:tcPr>
                  <w:tcW w:w="2088" w:type="pct"/>
                  <w:vAlign w:val="center"/>
                </w:tcPr>
                <w:p w14:paraId="67A45AA1" w14:textId="77777777" w:rsidR="00FE772F" w:rsidRDefault="008B02E7">
                  <w:pPr>
                    <w:jc w:val="center"/>
                    <w:rPr>
                      <w:color w:val="000000" w:themeColor="text1"/>
                      <w:szCs w:val="21"/>
                      <w:lang w:val="en-GB"/>
                    </w:rPr>
                  </w:pPr>
                  <w:r>
                    <w:rPr>
                      <w:rFonts w:hint="eastAsia"/>
                      <w:color w:val="000000" w:themeColor="text1"/>
                      <w:szCs w:val="21"/>
                      <w:lang w:val="en-GB"/>
                    </w:rPr>
                    <w:t>旬邑工作区</w:t>
                  </w:r>
                </w:p>
              </w:tc>
              <w:tc>
                <w:tcPr>
                  <w:tcW w:w="2237" w:type="pct"/>
                  <w:vAlign w:val="center"/>
                </w:tcPr>
                <w:p w14:paraId="2735B865" w14:textId="77777777" w:rsidR="00FE772F" w:rsidRDefault="008B02E7">
                  <w:pPr>
                    <w:jc w:val="center"/>
                    <w:rPr>
                      <w:color w:val="000000" w:themeColor="text1"/>
                      <w:szCs w:val="21"/>
                      <w:lang w:val="en-GB"/>
                    </w:rPr>
                  </w:pPr>
                  <w:r>
                    <w:rPr>
                      <w:rFonts w:hint="eastAsia"/>
                      <w:color w:val="000000" w:themeColor="text1"/>
                      <w:szCs w:val="21"/>
                      <w:lang w:val="en-GB"/>
                    </w:rPr>
                    <w:t>铜川市、咸阳市、延安市、</w:t>
                  </w:r>
                  <w:proofErr w:type="gramStart"/>
                  <w:r>
                    <w:rPr>
                      <w:rFonts w:hint="eastAsia"/>
                      <w:color w:val="000000" w:themeColor="text1"/>
                      <w:szCs w:val="21"/>
                      <w:lang w:val="en-GB"/>
                    </w:rPr>
                    <w:t>庆阳市</w:t>
                  </w:r>
                  <w:proofErr w:type="gramEnd"/>
                </w:p>
              </w:tc>
            </w:tr>
            <w:tr w:rsidR="00FE772F" w14:paraId="120242B6" w14:textId="77777777">
              <w:trPr>
                <w:trHeight w:val="340"/>
                <w:jc w:val="center"/>
              </w:trPr>
              <w:tc>
                <w:tcPr>
                  <w:tcW w:w="675" w:type="pct"/>
                  <w:vAlign w:val="center"/>
                </w:tcPr>
                <w:p w14:paraId="50277739" w14:textId="77777777" w:rsidR="00FE772F" w:rsidRDefault="008B02E7">
                  <w:pPr>
                    <w:jc w:val="center"/>
                    <w:rPr>
                      <w:color w:val="000000" w:themeColor="text1"/>
                      <w:szCs w:val="21"/>
                      <w:lang w:val="en-GB"/>
                    </w:rPr>
                  </w:pPr>
                  <w:r>
                    <w:rPr>
                      <w:rFonts w:hint="eastAsia"/>
                      <w:color w:val="000000" w:themeColor="text1"/>
                      <w:szCs w:val="21"/>
                      <w:lang w:val="en-GB"/>
                    </w:rPr>
                    <w:t>2</w:t>
                  </w:r>
                </w:p>
              </w:tc>
              <w:tc>
                <w:tcPr>
                  <w:tcW w:w="2088" w:type="pct"/>
                  <w:vAlign w:val="center"/>
                </w:tcPr>
                <w:p w14:paraId="1515A9E4" w14:textId="77777777" w:rsidR="00FE772F" w:rsidRDefault="008B02E7">
                  <w:pPr>
                    <w:jc w:val="center"/>
                    <w:rPr>
                      <w:color w:val="000000" w:themeColor="text1"/>
                      <w:szCs w:val="21"/>
                      <w:lang w:val="en-GB"/>
                    </w:rPr>
                  </w:pPr>
                  <w:proofErr w:type="gramStart"/>
                  <w:r>
                    <w:rPr>
                      <w:rFonts w:hint="eastAsia"/>
                      <w:color w:val="000000" w:themeColor="text1"/>
                      <w:szCs w:val="21"/>
                      <w:lang w:val="en-GB"/>
                    </w:rPr>
                    <w:t>彬</w:t>
                  </w:r>
                  <w:proofErr w:type="gramEnd"/>
                  <w:r>
                    <w:rPr>
                      <w:rFonts w:hint="eastAsia"/>
                      <w:color w:val="000000" w:themeColor="text1"/>
                      <w:szCs w:val="21"/>
                      <w:lang w:val="en-GB"/>
                    </w:rPr>
                    <w:t>长工作区</w:t>
                  </w:r>
                </w:p>
              </w:tc>
              <w:tc>
                <w:tcPr>
                  <w:tcW w:w="2237" w:type="pct"/>
                  <w:vAlign w:val="center"/>
                </w:tcPr>
                <w:p w14:paraId="7B233DAE" w14:textId="77777777" w:rsidR="00FE772F" w:rsidRDefault="008B02E7">
                  <w:pPr>
                    <w:jc w:val="center"/>
                    <w:rPr>
                      <w:color w:val="000000" w:themeColor="text1"/>
                      <w:szCs w:val="21"/>
                      <w:lang w:val="en-GB"/>
                    </w:rPr>
                  </w:pPr>
                  <w:r>
                    <w:rPr>
                      <w:rFonts w:hint="eastAsia"/>
                      <w:color w:val="000000" w:themeColor="text1"/>
                      <w:szCs w:val="21"/>
                      <w:lang w:val="en-GB"/>
                    </w:rPr>
                    <w:t>咸阳市、平凉市、</w:t>
                  </w:r>
                  <w:proofErr w:type="gramStart"/>
                  <w:r>
                    <w:rPr>
                      <w:rFonts w:hint="eastAsia"/>
                      <w:color w:val="000000" w:themeColor="text1"/>
                      <w:szCs w:val="21"/>
                      <w:lang w:val="en-GB"/>
                    </w:rPr>
                    <w:t>庆阳市</w:t>
                  </w:r>
                  <w:proofErr w:type="gramEnd"/>
                </w:p>
              </w:tc>
            </w:tr>
            <w:tr w:rsidR="00FE772F" w14:paraId="1CCF0241" w14:textId="77777777">
              <w:trPr>
                <w:trHeight w:val="340"/>
                <w:jc w:val="center"/>
              </w:trPr>
              <w:tc>
                <w:tcPr>
                  <w:tcW w:w="675" w:type="pct"/>
                  <w:vAlign w:val="center"/>
                </w:tcPr>
                <w:p w14:paraId="7BC5F563" w14:textId="77777777" w:rsidR="00FE772F" w:rsidRDefault="008B02E7">
                  <w:pPr>
                    <w:jc w:val="center"/>
                    <w:rPr>
                      <w:color w:val="000000" w:themeColor="text1"/>
                      <w:szCs w:val="21"/>
                      <w:lang w:val="en-GB"/>
                    </w:rPr>
                  </w:pPr>
                  <w:r>
                    <w:rPr>
                      <w:rFonts w:hint="eastAsia"/>
                      <w:color w:val="000000" w:themeColor="text1"/>
                      <w:szCs w:val="21"/>
                      <w:lang w:val="en-GB"/>
                    </w:rPr>
                    <w:t>3</w:t>
                  </w:r>
                </w:p>
              </w:tc>
              <w:tc>
                <w:tcPr>
                  <w:tcW w:w="2088" w:type="pct"/>
                  <w:vAlign w:val="center"/>
                </w:tcPr>
                <w:p w14:paraId="7463DCC9" w14:textId="77777777" w:rsidR="00FE772F" w:rsidRDefault="008B02E7">
                  <w:pPr>
                    <w:jc w:val="center"/>
                    <w:rPr>
                      <w:color w:val="000000" w:themeColor="text1"/>
                      <w:szCs w:val="21"/>
                      <w:lang w:val="en-GB"/>
                    </w:rPr>
                  </w:pPr>
                  <w:r>
                    <w:rPr>
                      <w:rFonts w:hint="eastAsia"/>
                      <w:color w:val="000000" w:themeColor="text1"/>
                      <w:szCs w:val="21"/>
                      <w:lang w:val="en-GB"/>
                    </w:rPr>
                    <w:t>灵台工作区</w:t>
                  </w:r>
                </w:p>
              </w:tc>
              <w:tc>
                <w:tcPr>
                  <w:tcW w:w="2237" w:type="pct"/>
                  <w:vAlign w:val="center"/>
                </w:tcPr>
                <w:p w14:paraId="3619F4BF" w14:textId="77777777" w:rsidR="00FE772F" w:rsidRDefault="008B02E7">
                  <w:pPr>
                    <w:jc w:val="center"/>
                    <w:rPr>
                      <w:color w:val="000000" w:themeColor="text1"/>
                      <w:szCs w:val="21"/>
                      <w:lang w:val="en-GB"/>
                    </w:rPr>
                  </w:pPr>
                  <w:r>
                    <w:rPr>
                      <w:rFonts w:hint="eastAsia"/>
                      <w:color w:val="000000" w:themeColor="text1"/>
                      <w:szCs w:val="21"/>
                      <w:lang w:val="en-GB"/>
                    </w:rPr>
                    <w:t>宝鸡市、平凉市、庆阳市、固原市</w:t>
                  </w:r>
                </w:p>
              </w:tc>
            </w:tr>
          </w:tbl>
          <w:p w14:paraId="4C963A4D" w14:textId="77777777" w:rsidR="00FE772F" w:rsidRDefault="008B02E7">
            <w:pPr>
              <w:spacing w:line="360" w:lineRule="auto"/>
              <w:ind w:firstLineChars="200" w:firstLine="480"/>
              <w:rPr>
                <w:color w:val="000000" w:themeColor="text1"/>
                <w:sz w:val="24"/>
              </w:rPr>
            </w:pPr>
            <w:r>
              <w:rPr>
                <w:rFonts w:hint="eastAsia"/>
                <w:color w:val="000000" w:themeColor="text1"/>
                <w:sz w:val="24"/>
              </w:rPr>
              <w:lastRenderedPageBreak/>
              <w:t>根据上述统计分析，</w:t>
            </w:r>
            <w:r>
              <w:rPr>
                <w:rFonts w:hint="eastAsia"/>
                <w:sz w:val="24"/>
              </w:rPr>
              <w:t>咸阳市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NO</w:t>
            </w:r>
            <w:r>
              <w:rPr>
                <w:rFonts w:hint="eastAsia"/>
                <w:sz w:val="24"/>
                <w:vertAlign w:val="subscript"/>
              </w:rPr>
              <w:t>2</w:t>
            </w:r>
            <w:r>
              <w:rPr>
                <w:rFonts w:hint="eastAsia"/>
                <w:sz w:val="24"/>
              </w:rPr>
              <w:t>、</w:t>
            </w:r>
            <w:r>
              <w:rPr>
                <w:rFonts w:hint="eastAsia"/>
                <w:sz w:val="24"/>
              </w:rPr>
              <w:t>PM</w:t>
            </w:r>
            <w:r>
              <w:rPr>
                <w:rFonts w:hint="eastAsia"/>
                <w:sz w:val="24"/>
                <w:vertAlign w:val="subscript"/>
              </w:rPr>
              <w:t>10</w:t>
            </w:r>
            <w:r>
              <w:rPr>
                <w:rFonts w:hint="eastAsia"/>
                <w:sz w:val="24"/>
              </w:rPr>
              <w:t>、</w:t>
            </w:r>
            <w:r>
              <w:rPr>
                <w:rFonts w:hint="eastAsia"/>
                <w:sz w:val="24"/>
              </w:rPr>
              <w:t>O</w:t>
            </w:r>
            <w:r>
              <w:rPr>
                <w:rFonts w:hint="eastAsia"/>
                <w:sz w:val="24"/>
                <w:vertAlign w:val="subscript"/>
              </w:rPr>
              <w:t>3</w:t>
            </w:r>
            <w:r>
              <w:rPr>
                <w:rFonts w:hint="eastAsia"/>
                <w:sz w:val="24"/>
              </w:rPr>
              <w:t>、</w:t>
            </w:r>
            <w:r>
              <w:rPr>
                <w:rFonts w:hint="eastAsia"/>
                <w:sz w:val="24"/>
              </w:rPr>
              <w:t>PM</w:t>
            </w:r>
            <w:r>
              <w:rPr>
                <w:rFonts w:hint="eastAsia"/>
                <w:sz w:val="24"/>
                <w:vertAlign w:val="subscript"/>
              </w:rPr>
              <w:t>2.5</w:t>
            </w:r>
            <w:r>
              <w:rPr>
                <w:rFonts w:hint="eastAsia"/>
                <w:sz w:val="24"/>
              </w:rPr>
              <w:t>；铜川市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PM</w:t>
            </w:r>
            <w:r>
              <w:rPr>
                <w:rFonts w:hint="eastAsia"/>
                <w:sz w:val="24"/>
                <w:vertAlign w:val="subscript"/>
              </w:rPr>
              <w:t>10</w:t>
            </w:r>
            <w:r>
              <w:rPr>
                <w:rFonts w:hint="eastAsia"/>
                <w:sz w:val="24"/>
              </w:rPr>
              <w:t>、</w:t>
            </w:r>
            <w:r>
              <w:rPr>
                <w:rFonts w:hint="eastAsia"/>
                <w:sz w:val="24"/>
              </w:rPr>
              <w:t>O</w:t>
            </w:r>
            <w:r>
              <w:rPr>
                <w:rFonts w:hint="eastAsia"/>
                <w:sz w:val="24"/>
                <w:vertAlign w:val="subscript"/>
              </w:rPr>
              <w:t>3</w:t>
            </w:r>
            <w:r>
              <w:rPr>
                <w:rFonts w:hint="eastAsia"/>
                <w:sz w:val="24"/>
              </w:rPr>
              <w:t>、</w:t>
            </w:r>
            <w:r>
              <w:rPr>
                <w:rFonts w:hint="eastAsia"/>
                <w:sz w:val="24"/>
              </w:rPr>
              <w:t>PM</w:t>
            </w:r>
            <w:r>
              <w:rPr>
                <w:rFonts w:hint="eastAsia"/>
                <w:sz w:val="24"/>
                <w:vertAlign w:val="subscript"/>
              </w:rPr>
              <w:t>2.5</w:t>
            </w:r>
            <w:r>
              <w:rPr>
                <w:rFonts w:hint="eastAsia"/>
                <w:sz w:val="24"/>
              </w:rPr>
              <w:t>；宝鸡市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NO</w:t>
            </w:r>
            <w:r>
              <w:rPr>
                <w:rFonts w:hint="eastAsia"/>
                <w:sz w:val="24"/>
                <w:vertAlign w:val="subscript"/>
              </w:rPr>
              <w:t>2</w:t>
            </w:r>
            <w:r>
              <w:rPr>
                <w:rFonts w:hint="eastAsia"/>
                <w:sz w:val="24"/>
              </w:rPr>
              <w:t>、</w:t>
            </w:r>
            <w:r>
              <w:rPr>
                <w:rFonts w:hint="eastAsia"/>
                <w:sz w:val="24"/>
              </w:rPr>
              <w:t>PM</w:t>
            </w:r>
            <w:r>
              <w:rPr>
                <w:rFonts w:hint="eastAsia"/>
                <w:sz w:val="24"/>
                <w:vertAlign w:val="subscript"/>
              </w:rPr>
              <w:t>10</w:t>
            </w:r>
            <w:r>
              <w:rPr>
                <w:rFonts w:hint="eastAsia"/>
                <w:sz w:val="24"/>
              </w:rPr>
              <w:t>、</w:t>
            </w:r>
            <w:r>
              <w:rPr>
                <w:rFonts w:hint="eastAsia"/>
                <w:sz w:val="24"/>
              </w:rPr>
              <w:t>PM</w:t>
            </w:r>
            <w:r>
              <w:rPr>
                <w:rFonts w:hint="eastAsia"/>
                <w:sz w:val="24"/>
                <w:vertAlign w:val="subscript"/>
              </w:rPr>
              <w:t>2.5</w:t>
            </w:r>
            <w:r>
              <w:rPr>
                <w:rFonts w:hint="eastAsia"/>
                <w:sz w:val="24"/>
              </w:rPr>
              <w:t>；平凉市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PM</w:t>
            </w:r>
            <w:r>
              <w:rPr>
                <w:rFonts w:hint="eastAsia"/>
                <w:sz w:val="24"/>
                <w:vertAlign w:val="subscript"/>
              </w:rPr>
              <w:t>10</w:t>
            </w:r>
            <w:r>
              <w:rPr>
                <w:rFonts w:hint="eastAsia"/>
                <w:sz w:val="24"/>
              </w:rPr>
              <w:t>、</w:t>
            </w:r>
            <w:r>
              <w:rPr>
                <w:rFonts w:hint="eastAsia"/>
                <w:sz w:val="24"/>
              </w:rPr>
              <w:t>PM</w:t>
            </w:r>
            <w:r>
              <w:rPr>
                <w:rFonts w:hint="eastAsia"/>
                <w:sz w:val="24"/>
                <w:vertAlign w:val="subscript"/>
              </w:rPr>
              <w:t>2.5</w:t>
            </w:r>
            <w:r>
              <w:rPr>
                <w:rFonts w:hint="eastAsia"/>
                <w:sz w:val="24"/>
              </w:rPr>
              <w:t>；</w:t>
            </w:r>
            <w:proofErr w:type="gramStart"/>
            <w:r>
              <w:rPr>
                <w:rFonts w:hint="eastAsia"/>
                <w:sz w:val="24"/>
              </w:rPr>
              <w:t>庆阳市</w:t>
            </w:r>
            <w:proofErr w:type="gramEnd"/>
            <w:r>
              <w:rPr>
                <w:rFonts w:hint="eastAsia"/>
                <w:sz w:val="24"/>
              </w:rPr>
              <w:t>2018</w:t>
            </w:r>
            <w:r>
              <w:rPr>
                <w:rFonts w:hint="eastAsia"/>
                <w:sz w:val="24"/>
              </w:rPr>
              <w:t>年各污染物平均浓度均优于《环境空气质量标准》（</w:t>
            </w:r>
            <w:r>
              <w:rPr>
                <w:rFonts w:hint="eastAsia"/>
                <w:sz w:val="24"/>
              </w:rPr>
              <w:t>GB3095-2012</w:t>
            </w:r>
            <w:r>
              <w:rPr>
                <w:rFonts w:hint="eastAsia"/>
                <w:sz w:val="24"/>
              </w:rPr>
              <w:t>）中二级标准限值；固原市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PM</w:t>
            </w:r>
            <w:r>
              <w:rPr>
                <w:rFonts w:hint="eastAsia"/>
                <w:sz w:val="24"/>
                <w:vertAlign w:val="subscript"/>
              </w:rPr>
              <w:t>10</w:t>
            </w:r>
            <w:r>
              <w:rPr>
                <w:rFonts w:hint="eastAsia"/>
                <w:sz w:val="24"/>
              </w:rPr>
              <w:t>；延安市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NO</w:t>
            </w:r>
            <w:r>
              <w:rPr>
                <w:rFonts w:hint="eastAsia"/>
                <w:sz w:val="24"/>
                <w:vertAlign w:val="subscript"/>
              </w:rPr>
              <w:t>2</w:t>
            </w:r>
            <w:r>
              <w:rPr>
                <w:rFonts w:hint="eastAsia"/>
                <w:sz w:val="24"/>
              </w:rPr>
              <w:t>、</w:t>
            </w:r>
            <w:r>
              <w:rPr>
                <w:rFonts w:hint="eastAsia"/>
                <w:sz w:val="24"/>
              </w:rPr>
              <w:t>PM</w:t>
            </w:r>
            <w:r>
              <w:rPr>
                <w:rFonts w:hint="eastAsia"/>
                <w:sz w:val="24"/>
                <w:vertAlign w:val="subscript"/>
              </w:rPr>
              <w:t>10</w:t>
            </w:r>
            <w:r>
              <w:rPr>
                <w:rFonts w:hint="eastAsia"/>
                <w:sz w:val="24"/>
              </w:rPr>
              <w:t>、</w:t>
            </w:r>
            <w:r>
              <w:rPr>
                <w:rFonts w:hint="eastAsia"/>
                <w:sz w:val="24"/>
              </w:rPr>
              <w:t>PM</w:t>
            </w:r>
            <w:r>
              <w:rPr>
                <w:rFonts w:hint="eastAsia"/>
                <w:sz w:val="24"/>
                <w:vertAlign w:val="subscript"/>
              </w:rPr>
              <w:t>2.5</w:t>
            </w:r>
            <w:r>
              <w:rPr>
                <w:rFonts w:hint="eastAsia"/>
                <w:sz w:val="24"/>
              </w:rPr>
              <w:t>。</w:t>
            </w:r>
          </w:p>
          <w:p w14:paraId="3A4768C6" w14:textId="77777777" w:rsidR="00FE772F" w:rsidRDefault="008B02E7">
            <w:pPr>
              <w:spacing w:line="360" w:lineRule="auto"/>
              <w:ind w:firstLineChars="200" w:firstLine="480"/>
              <w:rPr>
                <w:color w:val="000000" w:themeColor="text1"/>
                <w:sz w:val="24"/>
              </w:rPr>
            </w:pPr>
            <w:r>
              <w:rPr>
                <w:rFonts w:hint="eastAsia"/>
                <w:color w:val="000000" w:themeColor="text1"/>
                <w:sz w:val="24"/>
              </w:rPr>
              <w:t>根据《环境影响评价技术导则</w:t>
            </w:r>
            <w:r>
              <w:rPr>
                <w:rFonts w:hint="eastAsia"/>
                <w:color w:val="000000" w:themeColor="text1"/>
                <w:sz w:val="24"/>
              </w:rPr>
              <w:t xml:space="preserve"> </w:t>
            </w:r>
            <w:r>
              <w:rPr>
                <w:rFonts w:hint="eastAsia"/>
                <w:color w:val="000000" w:themeColor="text1"/>
                <w:sz w:val="24"/>
              </w:rPr>
              <w:t>大气环境》（</w:t>
            </w:r>
            <w:r>
              <w:rPr>
                <w:rFonts w:hint="eastAsia"/>
                <w:color w:val="000000" w:themeColor="text1"/>
                <w:sz w:val="24"/>
              </w:rPr>
              <w:t>HJ2.2-2018</w:t>
            </w:r>
            <w:r>
              <w:rPr>
                <w:rFonts w:hint="eastAsia"/>
                <w:color w:val="000000" w:themeColor="text1"/>
                <w:sz w:val="24"/>
              </w:rPr>
              <w:t>），上述工作区均属于环境空气质量不达标区。</w:t>
            </w:r>
          </w:p>
          <w:bookmarkEnd w:id="17"/>
          <w:p w14:paraId="608B54BC" w14:textId="77777777" w:rsidR="00FE772F" w:rsidRDefault="008B02E7">
            <w:pPr>
              <w:pStyle w:val="af9"/>
              <w:numPr>
                <w:ilvl w:val="0"/>
                <w:numId w:val="4"/>
              </w:numPr>
              <w:spacing w:line="360" w:lineRule="auto"/>
              <w:ind w:left="227" w:firstLineChars="0" w:hanging="227"/>
              <w:rPr>
                <w:b/>
                <w:bCs/>
                <w:color w:val="000000" w:themeColor="text1"/>
                <w:sz w:val="24"/>
              </w:rPr>
            </w:pPr>
            <w:r>
              <w:rPr>
                <w:rFonts w:hint="eastAsia"/>
                <w:b/>
                <w:bCs/>
                <w:color w:val="000000" w:themeColor="text1"/>
                <w:sz w:val="24"/>
              </w:rPr>
              <w:t>声环境质量现状</w:t>
            </w:r>
          </w:p>
          <w:p w14:paraId="5C3EA436"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根据《</w:t>
            </w:r>
            <w:r>
              <w:rPr>
                <w:rFonts w:hAnsi="宋体" w:hint="eastAsia"/>
                <w:color w:val="000000" w:themeColor="text1"/>
                <w:sz w:val="24"/>
              </w:rPr>
              <w:t>2018</w:t>
            </w:r>
            <w:r>
              <w:rPr>
                <w:rFonts w:hAnsi="宋体" w:hint="eastAsia"/>
                <w:color w:val="000000" w:themeColor="text1"/>
                <w:sz w:val="24"/>
              </w:rPr>
              <w:t>年陕西省生态环境状况公报》、《</w:t>
            </w:r>
            <w:r>
              <w:rPr>
                <w:rFonts w:hAnsi="宋体" w:hint="eastAsia"/>
                <w:color w:val="000000" w:themeColor="text1"/>
                <w:sz w:val="24"/>
              </w:rPr>
              <w:t>2018</w:t>
            </w:r>
            <w:r>
              <w:rPr>
                <w:rFonts w:hAnsi="宋体" w:hint="eastAsia"/>
                <w:color w:val="000000" w:themeColor="text1"/>
                <w:sz w:val="24"/>
              </w:rPr>
              <w:t>年甘肃省生态环境状况公报》以及《</w:t>
            </w:r>
            <w:r>
              <w:rPr>
                <w:rFonts w:hAnsi="宋体" w:hint="eastAsia"/>
                <w:color w:val="000000" w:themeColor="text1"/>
                <w:sz w:val="24"/>
              </w:rPr>
              <w:t>2018</w:t>
            </w:r>
            <w:r>
              <w:rPr>
                <w:rFonts w:hAnsi="宋体" w:hint="eastAsia"/>
                <w:color w:val="000000" w:themeColor="text1"/>
                <w:sz w:val="24"/>
              </w:rPr>
              <w:t>年宁夏回族自治区生态环境状况公报》，陕西省</w:t>
            </w:r>
            <w:r>
              <w:rPr>
                <w:rFonts w:hAnsi="宋体" w:hint="eastAsia"/>
                <w:color w:val="000000" w:themeColor="text1"/>
                <w:sz w:val="24"/>
              </w:rPr>
              <w:t>10</w:t>
            </w:r>
            <w:r>
              <w:rPr>
                <w:rFonts w:hAnsi="宋体" w:hint="eastAsia"/>
                <w:color w:val="000000" w:themeColor="text1"/>
                <w:sz w:val="24"/>
              </w:rPr>
              <w:t>个设区市区域环境噪声平均等效声级范围为</w:t>
            </w:r>
            <w:r>
              <w:rPr>
                <w:rFonts w:hAnsi="宋体" w:hint="eastAsia"/>
                <w:color w:val="000000" w:themeColor="text1"/>
                <w:sz w:val="24"/>
              </w:rPr>
              <w:t>53.9</w:t>
            </w:r>
            <w:r>
              <w:rPr>
                <w:rFonts w:hAnsi="宋体" w:hint="eastAsia"/>
                <w:color w:val="000000" w:themeColor="text1"/>
                <w:sz w:val="24"/>
              </w:rPr>
              <w:t>～</w:t>
            </w:r>
            <w:r>
              <w:rPr>
                <w:rFonts w:hAnsi="宋体" w:hint="eastAsia"/>
                <w:color w:val="000000" w:themeColor="text1"/>
                <w:sz w:val="24"/>
              </w:rPr>
              <w:t>59.3</w:t>
            </w:r>
            <w:r>
              <w:rPr>
                <w:rFonts w:hAnsi="宋体" w:hint="eastAsia"/>
                <w:color w:val="000000" w:themeColor="text1"/>
                <w:sz w:val="24"/>
              </w:rPr>
              <w:t>分贝，平均</w:t>
            </w:r>
            <w:r>
              <w:rPr>
                <w:rFonts w:hAnsi="宋体" w:hint="eastAsia"/>
                <w:color w:val="000000" w:themeColor="text1"/>
                <w:sz w:val="24"/>
              </w:rPr>
              <w:t>56.7</w:t>
            </w:r>
            <w:r>
              <w:rPr>
                <w:rFonts w:hAnsi="宋体" w:hint="eastAsia"/>
                <w:color w:val="000000" w:themeColor="text1"/>
                <w:sz w:val="24"/>
              </w:rPr>
              <w:t>分贝，铜川、宝鸡、咸阳、延安</w:t>
            </w:r>
            <w:proofErr w:type="gramStart"/>
            <w:r>
              <w:rPr>
                <w:rFonts w:hAnsi="宋体" w:hint="eastAsia"/>
                <w:color w:val="000000" w:themeColor="text1"/>
                <w:sz w:val="24"/>
              </w:rPr>
              <w:t>区域声</w:t>
            </w:r>
            <w:proofErr w:type="gramEnd"/>
            <w:r>
              <w:rPr>
                <w:rFonts w:hAnsi="宋体" w:hint="eastAsia"/>
                <w:color w:val="000000" w:themeColor="text1"/>
                <w:sz w:val="24"/>
              </w:rPr>
              <w:t>环境质量为三级（一般）；甘肃省</w:t>
            </w:r>
            <w:proofErr w:type="gramStart"/>
            <w:r>
              <w:rPr>
                <w:rFonts w:hAnsi="宋体" w:hint="eastAsia"/>
                <w:color w:val="000000" w:themeColor="text1"/>
                <w:sz w:val="24"/>
              </w:rPr>
              <w:t>区域声</w:t>
            </w:r>
            <w:proofErr w:type="gramEnd"/>
            <w:r>
              <w:rPr>
                <w:rFonts w:hAnsi="宋体" w:hint="eastAsia"/>
                <w:color w:val="000000" w:themeColor="text1"/>
                <w:sz w:val="24"/>
              </w:rPr>
              <w:t>环境平均等效声级范围为</w:t>
            </w:r>
            <w:r>
              <w:rPr>
                <w:rFonts w:hAnsi="宋体" w:hint="eastAsia"/>
                <w:color w:val="000000" w:themeColor="text1"/>
                <w:sz w:val="24"/>
              </w:rPr>
              <w:t>5</w:t>
            </w:r>
            <w:r>
              <w:rPr>
                <w:rFonts w:hAnsi="宋体"/>
                <w:color w:val="000000" w:themeColor="text1"/>
                <w:sz w:val="24"/>
              </w:rPr>
              <w:t>0.6</w:t>
            </w:r>
            <w:r>
              <w:rPr>
                <w:rFonts w:hAnsi="宋体" w:hint="eastAsia"/>
                <w:color w:val="000000" w:themeColor="text1"/>
                <w:sz w:val="24"/>
              </w:rPr>
              <w:t>～</w:t>
            </w:r>
            <w:r>
              <w:rPr>
                <w:rFonts w:hAnsi="宋体" w:hint="eastAsia"/>
                <w:color w:val="000000" w:themeColor="text1"/>
                <w:sz w:val="24"/>
              </w:rPr>
              <w:t>5</w:t>
            </w:r>
            <w:r>
              <w:rPr>
                <w:rFonts w:hAnsi="宋体"/>
                <w:color w:val="000000" w:themeColor="text1"/>
                <w:sz w:val="24"/>
              </w:rPr>
              <w:t>8.4</w:t>
            </w:r>
            <w:r>
              <w:rPr>
                <w:rFonts w:hAnsi="宋体" w:hint="eastAsia"/>
                <w:color w:val="000000" w:themeColor="text1"/>
                <w:sz w:val="24"/>
              </w:rPr>
              <w:t>分贝之间，平凉市、</w:t>
            </w:r>
            <w:proofErr w:type="gramStart"/>
            <w:r>
              <w:rPr>
                <w:rFonts w:hAnsi="宋体" w:hint="eastAsia"/>
                <w:color w:val="000000" w:themeColor="text1"/>
                <w:sz w:val="24"/>
              </w:rPr>
              <w:t>庆阳市昼间</w:t>
            </w:r>
            <w:proofErr w:type="gramEnd"/>
            <w:r>
              <w:rPr>
                <w:rFonts w:hAnsi="宋体" w:hint="eastAsia"/>
                <w:color w:val="000000" w:themeColor="text1"/>
                <w:sz w:val="24"/>
              </w:rPr>
              <w:t>和夜间区域环境噪声总体水平均为二级，声环境质量较好；宁夏回族自治区昼间等效声级平均值为</w:t>
            </w:r>
            <w:r>
              <w:rPr>
                <w:rFonts w:hAnsi="宋体" w:hint="eastAsia"/>
                <w:color w:val="000000" w:themeColor="text1"/>
                <w:sz w:val="24"/>
              </w:rPr>
              <w:t>5</w:t>
            </w:r>
            <w:r>
              <w:rPr>
                <w:rFonts w:hAnsi="宋体"/>
                <w:color w:val="000000" w:themeColor="text1"/>
                <w:sz w:val="24"/>
              </w:rPr>
              <w:t>2.8</w:t>
            </w:r>
            <w:r>
              <w:rPr>
                <w:rFonts w:hAnsi="宋体" w:hint="eastAsia"/>
                <w:color w:val="000000" w:themeColor="text1"/>
                <w:sz w:val="24"/>
              </w:rPr>
              <w:t>分贝，其中固原</w:t>
            </w:r>
            <w:proofErr w:type="gramStart"/>
            <w:r>
              <w:rPr>
                <w:rFonts w:hAnsi="宋体" w:hint="eastAsia"/>
                <w:color w:val="000000" w:themeColor="text1"/>
                <w:sz w:val="24"/>
              </w:rPr>
              <w:t>市评价</w:t>
            </w:r>
            <w:proofErr w:type="gramEnd"/>
            <w:r>
              <w:rPr>
                <w:rFonts w:hAnsi="宋体" w:hint="eastAsia"/>
                <w:color w:val="000000" w:themeColor="text1"/>
                <w:sz w:val="24"/>
              </w:rPr>
              <w:t>为二级，夜间等效声级平均值为</w:t>
            </w:r>
            <w:r>
              <w:rPr>
                <w:rFonts w:hAnsi="宋体"/>
                <w:color w:val="000000" w:themeColor="text1"/>
                <w:sz w:val="24"/>
              </w:rPr>
              <w:t>46.3</w:t>
            </w:r>
            <w:r>
              <w:rPr>
                <w:rFonts w:hAnsi="宋体" w:hint="eastAsia"/>
                <w:color w:val="000000" w:themeColor="text1"/>
                <w:sz w:val="24"/>
              </w:rPr>
              <w:t>分贝，其中固原</w:t>
            </w:r>
            <w:proofErr w:type="gramStart"/>
            <w:r>
              <w:rPr>
                <w:rFonts w:hAnsi="宋体" w:hint="eastAsia"/>
                <w:color w:val="000000" w:themeColor="text1"/>
                <w:sz w:val="24"/>
              </w:rPr>
              <w:t>市评价</w:t>
            </w:r>
            <w:proofErr w:type="gramEnd"/>
            <w:r>
              <w:rPr>
                <w:rFonts w:hAnsi="宋体" w:hint="eastAsia"/>
                <w:color w:val="000000" w:themeColor="text1"/>
                <w:sz w:val="24"/>
              </w:rPr>
              <w:t>为三级。</w:t>
            </w:r>
          </w:p>
          <w:p w14:paraId="6A2E8561" w14:textId="77777777" w:rsidR="00FE772F" w:rsidRDefault="008B02E7">
            <w:pPr>
              <w:spacing w:line="360" w:lineRule="auto"/>
              <w:ind w:firstLineChars="200" w:firstLine="480"/>
              <w:rPr>
                <w:color w:val="000000"/>
                <w:sz w:val="24"/>
              </w:rPr>
            </w:pPr>
            <w:r>
              <w:rPr>
                <w:rFonts w:hint="eastAsia"/>
                <w:color w:val="000000"/>
                <w:sz w:val="24"/>
              </w:rPr>
              <w:t>本项目钻孔施工场地一般选在人员稀少的乡村地区，</w:t>
            </w:r>
            <w:r>
              <w:rPr>
                <w:color w:val="000000"/>
                <w:sz w:val="24"/>
              </w:rPr>
              <w:t>其环境噪声本底值一般</w:t>
            </w:r>
            <w:r>
              <w:rPr>
                <w:rFonts w:hint="eastAsia"/>
                <w:color w:val="000000"/>
                <w:sz w:val="24"/>
              </w:rPr>
              <w:t>优于城区区域环境噪声。</w:t>
            </w:r>
          </w:p>
          <w:p w14:paraId="15BFCB4F" w14:textId="77777777" w:rsidR="00FE772F" w:rsidRDefault="008B02E7">
            <w:pPr>
              <w:pStyle w:val="af9"/>
              <w:numPr>
                <w:ilvl w:val="0"/>
                <w:numId w:val="4"/>
              </w:numPr>
              <w:spacing w:line="360" w:lineRule="auto"/>
              <w:ind w:left="227" w:firstLineChars="0" w:hanging="227"/>
              <w:rPr>
                <w:b/>
                <w:bCs/>
                <w:color w:val="000000" w:themeColor="text1"/>
                <w:sz w:val="24"/>
              </w:rPr>
            </w:pPr>
            <w:r>
              <w:rPr>
                <w:rFonts w:hint="eastAsia"/>
                <w:b/>
                <w:bCs/>
                <w:color w:val="000000" w:themeColor="text1"/>
                <w:sz w:val="24"/>
              </w:rPr>
              <w:t>辐射环境质量现状</w:t>
            </w:r>
          </w:p>
          <w:p w14:paraId="79E74CD8" w14:textId="77777777" w:rsidR="00FE772F" w:rsidRDefault="008B02E7">
            <w:pPr>
              <w:spacing w:line="360" w:lineRule="auto"/>
              <w:jc w:val="left"/>
              <w:rPr>
                <w:sz w:val="24"/>
              </w:rPr>
            </w:pPr>
            <w:r>
              <w:rPr>
                <w:rFonts w:hint="eastAsia"/>
                <w:sz w:val="24"/>
              </w:rPr>
              <w:t>（</w:t>
            </w:r>
            <w:r>
              <w:rPr>
                <w:rFonts w:hint="eastAsia"/>
                <w:sz w:val="24"/>
              </w:rPr>
              <w:t>1</w:t>
            </w:r>
            <w:r>
              <w:rPr>
                <w:rFonts w:hint="eastAsia"/>
                <w:sz w:val="24"/>
              </w:rPr>
              <w:t>）</w:t>
            </w:r>
            <w:r>
              <w:rPr>
                <w:sz w:val="24"/>
              </w:rPr>
              <w:t>天然贯穿辐射剂量率</w:t>
            </w:r>
          </w:p>
          <w:p w14:paraId="397BEEAF" w14:textId="77777777" w:rsidR="00FE772F" w:rsidRDefault="008B02E7">
            <w:pPr>
              <w:pStyle w:val="af9"/>
              <w:spacing w:line="360" w:lineRule="auto"/>
              <w:ind w:firstLine="480"/>
              <w:jc w:val="left"/>
              <w:rPr>
                <w:sz w:val="24"/>
              </w:rPr>
            </w:pPr>
            <w:r>
              <w:rPr>
                <w:rFonts w:hint="eastAsia"/>
                <w:sz w:val="24"/>
              </w:rPr>
              <w:t>鄂尔多斯盆地南部灵台—富县地区铀矿资源调查评价与勘查项目工作区域涉及陕西省延安市、咸阳市、铜川市、宝鸡市以及甘肃平凉市、庆阳市、宁夏回族自治区固原市，根据</w:t>
            </w:r>
            <w:r>
              <w:rPr>
                <w:rFonts w:hint="eastAsia"/>
                <w:sz w:val="24"/>
              </w:rPr>
              <w:t>1983~1990</w:t>
            </w:r>
            <w:r>
              <w:rPr>
                <w:rFonts w:hint="eastAsia"/>
                <w:sz w:val="24"/>
              </w:rPr>
              <w:t>年陕西省、甘肃省、宁夏回族自治区环境天然贯穿辐射水平调查结果（数据来源：《中国环境天然放射性水平》（</w:t>
            </w:r>
            <w:r>
              <w:rPr>
                <w:rFonts w:hint="eastAsia"/>
                <w:sz w:val="24"/>
              </w:rPr>
              <w:t>2015</w:t>
            </w:r>
            <w:r>
              <w:rPr>
                <w:rFonts w:hint="eastAsia"/>
                <w:sz w:val="24"/>
              </w:rPr>
              <w:t>版）），本项目工作区天然贯穿辐射剂量率本底值见表</w:t>
            </w:r>
            <w:r>
              <w:rPr>
                <w:rFonts w:hint="eastAsia"/>
                <w:sz w:val="24"/>
              </w:rPr>
              <w:t>4-7</w:t>
            </w:r>
            <w:r>
              <w:rPr>
                <w:rFonts w:hint="eastAsia"/>
                <w:sz w:val="24"/>
              </w:rPr>
              <w:t>。</w:t>
            </w:r>
          </w:p>
          <w:p w14:paraId="62807EEC" w14:textId="77777777" w:rsidR="00FE772F" w:rsidRDefault="00FE772F">
            <w:pPr>
              <w:spacing w:line="360" w:lineRule="auto"/>
              <w:jc w:val="center"/>
              <w:rPr>
                <w:b/>
                <w:bCs/>
                <w:color w:val="000000" w:themeColor="text1"/>
                <w:sz w:val="24"/>
              </w:rPr>
            </w:pPr>
          </w:p>
          <w:p w14:paraId="76920B48" w14:textId="77777777" w:rsidR="00FE772F" w:rsidRDefault="008B02E7">
            <w:pPr>
              <w:spacing w:line="360" w:lineRule="auto"/>
              <w:jc w:val="center"/>
              <w:rPr>
                <w:b/>
                <w:bCs/>
                <w:color w:val="000000" w:themeColor="text1"/>
                <w:sz w:val="24"/>
              </w:rPr>
            </w:pPr>
            <w:r>
              <w:rPr>
                <w:b/>
                <w:bCs/>
                <w:color w:val="000000" w:themeColor="text1"/>
                <w:sz w:val="24"/>
              </w:rPr>
              <w:lastRenderedPageBreak/>
              <w:t>表</w:t>
            </w:r>
            <w:r>
              <w:rPr>
                <w:rFonts w:hint="eastAsia"/>
                <w:b/>
                <w:bCs/>
                <w:color w:val="000000" w:themeColor="text1"/>
                <w:sz w:val="24"/>
              </w:rPr>
              <w:t>4-7</w:t>
            </w:r>
            <w:r>
              <w:rPr>
                <w:b/>
                <w:bCs/>
                <w:color w:val="000000" w:themeColor="text1"/>
                <w:sz w:val="24"/>
              </w:rPr>
              <w:t xml:space="preserve">  </w:t>
            </w:r>
            <w:r>
              <w:rPr>
                <w:b/>
                <w:bCs/>
                <w:color w:val="000000" w:themeColor="text1"/>
                <w:sz w:val="24"/>
              </w:rPr>
              <w:t>项目</w:t>
            </w:r>
            <w:r>
              <w:rPr>
                <w:rFonts w:hint="eastAsia"/>
                <w:b/>
                <w:bCs/>
                <w:color w:val="000000" w:themeColor="text1"/>
                <w:sz w:val="24"/>
              </w:rPr>
              <w:t>工作</w:t>
            </w:r>
            <w:r>
              <w:rPr>
                <w:b/>
                <w:bCs/>
                <w:color w:val="000000" w:themeColor="text1"/>
                <w:sz w:val="24"/>
              </w:rPr>
              <w:t>区天然贯穿辐射剂量率</w:t>
            </w:r>
            <w:r>
              <w:rPr>
                <w:b/>
                <w:bCs/>
                <w:color w:val="000000" w:themeColor="text1"/>
                <w:sz w:val="24"/>
              </w:rPr>
              <w:t xml:space="preserve">  </w:t>
            </w:r>
            <w:proofErr w:type="spellStart"/>
            <w:r>
              <w:rPr>
                <w:b/>
                <w:bCs/>
                <w:color w:val="000000" w:themeColor="text1"/>
                <w:sz w:val="24"/>
              </w:rPr>
              <w:t>nGy</w:t>
            </w:r>
            <w:proofErr w:type="spellEnd"/>
            <w:r>
              <w:rPr>
                <w:b/>
                <w:bCs/>
                <w:color w:val="000000" w:themeColor="text1"/>
                <w:sz w:val="24"/>
              </w:rPr>
              <w:t>/h</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26"/>
              <w:gridCol w:w="1804"/>
              <w:gridCol w:w="1528"/>
              <w:gridCol w:w="1530"/>
              <w:gridCol w:w="1530"/>
              <w:gridCol w:w="1530"/>
              <w:gridCol w:w="822"/>
            </w:tblGrid>
            <w:tr w:rsidR="00FE772F" w14:paraId="4A0BCE40" w14:textId="77777777">
              <w:trPr>
                <w:trHeight w:val="283"/>
                <w:tblHeader/>
                <w:jc w:val="center"/>
              </w:trPr>
              <w:tc>
                <w:tcPr>
                  <w:tcW w:w="383" w:type="pct"/>
                  <w:vMerge w:val="restart"/>
                  <w:vAlign w:val="center"/>
                </w:tcPr>
                <w:p w14:paraId="5BC7CA68" w14:textId="77777777" w:rsidR="00FE772F" w:rsidRDefault="008B02E7">
                  <w:pPr>
                    <w:jc w:val="center"/>
                    <w:rPr>
                      <w:bCs/>
                      <w:color w:val="000000"/>
                      <w:szCs w:val="21"/>
                    </w:rPr>
                  </w:pPr>
                  <w:r>
                    <w:rPr>
                      <w:bCs/>
                      <w:color w:val="000000"/>
                      <w:szCs w:val="21"/>
                    </w:rPr>
                    <w:t>序号</w:t>
                  </w:r>
                </w:p>
              </w:tc>
              <w:tc>
                <w:tcPr>
                  <w:tcW w:w="952" w:type="pct"/>
                  <w:vMerge w:val="restart"/>
                  <w:vAlign w:val="center"/>
                </w:tcPr>
                <w:p w14:paraId="1AACDE5C" w14:textId="77777777" w:rsidR="00FE772F" w:rsidRDefault="008B02E7">
                  <w:pPr>
                    <w:jc w:val="center"/>
                    <w:rPr>
                      <w:bCs/>
                      <w:color w:val="000000"/>
                      <w:szCs w:val="21"/>
                    </w:rPr>
                  </w:pPr>
                  <w:r>
                    <w:rPr>
                      <w:bCs/>
                      <w:color w:val="000000"/>
                      <w:szCs w:val="21"/>
                    </w:rPr>
                    <w:t>区域</w:t>
                  </w:r>
                </w:p>
              </w:tc>
              <w:tc>
                <w:tcPr>
                  <w:tcW w:w="3230" w:type="pct"/>
                  <w:gridSpan w:val="4"/>
                  <w:vAlign w:val="center"/>
                </w:tcPr>
                <w:p w14:paraId="74DB3C72" w14:textId="77777777" w:rsidR="00FE772F" w:rsidRDefault="008B02E7">
                  <w:pPr>
                    <w:jc w:val="center"/>
                    <w:rPr>
                      <w:bCs/>
                      <w:color w:val="000000"/>
                      <w:szCs w:val="21"/>
                    </w:rPr>
                  </w:pPr>
                  <w:r>
                    <w:rPr>
                      <w:bCs/>
                      <w:color w:val="000000"/>
                      <w:szCs w:val="21"/>
                    </w:rPr>
                    <w:t>天然贯穿辐射剂量率调查结果</w:t>
                  </w:r>
                </w:p>
              </w:tc>
              <w:tc>
                <w:tcPr>
                  <w:tcW w:w="435" w:type="pct"/>
                  <w:vMerge w:val="restart"/>
                  <w:vAlign w:val="center"/>
                </w:tcPr>
                <w:p w14:paraId="19AAD721" w14:textId="77777777" w:rsidR="00FE772F" w:rsidRDefault="008B02E7">
                  <w:pPr>
                    <w:jc w:val="center"/>
                    <w:rPr>
                      <w:bCs/>
                      <w:color w:val="000000"/>
                      <w:szCs w:val="21"/>
                    </w:rPr>
                  </w:pPr>
                  <w:r>
                    <w:rPr>
                      <w:bCs/>
                      <w:color w:val="000000"/>
                      <w:szCs w:val="21"/>
                    </w:rPr>
                    <w:t>说明</w:t>
                  </w:r>
                </w:p>
              </w:tc>
            </w:tr>
            <w:tr w:rsidR="00FE772F" w14:paraId="3C16A04A" w14:textId="77777777">
              <w:trPr>
                <w:trHeight w:val="283"/>
                <w:tblHeader/>
                <w:jc w:val="center"/>
              </w:trPr>
              <w:tc>
                <w:tcPr>
                  <w:tcW w:w="383" w:type="pct"/>
                  <w:vMerge/>
                  <w:vAlign w:val="center"/>
                </w:tcPr>
                <w:p w14:paraId="41F44F1B" w14:textId="77777777" w:rsidR="00FE772F" w:rsidRDefault="00FE772F">
                  <w:pPr>
                    <w:jc w:val="center"/>
                    <w:rPr>
                      <w:bCs/>
                      <w:color w:val="000000"/>
                      <w:szCs w:val="21"/>
                    </w:rPr>
                  </w:pPr>
                </w:p>
              </w:tc>
              <w:tc>
                <w:tcPr>
                  <w:tcW w:w="952" w:type="pct"/>
                  <w:vMerge/>
                  <w:vAlign w:val="center"/>
                </w:tcPr>
                <w:p w14:paraId="548BA130" w14:textId="77777777" w:rsidR="00FE772F" w:rsidRDefault="00FE772F">
                  <w:pPr>
                    <w:jc w:val="center"/>
                    <w:rPr>
                      <w:bCs/>
                      <w:color w:val="000000"/>
                      <w:szCs w:val="21"/>
                    </w:rPr>
                  </w:pPr>
                </w:p>
              </w:tc>
              <w:tc>
                <w:tcPr>
                  <w:tcW w:w="1615" w:type="pct"/>
                  <w:gridSpan w:val="2"/>
                  <w:vAlign w:val="center"/>
                </w:tcPr>
                <w:p w14:paraId="0BB39B3D" w14:textId="77777777" w:rsidR="00FE772F" w:rsidRDefault="008B02E7">
                  <w:pPr>
                    <w:jc w:val="center"/>
                    <w:rPr>
                      <w:bCs/>
                      <w:color w:val="000000"/>
                      <w:szCs w:val="21"/>
                    </w:rPr>
                  </w:pPr>
                  <w:r>
                    <w:rPr>
                      <w:bCs/>
                      <w:color w:val="000000"/>
                      <w:szCs w:val="21"/>
                    </w:rPr>
                    <w:t>室外</w:t>
                  </w:r>
                </w:p>
              </w:tc>
              <w:tc>
                <w:tcPr>
                  <w:tcW w:w="1616" w:type="pct"/>
                  <w:gridSpan w:val="2"/>
                  <w:vAlign w:val="center"/>
                </w:tcPr>
                <w:p w14:paraId="04571CC0" w14:textId="77777777" w:rsidR="00FE772F" w:rsidRDefault="008B02E7">
                  <w:pPr>
                    <w:jc w:val="center"/>
                    <w:rPr>
                      <w:bCs/>
                      <w:color w:val="000000"/>
                      <w:szCs w:val="21"/>
                    </w:rPr>
                  </w:pPr>
                  <w:r>
                    <w:rPr>
                      <w:bCs/>
                      <w:color w:val="000000"/>
                      <w:szCs w:val="21"/>
                    </w:rPr>
                    <w:t>室内</w:t>
                  </w:r>
                </w:p>
              </w:tc>
              <w:tc>
                <w:tcPr>
                  <w:tcW w:w="435" w:type="pct"/>
                  <w:vMerge/>
                  <w:vAlign w:val="center"/>
                </w:tcPr>
                <w:p w14:paraId="1CF69DF6" w14:textId="77777777" w:rsidR="00FE772F" w:rsidRDefault="00FE772F">
                  <w:pPr>
                    <w:jc w:val="center"/>
                    <w:rPr>
                      <w:bCs/>
                      <w:color w:val="000000"/>
                      <w:szCs w:val="21"/>
                    </w:rPr>
                  </w:pPr>
                </w:p>
              </w:tc>
            </w:tr>
            <w:tr w:rsidR="00FE772F" w14:paraId="1D5CF7E2" w14:textId="77777777">
              <w:trPr>
                <w:trHeight w:val="283"/>
                <w:tblHeader/>
                <w:jc w:val="center"/>
              </w:trPr>
              <w:tc>
                <w:tcPr>
                  <w:tcW w:w="383" w:type="pct"/>
                  <w:vMerge/>
                  <w:vAlign w:val="center"/>
                </w:tcPr>
                <w:p w14:paraId="4B0FFA05" w14:textId="77777777" w:rsidR="00FE772F" w:rsidRDefault="00FE772F">
                  <w:pPr>
                    <w:jc w:val="center"/>
                    <w:rPr>
                      <w:bCs/>
                      <w:color w:val="000000"/>
                      <w:szCs w:val="21"/>
                    </w:rPr>
                  </w:pPr>
                </w:p>
              </w:tc>
              <w:tc>
                <w:tcPr>
                  <w:tcW w:w="952" w:type="pct"/>
                  <w:vMerge/>
                  <w:vAlign w:val="center"/>
                </w:tcPr>
                <w:p w14:paraId="3EF76211" w14:textId="77777777" w:rsidR="00FE772F" w:rsidRDefault="00FE772F">
                  <w:pPr>
                    <w:jc w:val="center"/>
                    <w:rPr>
                      <w:bCs/>
                      <w:color w:val="000000"/>
                      <w:szCs w:val="21"/>
                    </w:rPr>
                  </w:pPr>
                </w:p>
              </w:tc>
              <w:tc>
                <w:tcPr>
                  <w:tcW w:w="807" w:type="pct"/>
                  <w:vAlign w:val="center"/>
                </w:tcPr>
                <w:p w14:paraId="3379EE42" w14:textId="77777777" w:rsidR="00FE772F" w:rsidRDefault="008B02E7">
                  <w:pPr>
                    <w:jc w:val="center"/>
                    <w:rPr>
                      <w:bCs/>
                      <w:color w:val="000000"/>
                      <w:szCs w:val="21"/>
                    </w:rPr>
                  </w:pPr>
                  <w:r>
                    <w:rPr>
                      <w:bCs/>
                      <w:color w:val="000000"/>
                      <w:szCs w:val="21"/>
                    </w:rPr>
                    <w:t>均</w:t>
                  </w:r>
                  <w:r>
                    <w:rPr>
                      <w:bCs/>
                      <w:color w:val="000000"/>
                      <w:szCs w:val="21"/>
                    </w:rPr>
                    <w:t xml:space="preserve"> </w:t>
                  </w:r>
                  <w:r>
                    <w:rPr>
                      <w:bCs/>
                      <w:color w:val="000000"/>
                      <w:szCs w:val="21"/>
                    </w:rPr>
                    <w:t>值</w:t>
                  </w:r>
                </w:p>
              </w:tc>
              <w:tc>
                <w:tcPr>
                  <w:tcW w:w="808" w:type="pct"/>
                  <w:vAlign w:val="center"/>
                </w:tcPr>
                <w:p w14:paraId="67B629C6" w14:textId="77777777" w:rsidR="00FE772F" w:rsidRDefault="008B02E7">
                  <w:pPr>
                    <w:jc w:val="center"/>
                    <w:rPr>
                      <w:bCs/>
                      <w:color w:val="000000"/>
                      <w:szCs w:val="21"/>
                    </w:rPr>
                  </w:pPr>
                  <w:r>
                    <w:rPr>
                      <w:bCs/>
                      <w:color w:val="000000"/>
                      <w:szCs w:val="21"/>
                    </w:rPr>
                    <w:t>标准差</w:t>
                  </w:r>
                </w:p>
              </w:tc>
              <w:tc>
                <w:tcPr>
                  <w:tcW w:w="808" w:type="pct"/>
                  <w:vAlign w:val="center"/>
                </w:tcPr>
                <w:p w14:paraId="526D7BED" w14:textId="77777777" w:rsidR="00FE772F" w:rsidRDefault="008B02E7">
                  <w:pPr>
                    <w:jc w:val="center"/>
                    <w:rPr>
                      <w:bCs/>
                      <w:color w:val="000000"/>
                      <w:szCs w:val="21"/>
                    </w:rPr>
                  </w:pPr>
                  <w:r>
                    <w:rPr>
                      <w:bCs/>
                      <w:color w:val="000000"/>
                      <w:szCs w:val="21"/>
                    </w:rPr>
                    <w:t>均</w:t>
                  </w:r>
                  <w:r>
                    <w:rPr>
                      <w:bCs/>
                      <w:color w:val="000000"/>
                      <w:szCs w:val="21"/>
                    </w:rPr>
                    <w:t xml:space="preserve"> </w:t>
                  </w:r>
                  <w:r>
                    <w:rPr>
                      <w:bCs/>
                      <w:color w:val="000000"/>
                      <w:szCs w:val="21"/>
                    </w:rPr>
                    <w:t>值</w:t>
                  </w:r>
                </w:p>
              </w:tc>
              <w:tc>
                <w:tcPr>
                  <w:tcW w:w="808" w:type="pct"/>
                  <w:vAlign w:val="center"/>
                </w:tcPr>
                <w:p w14:paraId="4D381B9F" w14:textId="77777777" w:rsidR="00FE772F" w:rsidRDefault="008B02E7">
                  <w:pPr>
                    <w:jc w:val="center"/>
                    <w:rPr>
                      <w:bCs/>
                      <w:color w:val="000000"/>
                      <w:szCs w:val="21"/>
                    </w:rPr>
                  </w:pPr>
                  <w:r>
                    <w:rPr>
                      <w:bCs/>
                      <w:color w:val="000000"/>
                      <w:szCs w:val="21"/>
                    </w:rPr>
                    <w:t>标准差</w:t>
                  </w:r>
                </w:p>
              </w:tc>
              <w:tc>
                <w:tcPr>
                  <w:tcW w:w="435" w:type="pct"/>
                  <w:vMerge/>
                  <w:vAlign w:val="center"/>
                </w:tcPr>
                <w:p w14:paraId="7C888B82" w14:textId="77777777" w:rsidR="00FE772F" w:rsidRDefault="00FE772F">
                  <w:pPr>
                    <w:jc w:val="center"/>
                    <w:rPr>
                      <w:bCs/>
                      <w:color w:val="000000"/>
                      <w:szCs w:val="21"/>
                    </w:rPr>
                  </w:pPr>
                </w:p>
              </w:tc>
            </w:tr>
            <w:tr w:rsidR="00FE772F" w14:paraId="380EA54B" w14:textId="77777777">
              <w:trPr>
                <w:trHeight w:val="283"/>
                <w:jc w:val="center"/>
              </w:trPr>
              <w:tc>
                <w:tcPr>
                  <w:tcW w:w="383" w:type="pct"/>
                  <w:vAlign w:val="center"/>
                </w:tcPr>
                <w:p w14:paraId="129E641C" w14:textId="77777777" w:rsidR="00FE772F" w:rsidRDefault="008B02E7">
                  <w:pPr>
                    <w:jc w:val="center"/>
                    <w:rPr>
                      <w:bCs/>
                      <w:color w:val="000000"/>
                      <w:szCs w:val="21"/>
                    </w:rPr>
                  </w:pPr>
                  <w:r>
                    <w:rPr>
                      <w:bCs/>
                      <w:color w:val="000000"/>
                      <w:szCs w:val="21"/>
                    </w:rPr>
                    <w:t>1</w:t>
                  </w:r>
                </w:p>
              </w:tc>
              <w:tc>
                <w:tcPr>
                  <w:tcW w:w="952" w:type="pct"/>
                  <w:vAlign w:val="center"/>
                </w:tcPr>
                <w:p w14:paraId="617332D4" w14:textId="77777777" w:rsidR="00FE772F" w:rsidRDefault="008B02E7">
                  <w:pPr>
                    <w:adjustRightInd w:val="0"/>
                    <w:snapToGrid w:val="0"/>
                    <w:jc w:val="center"/>
                    <w:rPr>
                      <w:bCs/>
                      <w:color w:val="000000"/>
                      <w:szCs w:val="21"/>
                    </w:rPr>
                  </w:pPr>
                  <w:r>
                    <w:rPr>
                      <w:rFonts w:hint="eastAsia"/>
                      <w:bCs/>
                      <w:color w:val="000000"/>
                      <w:szCs w:val="21"/>
                    </w:rPr>
                    <w:t>咸阳市</w:t>
                  </w:r>
                </w:p>
              </w:tc>
              <w:tc>
                <w:tcPr>
                  <w:tcW w:w="807" w:type="pct"/>
                  <w:vAlign w:val="center"/>
                </w:tcPr>
                <w:p w14:paraId="1B71D2BF" w14:textId="77777777" w:rsidR="00FE772F" w:rsidRDefault="008B02E7">
                  <w:pPr>
                    <w:adjustRightInd w:val="0"/>
                    <w:snapToGrid w:val="0"/>
                    <w:jc w:val="center"/>
                    <w:rPr>
                      <w:bCs/>
                      <w:color w:val="000000"/>
                      <w:szCs w:val="21"/>
                    </w:rPr>
                  </w:pPr>
                  <w:r>
                    <w:rPr>
                      <w:bCs/>
                      <w:color w:val="000000"/>
                      <w:szCs w:val="21"/>
                    </w:rPr>
                    <w:t>9</w:t>
                  </w:r>
                  <w:r>
                    <w:rPr>
                      <w:rFonts w:hint="eastAsia"/>
                      <w:bCs/>
                      <w:color w:val="000000"/>
                      <w:szCs w:val="21"/>
                    </w:rPr>
                    <w:t>8.0</w:t>
                  </w:r>
                </w:p>
              </w:tc>
              <w:tc>
                <w:tcPr>
                  <w:tcW w:w="808" w:type="pct"/>
                  <w:vAlign w:val="center"/>
                </w:tcPr>
                <w:p w14:paraId="78AEBA28" w14:textId="77777777" w:rsidR="00FE772F" w:rsidRDefault="008B02E7">
                  <w:pPr>
                    <w:adjustRightInd w:val="0"/>
                    <w:snapToGrid w:val="0"/>
                    <w:jc w:val="center"/>
                    <w:rPr>
                      <w:bCs/>
                      <w:color w:val="000000"/>
                      <w:szCs w:val="21"/>
                    </w:rPr>
                  </w:pPr>
                  <w:r>
                    <w:rPr>
                      <w:rFonts w:hint="eastAsia"/>
                      <w:bCs/>
                      <w:color w:val="000000"/>
                      <w:szCs w:val="21"/>
                    </w:rPr>
                    <w:t>6</w:t>
                  </w:r>
                  <w:r>
                    <w:rPr>
                      <w:bCs/>
                      <w:color w:val="000000"/>
                      <w:szCs w:val="21"/>
                    </w:rPr>
                    <w:t>.0</w:t>
                  </w:r>
                </w:p>
              </w:tc>
              <w:tc>
                <w:tcPr>
                  <w:tcW w:w="808" w:type="pct"/>
                  <w:vAlign w:val="center"/>
                </w:tcPr>
                <w:p w14:paraId="62288964" w14:textId="77777777" w:rsidR="00FE772F" w:rsidRDefault="008B02E7">
                  <w:pPr>
                    <w:adjustRightInd w:val="0"/>
                    <w:snapToGrid w:val="0"/>
                    <w:jc w:val="center"/>
                    <w:rPr>
                      <w:bCs/>
                      <w:color w:val="000000"/>
                      <w:szCs w:val="21"/>
                    </w:rPr>
                  </w:pPr>
                  <w:r>
                    <w:rPr>
                      <w:bCs/>
                      <w:color w:val="000000"/>
                      <w:szCs w:val="21"/>
                    </w:rPr>
                    <w:t>1</w:t>
                  </w:r>
                  <w:r>
                    <w:rPr>
                      <w:rFonts w:hint="eastAsia"/>
                      <w:bCs/>
                      <w:color w:val="000000"/>
                      <w:szCs w:val="21"/>
                    </w:rPr>
                    <w:t>38.0</w:t>
                  </w:r>
                </w:p>
              </w:tc>
              <w:tc>
                <w:tcPr>
                  <w:tcW w:w="808" w:type="pct"/>
                  <w:vAlign w:val="center"/>
                </w:tcPr>
                <w:p w14:paraId="482B9AB8" w14:textId="77777777" w:rsidR="00FE772F" w:rsidRDefault="008B02E7">
                  <w:pPr>
                    <w:adjustRightInd w:val="0"/>
                    <w:snapToGrid w:val="0"/>
                    <w:jc w:val="center"/>
                    <w:rPr>
                      <w:bCs/>
                      <w:color w:val="000000"/>
                      <w:szCs w:val="21"/>
                    </w:rPr>
                  </w:pPr>
                  <w:r>
                    <w:rPr>
                      <w:rFonts w:hint="eastAsia"/>
                      <w:bCs/>
                      <w:color w:val="000000"/>
                      <w:szCs w:val="21"/>
                    </w:rPr>
                    <w:t>10.0</w:t>
                  </w:r>
                </w:p>
              </w:tc>
              <w:tc>
                <w:tcPr>
                  <w:tcW w:w="435" w:type="pct"/>
                  <w:vAlign w:val="center"/>
                </w:tcPr>
                <w:p w14:paraId="4BDB5312" w14:textId="77777777" w:rsidR="00FE772F" w:rsidRDefault="00FE772F">
                  <w:pPr>
                    <w:adjustRightInd w:val="0"/>
                    <w:snapToGrid w:val="0"/>
                    <w:jc w:val="center"/>
                    <w:rPr>
                      <w:bCs/>
                      <w:color w:val="000000"/>
                      <w:szCs w:val="21"/>
                    </w:rPr>
                  </w:pPr>
                </w:p>
              </w:tc>
            </w:tr>
            <w:tr w:rsidR="00FE772F" w14:paraId="4E268A4E" w14:textId="77777777">
              <w:trPr>
                <w:trHeight w:val="283"/>
                <w:jc w:val="center"/>
              </w:trPr>
              <w:tc>
                <w:tcPr>
                  <w:tcW w:w="383" w:type="pct"/>
                  <w:vAlign w:val="center"/>
                </w:tcPr>
                <w:p w14:paraId="24E7FA3A" w14:textId="77777777" w:rsidR="00FE772F" w:rsidRDefault="008B02E7">
                  <w:pPr>
                    <w:jc w:val="center"/>
                    <w:rPr>
                      <w:bCs/>
                      <w:color w:val="000000"/>
                      <w:szCs w:val="21"/>
                    </w:rPr>
                  </w:pPr>
                  <w:r>
                    <w:rPr>
                      <w:bCs/>
                      <w:color w:val="000000"/>
                      <w:szCs w:val="21"/>
                    </w:rPr>
                    <w:t>2</w:t>
                  </w:r>
                </w:p>
              </w:tc>
              <w:tc>
                <w:tcPr>
                  <w:tcW w:w="952" w:type="pct"/>
                  <w:vAlign w:val="center"/>
                </w:tcPr>
                <w:p w14:paraId="72773D96" w14:textId="77777777" w:rsidR="00FE772F" w:rsidRDefault="008B02E7">
                  <w:pPr>
                    <w:adjustRightInd w:val="0"/>
                    <w:snapToGrid w:val="0"/>
                    <w:jc w:val="center"/>
                    <w:rPr>
                      <w:bCs/>
                      <w:color w:val="000000"/>
                      <w:szCs w:val="21"/>
                    </w:rPr>
                  </w:pPr>
                  <w:r>
                    <w:rPr>
                      <w:rFonts w:hint="eastAsia"/>
                      <w:bCs/>
                      <w:color w:val="000000"/>
                      <w:szCs w:val="21"/>
                    </w:rPr>
                    <w:t>铜川市</w:t>
                  </w:r>
                </w:p>
              </w:tc>
              <w:tc>
                <w:tcPr>
                  <w:tcW w:w="807" w:type="pct"/>
                  <w:vAlign w:val="center"/>
                </w:tcPr>
                <w:p w14:paraId="63829E5F" w14:textId="77777777" w:rsidR="00FE772F" w:rsidRDefault="008B02E7">
                  <w:pPr>
                    <w:adjustRightInd w:val="0"/>
                    <w:snapToGrid w:val="0"/>
                    <w:jc w:val="center"/>
                    <w:rPr>
                      <w:bCs/>
                      <w:color w:val="000000"/>
                      <w:szCs w:val="21"/>
                    </w:rPr>
                  </w:pPr>
                  <w:r>
                    <w:rPr>
                      <w:rFonts w:hint="eastAsia"/>
                      <w:bCs/>
                      <w:color w:val="000000"/>
                      <w:szCs w:val="21"/>
                    </w:rPr>
                    <w:t>104</w:t>
                  </w:r>
                  <w:r>
                    <w:rPr>
                      <w:bCs/>
                      <w:color w:val="000000"/>
                      <w:szCs w:val="21"/>
                    </w:rPr>
                    <w:t>.</w:t>
                  </w:r>
                  <w:r>
                    <w:rPr>
                      <w:rFonts w:hint="eastAsia"/>
                      <w:bCs/>
                      <w:color w:val="000000"/>
                      <w:szCs w:val="21"/>
                    </w:rPr>
                    <w:t>0</w:t>
                  </w:r>
                </w:p>
              </w:tc>
              <w:tc>
                <w:tcPr>
                  <w:tcW w:w="808" w:type="pct"/>
                  <w:vAlign w:val="center"/>
                </w:tcPr>
                <w:p w14:paraId="25029E85" w14:textId="77777777" w:rsidR="00FE772F" w:rsidRDefault="008B02E7">
                  <w:pPr>
                    <w:adjustRightInd w:val="0"/>
                    <w:snapToGrid w:val="0"/>
                    <w:jc w:val="center"/>
                    <w:rPr>
                      <w:bCs/>
                      <w:color w:val="000000"/>
                      <w:szCs w:val="21"/>
                    </w:rPr>
                  </w:pPr>
                  <w:r>
                    <w:rPr>
                      <w:bCs/>
                      <w:color w:val="000000"/>
                      <w:szCs w:val="21"/>
                    </w:rPr>
                    <w:t>10.</w:t>
                  </w:r>
                  <w:r>
                    <w:rPr>
                      <w:rFonts w:hint="eastAsia"/>
                      <w:bCs/>
                      <w:color w:val="000000"/>
                      <w:szCs w:val="21"/>
                    </w:rPr>
                    <w:t>0</w:t>
                  </w:r>
                </w:p>
              </w:tc>
              <w:tc>
                <w:tcPr>
                  <w:tcW w:w="808" w:type="pct"/>
                  <w:vAlign w:val="center"/>
                </w:tcPr>
                <w:p w14:paraId="70881F64" w14:textId="77777777" w:rsidR="00FE772F" w:rsidRDefault="008B02E7">
                  <w:pPr>
                    <w:adjustRightInd w:val="0"/>
                    <w:snapToGrid w:val="0"/>
                    <w:jc w:val="center"/>
                    <w:rPr>
                      <w:bCs/>
                      <w:color w:val="000000"/>
                      <w:szCs w:val="21"/>
                    </w:rPr>
                  </w:pPr>
                  <w:r>
                    <w:rPr>
                      <w:bCs/>
                      <w:color w:val="000000"/>
                      <w:szCs w:val="21"/>
                    </w:rPr>
                    <w:t>1</w:t>
                  </w:r>
                  <w:r>
                    <w:rPr>
                      <w:rFonts w:hint="eastAsia"/>
                      <w:bCs/>
                      <w:color w:val="000000"/>
                      <w:szCs w:val="21"/>
                    </w:rPr>
                    <w:t>35.0</w:t>
                  </w:r>
                </w:p>
              </w:tc>
              <w:tc>
                <w:tcPr>
                  <w:tcW w:w="808" w:type="pct"/>
                  <w:vAlign w:val="center"/>
                </w:tcPr>
                <w:p w14:paraId="31293FAE" w14:textId="77777777" w:rsidR="00FE772F" w:rsidRDefault="008B02E7">
                  <w:pPr>
                    <w:adjustRightInd w:val="0"/>
                    <w:snapToGrid w:val="0"/>
                    <w:jc w:val="center"/>
                    <w:rPr>
                      <w:bCs/>
                      <w:color w:val="000000"/>
                      <w:szCs w:val="21"/>
                    </w:rPr>
                  </w:pPr>
                  <w:r>
                    <w:rPr>
                      <w:bCs/>
                      <w:color w:val="000000"/>
                      <w:szCs w:val="21"/>
                    </w:rPr>
                    <w:t>1</w:t>
                  </w:r>
                  <w:r>
                    <w:rPr>
                      <w:rFonts w:hint="eastAsia"/>
                      <w:bCs/>
                      <w:color w:val="000000"/>
                      <w:szCs w:val="21"/>
                    </w:rPr>
                    <w:t>2</w:t>
                  </w:r>
                  <w:r>
                    <w:rPr>
                      <w:bCs/>
                      <w:color w:val="000000"/>
                      <w:szCs w:val="21"/>
                    </w:rPr>
                    <w:t>.0</w:t>
                  </w:r>
                </w:p>
              </w:tc>
              <w:tc>
                <w:tcPr>
                  <w:tcW w:w="435" w:type="pct"/>
                  <w:vAlign w:val="center"/>
                </w:tcPr>
                <w:p w14:paraId="167CD5E6" w14:textId="77777777" w:rsidR="00FE772F" w:rsidRDefault="00FE772F">
                  <w:pPr>
                    <w:jc w:val="center"/>
                    <w:rPr>
                      <w:bCs/>
                      <w:color w:val="000000"/>
                      <w:szCs w:val="21"/>
                    </w:rPr>
                  </w:pPr>
                </w:p>
              </w:tc>
            </w:tr>
            <w:tr w:rsidR="00FE772F" w14:paraId="10DEF01C" w14:textId="77777777">
              <w:trPr>
                <w:trHeight w:val="283"/>
                <w:jc w:val="center"/>
              </w:trPr>
              <w:tc>
                <w:tcPr>
                  <w:tcW w:w="383" w:type="pct"/>
                  <w:vAlign w:val="center"/>
                </w:tcPr>
                <w:p w14:paraId="3794C38E" w14:textId="77777777" w:rsidR="00FE772F" w:rsidRDefault="008B02E7">
                  <w:pPr>
                    <w:jc w:val="center"/>
                    <w:rPr>
                      <w:bCs/>
                      <w:color w:val="000000"/>
                      <w:szCs w:val="21"/>
                    </w:rPr>
                  </w:pPr>
                  <w:r>
                    <w:rPr>
                      <w:bCs/>
                      <w:color w:val="000000"/>
                      <w:szCs w:val="21"/>
                    </w:rPr>
                    <w:t>3</w:t>
                  </w:r>
                </w:p>
              </w:tc>
              <w:tc>
                <w:tcPr>
                  <w:tcW w:w="952" w:type="pct"/>
                  <w:vAlign w:val="center"/>
                </w:tcPr>
                <w:p w14:paraId="611EE3AB" w14:textId="77777777" w:rsidR="00FE772F" w:rsidRDefault="008B02E7">
                  <w:pPr>
                    <w:adjustRightInd w:val="0"/>
                    <w:snapToGrid w:val="0"/>
                    <w:jc w:val="center"/>
                    <w:rPr>
                      <w:bCs/>
                      <w:color w:val="000000"/>
                      <w:szCs w:val="21"/>
                    </w:rPr>
                  </w:pPr>
                  <w:r>
                    <w:rPr>
                      <w:rFonts w:hint="eastAsia"/>
                      <w:bCs/>
                      <w:color w:val="000000"/>
                      <w:szCs w:val="21"/>
                    </w:rPr>
                    <w:t>延安市</w:t>
                  </w:r>
                </w:p>
              </w:tc>
              <w:tc>
                <w:tcPr>
                  <w:tcW w:w="807" w:type="pct"/>
                  <w:vAlign w:val="center"/>
                </w:tcPr>
                <w:p w14:paraId="79110317" w14:textId="77777777" w:rsidR="00FE772F" w:rsidRDefault="008B02E7">
                  <w:pPr>
                    <w:adjustRightInd w:val="0"/>
                    <w:snapToGrid w:val="0"/>
                    <w:jc w:val="center"/>
                    <w:rPr>
                      <w:bCs/>
                      <w:color w:val="000000"/>
                      <w:szCs w:val="21"/>
                    </w:rPr>
                  </w:pPr>
                  <w:r>
                    <w:rPr>
                      <w:rFonts w:hint="eastAsia"/>
                      <w:bCs/>
                      <w:color w:val="000000"/>
                      <w:szCs w:val="21"/>
                    </w:rPr>
                    <w:t>96.0</w:t>
                  </w:r>
                </w:p>
              </w:tc>
              <w:tc>
                <w:tcPr>
                  <w:tcW w:w="808" w:type="pct"/>
                  <w:vAlign w:val="center"/>
                </w:tcPr>
                <w:p w14:paraId="1CB07FBF" w14:textId="77777777" w:rsidR="00FE772F" w:rsidRDefault="008B02E7">
                  <w:pPr>
                    <w:adjustRightInd w:val="0"/>
                    <w:snapToGrid w:val="0"/>
                    <w:jc w:val="center"/>
                    <w:rPr>
                      <w:bCs/>
                      <w:color w:val="000000"/>
                      <w:szCs w:val="21"/>
                    </w:rPr>
                  </w:pPr>
                  <w:r>
                    <w:rPr>
                      <w:rFonts w:hint="eastAsia"/>
                      <w:bCs/>
                      <w:color w:val="000000"/>
                      <w:szCs w:val="21"/>
                    </w:rPr>
                    <w:t>10.0</w:t>
                  </w:r>
                </w:p>
              </w:tc>
              <w:tc>
                <w:tcPr>
                  <w:tcW w:w="808" w:type="pct"/>
                  <w:vAlign w:val="center"/>
                </w:tcPr>
                <w:p w14:paraId="3A217590" w14:textId="77777777" w:rsidR="00FE772F" w:rsidRDefault="008B02E7">
                  <w:pPr>
                    <w:adjustRightInd w:val="0"/>
                    <w:snapToGrid w:val="0"/>
                    <w:jc w:val="center"/>
                    <w:rPr>
                      <w:bCs/>
                      <w:color w:val="000000"/>
                      <w:szCs w:val="21"/>
                    </w:rPr>
                  </w:pPr>
                  <w:r>
                    <w:rPr>
                      <w:bCs/>
                      <w:color w:val="000000"/>
                      <w:szCs w:val="21"/>
                    </w:rPr>
                    <w:t>1</w:t>
                  </w:r>
                  <w:r>
                    <w:rPr>
                      <w:rFonts w:hint="eastAsia"/>
                      <w:bCs/>
                      <w:color w:val="000000"/>
                      <w:szCs w:val="21"/>
                    </w:rPr>
                    <w:t>23.0</w:t>
                  </w:r>
                </w:p>
              </w:tc>
              <w:tc>
                <w:tcPr>
                  <w:tcW w:w="808" w:type="pct"/>
                  <w:vAlign w:val="center"/>
                </w:tcPr>
                <w:p w14:paraId="30A7F17A" w14:textId="77777777" w:rsidR="00FE772F" w:rsidRDefault="008B02E7">
                  <w:pPr>
                    <w:adjustRightInd w:val="0"/>
                    <w:snapToGrid w:val="0"/>
                    <w:jc w:val="center"/>
                    <w:rPr>
                      <w:bCs/>
                      <w:color w:val="000000"/>
                      <w:szCs w:val="21"/>
                    </w:rPr>
                  </w:pPr>
                  <w:r>
                    <w:rPr>
                      <w:rFonts w:hint="eastAsia"/>
                      <w:bCs/>
                      <w:color w:val="000000"/>
                      <w:szCs w:val="21"/>
                    </w:rPr>
                    <w:t>13.0</w:t>
                  </w:r>
                </w:p>
              </w:tc>
              <w:tc>
                <w:tcPr>
                  <w:tcW w:w="435" w:type="pct"/>
                  <w:vAlign w:val="center"/>
                </w:tcPr>
                <w:p w14:paraId="35E798D5" w14:textId="77777777" w:rsidR="00FE772F" w:rsidRDefault="00FE772F">
                  <w:pPr>
                    <w:jc w:val="center"/>
                    <w:rPr>
                      <w:bCs/>
                      <w:color w:val="000000"/>
                      <w:szCs w:val="21"/>
                    </w:rPr>
                  </w:pPr>
                </w:p>
              </w:tc>
            </w:tr>
            <w:tr w:rsidR="00FE772F" w14:paraId="58E62E06" w14:textId="77777777">
              <w:trPr>
                <w:trHeight w:val="283"/>
                <w:jc w:val="center"/>
              </w:trPr>
              <w:tc>
                <w:tcPr>
                  <w:tcW w:w="383" w:type="pct"/>
                  <w:vAlign w:val="center"/>
                </w:tcPr>
                <w:p w14:paraId="53AE15A6" w14:textId="77777777" w:rsidR="00FE772F" w:rsidRDefault="008B02E7">
                  <w:pPr>
                    <w:jc w:val="center"/>
                    <w:rPr>
                      <w:bCs/>
                      <w:color w:val="000000"/>
                      <w:szCs w:val="21"/>
                    </w:rPr>
                  </w:pPr>
                  <w:r>
                    <w:rPr>
                      <w:bCs/>
                      <w:color w:val="000000"/>
                      <w:szCs w:val="21"/>
                    </w:rPr>
                    <w:t>4</w:t>
                  </w:r>
                </w:p>
              </w:tc>
              <w:tc>
                <w:tcPr>
                  <w:tcW w:w="952" w:type="pct"/>
                  <w:vAlign w:val="center"/>
                </w:tcPr>
                <w:p w14:paraId="588152FA" w14:textId="77777777" w:rsidR="00FE772F" w:rsidRDefault="008B02E7">
                  <w:pPr>
                    <w:jc w:val="center"/>
                    <w:rPr>
                      <w:bCs/>
                      <w:color w:val="000000"/>
                      <w:szCs w:val="21"/>
                    </w:rPr>
                  </w:pPr>
                  <w:r>
                    <w:rPr>
                      <w:rFonts w:hint="eastAsia"/>
                      <w:bCs/>
                      <w:color w:val="000000"/>
                      <w:szCs w:val="21"/>
                    </w:rPr>
                    <w:t>宝鸡市</w:t>
                  </w:r>
                </w:p>
              </w:tc>
              <w:tc>
                <w:tcPr>
                  <w:tcW w:w="807" w:type="pct"/>
                  <w:vAlign w:val="center"/>
                </w:tcPr>
                <w:p w14:paraId="74591A35" w14:textId="77777777" w:rsidR="00FE772F" w:rsidRDefault="008B02E7">
                  <w:pPr>
                    <w:jc w:val="center"/>
                    <w:rPr>
                      <w:bCs/>
                      <w:color w:val="000000"/>
                      <w:szCs w:val="21"/>
                    </w:rPr>
                  </w:pPr>
                  <w:r>
                    <w:rPr>
                      <w:rFonts w:hint="eastAsia"/>
                      <w:bCs/>
                      <w:color w:val="000000"/>
                      <w:szCs w:val="21"/>
                    </w:rPr>
                    <w:t>101.0</w:t>
                  </w:r>
                </w:p>
              </w:tc>
              <w:tc>
                <w:tcPr>
                  <w:tcW w:w="808" w:type="pct"/>
                  <w:vAlign w:val="center"/>
                </w:tcPr>
                <w:p w14:paraId="194F57D8" w14:textId="77777777" w:rsidR="00FE772F" w:rsidRDefault="008B02E7">
                  <w:pPr>
                    <w:jc w:val="center"/>
                    <w:rPr>
                      <w:bCs/>
                      <w:color w:val="000000"/>
                      <w:szCs w:val="21"/>
                    </w:rPr>
                  </w:pPr>
                  <w:r>
                    <w:rPr>
                      <w:rFonts w:hint="eastAsia"/>
                      <w:bCs/>
                      <w:color w:val="000000"/>
                      <w:szCs w:val="21"/>
                    </w:rPr>
                    <w:t>16.0</w:t>
                  </w:r>
                </w:p>
              </w:tc>
              <w:tc>
                <w:tcPr>
                  <w:tcW w:w="808" w:type="pct"/>
                  <w:vAlign w:val="center"/>
                </w:tcPr>
                <w:p w14:paraId="13E9C539" w14:textId="77777777" w:rsidR="00FE772F" w:rsidRDefault="008B02E7">
                  <w:pPr>
                    <w:jc w:val="center"/>
                    <w:rPr>
                      <w:bCs/>
                      <w:color w:val="000000"/>
                      <w:szCs w:val="21"/>
                    </w:rPr>
                  </w:pPr>
                  <w:r>
                    <w:rPr>
                      <w:rFonts w:hint="eastAsia"/>
                      <w:bCs/>
                      <w:color w:val="000000"/>
                      <w:szCs w:val="21"/>
                    </w:rPr>
                    <w:t>134.0</w:t>
                  </w:r>
                </w:p>
              </w:tc>
              <w:tc>
                <w:tcPr>
                  <w:tcW w:w="808" w:type="pct"/>
                  <w:vAlign w:val="center"/>
                </w:tcPr>
                <w:p w14:paraId="0A3FE7B0" w14:textId="77777777" w:rsidR="00FE772F" w:rsidRDefault="008B02E7">
                  <w:pPr>
                    <w:jc w:val="center"/>
                    <w:rPr>
                      <w:bCs/>
                      <w:color w:val="000000"/>
                      <w:szCs w:val="21"/>
                    </w:rPr>
                  </w:pPr>
                  <w:r>
                    <w:rPr>
                      <w:rFonts w:hint="eastAsia"/>
                      <w:bCs/>
                      <w:color w:val="000000"/>
                      <w:szCs w:val="21"/>
                    </w:rPr>
                    <w:t>14.0</w:t>
                  </w:r>
                </w:p>
              </w:tc>
              <w:tc>
                <w:tcPr>
                  <w:tcW w:w="435" w:type="pct"/>
                  <w:vAlign w:val="center"/>
                </w:tcPr>
                <w:p w14:paraId="50A80575" w14:textId="77777777" w:rsidR="00FE772F" w:rsidRDefault="00FE772F">
                  <w:pPr>
                    <w:jc w:val="center"/>
                    <w:rPr>
                      <w:bCs/>
                      <w:color w:val="000000"/>
                      <w:szCs w:val="21"/>
                    </w:rPr>
                  </w:pPr>
                </w:p>
              </w:tc>
            </w:tr>
            <w:tr w:rsidR="00FE772F" w14:paraId="51F7931F" w14:textId="77777777">
              <w:trPr>
                <w:trHeight w:val="283"/>
                <w:jc w:val="center"/>
              </w:trPr>
              <w:tc>
                <w:tcPr>
                  <w:tcW w:w="383" w:type="pct"/>
                  <w:vAlign w:val="center"/>
                </w:tcPr>
                <w:p w14:paraId="118071D3" w14:textId="77777777" w:rsidR="00FE772F" w:rsidRDefault="008B02E7">
                  <w:pPr>
                    <w:jc w:val="center"/>
                    <w:rPr>
                      <w:bCs/>
                      <w:color w:val="000000"/>
                      <w:szCs w:val="21"/>
                    </w:rPr>
                  </w:pPr>
                  <w:r>
                    <w:rPr>
                      <w:bCs/>
                      <w:color w:val="000000"/>
                      <w:szCs w:val="21"/>
                    </w:rPr>
                    <w:t>5</w:t>
                  </w:r>
                </w:p>
              </w:tc>
              <w:tc>
                <w:tcPr>
                  <w:tcW w:w="952" w:type="pct"/>
                  <w:vAlign w:val="center"/>
                </w:tcPr>
                <w:p w14:paraId="079B76BC" w14:textId="77777777" w:rsidR="00FE772F" w:rsidRDefault="008B02E7">
                  <w:pPr>
                    <w:jc w:val="center"/>
                    <w:rPr>
                      <w:bCs/>
                      <w:color w:val="000000"/>
                      <w:szCs w:val="21"/>
                    </w:rPr>
                  </w:pPr>
                  <w:r>
                    <w:rPr>
                      <w:rFonts w:hint="eastAsia"/>
                      <w:bCs/>
                      <w:color w:val="000000"/>
                      <w:szCs w:val="21"/>
                    </w:rPr>
                    <w:t>平凉市</w:t>
                  </w:r>
                </w:p>
              </w:tc>
              <w:tc>
                <w:tcPr>
                  <w:tcW w:w="807" w:type="pct"/>
                  <w:vAlign w:val="center"/>
                </w:tcPr>
                <w:p w14:paraId="7226BDEB" w14:textId="77777777" w:rsidR="00FE772F" w:rsidRDefault="008B02E7">
                  <w:pPr>
                    <w:jc w:val="center"/>
                    <w:rPr>
                      <w:bCs/>
                      <w:color w:val="000000"/>
                      <w:szCs w:val="21"/>
                    </w:rPr>
                  </w:pPr>
                  <w:r>
                    <w:rPr>
                      <w:rFonts w:hint="eastAsia"/>
                      <w:bCs/>
                      <w:color w:val="000000"/>
                      <w:szCs w:val="21"/>
                    </w:rPr>
                    <w:t>115.5</w:t>
                  </w:r>
                </w:p>
              </w:tc>
              <w:tc>
                <w:tcPr>
                  <w:tcW w:w="808" w:type="pct"/>
                  <w:vAlign w:val="center"/>
                </w:tcPr>
                <w:p w14:paraId="5350E658" w14:textId="77777777" w:rsidR="00FE772F" w:rsidRDefault="008B02E7">
                  <w:pPr>
                    <w:jc w:val="center"/>
                    <w:rPr>
                      <w:bCs/>
                      <w:color w:val="000000"/>
                      <w:szCs w:val="21"/>
                    </w:rPr>
                  </w:pPr>
                  <w:r>
                    <w:rPr>
                      <w:bCs/>
                      <w:color w:val="000000"/>
                      <w:szCs w:val="21"/>
                    </w:rPr>
                    <w:t>14.1</w:t>
                  </w:r>
                </w:p>
              </w:tc>
              <w:tc>
                <w:tcPr>
                  <w:tcW w:w="808" w:type="pct"/>
                  <w:vAlign w:val="center"/>
                </w:tcPr>
                <w:p w14:paraId="61A18F1D" w14:textId="77777777" w:rsidR="00FE772F" w:rsidRDefault="008B02E7">
                  <w:pPr>
                    <w:jc w:val="center"/>
                    <w:rPr>
                      <w:bCs/>
                      <w:color w:val="000000"/>
                      <w:szCs w:val="21"/>
                    </w:rPr>
                  </w:pPr>
                  <w:r>
                    <w:rPr>
                      <w:bCs/>
                      <w:color w:val="000000"/>
                      <w:szCs w:val="21"/>
                    </w:rPr>
                    <w:t>1</w:t>
                  </w:r>
                  <w:r>
                    <w:rPr>
                      <w:rFonts w:hint="eastAsia"/>
                      <w:bCs/>
                      <w:color w:val="000000"/>
                      <w:szCs w:val="21"/>
                    </w:rPr>
                    <w:t>50.5</w:t>
                  </w:r>
                </w:p>
              </w:tc>
              <w:tc>
                <w:tcPr>
                  <w:tcW w:w="808" w:type="pct"/>
                  <w:vAlign w:val="center"/>
                </w:tcPr>
                <w:p w14:paraId="0DFC40E0" w14:textId="77777777" w:rsidR="00FE772F" w:rsidRDefault="008B02E7">
                  <w:pPr>
                    <w:jc w:val="center"/>
                    <w:rPr>
                      <w:bCs/>
                      <w:color w:val="000000"/>
                      <w:szCs w:val="21"/>
                    </w:rPr>
                  </w:pPr>
                  <w:r>
                    <w:rPr>
                      <w:bCs/>
                      <w:color w:val="000000"/>
                      <w:szCs w:val="21"/>
                    </w:rPr>
                    <w:t>1</w:t>
                  </w:r>
                  <w:r>
                    <w:rPr>
                      <w:rFonts w:hint="eastAsia"/>
                      <w:bCs/>
                      <w:color w:val="000000"/>
                      <w:szCs w:val="21"/>
                    </w:rPr>
                    <w:t>9.9</w:t>
                  </w:r>
                </w:p>
              </w:tc>
              <w:tc>
                <w:tcPr>
                  <w:tcW w:w="435" w:type="pct"/>
                  <w:vAlign w:val="center"/>
                </w:tcPr>
                <w:p w14:paraId="21519616" w14:textId="77777777" w:rsidR="00FE772F" w:rsidRDefault="00FE772F">
                  <w:pPr>
                    <w:jc w:val="center"/>
                    <w:rPr>
                      <w:bCs/>
                      <w:color w:val="000000"/>
                      <w:szCs w:val="21"/>
                    </w:rPr>
                  </w:pPr>
                </w:p>
              </w:tc>
            </w:tr>
            <w:tr w:rsidR="00FE772F" w14:paraId="742B1834" w14:textId="77777777">
              <w:trPr>
                <w:trHeight w:val="283"/>
                <w:jc w:val="center"/>
              </w:trPr>
              <w:tc>
                <w:tcPr>
                  <w:tcW w:w="383" w:type="pct"/>
                  <w:vAlign w:val="center"/>
                </w:tcPr>
                <w:p w14:paraId="21D3F0E5" w14:textId="77777777" w:rsidR="00FE772F" w:rsidRDefault="008B02E7">
                  <w:pPr>
                    <w:adjustRightInd w:val="0"/>
                    <w:snapToGrid w:val="0"/>
                    <w:jc w:val="center"/>
                    <w:rPr>
                      <w:bCs/>
                      <w:color w:val="000000"/>
                      <w:szCs w:val="21"/>
                    </w:rPr>
                  </w:pPr>
                  <w:r>
                    <w:rPr>
                      <w:bCs/>
                      <w:color w:val="000000"/>
                      <w:szCs w:val="21"/>
                    </w:rPr>
                    <w:t>6</w:t>
                  </w:r>
                </w:p>
              </w:tc>
              <w:tc>
                <w:tcPr>
                  <w:tcW w:w="952" w:type="pct"/>
                  <w:vAlign w:val="center"/>
                </w:tcPr>
                <w:p w14:paraId="5ACD327E" w14:textId="77777777" w:rsidR="00FE772F" w:rsidRDefault="008B02E7">
                  <w:pPr>
                    <w:jc w:val="center"/>
                    <w:rPr>
                      <w:bCs/>
                      <w:color w:val="000000"/>
                      <w:szCs w:val="21"/>
                    </w:rPr>
                  </w:pPr>
                  <w:proofErr w:type="gramStart"/>
                  <w:r>
                    <w:rPr>
                      <w:rFonts w:hint="eastAsia"/>
                      <w:bCs/>
                      <w:color w:val="000000"/>
                      <w:szCs w:val="21"/>
                    </w:rPr>
                    <w:t>庆阳市</w:t>
                  </w:r>
                  <w:proofErr w:type="gramEnd"/>
                </w:p>
              </w:tc>
              <w:tc>
                <w:tcPr>
                  <w:tcW w:w="807" w:type="pct"/>
                  <w:vAlign w:val="center"/>
                </w:tcPr>
                <w:p w14:paraId="0D16F98C" w14:textId="77777777" w:rsidR="00FE772F" w:rsidRDefault="008B02E7">
                  <w:pPr>
                    <w:jc w:val="center"/>
                    <w:rPr>
                      <w:bCs/>
                      <w:color w:val="000000"/>
                      <w:szCs w:val="21"/>
                    </w:rPr>
                  </w:pPr>
                  <w:r>
                    <w:rPr>
                      <w:rFonts w:hint="eastAsia"/>
                      <w:bCs/>
                      <w:color w:val="000000"/>
                      <w:szCs w:val="21"/>
                    </w:rPr>
                    <w:t>112.0</w:t>
                  </w:r>
                </w:p>
              </w:tc>
              <w:tc>
                <w:tcPr>
                  <w:tcW w:w="808" w:type="pct"/>
                  <w:vAlign w:val="center"/>
                </w:tcPr>
                <w:p w14:paraId="4570274E" w14:textId="77777777" w:rsidR="00FE772F" w:rsidRDefault="008B02E7">
                  <w:pPr>
                    <w:jc w:val="center"/>
                    <w:rPr>
                      <w:bCs/>
                      <w:color w:val="000000"/>
                      <w:szCs w:val="21"/>
                    </w:rPr>
                  </w:pPr>
                  <w:r>
                    <w:rPr>
                      <w:rFonts w:hint="eastAsia"/>
                      <w:bCs/>
                      <w:color w:val="000000"/>
                      <w:szCs w:val="21"/>
                    </w:rPr>
                    <w:t>16.4</w:t>
                  </w:r>
                </w:p>
              </w:tc>
              <w:tc>
                <w:tcPr>
                  <w:tcW w:w="808" w:type="pct"/>
                  <w:vAlign w:val="center"/>
                </w:tcPr>
                <w:p w14:paraId="7AA0C50E" w14:textId="77777777" w:rsidR="00FE772F" w:rsidRDefault="008B02E7">
                  <w:pPr>
                    <w:jc w:val="center"/>
                    <w:rPr>
                      <w:bCs/>
                      <w:color w:val="000000"/>
                      <w:szCs w:val="21"/>
                    </w:rPr>
                  </w:pPr>
                  <w:r>
                    <w:rPr>
                      <w:bCs/>
                      <w:color w:val="000000"/>
                      <w:szCs w:val="21"/>
                    </w:rPr>
                    <w:t>1</w:t>
                  </w:r>
                  <w:r>
                    <w:rPr>
                      <w:rFonts w:hint="eastAsia"/>
                      <w:bCs/>
                      <w:color w:val="000000"/>
                      <w:szCs w:val="21"/>
                    </w:rPr>
                    <w:t>43.6</w:t>
                  </w:r>
                </w:p>
              </w:tc>
              <w:tc>
                <w:tcPr>
                  <w:tcW w:w="808" w:type="pct"/>
                  <w:vAlign w:val="center"/>
                </w:tcPr>
                <w:p w14:paraId="04B4B59B" w14:textId="77777777" w:rsidR="00FE772F" w:rsidRDefault="008B02E7">
                  <w:pPr>
                    <w:jc w:val="center"/>
                    <w:rPr>
                      <w:bCs/>
                      <w:color w:val="000000"/>
                      <w:szCs w:val="21"/>
                    </w:rPr>
                  </w:pPr>
                  <w:r>
                    <w:rPr>
                      <w:rFonts w:hint="eastAsia"/>
                      <w:bCs/>
                      <w:color w:val="000000"/>
                      <w:szCs w:val="21"/>
                    </w:rPr>
                    <w:t>17.5</w:t>
                  </w:r>
                </w:p>
              </w:tc>
              <w:tc>
                <w:tcPr>
                  <w:tcW w:w="435" w:type="pct"/>
                  <w:vAlign w:val="center"/>
                </w:tcPr>
                <w:p w14:paraId="23A7B72E" w14:textId="77777777" w:rsidR="00FE772F" w:rsidRDefault="00FE772F">
                  <w:pPr>
                    <w:jc w:val="center"/>
                    <w:rPr>
                      <w:bCs/>
                      <w:color w:val="000000"/>
                      <w:szCs w:val="21"/>
                    </w:rPr>
                  </w:pPr>
                </w:p>
              </w:tc>
            </w:tr>
            <w:tr w:rsidR="00FE772F" w14:paraId="08F40E28" w14:textId="77777777">
              <w:trPr>
                <w:trHeight w:val="283"/>
                <w:jc w:val="center"/>
              </w:trPr>
              <w:tc>
                <w:tcPr>
                  <w:tcW w:w="383" w:type="pct"/>
                  <w:vAlign w:val="center"/>
                </w:tcPr>
                <w:p w14:paraId="344C8172" w14:textId="77777777" w:rsidR="00FE772F" w:rsidRDefault="008B02E7">
                  <w:pPr>
                    <w:adjustRightInd w:val="0"/>
                    <w:snapToGrid w:val="0"/>
                    <w:jc w:val="center"/>
                    <w:rPr>
                      <w:bCs/>
                      <w:color w:val="000000"/>
                      <w:szCs w:val="21"/>
                    </w:rPr>
                  </w:pPr>
                  <w:r>
                    <w:rPr>
                      <w:rFonts w:hint="eastAsia"/>
                      <w:bCs/>
                      <w:color w:val="000000"/>
                      <w:szCs w:val="21"/>
                    </w:rPr>
                    <w:t>7</w:t>
                  </w:r>
                </w:p>
              </w:tc>
              <w:tc>
                <w:tcPr>
                  <w:tcW w:w="952" w:type="pct"/>
                  <w:vAlign w:val="center"/>
                </w:tcPr>
                <w:p w14:paraId="760EC44F" w14:textId="77777777" w:rsidR="00FE772F" w:rsidRDefault="008B02E7">
                  <w:pPr>
                    <w:jc w:val="center"/>
                    <w:rPr>
                      <w:bCs/>
                      <w:color w:val="000000"/>
                      <w:szCs w:val="21"/>
                    </w:rPr>
                  </w:pPr>
                  <w:r>
                    <w:rPr>
                      <w:rFonts w:hint="eastAsia"/>
                      <w:bCs/>
                      <w:color w:val="000000"/>
                      <w:szCs w:val="21"/>
                    </w:rPr>
                    <w:t>固原市</w:t>
                  </w:r>
                </w:p>
              </w:tc>
              <w:tc>
                <w:tcPr>
                  <w:tcW w:w="807" w:type="pct"/>
                  <w:vAlign w:val="center"/>
                </w:tcPr>
                <w:p w14:paraId="2F8DF8FF" w14:textId="77777777" w:rsidR="00FE772F" w:rsidRDefault="008B02E7">
                  <w:pPr>
                    <w:jc w:val="center"/>
                    <w:rPr>
                      <w:bCs/>
                      <w:color w:val="000000"/>
                      <w:szCs w:val="21"/>
                    </w:rPr>
                  </w:pPr>
                  <w:r>
                    <w:rPr>
                      <w:rFonts w:hint="eastAsia"/>
                      <w:bCs/>
                      <w:color w:val="000000"/>
                      <w:szCs w:val="21"/>
                    </w:rPr>
                    <w:t>116.0</w:t>
                  </w:r>
                </w:p>
              </w:tc>
              <w:tc>
                <w:tcPr>
                  <w:tcW w:w="808" w:type="pct"/>
                  <w:vAlign w:val="center"/>
                </w:tcPr>
                <w:p w14:paraId="7496107F" w14:textId="77777777" w:rsidR="00FE772F" w:rsidRDefault="008B02E7">
                  <w:pPr>
                    <w:jc w:val="center"/>
                    <w:rPr>
                      <w:bCs/>
                      <w:color w:val="000000"/>
                      <w:szCs w:val="21"/>
                    </w:rPr>
                  </w:pPr>
                  <w:r>
                    <w:rPr>
                      <w:rFonts w:hint="eastAsia"/>
                      <w:bCs/>
                      <w:color w:val="000000"/>
                      <w:szCs w:val="21"/>
                    </w:rPr>
                    <w:t>8.7</w:t>
                  </w:r>
                </w:p>
              </w:tc>
              <w:tc>
                <w:tcPr>
                  <w:tcW w:w="808" w:type="pct"/>
                  <w:vAlign w:val="center"/>
                </w:tcPr>
                <w:p w14:paraId="3C03CB61" w14:textId="77777777" w:rsidR="00FE772F" w:rsidRDefault="008B02E7">
                  <w:pPr>
                    <w:jc w:val="center"/>
                    <w:rPr>
                      <w:bCs/>
                      <w:color w:val="000000"/>
                      <w:szCs w:val="21"/>
                    </w:rPr>
                  </w:pPr>
                  <w:r>
                    <w:rPr>
                      <w:rFonts w:hint="eastAsia"/>
                      <w:bCs/>
                      <w:color w:val="000000"/>
                      <w:szCs w:val="21"/>
                    </w:rPr>
                    <w:t>148.8</w:t>
                  </w:r>
                </w:p>
              </w:tc>
              <w:tc>
                <w:tcPr>
                  <w:tcW w:w="808" w:type="pct"/>
                  <w:vAlign w:val="center"/>
                </w:tcPr>
                <w:p w14:paraId="789E09CC" w14:textId="77777777" w:rsidR="00FE772F" w:rsidRDefault="008B02E7">
                  <w:pPr>
                    <w:jc w:val="center"/>
                    <w:rPr>
                      <w:bCs/>
                      <w:color w:val="000000"/>
                      <w:szCs w:val="21"/>
                    </w:rPr>
                  </w:pPr>
                  <w:r>
                    <w:rPr>
                      <w:rFonts w:hint="eastAsia"/>
                      <w:bCs/>
                      <w:color w:val="000000"/>
                      <w:szCs w:val="21"/>
                    </w:rPr>
                    <w:t>9.7</w:t>
                  </w:r>
                </w:p>
              </w:tc>
              <w:tc>
                <w:tcPr>
                  <w:tcW w:w="435" w:type="pct"/>
                  <w:vAlign w:val="center"/>
                </w:tcPr>
                <w:p w14:paraId="61EAD4D6" w14:textId="77777777" w:rsidR="00FE772F" w:rsidRDefault="00FE772F">
                  <w:pPr>
                    <w:jc w:val="center"/>
                    <w:rPr>
                      <w:bCs/>
                      <w:color w:val="000000"/>
                      <w:szCs w:val="21"/>
                    </w:rPr>
                  </w:pPr>
                </w:p>
              </w:tc>
            </w:tr>
          </w:tbl>
          <w:p w14:paraId="15CFC40A" w14:textId="77777777" w:rsidR="00FE772F" w:rsidRDefault="008B02E7">
            <w:pPr>
              <w:rPr>
                <w:sz w:val="18"/>
                <w:szCs w:val="18"/>
              </w:rPr>
            </w:pPr>
            <w:r>
              <w:rPr>
                <w:sz w:val="18"/>
                <w:szCs w:val="18"/>
              </w:rPr>
              <w:t>备注：表中均值、标准差均为按点加权计算结果。</w:t>
            </w:r>
          </w:p>
          <w:p w14:paraId="5EA06D40" w14:textId="77777777" w:rsidR="00FE772F" w:rsidRDefault="008B02E7">
            <w:pPr>
              <w:spacing w:line="360" w:lineRule="auto"/>
              <w:rPr>
                <w:sz w:val="24"/>
              </w:rPr>
            </w:pPr>
            <w:r>
              <w:rPr>
                <w:rFonts w:hint="eastAsia"/>
                <w:sz w:val="24"/>
              </w:rPr>
              <w:t>（</w:t>
            </w:r>
            <w:r>
              <w:rPr>
                <w:rFonts w:hint="eastAsia"/>
                <w:sz w:val="24"/>
              </w:rPr>
              <w:t>2</w:t>
            </w:r>
            <w:r>
              <w:rPr>
                <w:rFonts w:hint="eastAsia"/>
                <w:sz w:val="24"/>
              </w:rPr>
              <w:t>）</w:t>
            </w:r>
            <w:r>
              <w:rPr>
                <w:sz w:val="24"/>
              </w:rPr>
              <w:t>土壤中</w:t>
            </w:r>
            <w:r>
              <w:rPr>
                <w:sz w:val="24"/>
                <w:vertAlign w:val="superscript"/>
              </w:rPr>
              <w:t>238</w:t>
            </w:r>
            <w:r>
              <w:rPr>
                <w:sz w:val="24"/>
              </w:rPr>
              <w:t>U</w:t>
            </w:r>
            <w:r>
              <w:rPr>
                <w:sz w:val="24"/>
              </w:rPr>
              <w:t>、</w:t>
            </w:r>
            <w:r>
              <w:rPr>
                <w:sz w:val="24"/>
                <w:vertAlign w:val="superscript"/>
              </w:rPr>
              <w:t>226</w:t>
            </w:r>
            <w:r>
              <w:rPr>
                <w:sz w:val="24"/>
              </w:rPr>
              <w:t>Ra</w:t>
            </w:r>
            <w:r>
              <w:rPr>
                <w:sz w:val="24"/>
              </w:rPr>
              <w:t>含量</w:t>
            </w:r>
          </w:p>
          <w:p w14:paraId="4B8C243D" w14:textId="77777777" w:rsidR="00FE772F" w:rsidRDefault="008B02E7">
            <w:pPr>
              <w:pStyle w:val="af9"/>
              <w:spacing w:line="360" w:lineRule="auto"/>
              <w:ind w:firstLine="480"/>
              <w:rPr>
                <w:sz w:val="24"/>
              </w:rPr>
            </w:pPr>
            <w:r>
              <w:rPr>
                <w:sz w:val="24"/>
              </w:rPr>
              <w:t>根据《中国环境天然放射性水平》（</w:t>
            </w:r>
            <w:r>
              <w:rPr>
                <w:sz w:val="24"/>
              </w:rPr>
              <w:t>2015</w:t>
            </w:r>
            <w:r>
              <w:rPr>
                <w:sz w:val="24"/>
              </w:rPr>
              <w:t>版），本项目</w:t>
            </w:r>
            <w:r>
              <w:rPr>
                <w:rFonts w:hint="eastAsia"/>
                <w:sz w:val="24"/>
              </w:rPr>
              <w:t>工作</w:t>
            </w:r>
            <w:r>
              <w:rPr>
                <w:sz w:val="24"/>
              </w:rPr>
              <w:t>区土壤中</w:t>
            </w:r>
            <w:r>
              <w:rPr>
                <w:sz w:val="24"/>
                <w:vertAlign w:val="superscript"/>
              </w:rPr>
              <w:t>238</w:t>
            </w:r>
            <w:r>
              <w:rPr>
                <w:sz w:val="24"/>
              </w:rPr>
              <w:t>U</w:t>
            </w:r>
            <w:r>
              <w:rPr>
                <w:rFonts w:hint="eastAsia"/>
                <w:sz w:val="24"/>
              </w:rPr>
              <w:t>含量本底</w:t>
            </w:r>
            <w:r>
              <w:rPr>
                <w:sz w:val="24"/>
              </w:rPr>
              <w:t>范围值为</w:t>
            </w:r>
            <w:r>
              <w:rPr>
                <w:rFonts w:hint="eastAsia"/>
                <w:sz w:val="24"/>
              </w:rPr>
              <w:t>21</w:t>
            </w:r>
            <w:r>
              <w:rPr>
                <w:sz w:val="24"/>
              </w:rPr>
              <w:t>.</w:t>
            </w:r>
            <w:r>
              <w:rPr>
                <w:rFonts w:hint="eastAsia"/>
                <w:sz w:val="24"/>
              </w:rPr>
              <w:t>1</w:t>
            </w:r>
            <w:r>
              <w:rPr>
                <w:sz w:val="24"/>
              </w:rPr>
              <w:t>~</w:t>
            </w:r>
            <w:r>
              <w:rPr>
                <w:rFonts w:hint="eastAsia"/>
                <w:sz w:val="24"/>
              </w:rPr>
              <w:t>108.0</w:t>
            </w:r>
            <w:r>
              <w:rPr>
                <w:sz w:val="24"/>
              </w:rPr>
              <w:t>Bq/kg</w:t>
            </w:r>
            <w:r>
              <w:rPr>
                <w:sz w:val="24"/>
              </w:rPr>
              <w:t>，</w:t>
            </w:r>
            <w:r>
              <w:rPr>
                <w:sz w:val="24"/>
                <w:vertAlign w:val="superscript"/>
              </w:rPr>
              <w:t>226</w:t>
            </w:r>
            <w:r>
              <w:rPr>
                <w:sz w:val="24"/>
              </w:rPr>
              <w:t>Ra</w:t>
            </w:r>
            <w:r>
              <w:rPr>
                <w:rFonts w:hint="eastAsia"/>
                <w:sz w:val="24"/>
              </w:rPr>
              <w:t>含量本底</w:t>
            </w:r>
            <w:r>
              <w:rPr>
                <w:sz w:val="24"/>
              </w:rPr>
              <w:t>范围值为</w:t>
            </w:r>
            <w:r>
              <w:rPr>
                <w:rFonts w:hint="eastAsia"/>
                <w:sz w:val="24"/>
              </w:rPr>
              <w:t>16.8</w:t>
            </w:r>
            <w:r>
              <w:rPr>
                <w:sz w:val="24"/>
              </w:rPr>
              <w:t>~</w:t>
            </w:r>
            <w:r>
              <w:rPr>
                <w:rFonts w:hint="eastAsia"/>
                <w:sz w:val="24"/>
              </w:rPr>
              <w:t>146</w:t>
            </w:r>
            <w:r>
              <w:rPr>
                <w:sz w:val="24"/>
              </w:rPr>
              <w:t>Bq/kg</w:t>
            </w:r>
            <w:r>
              <w:rPr>
                <w:sz w:val="24"/>
              </w:rPr>
              <w:t>，各区域土壤中放射性核素</w:t>
            </w:r>
            <w:r>
              <w:rPr>
                <w:sz w:val="24"/>
                <w:vertAlign w:val="superscript"/>
              </w:rPr>
              <w:t>238</w:t>
            </w:r>
            <w:r>
              <w:rPr>
                <w:sz w:val="24"/>
              </w:rPr>
              <w:t>U</w:t>
            </w:r>
            <w:r>
              <w:rPr>
                <w:sz w:val="24"/>
              </w:rPr>
              <w:t>、</w:t>
            </w:r>
            <w:r>
              <w:rPr>
                <w:sz w:val="24"/>
                <w:vertAlign w:val="superscript"/>
              </w:rPr>
              <w:t>226</w:t>
            </w:r>
            <w:r>
              <w:rPr>
                <w:sz w:val="24"/>
              </w:rPr>
              <w:t>Ra</w:t>
            </w:r>
            <w:r>
              <w:rPr>
                <w:rFonts w:hint="eastAsia"/>
                <w:sz w:val="24"/>
              </w:rPr>
              <w:t>本底值</w:t>
            </w:r>
            <w:r>
              <w:rPr>
                <w:sz w:val="24"/>
              </w:rPr>
              <w:t>见表</w:t>
            </w:r>
            <w:r>
              <w:rPr>
                <w:rFonts w:hint="eastAsia"/>
                <w:sz w:val="24"/>
              </w:rPr>
              <w:t>4-8</w:t>
            </w:r>
            <w:r>
              <w:rPr>
                <w:sz w:val="24"/>
              </w:rPr>
              <w:t>。</w:t>
            </w:r>
          </w:p>
          <w:p w14:paraId="5A5718E4" w14:textId="77777777" w:rsidR="00FE772F" w:rsidRDefault="008B02E7">
            <w:pPr>
              <w:spacing w:line="360" w:lineRule="auto"/>
              <w:jc w:val="center"/>
              <w:rPr>
                <w:b/>
                <w:bCs/>
                <w:color w:val="000000" w:themeColor="text1"/>
                <w:sz w:val="24"/>
              </w:rPr>
            </w:pPr>
            <w:r>
              <w:rPr>
                <w:b/>
                <w:bCs/>
                <w:color w:val="000000" w:themeColor="text1"/>
                <w:sz w:val="24"/>
              </w:rPr>
              <w:t>表</w:t>
            </w:r>
            <w:r>
              <w:rPr>
                <w:rFonts w:hint="eastAsia"/>
                <w:b/>
                <w:bCs/>
                <w:color w:val="000000" w:themeColor="text1"/>
                <w:sz w:val="24"/>
              </w:rPr>
              <w:t>4-8</w:t>
            </w:r>
            <w:r>
              <w:rPr>
                <w:b/>
                <w:bCs/>
                <w:color w:val="000000" w:themeColor="text1"/>
                <w:sz w:val="24"/>
              </w:rPr>
              <w:t xml:space="preserve"> </w:t>
            </w:r>
            <w:r>
              <w:rPr>
                <w:b/>
                <w:bCs/>
                <w:color w:val="000000" w:themeColor="text1"/>
                <w:sz w:val="24"/>
              </w:rPr>
              <w:t>项目</w:t>
            </w:r>
            <w:r>
              <w:rPr>
                <w:rFonts w:hint="eastAsia"/>
                <w:b/>
                <w:bCs/>
                <w:color w:val="000000" w:themeColor="text1"/>
                <w:sz w:val="24"/>
              </w:rPr>
              <w:t>工作</w:t>
            </w:r>
            <w:r>
              <w:rPr>
                <w:b/>
                <w:bCs/>
                <w:color w:val="000000" w:themeColor="text1"/>
                <w:sz w:val="24"/>
              </w:rPr>
              <w:t>区土壤（干样）中</w:t>
            </w:r>
            <w:r>
              <w:rPr>
                <w:b/>
                <w:bCs/>
                <w:color w:val="000000" w:themeColor="text1"/>
                <w:sz w:val="24"/>
                <w:vertAlign w:val="superscript"/>
              </w:rPr>
              <w:t>238</w:t>
            </w:r>
            <w:r>
              <w:rPr>
                <w:b/>
                <w:bCs/>
                <w:color w:val="000000" w:themeColor="text1"/>
                <w:sz w:val="24"/>
              </w:rPr>
              <w:t>U</w:t>
            </w:r>
            <w:r>
              <w:rPr>
                <w:b/>
                <w:bCs/>
                <w:color w:val="000000" w:themeColor="text1"/>
                <w:sz w:val="24"/>
              </w:rPr>
              <w:t>、</w:t>
            </w:r>
            <w:r>
              <w:rPr>
                <w:b/>
                <w:bCs/>
                <w:color w:val="000000" w:themeColor="text1"/>
                <w:sz w:val="24"/>
                <w:vertAlign w:val="superscript"/>
              </w:rPr>
              <w:t>226</w:t>
            </w:r>
            <w:r>
              <w:rPr>
                <w:b/>
                <w:bCs/>
                <w:color w:val="000000" w:themeColor="text1"/>
                <w:sz w:val="24"/>
              </w:rPr>
              <w:t>Ra</w:t>
            </w:r>
            <w:r>
              <w:rPr>
                <w:b/>
                <w:bCs/>
                <w:color w:val="000000" w:themeColor="text1"/>
                <w:sz w:val="24"/>
              </w:rPr>
              <w:t>含量</w:t>
            </w:r>
            <w:r>
              <w:rPr>
                <w:b/>
                <w:bCs/>
                <w:color w:val="000000" w:themeColor="text1"/>
                <w:sz w:val="24"/>
              </w:rPr>
              <w:t xml:space="preserve">  </w:t>
            </w:r>
            <w:proofErr w:type="spellStart"/>
            <w:r>
              <w:rPr>
                <w:b/>
                <w:bCs/>
                <w:color w:val="000000" w:themeColor="text1"/>
                <w:sz w:val="24"/>
              </w:rPr>
              <w:t>Bq</w:t>
            </w:r>
            <w:proofErr w:type="spellEnd"/>
            <w:r>
              <w:rPr>
                <w:b/>
                <w:bCs/>
                <w:color w:val="000000" w:themeColor="text1"/>
                <w:sz w:val="24"/>
              </w:rPr>
              <w:t>/kg</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71"/>
              <w:gridCol w:w="1674"/>
              <w:gridCol w:w="1366"/>
              <w:gridCol w:w="813"/>
              <w:gridCol w:w="951"/>
              <w:gridCol w:w="1385"/>
              <w:gridCol w:w="839"/>
              <w:gridCol w:w="1004"/>
              <w:gridCol w:w="767"/>
            </w:tblGrid>
            <w:tr w:rsidR="00FE772F" w14:paraId="5268D874" w14:textId="77777777">
              <w:trPr>
                <w:trHeight w:val="272"/>
                <w:tblHeader/>
                <w:jc w:val="center"/>
              </w:trPr>
              <w:tc>
                <w:tcPr>
                  <w:tcW w:w="355" w:type="pct"/>
                  <w:vMerge w:val="restart"/>
                  <w:vAlign w:val="center"/>
                </w:tcPr>
                <w:p w14:paraId="5A62CFC6" w14:textId="77777777" w:rsidR="00FE772F" w:rsidRDefault="008B02E7">
                  <w:pPr>
                    <w:jc w:val="center"/>
                    <w:rPr>
                      <w:b/>
                      <w:color w:val="000000"/>
                      <w:szCs w:val="21"/>
                    </w:rPr>
                  </w:pPr>
                  <w:r>
                    <w:rPr>
                      <w:b/>
                      <w:color w:val="000000"/>
                      <w:szCs w:val="21"/>
                    </w:rPr>
                    <w:t>序号</w:t>
                  </w:r>
                </w:p>
              </w:tc>
              <w:tc>
                <w:tcPr>
                  <w:tcW w:w="884" w:type="pct"/>
                  <w:vMerge w:val="restart"/>
                  <w:vAlign w:val="center"/>
                </w:tcPr>
                <w:p w14:paraId="1BC9BCD1" w14:textId="77777777" w:rsidR="00FE772F" w:rsidRDefault="008B02E7">
                  <w:pPr>
                    <w:jc w:val="center"/>
                    <w:rPr>
                      <w:b/>
                      <w:color w:val="000000"/>
                      <w:szCs w:val="21"/>
                    </w:rPr>
                  </w:pPr>
                  <w:r>
                    <w:rPr>
                      <w:b/>
                      <w:color w:val="000000"/>
                      <w:szCs w:val="21"/>
                    </w:rPr>
                    <w:t>区域</w:t>
                  </w:r>
                </w:p>
              </w:tc>
              <w:tc>
                <w:tcPr>
                  <w:tcW w:w="1652" w:type="pct"/>
                  <w:gridSpan w:val="3"/>
                  <w:vAlign w:val="center"/>
                </w:tcPr>
                <w:p w14:paraId="255D6842" w14:textId="77777777" w:rsidR="00FE772F" w:rsidRDefault="008B02E7">
                  <w:pPr>
                    <w:jc w:val="center"/>
                    <w:rPr>
                      <w:b/>
                      <w:color w:val="000000"/>
                      <w:szCs w:val="21"/>
                    </w:rPr>
                  </w:pPr>
                  <w:r>
                    <w:rPr>
                      <w:b/>
                      <w:color w:val="000000"/>
                      <w:szCs w:val="21"/>
                      <w:vertAlign w:val="superscript"/>
                    </w:rPr>
                    <w:t>238</w:t>
                  </w:r>
                  <w:r>
                    <w:rPr>
                      <w:b/>
                      <w:color w:val="000000"/>
                      <w:szCs w:val="21"/>
                    </w:rPr>
                    <w:t>U</w:t>
                  </w:r>
                </w:p>
              </w:tc>
              <w:tc>
                <w:tcPr>
                  <w:tcW w:w="1704" w:type="pct"/>
                  <w:gridSpan w:val="3"/>
                  <w:vAlign w:val="center"/>
                </w:tcPr>
                <w:p w14:paraId="0B7566A6" w14:textId="77777777" w:rsidR="00FE772F" w:rsidRDefault="008B02E7">
                  <w:pPr>
                    <w:jc w:val="center"/>
                    <w:rPr>
                      <w:b/>
                      <w:color w:val="000000"/>
                      <w:szCs w:val="21"/>
                    </w:rPr>
                  </w:pPr>
                  <w:r>
                    <w:rPr>
                      <w:b/>
                      <w:color w:val="000000"/>
                      <w:szCs w:val="21"/>
                      <w:vertAlign w:val="superscript"/>
                    </w:rPr>
                    <w:t>226</w:t>
                  </w:r>
                  <w:r>
                    <w:rPr>
                      <w:b/>
                      <w:color w:val="000000"/>
                      <w:szCs w:val="21"/>
                    </w:rPr>
                    <w:t>Ra</w:t>
                  </w:r>
                </w:p>
              </w:tc>
              <w:tc>
                <w:tcPr>
                  <w:tcW w:w="405" w:type="pct"/>
                  <w:vMerge w:val="restart"/>
                  <w:vAlign w:val="center"/>
                </w:tcPr>
                <w:p w14:paraId="31EFAA66" w14:textId="77777777" w:rsidR="00FE772F" w:rsidRDefault="008B02E7">
                  <w:pPr>
                    <w:jc w:val="center"/>
                    <w:rPr>
                      <w:b/>
                      <w:color w:val="000000"/>
                      <w:szCs w:val="21"/>
                    </w:rPr>
                  </w:pPr>
                  <w:r>
                    <w:rPr>
                      <w:b/>
                      <w:color w:val="000000"/>
                      <w:szCs w:val="21"/>
                    </w:rPr>
                    <w:t>说明</w:t>
                  </w:r>
                </w:p>
              </w:tc>
            </w:tr>
            <w:tr w:rsidR="00FE772F" w14:paraId="6DECE4AF" w14:textId="77777777">
              <w:trPr>
                <w:trHeight w:val="120"/>
                <w:tblHeader/>
                <w:jc w:val="center"/>
              </w:trPr>
              <w:tc>
                <w:tcPr>
                  <w:tcW w:w="355" w:type="pct"/>
                  <w:vMerge/>
                  <w:vAlign w:val="center"/>
                </w:tcPr>
                <w:p w14:paraId="1B44CC55" w14:textId="77777777" w:rsidR="00FE772F" w:rsidRDefault="00FE772F">
                  <w:pPr>
                    <w:jc w:val="center"/>
                    <w:rPr>
                      <w:color w:val="000000"/>
                      <w:szCs w:val="21"/>
                    </w:rPr>
                  </w:pPr>
                </w:p>
              </w:tc>
              <w:tc>
                <w:tcPr>
                  <w:tcW w:w="884" w:type="pct"/>
                  <w:vMerge/>
                  <w:vAlign w:val="center"/>
                </w:tcPr>
                <w:p w14:paraId="395FABD3" w14:textId="77777777" w:rsidR="00FE772F" w:rsidRDefault="00FE772F">
                  <w:pPr>
                    <w:jc w:val="center"/>
                    <w:rPr>
                      <w:color w:val="000000"/>
                      <w:szCs w:val="21"/>
                    </w:rPr>
                  </w:pPr>
                </w:p>
              </w:tc>
              <w:tc>
                <w:tcPr>
                  <w:tcW w:w="721" w:type="pct"/>
                  <w:vAlign w:val="center"/>
                </w:tcPr>
                <w:p w14:paraId="264F9A6A" w14:textId="77777777" w:rsidR="00FE772F" w:rsidRDefault="008B02E7">
                  <w:pPr>
                    <w:jc w:val="center"/>
                    <w:rPr>
                      <w:b/>
                      <w:color w:val="000000"/>
                      <w:szCs w:val="21"/>
                    </w:rPr>
                  </w:pPr>
                  <w:proofErr w:type="gramStart"/>
                  <w:r>
                    <w:rPr>
                      <w:b/>
                      <w:color w:val="000000"/>
                      <w:szCs w:val="21"/>
                    </w:rPr>
                    <w:t>范</w:t>
                  </w:r>
                  <w:proofErr w:type="gramEnd"/>
                  <w:r>
                    <w:rPr>
                      <w:b/>
                      <w:color w:val="000000"/>
                      <w:szCs w:val="21"/>
                    </w:rPr>
                    <w:t xml:space="preserve">  </w:t>
                  </w:r>
                  <w:r>
                    <w:rPr>
                      <w:b/>
                      <w:color w:val="000000"/>
                      <w:szCs w:val="21"/>
                    </w:rPr>
                    <w:t>围</w:t>
                  </w:r>
                </w:p>
              </w:tc>
              <w:tc>
                <w:tcPr>
                  <w:tcW w:w="429" w:type="pct"/>
                  <w:vAlign w:val="center"/>
                </w:tcPr>
                <w:p w14:paraId="56E3A967" w14:textId="77777777" w:rsidR="00FE772F" w:rsidRDefault="008B02E7">
                  <w:pPr>
                    <w:jc w:val="center"/>
                    <w:rPr>
                      <w:b/>
                      <w:color w:val="000000"/>
                      <w:szCs w:val="21"/>
                    </w:rPr>
                  </w:pPr>
                  <w:r>
                    <w:rPr>
                      <w:b/>
                      <w:color w:val="000000"/>
                      <w:szCs w:val="21"/>
                    </w:rPr>
                    <w:t>均</w:t>
                  </w:r>
                  <w:r>
                    <w:rPr>
                      <w:b/>
                      <w:color w:val="000000"/>
                      <w:szCs w:val="21"/>
                    </w:rPr>
                    <w:t xml:space="preserve"> </w:t>
                  </w:r>
                  <w:r>
                    <w:rPr>
                      <w:b/>
                      <w:color w:val="000000"/>
                      <w:szCs w:val="21"/>
                    </w:rPr>
                    <w:t>值</w:t>
                  </w:r>
                </w:p>
              </w:tc>
              <w:tc>
                <w:tcPr>
                  <w:tcW w:w="502" w:type="pct"/>
                  <w:vAlign w:val="center"/>
                </w:tcPr>
                <w:p w14:paraId="76E6A689" w14:textId="77777777" w:rsidR="00FE772F" w:rsidRDefault="008B02E7">
                  <w:pPr>
                    <w:jc w:val="center"/>
                    <w:rPr>
                      <w:b/>
                      <w:color w:val="000000"/>
                      <w:szCs w:val="21"/>
                    </w:rPr>
                  </w:pPr>
                  <w:r>
                    <w:rPr>
                      <w:b/>
                      <w:color w:val="000000"/>
                      <w:szCs w:val="21"/>
                    </w:rPr>
                    <w:t>标准差</w:t>
                  </w:r>
                </w:p>
              </w:tc>
              <w:tc>
                <w:tcPr>
                  <w:tcW w:w="731" w:type="pct"/>
                  <w:vAlign w:val="center"/>
                </w:tcPr>
                <w:p w14:paraId="098FD8F9" w14:textId="77777777" w:rsidR="00FE772F" w:rsidRDefault="008B02E7">
                  <w:pPr>
                    <w:jc w:val="center"/>
                    <w:rPr>
                      <w:b/>
                      <w:color w:val="000000"/>
                      <w:szCs w:val="21"/>
                    </w:rPr>
                  </w:pPr>
                  <w:proofErr w:type="gramStart"/>
                  <w:r>
                    <w:rPr>
                      <w:b/>
                      <w:color w:val="000000"/>
                      <w:szCs w:val="21"/>
                    </w:rPr>
                    <w:t>范</w:t>
                  </w:r>
                  <w:proofErr w:type="gramEnd"/>
                  <w:r>
                    <w:rPr>
                      <w:b/>
                      <w:color w:val="000000"/>
                      <w:szCs w:val="21"/>
                    </w:rPr>
                    <w:t xml:space="preserve">  </w:t>
                  </w:r>
                  <w:r>
                    <w:rPr>
                      <w:b/>
                      <w:color w:val="000000"/>
                      <w:szCs w:val="21"/>
                    </w:rPr>
                    <w:t>围</w:t>
                  </w:r>
                </w:p>
              </w:tc>
              <w:tc>
                <w:tcPr>
                  <w:tcW w:w="443" w:type="pct"/>
                  <w:vAlign w:val="center"/>
                </w:tcPr>
                <w:p w14:paraId="6E837E07" w14:textId="77777777" w:rsidR="00FE772F" w:rsidRDefault="008B02E7">
                  <w:pPr>
                    <w:jc w:val="center"/>
                    <w:rPr>
                      <w:b/>
                      <w:color w:val="000000"/>
                      <w:szCs w:val="21"/>
                    </w:rPr>
                  </w:pPr>
                  <w:r>
                    <w:rPr>
                      <w:b/>
                      <w:color w:val="000000"/>
                      <w:szCs w:val="21"/>
                    </w:rPr>
                    <w:t>均</w:t>
                  </w:r>
                  <w:r>
                    <w:rPr>
                      <w:b/>
                      <w:color w:val="000000"/>
                      <w:szCs w:val="21"/>
                    </w:rPr>
                    <w:t xml:space="preserve"> </w:t>
                  </w:r>
                  <w:r>
                    <w:rPr>
                      <w:b/>
                      <w:color w:val="000000"/>
                      <w:szCs w:val="21"/>
                    </w:rPr>
                    <w:t>值</w:t>
                  </w:r>
                </w:p>
              </w:tc>
              <w:tc>
                <w:tcPr>
                  <w:tcW w:w="529" w:type="pct"/>
                  <w:vAlign w:val="center"/>
                </w:tcPr>
                <w:p w14:paraId="4586CDE0" w14:textId="77777777" w:rsidR="00FE772F" w:rsidRDefault="008B02E7">
                  <w:pPr>
                    <w:jc w:val="center"/>
                    <w:rPr>
                      <w:b/>
                      <w:color w:val="000000"/>
                      <w:szCs w:val="21"/>
                    </w:rPr>
                  </w:pPr>
                  <w:r>
                    <w:rPr>
                      <w:b/>
                      <w:color w:val="000000"/>
                      <w:szCs w:val="21"/>
                    </w:rPr>
                    <w:t>标准差</w:t>
                  </w:r>
                </w:p>
              </w:tc>
              <w:tc>
                <w:tcPr>
                  <w:tcW w:w="405" w:type="pct"/>
                  <w:vMerge/>
                  <w:vAlign w:val="center"/>
                </w:tcPr>
                <w:p w14:paraId="5F94E39D" w14:textId="77777777" w:rsidR="00FE772F" w:rsidRDefault="00FE772F">
                  <w:pPr>
                    <w:jc w:val="center"/>
                    <w:rPr>
                      <w:color w:val="000000"/>
                      <w:szCs w:val="21"/>
                    </w:rPr>
                  </w:pPr>
                </w:p>
              </w:tc>
            </w:tr>
            <w:tr w:rsidR="00FE772F" w14:paraId="659C7E4C" w14:textId="77777777">
              <w:trPr>
                <w:trHeight w:val="348"/>
                <w:jc w:val="center"/>
              </w:trPr>
              <w:tc>
                <w:tcPr>
                  <w:tcW w:w="355" w:type="pct"/>
                  <w:vAlign w:val="center"/>
                </w:tcPr>
                <w:p w14:paraId="340E07EF" w14:textId="77777777" w:rsidR="00FE772F" w:rsidRDefault="008B02E7">
                  <w:pPr>
                    <w:jc w:val="center"/>
                    <w:rPr>
                      <w:color w:val="000000"/>
                      <w:szCs w:val="21"/>
                    </w:rPr>
                  </w:pPr>
                  <w:r>
                    <w:rPr>
                      <w:color w:val="000000"/>
                      <w:szCs w:val="21"/>
                    </w:rPr>
                    <w:t>1</w:t>
                  </w:r>
                </w:p>
              </w:tc>
              <w:tc>
                <w:tcPr>
                  <w:tcW w:w="884" w:type="pct"/>
                  <w:vAlign w:val="center"/>
                </w:tcPr>
                <w:p w14:paraId="19532721" w14:textId="77777777" w:rsidR="00FE772F" w:rsidRDefault="008B02E7">
                  <w:pPr>
                    <w:adjustRightInd w:val="0"/>
                    <w:snapToGrid w:val="0"/>
                    <w:jc w:val="center"/>
                    <w:rPr>
                      <w:color w:val="000000"/>
                      <w:szCs w:val="21"/>
                    </w:rPr>
                  </w:pPr>
                  <w:r>
                    <w:rPr>
                      <w:rFonts w:hint="eastAsia"/>
                      <w:color w:val="000000"/>
                      <w:szCs w:val="21"/>
                    </w:rPr>
                    <w:t>咸阳市</w:t>
                  </w:r>
                </w:p>
              </w:tc>
              <w:tc>
                <w:tcPr>
                  <w:tcW w:w="721" w:type="pct"/>
                  <w:vAlign w:val="center"/>
                </w:tcPr>
                <w:p w14:paraId="2610E585" w14:textId="77777777" w:rsidR="00FE772F" w:rsidRDefault="008B02E7">
                  <w:pPr>
                    <w:adjustRightInd w:val="0"/>
                    <w:snapToGrid w:val="0"/>
                    <w:jc w:val="center"/>
                    <w:rPr>
                      <w:color w:val="000000"/>
                      <w:szCs w:val="21"/>
                    </w:rPr>
                  </w:pPr>
                  <w:r>
                    <w:rPr>
                      <w:rFonts w:hint="eastAsia"/>
                      <w:color w:val="000000"/>
                      <w:szCs w:val="21"/>
                    </w:rPr>
                    <w:t>25.9</w:t>
                  </w:r>
                  <w:r>
                    <w:rPr>
                      <w:color w:val="000000"/>
                      <w:szCs w:val="21"/>
                    </w:rPr>
                    <w:t>~</w:t>
                  </w:r>
                  <w:r>
                    <w:rPr>
                      <w:rFonts w:hint="eastAsia"/>
                      <w:color w:val="000000"/>
                      <w:szCs w:val="21"/>
                    </w:rPr>
                    <w:t>108.0</w:t>
                  </w:r>
                </w:p>
              </w:tc>
              <w:tc>
                <w:tcPr>
                  <w:tcW w:w="429" w:type="pct"/>
                  <w:vAlign w:val="center"/>
                </w:tcPr>
                <w:p w14:paraId="7141F28F" w14:textId="77777777" w:rsidR="00FE772F" w:rsidRDefault="008B02E7">
                  <w:pPr>
                    <w:adjustRightInd w:val="0"/>
                    <w:snapToGrid w:val="0"/>
                    <w:jc w:val="center"/>
                    <w:rPr>
                      <w:color w:val="000000"/>
                      <w:szCs w:val="21"/>
                    </w:rPr>
                  </w:pPr>
                  <w:r>
                    <w:rPr>
                      <w:color w:val="000000"/>
                      <w:szCs w:val="21"/>
                    </w:rPr>
                    <w:t>3</w:t>
                  </w:r>
                  <w:r>
                    <w:rPr>
                      <w:rFonts w:hint="eastAsia"/>
                      <w:color w:val="000000"/>
                      <w:szCs w:val="21"/>
                    </w:rPr>
                    <w:t>9.0</w:t>
                  </w:r>
                </w:p>
              </w:tc>
              <w:tc>
                <w:tcPr>
                  <w:tcW w:w="502" w:type="pct"/>
                  <w:vAlign w:val="center"/>
                </w:tcPr>
                <w:p w14:paraId="0A035096" w14:textId="77777777" w:rsidR="00FE772F" w:rsidRDefault="008B02E7">
                  <w:pPr>
                    <w:adjustRightInd w:val="0"/>
                    <w:snapToGrid w:val="0"/>
                    <w:jc w:val="center"/>
                    <w:rPr>
                      <w:color w:val="000000"/>
                      <w:szCs w:val="21"/>
                    </w:rPr>
                  </w:pPr>
                  <w:r>
                    <w:rPr>
                      <w:rFonts w:hint="eastAsia"/>
                      <w:color w:val="000000"/>
                      <w:szCs w:val="21"/>
                    </w:rPr>
                    <w:t>17.8</w:t>
                  </w:r>
                </w:p>
              </w:tc>
              <w:tc>
                <w:tcPr>
                  <w:tcW w:w="731" w:type="pct"/>
                  <w:vAlign w:val="center"/>
                </w:tcPr>
                <w:p w14:paraId="3C374F0D" w14:textId="77777777" w:rsidR="00FE772F" w:rsidRDefault="008B02E7">
                  <w:pPr>
                    <w:adjustRightInd w:val="0"/>
                    <w:snapToGrid w:val="0"/>
                    <w:jc w:val="center"/>
                    <w:rPr>
                      <w:color w:val="000000"/>
                      <w:szCs w:val="21"/>
                    </w:rPr>
                  </w:pPr>
                  <w:r>
                    <w:rPr>
                      <w:rFonts w:hint="eastAsia"/>
                      <w:color w:val="000000"/>
                      <w:szCs w:val="21"/>
                    </w:rPr>
                    <w:t>26.2</w:t>
                  </w:r>
                  <w:r>
                    <w:rPr>
                      <w:color w:val="000000"/>
                      <w:szCs w:val="21"/>
                    </w:rPr>
                    <w:t>~</w:t>
                  </w:r>
                  <w:r>
                    <w:rPr>
                      <w:rFonts w:hint="eastAsia"/>
                      <w:color w:val="000000"/>
                      <w:szCs w:val="21"/>
                    </w:rPr>
                    <w:t>55.9</w:t>
                  </w:r>
                </w:p>
              </w:tc>
              <w:tc>
                <w:tcPr>
                  <w:tcW w:w="443" w:type="pct"/>
                  <w:vAlign w:val="center"/>
                </w:tcPr>
                <w:p w14:paraId="30E08748" w14:textId="77777777" w:rsidR="00FE772F" w:rsidRDefault="008B02E7">
                  <w:pPr>
                    <w:adjustRightInd w:val="0"/>
                    <w:snapToGrid w:val="0"/>
                    <w:jc w:val="center"/>
                    <w:rPr>
                      <w:color w:val="000000"/>
                      <w:szCs w:val="21"/>
                    </w:rPr>
                  </w:pPr>
                  <w:r>
                    <w:rPr>
                      <w:color w:val="000000"/>
                      <w:szCs w:val="21"/>
                    </w:rPr>
                    <w:t>3</w:t>
                  </w:r>
                  <w:r>
                    <w:rPr>
                      <w:rFonts w:hint="eastAsia"/>
                      <w:color w:val="000000"/>
                      <w:szCs w:val="21"/>
                    </w:rPr>
                    <w:t>9.0</w:t>
                  </w:r>
                </w:p>
              </w:tc>
              <w:tc>
                <w:tcPr>
                  <w:tcW w:w="529" w:type="pct"/>
                  <w:vAlign w:val="center"/>
                </w:tcPr>
                <w:p w14:paraId="30B29BAA" w14:textId="77777777" w:rsidR="00FE772F" w:rsidRDefault="008B02E7">
                  <w:pPr>
                    <w:adjustRightInd w:val="0"/>
                    <w:snapToGrid w:val="0"/>
                    <w:jc w:val="center"/>
                    <w:rPr>
                      <w:color w:val="000000"/>
                      <w:szCs w:val="21"/>
                    </w:rPr>
                  </w:pPr>
                  <w:r>
                    <w:rPr>
                      <w:rFonts w:hint="eastAsia"/>
                      <w:color w:val="000000"/>
                      <w:szCs w:val="21"/>
                    </w:rPr>
                    <w:t>7.3</w:t>
                  </w:r>
                </w:p>
              </w:tc>
              <w:tc>
                <w:tcPr>
                  <w:tcW w:w="405" w:type="pct"/>
                  <w:vAlign w:val="center"/>
                </w:tcPr>
                <w:p w14:paraId="4F0A9FAD" w14:textId="77777777" w:rsidR="00FE772F" w:rsidRDefault="00FE772F">
                  <w:pPr>
                    <w:adjustRightInd w:val="0"/>
                    <w:snapToGrid w:val="0"/>
                    <w:jc w:val="center"/>
                    <w:rPr>
                      <w:color w:val="000000"/>
                      <w:szCs w:val="21"/>
                    </w:rPr>
                  </w:pPr>
                </w:p>
              </w:tc>
            </w:tr>
            <w:tr w:rsidR="00FE772F" w14:paraId="6A8FDAF5" w14:textId="77777777">
              <w:trPr>
                <w:trHeight w:val="348"/>
                <w:jc w:val="center"/>
              </w:trPr>
              <w:tc>
                <w:tcPr>
                  <w:tcW w:w="355" w:type="pct"/>
                  <w:vAlign w:val="center"/>
                </w:tcPr>
                <w:p w14:paraId="3FA60A44" w14:textId="77777777" w:rsidR="00FE772F" w:rsidRDefault="008B02E7">
                  <w:pPr>
                    <w:jc w:val="center"/>
                    <w:rPr>
                      <w:color w:val="000000"/>
                      <w:szCs w:val="21"/>
                    </w:rPr>
                  </w:pPr>
                  <w:r>
                    <w:rPr>
                      <w:color w:val="000000"/>
                      <w:szCs w:val="21"/>
                    </w:rPr>
                    <w:t>2</w:t>
                  </w:r>
                </w:p>
              </w:tc>
              <w:tc>
                <w:tcPr>
                  <w:tcW w:w="884" w:type="pct"/>
                  <w:vAlign w:val="center"/>
                </w:tcPr>
                <w:p w14:paraId="5FE4B8AE" w14:textId="77777777" w:rsidR="00FE772F" w:rsidRDefault="008B02E7">
                  <w:pPr>
                    <w:adjustRightInd w:val="0"/>
                    <w:snapToGrid w:val="0"/>
                    <w:jc w:val="center"/>
                    <w:rPr>
                      <w:color w:val="000000"/>
                      <w:szCs w:val="21"/>
                    </w:rPr>
                  </w:pPr>
                  <w:r>
                    <w:rPr>
                      <w:rFonts w:hint="eastAsia"/>
                      <w:color w:val="000000"/>
                      <w:szCs w:val="21"/>
                    </w:rPr>
                    <w:t>铜川市</w:t>
                  </w:r>
                </w:p>
              </w:tc>
              <w:tc>
                <w:tcPr>
                  <w:tcW w:w="721" w:type="pct"/>
                  <w:vAlign w:val="center"/>
                </w:tcPr>
                <w:p w14:paraId="648DCD37" w14:textId="77777777" w:rsidR="00FE772F" w:rsidRDefault="008B02E7">
                  <w:pPr>
                    <w:adjustRightInd w:val="0"/>
                    <w:snapToGrid w:val="0"/>
                    <w:jc w:val="center"/>
                    <w:rPr>
                      <w:color w:val="000000"/>
                      <w:szCs w:val="21"/>
                    </w:rPr>
                  </w:pPr>
                  <w:r>
                    <w:rPr>
                      <w:rFonts w:hint="eastAsia"/>
                      <w:color w:val="000000"/>
                      <w:szCs w:val="21"/>
                    </w:rPr>
                    <w:t>28.9</w:t>
                  </w:r>
                  <w:r>
                    <w:rPr>
                      <w:color w:val="000000"/>
                      <w:szCs w:val="21"/>
                    </w:rPr>
                    <w:t>~</w:t>
                  </w:r>
                  <w:r>
                    <w:rPr>
                      <w:rFonts w:hint="eastAsia"/>
                      <w:color w:val="000000"/>
                      <w:szCs w:val="21"/>
                    </w:rPr>
                    <w:t>44.4</w:t>
                  </w:r>
                </w:p>
              </w:tc>
              <w:tc>
                <w:tcPr>
                  <w:tcW w:w="429" w:type="pct"/>
                  <w:vAlign w:val="center"/>
                </w:tcPr>
                <w:p w14:paraId="2F06A74D" w14:textId="77777777" w:rsidR="00FE772F" w:rsidRDefault="008B02E7">
                  <w:pPr>
                    <w:adjustRightInd w:val="0"/>
                    <w:snapToGrid w:val="0"/>
                    <w:jc w:val="center"/>
                    <w:rPr>
                      <w:color w:val="000000"/>
                      <w:szCs w:val="21"/>
                    </w:rPr>
                  </w:pPr>
                  <w:r>
                    <w:rPr>
                      <w:color w:val="000000"/>
                      <w:szCs w:val="21"/>
                    </w:rPr>
                    <w:t>3</w:t>
                  </w:r>
                  <w:r>
                    <w:rPr>
                      <w:rFonts w:hint="eastAsia"/>
                      <w:color w:val="000000"/>
                      <w:szCs w:val="21"/>
                    </w:rPr>
                    <w:t>5.1</w:t>
                  </w:r>
                </w:p>
              </w:tc>
              <w:tc>
                <w:tcPr>
                  <w:tcW w:w="502" w:type="pct"/>
                  <w:vAlign w:val="center"/>
                </w:tcPr>
                <w:p w14:paraId="2D4CF32A" w14:textId="77777777" w:rsidR="00FE772F" w:rsidRDefault="008B02E7">
                  <w:pPr>
                    <w:adjustRightInd w:val="0"/>
                    <w:snapToGrid w:val="0"/>
                    <w:jc w:val="center"/>
                    <w:rPr>
                      <w:color w:val="000000"/>
                      <w:szCs w:val="21"/>
                    </w:rPr>
                  </w:pPr>
                  <w:r>
                    <w:rPr>
                      <w:rFonts w:hint="eastAsia"/>
                      <w:color w:val="000000"/>
                      <w:szCs w:val="21"/>
                    </w:rPr>
                    <w:t>6.6</w:t>
                  </w:r>
                </w:p>
              </w:tc>
              <w:tc>
                <w:tcPr>
                  <w:tcW w:w="731" w:type="pct"/>
                  <w:vAlign w:val="center"/>
                </w:tcPr>
                <w:p w14:paraId="7C1962F4" w14:textId="77777777" w:rsidR="00FE772F" w:rsidRDefault="008B02E7">
                  <w:pPr>
                    <w:adjustRightInd w:val="0"/>
                    <w:snapToGrid w:val="0"/>
                    <w:jc w:val="center"/>
                    <w:rPr>
                      <w:color w:val="000000"/>
                      <w:szCs w:val="21"/>
                    </w:rPr>
                  </w:pPr>
                  <w:r>
                    <w:rPr>
                      <w:rFonts w:hint="eastAsia"/>
                      <w:color w:val="000000"/>
                      <w:szCs w:val="21"/>
                    </w:rPr>
                    <w:t>34.6</w:t>
                  </w:r>
                  <w:r>
                    <w:rPr>
                      <w:color w:val="000000"/>
                      <w:szCs w:val="21"/>
                    </w:rPr>
                    <w:t>~</w:t>
                  </w:r>
                  <w:r>
                    <w:rPr>
                      <w:rFonts w:hint="eastAsia"/>
                      <w:color w:val="000000"/>
                      <w:szCs w:val="21"/>
                    </w:rPr>
                    <w:t>146</w:t>
                  </w:r>
                </w:p>
              </w:tc>
              <w:tc>
                <w:tcPr>
                  <w:tcW w:w="443" w:type="pct"/>
                  <w:vAlign w:val="center"/>
                </w:tcPr>
                <w:p w14:paraId="74F61C87" w14:textId="77777777" w:rsidR="00FE772F" w:rsidRDefault="008B02E7">
                  <w:pPr>
                    <w:adjustRightInd w:val="0"/>
                    <w:snapToGrid w:val="0"/>
                    <w:jc w:val="center"/>
                    <w:rPr>
                      <w:color w:val="000000"/>
                      <w:szCs w:val="21"/>
                    </w:rPr>
                  </w:pPr>
                  <w:r>
                    <w:rPr>
                      <w:rFonts w:hint="eastAsia"/>
                      <w:color w:val="000000"/>
                      <w:szCs w:val="21"/>
                    </w:rPr>
                    <w:t>41.1</w:t>
                  </w:r>
                </w:p>
              </w:tc>
              <w:tc>
                <w:tcPr>
                  <w:tcW w:w="529" w:type="pct"/>
                  <w:vAlign w:val="center"/>
                </w:tcPr>
                <w:p w14:paraId="20B16AD8" w14:textId="77777777" w:rsidR="00FE772F" w:rsidRDefault="008B02E7">
                  <w:pPr>
                    <w:adjustRightInd w:val="0"/>
                    <w:snapToGrid w:val="0"/>
                    <w:jc w:val="center"/>
                    <w:rPr>
                      <w:color w:val="000000"/>
                      <w:szCs w:val="21"/>
                    </w:rPr>
                  </w:pPr>
                  <w:r>
                    <w:rPr>
                      <w:color w:val="000000"/>
                      <w:szCs w:val="21"/>
                    </w:rPr>
                    <w:t>4.</w:t>
                  </w:r>
                  <w:r>
                    <w:rPr>
                      <w:rFonts w:hint="eastAsia"/>
                      <w:color w:val="000000"/>
                      <w:szCs w:val="21"/>
                    </w:rPr>
                    <w:t>5</w:t>
                  </w:r>
                </w:p>
              </w:tc>
              <w:tc>
                <w:tcPr>
                  <w:tcW w:w="405" w:type="pct"/>
                  <w:vAlign w:val="center"/>
                </w:tcPr>
                <w:p w14:paraId="515CA76D" w14:textId="77777777" w:rsidR="00FE772F" w:rsidRDefault="00FE772F">
                  <w:pPr>
                    <w:jc w:val="center"/>
                    <w:rPr>
                      <w:color w:val="000000"/>
                      <w:szCs w:val="21"/>
                    </w:rPr>
                  </w:pPr>
                </w:p>
              </w:tc>
            </w:tr>
            <w:tr w:rsidR="00FE772F" w14:paraId="72E3A1E4" w14:textId="77777777">
              <w:trPr>
                <w:trHeight w:val="348"/>
                <w:jc w:val="center"/>
              </w:trPr>
              <w:tc>
                <w:tcPr>
                  <w:tcW w:w="355" w:type="pct"/>
                  <w:vAlign w:val="center"/>
                </w:tcPr>
                <w:p w14:paraId="2BCFEB75" w14:textId="77777777" w:rsidR="00FE772F" w:rsidRDefault="008B02E7">
                  <w:pPr>
                    <w:jc w:val="center"/>
                    <w:rPr>
                      <w:color w:val="000000"/>
                      <w:szCs w:val="21"/>
                    </w:rPr>
                  </w:pPr>
                  <w:r>
                    <w:rPr>
                      <w:color w:val="000000"/>
                      <w:szCs w:val="21"/>
                    </w:rPr>
                    <w:t>3</w:t>
                  </w:r>
                </w:p>
              </w:tc>
              <w:tc>
                <w:tcPr>
                  <w:tcW w:w="884" w:type="pct"/>
                  <w:vAlign w:val="center"/>
                </w:tcPr>
                <w:p w14:paraId="6288A40B" w14:textId="77777777" w:rsidR="00FE772F" w:rsidRDefault="008B02E7">
                  <w:pPr>
                    <w:adjustRightInd w:val="0"/>
                    <w:snapToGrid w:val="0"/>
                    <w:jc w:val="center"/>
                    <w:rPr>
                      <w:color w:val="000000"/>
                      <w:szCs w:val="21"/>
                    </w:rPr>
                  </w:pPr>
                  <w:r>
                    <w:rPr>
                      <w:rFonts w:hint="eastAsia"/>
                      <w:color w:val="000000"/>
                      <w:szCs w:val="21"/>
                    </w:rPr>
                    <w:t>延安市</w:t>
                  </w:r>
                </w:p>
              </w:tc>
              <w:tc>
                <w:tcPr>
                  <w:tcW w:w="721" w:type="pct"/>
                  <w:vAlign w:val="center"/>
                </w:tcPr>
                <w:p w14:paraId="2F0A3135" w14:textId="77777777" w:rsidR="00FE772F" w:rsidRDefault="008B02E7">
                  <w:pPr>
                    <w:adjustRightInd w:val="0"/>
                    <w:snapToGrid w:val="0"/>
                    <w:jc w:val="center"/>
                    <w:rPr>
                      <w:color w:val="000000"/>
                      <w:szCs w:val="21"/>
                    </w:rPr>
                  </w:pPr>
                  <w:r>
                    <w:rPr>
                      <w:rFonts w:hint="eastAsia"/>
                      <w:color w:val="000000"/>
                      <w:szCs w:val="21"/>
                    </w:rPr>
                    <w:t>21.1</w:t>
                  </w:r>
                  <w:r>
                    <w:rPr>
                      <w:color w:val="000000"/>
                      <w:szCs w:val="21"/>
                    </w:rPr>
                    <w:t>~</w:t>
                  </w:r>
                  <w:r>
                    <w:rPr>
                      <w:rFonts w:hint="eastAsia"/>
                      <w:color w:val="000000"/>
                      <w:szCs w:val="21"/>
                    </w:rPr>
                    <w:t>51.0</w:t>
                  </w:r>
                </w:p>
              </w:tc>
              <w:tc>
                <w:tcPr>
                  <w:tcW w:w="429" w:type="pct"/>
                  <w:vAlign w:val="center"/>
                </w:tcPr>
                <w:p w14:paraId="350E97B8" w14:textId="77777777" w:rsidR="00FE772F" w:rsidRDefault="008B02E7">
                  <w:pPr>
                    <w:adjustRightInd w:val="0"/>
                    <w:snapToGrid w:val="0"/>
                    <w:jc w:val="center"/>
                    <w:rPr>
                      <w:color w:val="000000"/>
                      <w:szCs w:val="21"/>
                    </w:rPr>
                  </w:pPr>
                  <w:r>
                    <w:rPr>
                      <w:rFonts w:hint="eastAsia"/>
                      <w:color w:val="000000"/>
                      <w:szCs w:val="21"/>
                    </w:rPr>
                    <w:t>32.5</w:t>
                  </w:r>
                </w:p>
              </w:tc>
              <w:tc>
                <w:tcPr>
                  <w:tcW w:w="502" w:type="pct"/>
                  <w:vAlign w:val="center"/>
                </w:tcPr>
                <w:p w14:paraId="0BDF430A" w14:textId="77777777" w:rsidR="00FE772F" w:rsidRDefault="008B02E7">
                  <w:pPr>
                    <w:adjustRightInd w:val="0"/>
                    <w:snapToGrid w:val="0"/>
                    <w:jc w:val="center"/>
                    <w:rPr>
                      <w:color w:val="000000"/>
                      <w:szCs w:val="21"/>
                    </w:rPr>
                  </w:pPr>
                  <w:r>
                    <w:rPr>
                      <w:rFonts w:hint="eastAsia"/>
                      <w:color w:val="000000"/>
                      <w:szCs w:val="21"/>
                    </w:rPr>
                    <w:t>5.8</w:t>
                  </w:r>
                </w:p>
              </w:tc>
              <w:tc>
                <w:tcPr>
                  <w:tcW w:w="731" w:type="pct"/>
                  <w:vAlign w:val="center"/>
                </w:tcPr>
                <w:p w14:paraId="0F1B9E44" w14:textId="77777777" w:rsidR="00FE772F" w:rsidRDefault="008B02E7">
                  <w:pPr>
                    <w:adjustRightInd w:val="0"/>
                    <w:snapToGrid w:val="0"/>
                    <w:jc w:val="center"/>
                    <w:rPr>
                      <w:color w:val="000000"/>
                      <w:szCs w:val="21"/>
                    </w:rPr>
                  </w:pPr>
                  <w:r>
                    <w:rPr>
                      <w:rFonts w:hint="eastAsia"/>
                      <w:color w:val="000000"/>
                      <w:szCs w:val="21"/>
                    </w:rPr>
                    <w:t>16.8</w:t>
                  </w:r>
                  <w:r>
                    <w:rPr>
                      <w:color w:val="000000"/>
                      <w:szCs w:val="21"/>
                    </w:rPr>
                    <w:t>~</w:t>
                  </w:r>
                  <w:r>
                    <w:rPr>
                      <w:rFonts w:hint="eastAsia"/>
                      <w:color w:val="000000"/>
                      <w:szCs w:val="21"/>
                    </w:rPr>
                    <w:t>62.5</w:t>
                  </w:r>
                </w:p>
              </w:tc>
              <w:tc>
                <w:tcPr>
                  <w:tcW w:w="443" w:type="pct"/>
                  <w:vAlign w:val="center"/>
                </w:tcPr>
                <w:p w14:paraId="3193630E" w14:textId="77777777" w:rsidR="00FE772F" w:rsidRDefault="008B02E7">
                  <w:pPr>
                    <w:adjustRightInd w:val="0"/>
                    <w:snapToGrid w:val="0"/>
                    <w:jc w:val="center"/>
                    <w:rPr>
                      <w:color w:val="000000"/>
                      <w:szCs w:val="21"/>
                    </w:rPr>
                  </w:pPr>
                  <w:r>
                    <w:rPr>
                      <w:rFonts w:hint="eastAsia"/>
                      <w:color w:val="000000"/>
                      <w:szCs w:val="21"/>
                    </w:rPr>
                    <w:t>33.3</w:t>
                  </w:r>
                </w:p>
              </w:tc>
              <w:tc>
                <w:tcPr>
                  <w:tcW w:w="529" w:type="pct"/>
                  <w:vAlign w:val="center"/>
                </w:tcPr>
                <w:p w14:paraId="7E4BED71" w14:textId="77777777" w:rsidR="00FE772F" w:rsidRDefault="008B02E7">
                  <w:pPr>
                    <w:adjustRightInd w:val="0"/>
                    <w:snapToGrid w:val="0"/>
                    <w:jc w:val="center"/>
                    <w:rPr>
                      <w:color w:val="000000"/>
                      <w:szCs w:val="21"/>
                    </w:rPr>
                  </w:pPr>
                  <w:r>
                    <w:rPr>
                      <w:rFonts w:hint="eastAsia"/>
                      <w:color w:val="000000"/>
                      <w:szCs w:val="21"/>
                    </w:rPr>
                    <w:t>9.0</w:t>
                  </w:r>
                </w:p>
              </w:tc>
              <w:tc>
                <w:tcPr>
                  <w:tcW w:w="405" w:type="pct"/>
                  <w:vAlign w:val="center"/>
                </w:tcPr>
                <w:p w14:paraId="41E114B1" w14:textId="77777777" w:rsidR="00FE772F" w:rsidRDefault="00FE772F">
                  <w:pPr>
                    <w:jc w:val="center"/>
                    <w:rPr>
                      <w:color w:val="000000"/>
                      <w:szCs w:val="21"/>
                    </w:rPr>
                  </w:pPr>
                </w:p>
              </w:tc>
            </w:tr>
            <w:tr w:rsidR="00FE772F" w14:paraId="2A2B5B6B" w14:textId="77777777">
              <w:trPr>
                <w:trHeight w:val="348"/>
                <w:jc w:val="center"/>
              </w:trPr>
              <w:tc>
                <w:tcPr>
                  <w:tcW w:w="355" w:type="pct"/>
                  <w:vAlign w:val="center"/>
                </w:tcPr>
                <w:p w14:paraId="21C68EA2" w14:textId="77777777" w:rsidR="00FE772F" w:rsidRDefault="008B02E7">
                  <w:pPr>
                    <w:jc w:val="center"/>
                    <w:rPr>
                      <w:color w:val="000000"/>
                      <w:szCs w:val="21"/>
                    </w:rPr>
                  </w:pPr>
                  <w:r>
                    <w:rPr>
                      <w:color w:val="000000"/>
                      <w:szCs w:val="21"/>
                    </w:rPr>
                    <w:t>4</w:t>
                  </w:r>
                </w:p>
              </w:tc>
              <w:tc>
                <w:tcPr>
                  <w:tcW w:w="884" w:type="pct"/>
                  <w:vAlign w:val="center"/>
                </w:tcPr>
                <w:p w14:paraId="595A986B" w14:textId="77777777" w:rsidR="00FE772F" w:rsidRDefault="008B02E7">
                  <w:pPr>
                    <w:adjustRightInd w:val="0"/>
                    <w:snapToGrid w:val="0"/>
                    <w:jc w:val="center"/>
                    <w:rPr>
                      <w:color w:val="000000"/>
                      <w:szCs w:val="21"/>
                    </w:rPr>
                  </w:pPr>
                  <w:r>
                    <w:rPr>
                      <w:rFonts w:hint="eastAsia"/>
                      <w:color w:val="000000"/>
                      <w:szCs w:val="21"/>
                    </w:rPr>
                    <w:t>宝鸡市</w:t>
                  </w:r>
                </w:p>
              </w:tc>
              <w:tc>
                <w:tcPr>
                  <w:tcW w:w="721" w:type="pct"/>
                  <w:vAlign w:val="center"/>
                </w:tcPr>
                <w:p w14:paraId="03962A39" w14:textId="77777777" w:rsidR="00FE772F" w:rsidRDefault="008B02E7">
                  <w:pPr>
                    <w:adjustRightInd w:val="0"/>
                    <w:snapToGrid w:val="0"/>
                    <w:jc w:val="center"/>
                    <w:rPr>
                      <w:color w:val="000000"/>
                      <w:szCs w:val="21"/>
                    </w:rPr>
                  </w:pPr>
                  <w:r>
                    <w:rPr>
                      <w:rFonts w:hint="eastAsia"/>
                      <w:color w:val="000000"/>
                      <w:szCs w:val="21"/>
                    </w:rPr>
                    <w:t>24.4~89.7</w:t>
                  </w:r>
                </w:p>
              </w:tc>
              <w:tc>
                <w:tcPr>
                  <w:tcW w:w="429" w:type="pct"/>
                  <w:vAlign w:val="center"/>
                </w:tcPr>
                <w:p w14:paraId="32DE8F05" w14:textId="77777777" w:rsidR="00FE772F" w:rsidRDefault="008B02E7">
                  <w:pPr>
                    <w:adjustRightInd w:val="0"/>
                    <w:snapToGrid w:val="0"/>
                    <w:jc w:val="center"/>
                    <w:rPr>
                      <w:color w:val="000000"/>
                      <w:szCs w:val="21"/>
                    </w:rPr>
                  </w:pPr>
                  <w:r>
                    <w:rPr>
                      <w:rFonts w:hint="eastAsia"/>
                      <w:color w:val="000000"/>
                      <w:szCs w:val="21"/>
                    </w:rPr>
                    <w:t>37.5</w:t>
                  </w:r>
                </w:p>
              </w:tc>
              <w:tc>
                <w:tcPr>
                  <w:tcW w:w="502" w:type="pct"/>
                  <w:vAlign w:val="center"/>
                </w:tcPr>
                <w:p w14:paraId="1F218324" w14:textId="77777777" w:rsidR="00FE772F" w:rsidRDefault="008B02E7">
                  <w:pPr>
                    <w:adjustRightInd w:val="0"/>
                    <w:snapToGrid w:val="0"/>
                    <w:jc w:val="center"/>
                    <w:rPr>
                      <w:color w:val="000000"/>
                      <w:szCs w:val="21"/>
                    </w:rPr>
                  </w:pPr>
                  <w:r>
                    <w:rPr>
                      <w:rFonts w:hint="eastAsia"/>
                      <w:color w:val="000000"/>
                      <w:szCs w:val="21"/>
                    </w:rPr>
                    <w:t>11.7</w:t>
                  </w:r>
                </w:p>
              </w:tc>
              <w:tc>
                <w:tcPr>
                  <w:tcW w:w="731" w:type="pct"/>
                  <w:vAlign w:val="center"/>
                </w:tcPr>
                <w:p w14:paraId="63B0CB20" w14:textId="77777777" w:rsidR="00FE772F" w:rsidRDefault="008B02E7">
                  <w:pPr>
                    <w:adjustRightInd w:val="0"/>
                    <w:snapToGrid w:val="0"/>
                    <w:jc w:val="center"/>
                    <w:rPr>
                      <w:color w:val="000000"/>
                      <w:szCs w:val="21"/>
                    </w:rPr>
                  </w:pPr>
                  <w:r>
                    <w:rPr>
                      <w:rFonts w:hint="eastAsia"/>
                      <w:color w:val="000000"/>
                      <w:szCs w:val="21"/>
                    </w:rPr>
                    <w:t>20.4~67.5</w:t>
                  </w:r>
                </w:p>
              </w:tc>
              <w:tc>
                <w:tcPr>
                  <w:tcW w:w="443" w:type="pct"/>
                  <w:vAlign w:val="center"/>
                </w:tcPr>
                <w:p w14:paraId="106D7CAB" w14:textId="77777777" w:rsidR="00FE772F" w:rsidRDefault="008B02E7">
                  <w:pPr>
                    <w:adjustRightInd w:val="0"/>
                    <w:snapToGrid w:val="0"/>
                    <w:jc w:val="center"/>
                    <w:rPr>
                      <w:color w:val="000000"/>
                      <w:szCs w:val="21"/>
                    </w:rPr>
                  </w:pPr>
                  <w:r>
                    <w:rPr>
                      <w:rFonts w:hint="eastAsia"/>
                      <w:color w:val="000000"/>
                      <w:szCs w:val="21"/>
                    </w:rPr>
                    <w:t>35.5</w:t>
                  </w:r>
                </w:p>
              </w:tc>
              <w:tc>
                <w:tcPr>
                  <w:tcW w:w="529" w:type="pct"/>
                  <w:vAlign w:val="center"/>
                </w:tcPr>
                <w:p w14:paraId="53547121" w14:textId="77777777" w:rsidR="00FE772F" w:rsidRDefault="008B02E7">
                  <w:pPr>
                    <w:adjustRightInd w:val="0"/>
                    <w:snapToGrid w:val="0"/>
                    <w:jc w:val="center"/>
                    <w:rPr>
                      <w:color w:val="000000"/>
                      <w:szCs w:val="21"/>
                    </w:rPr>
                  </w:pPr>
                  <w:r>
                    <w:rPr>
                      <w:rFonts w:hint="eastAsia"/>
                      <w:color w:val="000000"/>
                      <w:szCs w:val="21"/>
                    </w:rPr>
                    <w:t>7.5</w:t>
                  </w:r>
                </w:p>
              </w:tc>
              <w:tc>
                <w:tcPr>
                  <w:tcW w:w="405" w:type="pct"/>
                  <w:vAlign w:val="center"/>
                </w:tcPr>
                <w:p w14:paraId="6984E3FD" w14:textId="77777777" w:rsidR="00FE772F" w:rsidRDefault="00FE772F">
                  <w:pPr>
                    <w:jc w:val="center"/>
                    <w:rPr>
                      <w:color w:val="000000"/>
                      <w:szCs w:val="21"/>
                    </w:rPr>
                  </w:pPr>
                </w:p>
              </w:tc>
            </w:tr>
            <w:tr w:rsidR="00FE772F" w14:paraId="659D548A" w14:textId="77777777">
              <w:trPr>
                <w:trHeight w:val="348"/>
                <w:jc w:val="center"/>
              </w:trPr>
              <w:tc>
                <w:tcPr>
                  <w:tcW w:w="355" w:type="pct"/>
                  <w:vAlign w:val="center"/>
                </w:tcPr>
                <w:p w14:paraId="5C5EF109" w14:textId="77777777" w:rsidR="00FE772F" w:rsidRDefault="008B02E7">
                  <w:pPr>
                    <w:adjustRightInd w:val="0"/>
                    <w:snapToGrid w:val="0"/>
                    <w:jc w:val="center"/>
                    <w:rPr>
                      <w:color w:val="000000"/>
                      <w:szCs w:val="21"/>
                    </w:rPr>
                  </w:pPr>
                  <w:r>
                    <w:rPr>
                      <w:rFonts w:hint="eastAsia"/>
                      <w:color w:val="000000"/>
                      <w:szCs w:val="21"/>
                    </w:rPr>
                    <w:t>5</w:t>
                  </w:r>
                </w:p>
              </w:tc>
              <w:tc>
                <w:tcPr>
                  <w:tcW w:w="884" w:type="pct"/>
                  <w:vAlign w:val="center"/>
                </w:tcPr>
                <w:p w14:paraId="4151C5F4" w14:textId="77777777" w:rsidR="00FE772F" w:rsidRDefault="008B02E7">
                  <w:pPr>
                    <w:adjustRightInd w:val="0"/>
                    <w:snapToGrid w:val="0"/>
                    <w:jc w:val="center"/>
                    <w:rPr>
                      <w:color w:val="000000"/>
                      <w:szCs w:val="21"/>
                    </w:rPr>
                  </w:pPr>
                  <w:r>
                    <w:rPr>
                      <w:rFonts w:hint="eastAsia"/>
                      <w:color w:val="000000"/>
                      <w:szCs w:val="21"/>
                    </w:rPr>
                    <w:t>平凉市</w:t>
                  </w:r>
                </w:p>
              </w:tc>
              <w:tc>
                <w:tcPr>
                  <w:tcW w:w="721" w:type="pct"/>
                  <w:vAlign w:val="center"/>
                </w:tcPr>
                <w:p w14:paraId="7923F9C1" w14:textId="77777777" w:rsidR="00FE772F" w:rsidRDefault="008B02E7">
                  <w:pPr>
                    <w:adjustRightInd w:val="0"/>
                    <w:snapToGrid w:val="0"/>
                    <w:jc w:val="center"/>
                    <w:rPr>
                      <w:color w:val="000000"/>
                      <w:szCs w:val="21"/>
                    </w:rPr>
                  </w:pPr>
                  <w:r>
                    <w:rPr>
                      <w:rFonts w:hint="eastAsia"/>
                      <w:color w:val="000000"/>
                      <w:szCs w:val="21"/>
                    </w:rPr>
                    <w:t>27.8</w:t>
                  </w:r>
                  <w:r>
                    <w:rPr>
                      <w:color w:val="000000"/>
                      <w:szCs w:val="21"/>
                    </w:rPr>
                    <w:t>~</w:t>
                  </w:r>
                  <w:r>
                    <w:rPr>
                      <w:rFonts w:hint="eastAsia"/>
                      <w:color w:val="000000"/>
                      <w:szCs w:val="21"/>
                    </w:rPr>
                    <w:t>75.2</w:t>
                  </w:r>
                </w:p>
              </w:tc>
              <w:tc>
                <w:tcPr>
                  <w:tcW w:w="429" w:type="pct"/>
                  <w:vAlign w:val="center"/>
                </w:tcPr>
                <w:p w14:paraId="74315254" w14:textId="77777777" w:rsidR="00FE772F" w:rsidRDefault="008B02E7">
                  <w:pPr>
                    <w:adjustRightInd w:val="0"/>
                    <w:snapToGrid w:val="0"/>
                    <w:jc w:val="center"/>
                    <w:rPr>
                      <w:color w:val="000000"/>
                      <w:szCs w:val="21"/>
                    </w:rPr>
                  </w:pPr>
                  <w:r>
                    <w:rPr>
                      <w:rFonts w:hint="eastAsia"/>
                      <w:color w:val="000000"/>
                      <w:szCs w:val="21"/>
                    </w:rPr>
                    <w:t>41.8</w:t>
                  </w:r>
                </w:p>
              </w:tc>
              <w:tc>
                <w:tcPr>
                  <w:tcW w:w="502" w:type="pct"/>
                  <w:vAlign w:val="center"/>
                </w:tcPr>
                <w:p w14:paraId="23304C0A" w14:textId="77777777" w:rsidR="00FE772F" w:rsidRDefault="008B02E7">
                  <w:pPr>
                    <w:adjustRightInd w:val="0"/>
                    <w:snapToGrid w:val="0"/>
                    <w:jc w:val="center"/>
                    <w:rPr>
                      <w:color w:val="000000"/>
                      <w:szCs w:val="21"/>
                    </w:rPr>
                  </w:pPr>
                  <w:r>
                    <w:rPr>
                      <w:color w:val="000000"/>
                      <w:szCs w:val="21"/>
                    </w:rPr>
                    <w:t>1</w:t>
                  </w:r>
                  <w:r>
                    <w:rPr>
                      <w:rFonts w:hint="eastAsia"/>
                      <w:color w:val="000000"/>
                      <w:szCs w:val="21"/>
                    </w:rPr>
                    <w:t>2.3</w:t>
                  </w:r>
                </w:p>
              </w:tc>
              <w:tc>
                <w:tcPr>
                  <w:tcW w:w="731" w:type="pct"/>
                  <w:vAlign w:val="center"/>
                </w:tcPr>
                <w:p w14:paraId="0EE1E84A" w14:textId="77777777" w:rsidR="00FE772F" w:rsidRDefault="008B02E7">
                  <w:pPr>
                    <w:adjustRightInd w:val="0"/>
                    <w:snapToGrid w:val="0"/>
                    <w:jc w:val="center"/>
                    <w:rPr>
                      <w:color w:val="000000"/>
                      <w:szCs w:val="21"/>
                    </w:rPr>
                  </w:pPr>
                  <w:r>
                    <w:rPr>
                      <w:rFonts w:hint="eastAsia"/>
                      <w:color w:val="000000"/>
                      <w:szCs w:val="21"/>
                    </w:rPr>
                    <w:t>22.9</w:t>
                  </w:r>
                  <w:r>
                    <w:rPr>
                      <w:color w:val="000000"/>
                      <w:szCs w:val="21"/>
                    </w:rPr>
                    <w:t>~4</w:t>
                  </w:r>
                  <w:r>
                    <w:rPr>
                      <w:rFonts w:hint="eastAsia"/>
                      <w:color w:val="000000"/>
                      <w:szCs w:val="21"/>
                    </w:rPr>
                    <w:t>0.1</w:t>
                  </w:r>
                </w:p>
              </w:tc>
              <w:tc>
                <w:tcPr>
                  <w:tcW w:w="443" w:type="pct"/>
                  <w:vAlign w:val="center"/>
                </w:tcPr>
                <w:p w14:paraId="0B990B65" w14:textId="77777777" w:rsidR="00FE772F" w:rsidRDefault="008B02E7">
                  <w:pPr>
                    <w:adjustRightInd w:val="0"/>
                    <w:snapToGrid w:val="0"/>
                    <w:jc w:val="center"/>
                    <w:rPr>
                      <w:color w:val="000000"/>
                      <w:szCs w:val="21"/>
                    </w:rPr>
                  </w:pPr>
                  <w:r>
                    <w:rPr>
                      <w:rFonts w:hint="eastAsia"/>
                      <w:color w:val="000000"/>
                      <w:szCs w:val="21"/>
                    </w:rPr>
                    <w:t>30.7</w:t>
                  </w:r>
                </w:p>
              </w:tc>
              <w:tc>
                <w:tcPr>
                  <w:tcW w:w="529" w:type="pct"/>
                  <w:vAlign w:val="center"/>
                </w:tcPr>
                <w:p w14:paraId="0956D120" w14:textId="77777777" w:rsidR="00FE772F" w:rsidRDefault="008B02E7">
                  <w:pPr>
                    <w:adjustRightInd w:val="0"/>
                    <w:snapToGrid w:val="0"/>
                    <w:jc w:val="center"/>
                    <w:rPr>
                      <w:color w:val="000000"/>
                      <w:szCs w:val="21"/>
                    </w:rPr>
                  </w:pPr>
                  <w:r>
                    <w:rPr>
                      <w:rFonts w:hint="eastAsia"/>
                      <w:color w:val="000000"/>
                      <w:szCs w:val="21"/>
                    </w:rPr>
                    <w:t>3.6</w:t>
                  </w:r>
                </w:p>
              </w:tc>
              <w:tc>
                <w:tcPr>
                  <w:tcW w:w="405" w:type="pct"/>
                  <w:vAlign w:val="center"/>
                </w:tcPr>
                <w:p w14:paraId="62A16B46" w14:textId="77777777" w:rsidR="00FE772F" w:rsidRDefault="00FE772F">
                  <w:pPr>
                    <w:jc w:val="center"/>
                    <w:rPr>
                      <w:color w:val="000000"/>
                      <w:szCs w:val="21"/>
                    </w:rPr>
                  </w:pPr>
                </w:p>
              </w:tc>
            </w:tr>
            <w:tr w:rsidR="00FE772F" w14:paraId="2DA2829F" w14:textId="77777777">
              <w:trPr>
                <w:trHeight w:val="348"/>
                <w:jc w:val="center"/>
              </w:trPr>
              <w:tc>
                <w:tcPr>
                  <w:tcW w:w="355" w:type="pct"/>
                  <w:vAlign w:val="center"/>
                </w:tcPr>
                <w:p w14:paraId="5FC1127D" w14:textId="77777777" w:rsidR="00FE772F" w:rsidRDefault="008B02E7">
                  <w:pPr>
                    <w:adjustRightInd w:val="0"/>
                    <w:snapToGrid w:val="0"/>
                    <w:jc w:val="center"/>
                    <w:rPr>
                      <w:color w:val="000000"/>
                      <w:szCs w:val="21"/>
                    </w:rPr>
                  </w:pPr>
                  <w:r>
                    <w:rPr>
                      <w:rFonts w:hint="eastAsia"/>
                      <w:color w:val="000000"/>
                      <w:szCs w:val="21"/>
                    </w:rPr>
                    <w:t>6</w:t>
                  </w:r>
                </w:p>
              </w:tc>
              <w:tc>
                <w:tcPr>
                  <w:tcW w:w="884" w:type="pct"/>
                  <w:vAlign w:val="center"/>
                </w:tcPr>
                <w:p w14:paraId="0CEF35E2" w14:textId="77777777" w:rsidR="00FE772F" w:rsidRDefault="008B02E7">
                  <w:pPr>
                    <w:adjustRightInd w:val="0"/>
                    <w:snapToGrid w:val="0"/>
                    <w:jc w:val="center"/>
                    <w:rPr>
                      <w:color w:val="000000"/>
                      <w:szCs w:val="21"/>
                    </w:rPr>
                  </w:pPr>
                  <w:proofErr w:type="gramStart"/>
                  <w:r>
                    <w:rPr>
                      <w:rFonts w:hint="eastAsia"/>
                      <w:color w:val="000000"/>
                      <w:szCs w:val="21"/>
                    </w:rPr>
                    <w:t>庆阳市</w:t>
                  </w:r>
                  <w:proofErr w:type="gramEnd"/>
                </w:p>
              </w:tc>
              <w:tc>
                <w:tcPr>
                  <w:tcW w:w="721" w:type="pct"/>
                  <w:vAlign w:val="center"/>
                </w:tcPr>
                <w:p w14:paraId="4FF2C4DD" w14:textId="77777777" w:rsidR="00FE772F" w:rsidRDefault="008B02E7">
                  <w:pPr>
                    <w:adjustRightInd w:val="0"/>
                    <w:snapToGrid w:val="0"/>
                    <w:jc w:val="center"/>
                    <w:rPr>
                      <w:color w:val="000000"/>
                      <w:szCs w:val="21"/>
                    </w:rPr>
                  </w:pPr>
                  <w:r>
                    <w:rPr>
                      <w:rFonts w:hint="eastAsia"/>
                      <w:color w:val="000000"/>
                      <w:szCs w:val="21"/>
                    </w:rPr>
                    <w:t>26.8</w:t>
                  </w:r>
                  <w:r>
                    <w:rPr>
                      <w:color w:val="000000"/>
                      <w:szCs w:val="21"/>
                    </w:rPr>
                    <w:t>~</w:t>
                  </w:r>
                  <w:r>
                    <w:rPr>
                      <w:rFonts w:hint="eastAsia"/>
                      <w:color w:val="000000"/>
                      <w:szCs w:val="21"/>
                    </w:rPr>
                    <w:t>67.1</w:t>
                  </w:r>
                </w:p>
              </w:tc>
              <w:tc>
                <w:tcPr>
                  <w:tcW w:w="429" w:type="pct"/>
                  <w:vAlign w:val="center"/>
                </w:tcPr>
                <w:p w14:paraId="2F77411B" w14:textId="77777777" w:rsidR="00FE772F" w:rsidRDefault="008B02E7">
                  <w:pPr>
                    <w:adjustRightInd w:val="0"/>
                    <w:snapToGrid w:val="0"/>
                    <w:jc w:val="center"/>
                    <w:rPr>
                      <w:color w:val="000000"/>
                      <w:szCs w:val="21"/>
                    </w:rPr>
                  </w:pPr>
                  <w:r>
                    <w:rPr>
                      <w:rFonts w:hint="eastAsia"/>
                      <w:color w:val="000000"/>
                      <w:szCs w:val="21"/>
                    </w:rPr>
                    <w:t>37.2</w:t>
                  </w:r>
                </w:p>
              </w:tc>
              <w:tc>
                <w:tcPr>
                  <w:tcW w:w="502" w:type="pct"/>
                  <w:vAlign w:val="center"/>
                </w:tcPr>
                <w:p w14:paraId="0D097517" w14:textId="77777777" w:rsidR="00FE772F" w:rsidRDefault="008B02E7">
                  <w:pPr>
                    <w:adjustRightInd w:val="0"/>
                    <w:snapToGrid w:val="0"/>
                    <w:jc w:val="center"/>
                    <w:rPr>
                      <w:color w:val="000000"/>
                      <w:szCs w:val="21"/>
                    </w:rPr>
                  </w:pPr>
                  <w:r>
                    <w:rPr>
                      <w:color w:val="000000"/>
                      <w:szCs w:val="21"/>
                    </w:rPr>
                    <w:t>1</w:t>
                  </w:r>
                  <w:r>
                    <w:rPr>
                      <w:rFonts w:hint="eastAsia"/>
                      <w:color w:val="000000"/>
                      <w:szCs w:val="21"/>
                    </w:rPr>
                    <w:t>0.0</w:t>
                  </w:r>
                </w:p>
              </w:tc>
              <w:tc>
                <w:tcPr>
                  <w:tcW w:w="731" w:type="pct"/>
                  <w:vAlign w:val="center"/>
                </w:tcPr>
                <w:p w14:paraId="3EDDA363" w14:textId="77777777" w:rsidR="00FE772F" w:rsidRDefault="008B02E7">
                  <w:pPr>
                    <w:adjustRightInd w:val="0"/>
                    <w:snapToGrid w:val="0"/>
                    <w:jc w:val="center"/>
                    <w:rPr>
                      <w:color w:val="000000"/>
                      <w:szCs w:val="21"/>
                    </w:rPr>
                  </w:pPr>
                  <w:r>
                    <w:rPr>
                      <w:color w:val="000000"/>
                      <w:szCs w:val="21"/>
                    </w:rPr>
                    <w:t>1</w:t>
                  </w:r>
                  <w:r>
                    <w:rPr>
                      <w:rFonts w:hint="eastAsia"/>
                      <w:color w:val="000000"/>
                      <w:szCs w:val="21"/>
                    </w:rPr>
                    <w:t>7.9</w:t>
                  </w:r>
                  <w:r>
                    <w:rPr>
                      <w:color w:val="000000"/>
                      <w:szCs w:val="21"/>
                    </w:rPr>
                    <w:t>~</w:t>
                  </w:r>
                  <w:r>
                    <w:rPr>
                      <w:rFonts w:hint="eastAsia"/>
                      <w:color w:val="000000"/>
                      <w:szCs w:val="21"/>
                    </w:rPr>
                    <w:t>37.8</w:t>
                  </w:r>
                </w:p>
              </w:tc>
              <w:tc>
                <w:tcPr>
                  <w:tcW w:w="443" w:type="pct"/>
                  <w:vAlign w:val="center"/>
                </w:tcPr>
                <w:p w14:paraId="57D1D100" w14:textId="77777777" w:rsidR="00FE772F" w:rsidRDefault="008B02E7">
                  <w:pPr>
                    <w:adjustRightInd w:val="0"/>
                    <w:snapToGrid w:val="0"/>
                    <w:jc w:val="center"/>
                    <w:rPr>
                      <w:color w:val="000000"/>
                      <w:szCs w:val="21"/>
                    </w:rPr>
                  </w:pPr>
                  <w:r>
                    <w:rPr>
                      <w:rFonts w:hint="eastAsia"/>
                      <w:color w:val="000000"/>
                      <w:szCs w:val="21"/>
                    </w:rPr>
                    <w:t>30.7</w:t>
                  </w:r>
                </w:p>
              </w:tc>
              <w:tc>
                <w:tcPr>
                  <w:tcW w:w="529" w:type="pct"/>
                  <w:vAlign w:val="center"/>
                </w:tcPr>
                <w:p w14:paraId="274BC425" w14:textId="77777777" w:rsidR="00FE772F" w:rsidRDefault="008B02E7">
                  <w:pPr>
                    <w:adjustRightInd w:val="0"/>
                    <w:snapToGrid w:val="0"/>
                    <w:jc w:val="center"/>
                    <w:rPr>
                      <w:color w:val="000000"/>
                      <w:szCs w:val="21"/>
                    </w:rPr>
                  </w:pPr>
                  <w:r>
                    <w:rPr>
                      <w:rFonts w:hint="eastAsia"/>
                      <w:color w:val="000000"/>
                      <w:szCs w:val="21"/>
                    </w:rPr>
                    <w:t>3.0</w:t>
                  </w:r>
                </w:p>
              </w:tc>
              <w:tc>
                <w:tcPr>
                  <w:tcW w:w="405" w:type="pct"/>
                  <w:vAlign w:val="center"/>
                </w:tcPr>
                <w:p w14:paraId="20B07C6F" w14:textId="77777777" w:rsidR="00FE772F" w:rsidRDefault="00FE772F">
                  <w:pPr>
                    <w:jc w:val="center"/>
                    <w:rPr>
                      <w:color w:val="000000"/>
                      <w:szCs w:val="21"/>
                    </w:rPr>
                  </w:pPr>
                </w:p>
              </w:tc>
            </w:tr>
            <w:tr w:rsidR="00FE772F" w14:paraId="2E0B8A84" w14:textId="77777777">
              <w:trPr>
                <w:trHeight w:val="348"/>
                <w:jc w:val="center"/>
              </w:trPr>
              <w:tc>
                <w:tcPr>
                  <w:tcW w:w="355" w:type="pct"/>
                  <w:vAlign w:val="center"/>
                </w:tcPr>
                <w:p w14:paraId="4E79CE80" w14:textId="77777777" w:rsidR="00FE772F" w:rsidRDefault="008B02E7">
                  <w:pPr>
                    <w:adjustRightInd w:val="0"/>
                    <w:snapToGrid w:val="0"/>
                    <w:jc w:val="center"/>
                    <w:rPr>
                      <w:color w:val="000000"/>
                      <w:szCs w:val="21"/>
                    </w:rPr>
                  </w:pPr>
                  <w:r>
                    <w:rPr>
                      <w:rFonts w:hint="eastAsia"/>
                      <w:color w:val="000000"/>
                      <w:szCs w:val="21"/>
                    </w:rPr>
                    <w:t>7</w:t>
                  </w:r>
                </w:p>
              </w:tc>
              <w:tc>
                <w:tcPr>
                  <w:tcW w:w="884" w:type="pct"/>
                  <w:vAlign w:val="center"/>
                </w:tcPr>
                <w:p w14:paraId="31F3DBF1" w14:textId="77777777" w:rsidR="00FE772F" w:rsidRDefault="008B02E7">
                  <w:pPr>
                    <w:adjustRightInd w:val="0"/>
                    <w:snapToGrid w:val="0"/>
                    <w:jc w:val="center"/>
                    <w:rPr>
                      <w:color w:val="000000"/>
                      <w:szCs w:val="21"/>
                    </w:rPr>
                  </w:pPr>
                  <w:r>
                    <w:rPr>
                      <w:rFonts w:hint="eastAsia"/>
                      <w:color w:val="000000"/>
                      <w:szCs w:val="21"/>
                    </w:rPr>
                    <w:t>固原市</w:t>
                  </w:r>
                </w:p>
              </w:tc>
              <w:tc>
                <w:tcPr>
                  <w:tcW w:w="721" w:type="pct"/>
                  <w:vAlign w:val="center"/>
                </w:tcPr>
                <w:p w14:paraId="7349856A" w14:textId="77777777" w:rsidR="00FE772F" w:rsidRDefault="008B02E7">
                  <w:pPr>
                    <w:adjustRightInd w:val="0"/>
                    <w:snapToGrid w:val="0"/>
                    <w:jc w:val="center"/>
                    <w:rPr>
                      <w:color w:val="000000"/>
                      <w:szCs w:val="21"/>
                    </w:rPr>
                  </w:pPr>
                  <w:r>
                    <w:rPr>
                      <w:rFonts w:hint="eastAsia"/>
                      <w:color w:val="000000"/>
                      <w:szCs w:val="21"/>
                    </w:rPr>
                    <w:t>20.3~49.9</w:t>
                  </w:r>
                </w:p>
              </w:tc>
              <w:tc>
                <w:tcPr>
                  <w:tcW w:w="429" w:type="pct"/>
                  <w:vAlign w:val="center"/>
                </w:tcPr>
                <w:p w14:paraId="66901DAE" w14:textId="77777777" w:rsidR="00FE772F" w:rsidRDefault="008B02E7">
                  <w:pPr>
                    <w:adjustRightInd w:val="0"/>
                    <w:snapToGrid w:val="0"/>
                    <w:jc w:val="center"/>
                    <w:rPr>
                      <w:color w:val="000000"/>
                      <w:szCs w:val="21"/>
                    </w:rPr>
                  </w:pPr>
                  <w:r>
                    <w:rPr>
                      <w:rFonts w:hint="eastAsia"/>
                      <w:color w:val="000000"/>
                      <w:szCs w:val="21"/>
                    </w:rPr>
                    <w:t>33.1</w:t>
                  </w:r>
                </w:p>
              </w:tc>
              <w:tc>
                <w:tcPr>
                  <w:tcW w:w="502" w:type="pct"/>
                  <w:vAlign w:val="center"/>
                </w:tcPr>
                <w:p w14:paraId="41CF84E3" w14:textId="77777777" w:rsidR="00FE772F" w:rsidRDefault="008B02E7">
                  <w:pPr>
                    <w:adjustRightInd w:val="0"/>
                    <w:snapToGrid w:val="0"/>
                    <w:jc w:val="center"/>
                    <w:rPr>
                      <w:color w:val="000000"/>
                      <w:szCs w:val="21"/>
                    </w:rPr>
                  </w:pPr>
                  <w:r>
                    <w:rPr>
                      <w:rFonts w:hint="eastAsia"/>
                      <w:color w:val="000000"/>
                      <w:szCs w:val="21"/>
                    </w:rPr>
                    <w:t>7.9</w:t>
                  </w:r>
                </w:p>
              </w:tc>
              <w:tc>
                <w:tcPr>
                  <w:tcW w:w="731" w:type="pct"/>
                  <w:vAlign w:val="center"/>
                </w:tcPr>
                <w:p w14:paraId="5129C8CA" w14:textId="77777777" w:rsidR="00FE772F" w:rsidRDefault="008B02E7">
                  <w:pPr>
                    <w:adjustRightInd w:val="0"/>
                    <w:snapToGrid w:val="0"/>
                    <w:jc w:val="center"/>
                    <w:rPr>
                      <w:color w:val="000000"/>
                      <w:szCs w:val="21"/>
                    </w:rPr>
                  </w:pPr>
                  <w:r>
                    <w:rPr>
                      <w:rFonts w:hint="eastAsia"/>
                      <w:color w:val="000000"/>
                      <w:szCs w:val="21"/>
                    </w:rPr>
                    <w:t>21.3~72.3</w:t>
                  </w:r>
                </w:p>
              </w:tc>
              <w:tc>
                <w:tcPr>
                  <w:tcW w:w="443" w:type="pct"/>
                  <w:vAlign w:val="center"/>
                </w:tcPr>
                <w:p w14:paraId="4B08BC6F" w14:textId="77777777" w:rsidR="00FE772F" w:rsidRDefault="008B02E7">
                  <w:pPr>
                    <w:adjustRightInd w:val="0"/>
                    <w:snapToGrid w:val="0"/>
                    <w:jc w:val="center"/>
                    <w:rPr>
                      <w:color w:val="000000"/>
                      <w:szCs w:val="21"/>
                    </w:rPr>
                  </w:pPr>
                  <w:r>
                    <w:rPr>
                      <w:rFonts w:hint="eastAsia"/>
                      <w:color w:val="000000"/>
                      <w:szCs w:val="21"/>
                    </w:rPr>
                    <w:t>34.8</w:t>
                  </w:r>
                </w:p>
              </w:tc>
              <w:tc>
                <w:tcPr>
                  <w:tcW w:w="529" w:type="pct"/>
                  <w:vAlign w:val="center"/>
                </w:tcPr>
                <w:p w14:paraId="2931BA01" w14:textId="77777777" w:rsidR="00FE772F" w:rsidRDefault="008B02E7">
                  <w:pPr>
                    <w:adjustRightInd w:val="0"/>
                    <w:snapToGrid w:val="0"/>
                    <w:jc w:val="center"/>
                    <w:rPr>
                      <w:color w:val="000000"/>
                      <w:szCs w:val="21"/>
                    </w:rPr>
                  </w:pPr>
                  <w:r>
                    <w:rPr>
                      <w:rFonts w:hint="eastAsia"/>
                      <w:color w:val="000000"/>
                      <w:szCs w:val="21"/>
                    </w:rPr>
                    <w:t>9.8</w:t>
                  </w:r>
                </w:p>
              </w:tc>
              <w:tc>
                <w:tcPr>
                  <w:tcW w:w="405" w:type="pct"/>
                  <w:vAlign w:val="center"/>
                </w:tcPr>
                <w:p w14:paraId="73B97D5F" w14:textId="77777777" w:rsidR="00FE772F" w:rsidRDefault="00FE772F">
                  <w:pPr>
                    <w:jc w:val="center"/>
                    <w:rPr>
                      <w:color w:val="000000"/>
                      <w:szCs w:val="21"/>
                    </w:rPr>
                  </w:pPr>
                </w:p>
              </w:tc>
            </w:tr>
          </w:tbl>
          <w:p w14:paraId="0BCDBE1A" w14:textId="77777777" w:rsidR="00FE772F" w:rsidRDefault="008B02E7">
            <w:pPr>
              <w:rPr>
                <w:sz w:val="18"/>
                <w:szCs w:val="18"/>
              </w:rPr>
            </w:pPr>
            <w:r>
              <w:rPr>
                <w:sz w:val="18"/>
                <w:szCs w:val="18"/>
              </w:rPr>
              <w:t>备注：表中均值、标准差均为按点加权计算结果。</w:t>
            </w:r>
          </w:p>
          <w:p w14:paraId="6F029E3F" w14:textId="77777777" w:rsidR="00FE772F" w:rsidRDefault="008B02E7">
            <w:pPr>
              <w:spacing w:line="360" w:lineRule="auto"/>
              <w:rPr>
                <w:sz w:val="24"/>
              </w:rPr>
            </w:pPr>
            <w:r>
              <w:rPr>
                <w:rFonts w:hint="eastAsia"/>
                <w:sz w:val="24"/>
              </w:rPr>
              <w:t>（</w:t>
            </w:r>
            <w:r>
              <w:rPr>
                <w:rFonts w:hint="eastAsia"/>
                <w:sz w:val="24"/>
              </w:rPr>
              <w:t>3</w:t>
            </w:r>
            <w:r>
              <w:rPr>
                <w:rFonts w:hint="eastAsia"/>
                <w:sz w:val="24"/>
              </w:rPr>
              <w:t>）</w:t>
            </w:r>
            <w:r>
              <w:rPr>
                <w:sz w:val="24"/>
              </w:rPr>
              <w:t>地表水中</w:t>
            </w:r>
            <w:r>
              <w:rPr>
                <w:sz w:val="24"/>
              </w:rPr>
              <w:t>U</w:t>
            </w:r>
            <w:r>
              <w:rPr>
                <w:sz w:val="24"/>
                <w:vertAlign w:val="subscript"/>
              </w:rPr>
              <w:t>天然</w:t>
            </w:r>
            <w:r>
              <w:rPr>
                <w:sz w:val="24"/>
              </w:rPr>
              <w:t>、</w:t>
            </w:r>
            <w:r>
              <w:rPr>
                <w:sz w:val="24"/>
                <w:vertAlign w:val="superscript"/>
              </w:rPr>
              <w:t>226</w:t>
            </w:r>
            <w:r>
              <w:rPr>
                <w:sz w:val="24"/>
              </w:rPr>
              <w:t>Ra</w:t>
            </w:r>
            <w:r>
              <w:rPr>
                <w:sz w:val="24"/>
              </w:rPr>
              <w:t>浓度</w:t>
            </w:r>
          </w:p>
          <w:p w14:paraId="527DB692" w14:textId="77777777" w:rsidR="00FE772F" w:rsidRDefault="008B02E7">
            <w:pPr>
              <w:pStyle w:val="af9"/>
              <w:spacing w:line="360" w:lineRule="auto"/>
              <w:ind w:firstLine="480"/>
              <w:rPr>
                <w:sz w:val="24"/>
              </w:rPr>
            </w:pPr>
            <w:r>
              <w:rPr>
                <w:sz w:val="24"/>
              </w:rPr>
              <w:t>本项目</w:t>
            </w:r>
            <w:r>
              <w:rPr>
                <w:rFonts w:hint="eastAsia"/>
                <w:sz w:val="24"/>
              </w:rPr>
              <w:t>评价区内</w:t>
            </w:r>
            <w:r>
              <w:rPr>
                <w:sz w:val="24"/>
              </w:rPr>
              <w:t>河流主要有</w:t>
            </w:r>
            <w:r>
              <w:rPr>
                <w:rFonts w:hint="eastAsia"/>
                <w:sz w:val="24"/>
              </w:rPr>
              <w:t>渭</w:t>
            </w:r>
            <w:r>
              <w:rPr>
                <w:sz w:val="24"/>
              </w:rPr>
              <w:t>河、</w:t>
            </w:r>
            <w:r>
              <w:rPr>
                <w:rFonts w:hint="eastAsia"/>
                <w:sz w:val="24"/>
              </w:rPr>
              <w:t>黄</w:t>
            </w:r>
            <w:r>
              <w:rPr>
                <w:sz w:val="24"/>
              </w:rPr>
              <w:t>河、</w:t>
            </w:r>
            <w:r>
              <w:rPr>
                <w:rFonts w:hint="eastAsia"/>
                <w:sz w:val="24"/>
              </w:rPr>
              <w:t>延河等</w:t>
            </w:r>
            <w:r>
              <w:rPr>
                <w:sz w:val="24"/>
              </w:rPr>
              <w:t>，根据《中国环境天然放射性水平》（</w:t>
            </w:r>
            <w:r>
              <w:rPr>
                <w:sz w:val="24"/>
              </w:rPr>
              <w:t>2015</w:t>
            </w:r>
            <w:r>
              <w:rPr>
                <w:sz w:val="24"/>
              </w:rPr>
              <w:t>版），</w:t>
            </w:r>
            <w:r>
              <w:rPr>
                <w:rFonts w:hint="eastAsia"/>
                <w:sz w:val="24"/>
              </w:rPr>
              <w:t>本项目勘查区内主要</w:t>
            </w:r>
            <w:r>
              <w:rPr>
                <w:sz w:val="24"/>
              </w:rPr>
              <w:t>河流平水期、枯水期中</w:t>
            </w:r>
            <w:r>
              <w:rPr>
                <w:sz w:val="24"/>
              </w:rPr>
              <w:t>U</w:t>
            </w:r>
            <w:r>
              <w:rPr>
                <w:sz w:val="24"/>
                <w:vertAlign w:val="subscript"/>
              </w:rPr>
              <w:t>天然</w:t>
            </w:r>
            <w:r>
              <w:rPr>
                <w:sz w:val="24"/>
              </w:rPr>
              <w:t>浓度</w:t>
            </w:r>
            <w:r>
              <w:rPr>
                <w:rFonts w:hint="eastAsia"/>
                <w:sz w:val="24"/>
              </w:rPr>
              <w:t>本底值</w:t>
            </w:r>
            <w:r>
              <w:rPr>
                <w:sz w:val="24"/>
              </w:rPr>
              <w:t>为</w:t>
            </w:r>
            <w:r>
              <w:rPr>
                <w:sz w:val="24"/>
              </w:rPr>
              <w:t>0.</w:t>
            </w:r>
            <w:r>
              <w:rPr>
                <w:rFonts w:hint="eastAsia"/>
                <w:sz w:val="24"/>
              </w:rPr>
              <w:t>92</w:t>
            </w:r>
            <w:r>
              <w:rPr>
                <w:sz w:val="24"/>
              </w:rPr>
              <w:t>~1</w:t>
            </w:r>
            <w:r>
              <w:rPr>
                <w:rFonts w:hint="eastAsia"/>
                <w:sz w:val="24"/>
              </w:rPr>
              <w:t>9.0</w:t>
            </w:r>
            <w:r>
              <w:rPr>
                <w:sz w:val="24"/>
              </w:rPr>
              <w:t>μg/L</w:t>
            </w:r>
            <w:r>
              <w:rPr>
                <w:sz w:val="24"/>
              </w:rPr>
              <w:t>，河水中</w:t>
            </w:r>
            <w:r>
              <w:rPr>
                <w:sz w:val="24"/>
                <w:vertAlign w:val="superscript"/>
              </w:rPr>
              <w:t>226</w:t>
            </w:r>
            <w:r>
              <w:rPr>
                <w:sz w:val="24"/>
              </w:rPr>
              <w:t>Ra</w:t>
            </w:r>
            <w:r>
              <w:rPr>
                <w:sz w:val="24"/>
              </w:rPr>
              <w:t>浓度</w:t>
            </w:r>
            <w:r>
              <w:rPr>
                <w:rFonts w:hint="eastAsia"/>
                <w:sz w:val="24"/>
              </w:rPr>
              <w:t>本底值为</w:t>
            </w:r>
            <w:r>
              <w:rPr>
                <w:sz w:val="24"/>
              </w:rPr>
              <w:t>0.</w:t>
            </w:r>
            <w:r>
              <w:rPr>
                <w:rFonts w:hint="eastAsia"/>
                <w:sz w:val="24"/>
              </w:rPr>
              <w:t>65~57.6</w:t>
            </w:r>
            <w:r>
              <w:rPr>
                <w:sz w:val="24"/>
              </w:rPr>
              <w:t>mBq/L</w:t>
            </w:r>
            <w:r>
              <w:rPr>
                <w:sz w:val="24"/>
              </w:rPr>
              <w:t>。</w:t>
            </w:r>
          </w:p>
          <w:p w14:paraId="3BD1D73B" w14:textId="77777777" w:rsidR="00FE772F" w:rsidRDefault="008B02E7">
            <w:pPr>
              <w:spacing w:line="360" w:lineRule="auto"/>
              <w:jc w:val="center"/>
              <w:rPr>
                <w:b/>
                <w:bCs/>
                <w:color w:val="000000" w:themeColor="text1"/>
                <w:sz w:val="24"/>
              </w:rPr>
            </w:pPr>
            <w:r>
              <w:rPr>
                <w:b/>
                <w:bCs/>
                <w:color w:val="000000" w:themeColor="text1"/>
                <w:sz w:val="24"/>
              </w:rPr>
              <w:t>表</w:t>
            </w:r>
            <w:r>
              <w:rPr>
                <w:rFonts w:hint="eastAsia"/>
                <w:b/>
                <w:bCs/>
                <w:color w:val="000000" w:themeColor="text1"/>
                <w:sz w:val="24"/>
              </w:rPr>
              <w:t>4-9</w:t>
            </w:r>
            <w:r>
              <w:rPr>
                <w:b/>
                <w:bCs/>
                <w:color w:val="000000" w:themeColor="text1"/>
                <w:sz w:val="24"/>
              </w:rPr>
              <w:t xml:space="preserve">  </w:t>
            </w:r>
            <w:r>
              <w:rPr>
                <w:b/>
                <w:bCs/>
                <w:color w:val="000000" w:themeColor="text1"/>
                <w:sz w:val="24"/>
              </w:rPr>
              <w:t>项目</w:t>
            </w:r>
            <w:r>
              <w:rPr>
                <w:rFonts w:hint="eastAsia"/>
                <w:b/>
                <w:bCs/>
                <w:color w:val="000000" w:themeColor="text1"/>
                <w:sz w:val="24"/>
              </w:rPr>
              <w:t>工作</w:t>
            </w:r>
            <w:r>
              <w:rPr>
                <w:b/>
                <w:bCs/>
                <w:color w:val="000000" w:themeColor="text1"/>
                <w:sz w:val="24"/>
              </w:rPr>
              <w:t>区主要河流河水中</w:t>
            </w:r>
            <w:r>
              <w:rPr>
                <w:b/>
                <w:bCs/>
                <w:color w:val="000000" w:themeColor="text1"/>
                <w:sz w:val="24"/>
                <w:vertAlign w:val="superscript"/>
              </w:rPr>
              <w:t>238</w:t>
            </w:r>
            <w:r>
              <w:rPr>
                <w:b/>
                <w:bCs/>
                <w:color w:val="000000" w:themeColor="text1"/>
                <w:sz w:val="24"/>
              </w:rPr>
              <w:t>U</w:t>
            </w:r>
            <w:r>
              <w:rPr>
                <w:b/>
                <w:bCs/>
                <w:color w:val="000000" w:themeColor="text1"/>
                <w:sz w:val="24"/>
              </w:rPr>
              <w:t>、</w:t>
            </w:r>
            <w:r>
              <w:rPr>
                <w:b/>
                <w:bCs/>
                <w:color w:val="000000" w:themeColor="text1"/>
                <w:sz w:val="24"/>
                <w:vertAlign w:val="superscript"/>
              </w:rPr>
              <w:t>226</w:t>
            </w:r>
            <w:r>
              <w:rPr>
                <w:b/>
                <w:bCs/>
                <w:color w:val="000000" w:themeColor="text1"/>
                <w:sz w:val="24"/>
              </w:rPr>
              <w:t>Ra</w:t>
            </w:r>
            <w:r>
              <w:rPr>
                <w:b/>
                <w:bCs/>
                <w:color w:val="000000" w:themeColor="text1"/>
                <w:sz w:val="24"/>
              </w:rPr>
              <w:t>含量</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61"/>
              <w:gridCol w:w="1244"/>
              <w:gridCol w:w="1773"/>
              <w:gridCol w:w="1373"/>
              <w:gridCol w:w="1377"/>
              <w:gridCol w:w="1373"/>
              <w:gridCol w:w="1369"/>
            </w:tblGrid>
            <w:tr w:rsidR="00FE772F" w14:paraId="0271FBE4" w14:textId="77777777">
              <w:trPr>
                <w:trHeight w:val="340"/>
                <w:tblHeader/>
                <w:jc w:val="center"/>
              </w:trPr>
              <w:tc>
                <w:tcPr>
                  <w:tcW w:w="507" w:type="pct"/>
                  <w:vMerge w:val="restart"/>
                  <w:vAlign w:val="center"/>
                </w:tcPr>
                <w:p w14:paraId="7C3AC440" w14:textId="77777777" w:rsidR="00FE772F" w:rsidRDefault="008B02E7">
                  <w:pPr>
                    <w:adjustRightInd w:val="0"/>
                    <w:snapToGrid w:val="0"/>
                    <w:jc w:val="center"/>
                    <w:rPr>
                      <w:b/>
                      <w:color w:val="000000"/>
                      <w:szCs w:val="21"/>
                    </w:rPr>
                  </w:pPr>
                  <w:r>
                    <w:rPr>
                      <w:b/>
                      <w:color w:val="000000"/>
                      <w:szCs w:val="21"/>
                    </w:rPr>
                    <w:t>序号</w:t>
                  </w:r>
                </w:p>
              </w:tc>
              <w:tc>
                <w:tcPr>
                  <w:tcW w:w="657" w:type="pct"/>
                  <w:vMerge w:val="restart"/>
                  <w:vAlign w:val="center"/>
                </w:tcPr>
                <w:p w14:paraId="7587D8F0" w14:textId="77777777" w:rsidR="00FE772F" w:rsidRDefault="008B02E7">
                  <w:pPr>
                    <w:adjustRightInd w:val="0"/>
                    <w:snapToGrid w:val="0"/>
                    <w:jc w:val="center"/>
                    <w:rPr>
                      <w:b/>
                      <w:color w:val="000000"/>
                      <w:szCs w:val="21"/>
                    </w:rPr>
                  </w:pPr>
                  <w:r>
                    <w:rPr>
                      <w:b/>
                      <w:color w:val="000000"/>
                      <w:szCs w:val="21"/>
                    </w:rPr>
                    <w:t>河流</w:t>
                  </w:r>
                </w:p>
                <w:p w14:paraId="779A5B9B" w14:textId="77777777" w:rsidR="00FE772F" w:rsidRDefault="008B02E7">
                  <w:pPr>
                    <w:adjustRightInd w:val="0"/>
                    <w:snapToGrid w:val="0"/>
                    <w:jc w:val="center"/>
                    <w:rPr>
                      <w:b/>
                      <w:color w:val="000000"/>
                      <w:szCs w:val="21"/>
                    </w:rPr>
                  </w:pPr>
                  <w:r>
                    <w:rPr>
                      <w:b/>
                      <w:color w:val="000000"/>
                      <w:szCs w:val="21"/>
                    </w:rPr>
                    <w:t>名称</w:t>
                  </w:r>
                </w:p>
              </w:tc>
              <w:tc>
                <w:tcPr>
                  <w:tcW w:w="936" w:type="pct"/>
                  <w:vMerge w:val="restart"/>
                  <w:vAlign w:val="center"/>
                </w:tcPr>
                <w:p w14:paraId="77B94337" w14:textId="77777777" w:rsidR="00FE772F" w:rsidRDefault="008B02E7">
                  <w:pPr>
                    <w:adjustRightInd w:val="0"/>
                    <w:snapToGrid w:val="0"/>
                    <w:jc w:val="center"/>
                    <w:rPr>
                      <w:b/>
                      <w:color w:val="000000"/>
                      <w:szCs w:val="21"/>
                    </w:rPr>
                  </w:pPr>
                  <w:r>
                    <w:rPr>
                      <w:b/>
                      <w:color w:val="000000"/>
                      <w:szCs w:val="21"/>
                    </w:rPr>
                    <w:t>取样期</w:t>
                  </w:r>
                </w:p>
              </w:tc>
              <w:tc>
                <w:tcPr>
                  <w:tcW w:w="1452" w:type="pct"/>
                  <w:gridSpan w:val="2"/>
                  <w:vAlign w:val="center"/>
                </w:tcPr>
                <w:p w14:paraId="19548334" w14:textId="77777777" w:rsidR="00FE772F" w:rsidRDefault="008B02E7">
                  <w:pPr>
                    <w:adjustRightInd w:val="0"/>
                    <w:snapToGrid w:val="0"/>
                    <w:jc w:val="center"/>
                    <w:rPr>
                      <w:b/>
                      <w:color w:val="000000"/>
                      <w:szCs w:val="21"/>
                    </w:rPr>
                  </w:pPr>
                  <w:r>
                    <w:rPr>
                      <w:b/>
                      <w:color w:val="000000"/>
                      <w:szCs w:val="21"/>
                    </w:rPr>
                    <w:t>U</w:t>
                  </w:r>
                  <w:r>
                    <w:rPr>
                      <w:rFonts w:hint="eastAsia"/>
                      <w:b/>
                      <w:color w:val="000000"/>
                      <w:szCs w:val="21"/>
                      <w:vertAlign w:val="subscript"/>
                    </w:rPr>
                    <w:t>天然</w:t>
                  </w:r>
                  <w:r>
                    <w:rPr>
                      <w:b/>
                      <w:color w:val="000000"/>
                      <w:szCs w:val="21"/>
                    </w:rPr>
                    <w:t>(</w:t>
                  </w:r>
                  <w:proofErr w:type="spellStart"/>
                  <w:r>
                    <w:rPr>
                      <w:szCs w:val="21"/>
                    </w:rPr>
                    <w:t>μ</w:t>
                  </w:r>
                  <w:r>
                    <w:rPr>
                      <w:b/>
                      <w:color w:val="000000"/>
                      <w:szCs w:val="21"/>
                    </w:rPr>
                    <w:t>g</w:t>
                  </w:r>
                  <w:proofErr w:type="spellEnd"/>
                  <w:r>
                    <w:rPr>
                      <w:b/>
                      <w:color w:val="000000"/>
                      <w:szCs w:val="21"/>
                    </w:rPr>
                    <w:t>/L)</w:t>
                  </w:r>
                </w:p>
              </w:tc>
              <w:tc>
                <w:tcPr>
                  <w:tcW w:w="1448" w:type="pct"/>
                  <w:gridSpan w:val="2"/>
                  <w:vAlign w:val="center"/>
                </w:tcPr>
                <w:p w14:paraId="5A3A1CDC" w14:textId="77777777" w:rsidR="00FE772F" w:rsidRDefault="008B02E7">
                  <w:pPr>
                    <w:adjustRightInd w:val="0"/>
                    <w:snapToGrid w:val="0"/>
                    <w:jc w:val="center"/>
                    <w:rPr>
                      <w:b/>
                      <w:color w:val="000000"/>
                      <w:szCs w:val="21"/>
                    </w:rPr>
                  </w:pPr>
                  <w:r>
                    <w:rPr>
                      <w:b/>
                      <w:color w:val="000000"/>
                      <w:szCs w:val="21"/>
                      <w:vertAlign w:val="superscript"/>
                    </w:rPr>
                    <w:t>226</w:t>
                  </w:r>
                  <w:r>
                    <w:rPr>
                      <w:b/>
                      <w:color w:val="000000"/>
                      <w:szCs w:val="21"/>
                    </w:rPr>
                    <w:t>Ra(</w:t>
                  </w:r>
                  <w:proofErr w:type="spellStart"/>
                  <w:r>
                    <w:rPr>
                      <w:b/>
                      <w:color w:val="000000"/>
                      <w:szCs w:val="21"/>
                    </w:rPr>
                    <w:t>mBq</w:t>
                  </w:r>
                  <w:proofErr w:type="spellEnd"/>
                  <w:r>
                    <w:rPr>
                      <w:b/>
                      <w:color w:val="000000"/>
                      <w:szCs w:val="21"/>
                    </w:rPr>
                    <w:t>/L)</w:t>
                  </w:r>
                </w:p>
              </w:tc>
            </w:tr>
            <w:tr w:rsidR="00FE772F" w14:paraId="6D32BAE4" w14:textId="77777777">
              <w:trPr>
                <w:trHeight w:val="340"/>
                <w:tblHeader/>
                <w:jc w:val="center"/>
              </w:trPr>
              <w:tc>
                <w:tcPr>
                  <w:tcW w:w="507" w:type="pct"/>
                  <w:vMerge/>
                  <w:vAlign w:val="center"/>
                </w:tcPr>
                <w:p w14:paraId="69D916BE" w14:textId="77777777" w:rsidR="00FE772F" w:rsidRDefault="00FE772F">
                  <w:pPr>
                    <w:adjustRightInd w:val="0"/>
                    <w:snapToGrid w:val="0"/>
                    <w:jc w:val="center"/>
                    <w:rPr>
                      <w:color w:val="000000"/>
                      <w:szCs w:val="21"/>
                    </w:rPr>
                  </w:pPr>
                </w:p>
              </w:tc>
              <w:tc>
                <w:tcPr>
                  <w:tcW w:w="657" w:type="pct"/>
                  <w:vMerge/>
                  <w:vAlign w:val="center"/>
                </w:tcPr>
                <w:p w14:paraId="484A6AB7" w14:textId="77777777" w:rsidR="00FE772F" w:rsidRDefault="00FE772F">
                  <w:pPr>
                    <w:adjustRightInd w:val="0"/>
                    <w:snapToGrid w:val="0"/>
                    <w:jc w:val="center"/>
                    <w:rPr>
                      <w:color w:val="000000"/>
                      <w:szCs w:val="21"/>
                    </w:rPr>
                  </w:pPr>
                </w:p>
              </w:tc>
              <w:tc>
                <w:tcPr>
                  <w:tcW w:w="936" w:type="pct"/>
                  <w:vMerge/>
                  <w:vAlign w:val="center"/>
                </w:tcPr>
                <w:p w14:paraId="69ECCA57" w14:textId="77777777" w:rsidR="00FE772F" w:rsidRDefault="00FE772F">
                  <w:pPr>
                    <w:adjustRightInd w:val="0"/>
                    <w:snapToGrid w:val="0"/>
                    <w:jc w:val="center"/>
                    <w:rPr>
                      <w:b/>
                      <w:color w:val="000000"/>
                      <w:szCs w:val="21"/>
                    </w:rPr>
                  </w:pPr>
                </w:p>
              </w:tc>
              <w:tc>
                <w:tcPr>
                  <w:tcW w:w="725" w:type="pct"/>
                  <w:vAlign w:val="center"/>
                </w:tcPr>
                <w:p w14:paraId="3C1B5FF8" w14:textId="77777777" w:rsidR="00FE772F" w:rsidRDefault="008B02E7">
                  <w:pPr>
                    <w:adjustRightInd w:val="0"/>
                    <w:snapToGrid w:val="0"/>
                    <w:jc w:val="center"/>
                    <w:rPr>
                      <w:b/>
                      <w:color w:val="000000"/>
                      <w:szCs w:val="21"/>
                    </w:rPr>
                  </w:pPr>
                  <w:r>
                    <w:rPr>
                      <w:rFonts w:hint="eastAsia"/>
                      <w:b/>
                      <w:color w:val="000000"/>
                      <w:szCs w:val="21"/>
                    </w:rPr>
                    <w:t>范围值</w:t>
                  </w:r>
                </w:p>
              </w:tc>
              <w:tc>
                <w:tcPr>
                  <w:tcW w:w="727" w:type="pct"/>
                  <w:vAlign w:val="center"/>
                </w:tcPr>
                <w:p w14:paraId="013D8A4F" w14:textId="77777777" w:rsidR="00FE772F" w:rsidRDefault="008B02E7">
                  <w:pPr>
                    <w:adjustRightInd w:val="0"/>
                    <w:snapToGrid w:val="0"/>
                    <w:jc w:val="center"/>
                    <w:rPr>
                      <w:b/>
                      <w:color w:val="000000"/>
                      <w:szCs w:val="21"/>
                    </w:rPr>
                  </w:pPr>
                  <w:r>
                    <w:rPr>
                      <w:rFonts w:hint="eastAsia"/>
                      <w:b/>
                      <w:color w:val="000000"/>
                      <w:szCs w:val="21"/>
                    </w:rPr>
                    <w:t>均</w:t>
                  </w:r>
                  <w:r>
                    <w:rPr>
                      <w:rFonts w:hint="eastAsia"/>
                      <w:b/>
                      <w:color w:val="000000"/>
                      <w:szCs w:val="21"/>
                    </w:rPr>
                    <w:t xml:space="preserve">  </w:t>
                  </w:r>
                  <w:r>
                    <w:rPr>
                      <w:rFonts w:hint="eastAsia"/>
                      <w:b/>
                      <w:color w:val="000000"/>
                      <w:szCs w:val="21"/>
                    </w:rPr>
                    <w:t>值</w:t>
                  </w:r>
                </w:p>
              </w:tc>
              <w:tc>
                <w:tcPr>
                  <w:tcW w:w="725" w:type="pct"/>
                  <w:vAlign w:val="center"/>
                </w:tcPr>
                <w:p w14:paraId="30EFAAAD" w14:textId="77777777" w:rsidR="00FE772F" w:rsidRDefault="008B02E7">
                  <w:pPr>
                    <w:adjustRightInd w:val="0"/>
                    <w:snapToGrid w:val="0"/>
                    <w:jc w:val="center"/>
                    <w:rPr>
                      <w:b/>
                      <w:color w:val="000000"/>
                      <w:szCs w:val="21"/>
                    </w:rPr>
                  </w:pPr>
                  <w:r>
                    <w:rPr>
                      <w:rFonts w:hint="eastAsia"/>
                      <w:b/>
                      <w:color w:val="000000"/>
                      <w:szCs w:val="21"/>
                    </w:rPr>
                    <w:t>范围值</w:t>
                  </w:r>
                </w:p>
              </w:tc>
              <w:tc>
                <w:tcPr>
                  <w:tcW w:w="723" w:type="pct"/>
                  <w:vAlign w:val="center"/>
                </w:tcPr>
                <w:p w14:paraId="75738E9B" w14:textId="77777777" w:rsidR="00FE772F" w:rsidRDefault="008B02E7">
                  <w:pPr>
                    <w:adjustRightInd w:val="0"/>
                    <w:snapToGrid w:val="0"/>
                    <w:jc w:val="center"/>
                    <w:rPr>
                      <w:b/>
                      <w:color w:val="000000"/>
                      <w:szCs w:val="21"/>
                    </w:rPr>
                  </w:pPr>
                  <w:r>
                    <w:rPr>
                      <w:rFonts w:hint="eastAsia"/>
                      <w:b/>
                      <w:color w:val="000000"/>
                      <w:szCs w:val="21"/>
                    </w:rPr>
                    <w:t>均</w:t>
                  </w:r>
                  <w:r>
                    <w:rPr>
                      <w:rFonts w:hint="eastAsia"/>
                      <w:b/>
                      <w:color w:val="000000"/>
                      <w:szCs w:val="21"/>
                    </w:rPr>
                    <w:t xml:space="preserve">  </w:t>
                  </w:r>
                  <w:r>
                    <w:rPr>
                      <w:rFonts w:hint="eastAsia"/>
                      <w:b/>
                      <w:color w:val="000000"/>
                      <w:szCs w:val="21"/>
                    </w:rPr>
                    <w:t>值</w:t>
                  </w:r>
                </w:p>
              </w:tc>
            </w:tr>
            <w:tr w:rsidR="00FE772F" w14:paraId="0C74B9AE" w14:textId="77777777">
              <w:trPr>
                <w:trHeight w:val="340"/>
                <w:jc w:val="center"/>
              </w:trPr>
              <w:tc>
                <w:tcPr>
                  <w:tcW w:w="507" w:type="pct"/>
                  <w:vMerge w:val="restart"/>
                  <w:vAlign w:val="center"/>
                </w:tcPr>
                <w:p w14:paraId="4E38B8AF" w14:textId="77777777" w:rsidR="00FE772F" w:rsidRDefault="008B02E7">
                  <w:pPr>
                    <w:adjustRightInd w:val="0"/>
                    <w:snapToGrid w:val="0"/>
                    <w:jc w:val="center"/>
                    <w:rPr>
                      <w:color w:val="000000"/>
                      <w:szCs w:val="21"/>
                    </w:rPr>
                  </w:pPr>
                  <w:r>
                    <w:rPr>
                      <w:color w:val="000000"/>
                      <w:szCs w:val="21"/>
                    </w:rPr>
                    <w:t>1</w:t>
                  </w:r>
                </w:p>
              </w:tc>
              <w:tc>
                <w:tcPr>
                  <w:tcW w:w="657" w:type="pct"/>
                  <w:vMerge w:val="restart"/>
                  <w:vAlign w:val="center"/>
                </w:tcPr>
                <w:p w14:paraId="7111F527" w14:textId="77777777" w:rsidR="00FE772F" w:rsidRDefault="008B02E7">
                  <w:pPr>
                    <w:adjustRightInd w:val="0"/>
                    <w:snapToGrid w:val="0"/>
                    <w:jc w:val="center"/>
                    <w:rPr>
                      <w:color w:val="000000"/>
                      <w:szCs w:val="21"/>
                    </w:rPr>
                  </w:pPr>
                  <w:r>
                    <w:rPr>
                      <w:rFonts w:hint="eastAsia"/>
                      <w:color w:val="000000"/>
                      <w:szCs w:val="21"/>
                    </w:rPr>
                    <w:t>渭</w:t>
                  </w:r>
                  <w:r>
                    <w:rPr>
                      <w:color w:val="000000"/>
                      <w:szCs w:val="21"/>
                    </w:rPr>
                    <w:t>河</w:t>
                  </w:r>
                </w:p>
              </w:tc>
              <w:tc>
                <w:tcPr>
                  <w:tcW w:w="936" w:type="pct"/>
                  <w:vAlign w:val="center"/>
                </w:tcPr>
                <w:p w14:paraId="58F6C25E" w14:textId="77777777" w:rsidR="00FE772F" w:rsidRDefault="008B02E7">
                  <w:pPr>
                    <w:adjustRightInd w:val="0"/>
                    <w:snapToGrid w:val="0"/>
                    <w:jc w:val="center"/>
                    <w:rPr>
                      <w:color w:val="000000"/>
                      <w:szCs w:val="21"/>
                    </w:rPr>
                  </w:pPr>
                  <w:r>
                    <w:rPr>
                      <w:color w:val="000000"/>
                      <w:szCs w:val="21"/>
                    </w:rPr>
                    <w:t>平水期</w:t>
                  </w:r>
                </w:p>
              </w:tc>
              <w:tc>
                <w:tcPr>
                  <w:tcW w:w="725" w:type="pct"/>
                  <w:vAlign w:val="center"/>
                </w:tcPr>
                <w:p w14:paraId="0D8B6AE4" w14:textId="77777777" w:rsidR="00FE772F" w:rsidRDefault="008B02E7">
                  <w:pPr>
                    <w:adjustRightInd w:val="0"/>
                    <w:snapToGrid w:val="0"/>
                    <w:jc w:val="center"/>
                    <w:rPr>
                      <w:color w:val="000000"/>
                      <w:szCs w:val="21"/>
                    </w:rPr>
                  </w:pPr>
                  <w:r>
                    <w:rPr>
                      <w:color w:val="000000"/>
                      <w:szCs w:val="21"/>
                    </w:rPr>
                    <w:t>0.92~11.5</w:t>
                  </w:r>
                </w:p>
              </w:tc>
              <w:tc>
                <w:tcPr>
                  <w:tcW w:w="727" w:type="pct"/>
                  <w:vAlign w:val="center"/>
                </w:tcPr>
                <w:p w14:paraId="38905F08" w14:textId="77777777" w:rsidR="00FE772F" w:rsidRDefault="008B02E7">
                  <w:pPr>
                    <w:adjustRightInd w:val="0"/>
                    <w:snapToGrid w:val="0"/>
                    <w:jc w:val="center"/>
                    <w:rPr>
                      <w:color w:val="000000"/>
                      <w:szCs w:val="21"/>
                    </w:rPr>
                  </w:pPr>
                  <w:r>
                    <w:rPr>
                      <w:rFonts w:hint="eastAsia"/>
                      <w:color w:val="000000"/>
                      <w:szCs w:val="21"/>
                    </w:rPr>
                    <w:t>4.21</w:t>
                  </w:r>
                </w:p>
              </w:tc>
              <w:tc>
                <w:tcPr>
                  <w:tcW w:w="725" w:type="pct"/>
                  <w:vAlign w:val="center"/>
                </w:tcPr>
                <w:p w14:paraId="159A8436" w14:textId="77777777" w:rsidR="00FE772F" w:rsidRDefault="008B02E7">
                  <w:pPr>
                    <w:adjustRightInd w:val="0"/>
                    <w:snapToGrid w:val="0"/>
                    <w:jc w:val="center"/>
                    <w:rPr>
                      <w:color w:val="000000"/>
                      <w:szCs w:val="21"/>
                    </w:rPr>
                  </w:pPr>
                  <w:r>
                    <w:rPr>
                      <w:rFonts w:hint="eastAsia"/>
                      <w:color w:val="000000"/>
                      <w:szCs w:val="21"/>
                    </w:rPr>
                    <w:t>2.2~13</w:t>
                  </w:r>
                </w:p>
              </w:tc>
              <w:tc>
                <w:tcPr>
                  <w:tcW w:w="723" w:type="pct"/>
                  <w:vAlign w:val="center"/>
                </w:tcPr>
                <w:p w14:paraId="63CEB7F9" w14:textId="77777777" w:rsidR="00FE772F" w:rsidRDefault="008B02E7">
                  <w:pPr>
                    <w:adjustRightInd w:val="0"/>
                    <w:snapToGrid w:val="0"/>
                    <w:jc w:val="center"/>
                    <w:rPr>
                      <w:color w:val="000000"/>
                      <w:szCs w:val="21"/>
                    </w:rPr>
                  </w:pPr>
                  <w:r>
                    <w:rPr>
                      <w:rFonts w:hint="eastAsia"/>
                      <w:color w:val="000000"/>
                      <w:szCs w:val="21"/>
                    </w:rPr>
                    <w:t>5.8</w:t>
                  </w:r>
                </w:p>
              </w:tc>
            </w:tr>
            <w:tr w:rsidR="00FE772F" w14:paraId="05654524" w14:textId="77777777">
              <w:trPr>
                <w:trHeight w:val="340"/>
                <w:jc w:val="center"/>
              </w:trPr>
              <w:tc>
                <w:tcPr>
                  <w:tcW w:w="507" w:type="pct"/>
                  <w:vMerge/>
                  <w:vAlign w:val="center"/>
                </w:tcPr>
                <w:p w14:paraId="7504031A" w14:textId="77777777" w:rsidR="00FE772F" w:rsidRDefault="00FE772F">
                  <w:pPr>
                    <w:adjustRightInd w:val="0"/>
                    <w:snapToGrid w:val="0"/>
                    <w:jc w:val="center"/>
                    <w:rPr>
                      <w:color w:val="000000"/>
                      <w:szCs w:val="21"/>
                    </w:rPr>
                  </w:pPr>
                </w:p>
              </w:tc>
              <w:tc>
                <w:tcPr>
                  <w:tcW w:w="657" w:type="pct"/>
                  <w:vMerge/>
                  <w:vAlign w:val="center"/>
                </w:tcPr>
                <w:p w14:paraId="35F7F3CF" w14:textId="77777777" w:rsidR="00FE772F" w:rsidRDefault="00FE772F">
                  <w:pPr>
                    <w:adjustRightInd w:val="0"/>
                    <w:snapToGrid w:val="0"/>
                    <w:jc w:val="center"/>
                    <w:rPr>
                      <w:color w:val="000000"/>
                      <w:szCs w:val="21"/>
                    </w:rPr>
                  </w:pPr>
                </w:p>
              </w:tc>
              <w:tc>
                <w:tcPr>
                  <w:tcW w:w="936" w:type="pct"/>
                  <w:vAlign w:val="center"/>
                </w:tcPr>
                <w:p w14:paraId="04510D51" w14:textId="77777777" w:rsidR="00FE772F" w:rsidRDefault="008B02E7">
                  <w:pPr>
                    <w:adjustRightInd w:val="0"/>
                    <w:snapToGrid w:val="0"/>
                    <w:jc w:val="center"/>
                    <w:rPr>
                      <w:color w:val="000000"/>
                      <w:szCs w:val="21"/>
                    </w:rPr>
                  </w:pPr>
                  <w:r>
                    <w:rPr>
                      <w:color w:val="000000"/>
                      <w:szCs w:val="21"/>
                    </w:rPr>
                    <w:t>枯水期</w:t>
                  </w:r>
                </w:p>
              </w:tc>
              <w:tc>
                <w:tcPr>
                  <w:tcW w:w="725" w:type="pct"/>
                  <w:vAlign w:val="center"/>
                </w:tcPr>
                <w:p w14:paraId="347889FC" w14:textId="77777777" w:rsidR="00FE772F" w:rsidRDefault="008B02E7">
                  <w:pPr>
                    <w:adjustRightInd w:val="0"/>
                    <w:snapToGrid w:val="0"/>
                    <w:jc w:val="center"/>
                    <w:rPr>
                      <w:color w:val="000000"/>
                      <w:szCs w:val="21"/>
                    </w:rPr>
                  </w:pPr>
                  <w:r>
                    <w:rPr>
                      <w:color w:val="000000"/>
                      <w:szCs w:val="21"/>
                    </w:rPr>
                    <w:t>0.92~18.3</w:t>
                  </w:r>
                </w:p>
              </w:tc>
              <w:tc>
                <w:tcPr>
                  <w:tcW w:w="727" w:type="pct"/>
                  <w:vAlign w:val="center"/>
                </w:tcPr>
                <w:p w14:paraId="0F524CCF" w14:textId="77777777" w:rsidR="00FE772F" w:rsidRDefault="008B02E7">
                  <w:pPr>
                    <w:adjustRightInd w:val="0"/>
                    <w:snapToGrid w:val="0"/>
                    <w:jc w:val="center"/>
                    <w:rPr>
                      <w:color w:val="000000"/>
                      <w:szCs w:val="21"/>
                    </w:rPr>
                  </w:pPr>
                  <w:r>
                    <w:rPr>
                      <w:rFonts w:hint="eastAsia"/>
                      <w:color w:val="000000"/>
                      <w:szCs w:val="21"/>
                    </w:rPr>
                    <w:t>5.55</w:t>
                  </w:r>
                </w:p>
              </w:tc>
              <w:tc>
                <w:tcPr>
                  <w:tcW w:w="725" w:type="pct"/>
                  <w:vAlign w:val="center"/>
                </w:tcPr>
                <w:p w14:paraId="635966E1" w14:textId="77777777" w:rsidR="00FE772F" w:rsidRDefault="008B02E7">
                  <w:pPr>
                    <w:adjustRightInd w:val="0"/>
                    <w:snapToGrid w:val="0"/>
                    <w:jc w:val="center"/>
                    <w:rPr>
                      <w:color w:val="000000"/>
                      <w:szCs w:val="21"/>
                    </w:rPr>
                  </w:pPr>
                  <w:r>
                    <w:rPr>
                      <w:rFonts w:hint="eastAsia"/>
                      <w:color w:val="000000"/>
                      <w:szCs w:val="21"/>
                    </w:rPr>
                    <w:t>0.65~14</w:t>
                  </w:r>
                </w:p>
              </w:tc>
              <w:tc>
                <w:tcPr>
                  <w:tcW w:w="723" w:type="pct"/>
                  <w:vAlign w:val="center"/>
                </w:tcPr>
                <w:p w14:paraId="77CCC317" w14:textId="77777777" w:rsidR="00FE772F" w:rsidRDefault="008B02E7">
                  <w:pPr>
                    <w:adjustRightInd w:val="0"/>
                    <w:snapToGrid w:val="0"/>
                    <w:jc w:val="center"/>
                    <w:rPr>
                      <w:color w:val="000000"/>
                      <w:szCs w:val="21"/>
                    </w:rPr>
                  </w:pPr>
                  <w:r>
                    <w:rPr>
                      <w:rFonts w:hint="eastAsia"/>
                      <w:color w:val="000000"/>
                      <w:szCs w:val="21"/>
                    </w:rPr>
                    <w:t>4.3</w:t>
                  </w:r>
                </w:p>
              </w:tc>
            </w:tr>
            <w:tr w:rsidR="00FE772F" w14:paraId="0F1CB94A" w14:textId="77777777">
              <w:trPr>
                <w:trHeight w:val="340"/>
                <w:jc w:val="center"/>
              </w:trPr>
              <w:tc>
                <w:tcPr>
                  <w:tcW w:w="507" w:type="pct"/>
                  <w:vMerge w:val="restart"/>
                  <w:vAlign w:val="center"/>
                </w:tcPr>
                <w:p w14:paraId="191A2C41" w14:textId="77777777" w:rsidR="00FE772F" w:rsidRDefault="008B02E7">
                  <w:pPr>
                    <w:adjustRightInd w:val="0"/>
                    <w:snapToGrid w:val="0"/>
                    <w:jc w:val="center"/>
                    <w:rPr>
                      <w:color w:val="000000"/>
                      <w:szCs w:val="21"/>
                    </w:rPr>
                  </w:pPr>
                  <w:r>
                    <w:rPr>
                      <w:rFonts w:hint="eastAsia"/>
                      <w:color w:val="000000"/>
                      <w:szCs w:val="21"/>
                    </w:rPr>
                    <w:lastRenderedPageBreak/>
                    <w:t>2</w:t>
                  </w:r>
                </w:p>
              </w:tc>
              <w:tc>
                <w:tcPr>
                  <w:tcW w:w="657" w:type="pct"/>
                  <w:vMerge w:val="restart"/>
                  <w:vAlign w:val="center"/>
                </w:tcPr>
                <w:p w14:paraId="1C20799B" w14:textId="77777777" w:rsidR="00FE772F" w:rsidRDefault="008B02E7">
                  <w:pPr>
                    <w:adjustRightInd w:val="0"/>
                    <w:snapToGrid w:val="0"/>
                    <w:jc w:val="center"/>
                    <w:rPr>
                      <w:color w:val="000000"/>
                      <w:szCs w:val="21"/>
                    </w:rPr>
                  </w:pPr>
                  <w:r>
                    <w:rPr>
                      <w:rFonts w:hint="eastAsia"/>
                      <w:color w:val="000000"/>
                      <w:szCs w:val="21"/>
                    </w:rPr>
                    <w:t>黄河</w:t>
                  </w:r>
                </w:p>
              </w:tc>
              <w:tc>
                <w:tcPr>
                  <w:tcW w:w="936" w:type="pct"/>
                  <w:vAlign w:val="center"/>
                </w:tcPr>
                <w:p w14:paraId="24E5E76F" w14:textId="77777777" w:rsidR="00FE772F" w:rsidRDefault="008B02E7">
                  <w:pPr>
                    <w:adjustRightInd w:val="0"/>
                    <w:snapToGrid w:val="0"/>
                    <w:jc w:val="center"/>
                    <w:rPr>
                      <w:color w:val="000000"/>
                      <w:szCs w:val="21"/>
                    </w:rPr>
                  </w:pPr>
                  <w:r>
                    <w:rPr>
                      <w:color w:val="000000"/>
                      <w:szCs w:val="21"/>
                    </w:rPr>
                    <w:t>平水期</w:t>
                  </w:r>
                </w:p>
              </w:tc>
              <w:tc>
                <w:tcPr>
                  <w:tcW w:w="725" w:type="pct"/>
                  <w:vAlign w:val="center"/>
                </w:tcPr>
                <w:p w14:paraId="22EC42AD" w14:textId="77777777" w:rsidR="00FE772F" w:rsidRDefault="008B02E7">
                  <w:pPr>
                    <w:adjustRightInd w:val="0"/>
                    <w:snapToGrid w:val="0"/>
                    <w:jc w:val="center"/>
                    <w:rPr>
                      <w:color w:val="000000"/>
                      <w:szCs w:val="21"/>
                    </w:rPr>
                  </w:pPr>
                  <w:r>
                    <w:rPr>
                      <w:color w:val="000000"/>
                      <w:szCs w:val="21"/>
                    </w:rPr>
                    <w:t>3.24~5.99</w:t>
                  </w:r>
                </w:p>
              </w:tc>
              <w:tc>
                <w:tcPr>
                  <w:tcW w:w="727" w:type="pct"/>
                  <w:vAlign w:val="center"/>
                </w:tcPr>
                <w:p w14:paraId="5CC6A6E9" w14:textId="77777777" w:rsidR="00FE772F" w:rsidRDefault="008B02E7">
                  <w:pPr>
                    <w:adjustRightInd w:val="0"/>
                    <w:snapToGrid w:val="0"/>
                    <w:jc w:val="center"/>
                    <w:rPr>
                      <w:color w:val="000000"/>
                      <w:szCs w:val="21"/>
                    </w:rPr>
                  </w:pPr>
                  <w:r>
                    <w:rPr>
                      <w:rFonts w:hint="eastAsia"/>
                      <w:color w:val="000000"/>
                      <w:szCs w:val="21"/>
                    </w:rPr>
                    <w:t>4.78</w:t>
                  </w:r>
                </w:p>
              </w:tc>
              <w:tc>
                <w:tcPr>
                  <w:tcW w:w="725" w:type="pct"/>
                  <w:vAlign w:val="center"/>
                </w:tcPr>
                <w:p w14:paraId="4BFE1E19" w14:textId="77777777" w:rsidR="00FE772F" w:rsidRDefault="008B02E7">
                  <w:pPr>
                    <w:adjustRightInd w:val="0"/>
                    <w:snapToGrid w:val="0"/>
                    <w:jc w:val="center"/>
                    <w:rPr>
                      <w:color w:val="000000"/>
                      <w:szCs w:val="21"/>
                    </w:rPr>
                  </w:pPr>
                  <w:r>
                    <w:rPr>
                      <w:rFonts w:hint="eastAsia"/>
                      <w:color w:val="000000"/>
                      <w:szCs w:val="21"/>
                    </w:rPr>
                    <w:t>3.4~8.2</w:t>
                  </w:r>
                </w:p>
              </w:tc>
              <w:tc>
                <w:tcPr>
                  <w:tcW w:w="723" w:type="pct"/>
                  <w:vAlign w:val="center"/>
                </w:tcPr>
                <w:p w14:paraId="6ED57CAC" w14:textId="77777777" w:rsidR="00FE772F" w:rsidRDefault="008B02E7">
                  <w:pPr>
                    <w:adjustRightInd w:val="0"/>
                    <w:snapToGrid w:val="0"/>
                    <w:jc w:val="center"/>
                    <w:rPr>
                      <w:color w:val="000000"/>
                      <w:szCs w:val="21"/>
                    </w:rPr>
                  </w:pPr>
                  <w:r>
                    <w:rPr>
                      <w:rFonts w:hint="eastAsia"/>
                      <w:color w:val="000000"/>
                      <w:szCs w:val="21"/>
                    </w:rPr>
                    <w:t>5.4</w:t>
                  </w:r>
                </w:p>
              </w:tc>
            </w:tr>
            <w:tr w:rsidR="00FE772F" w14:paraId="7B61E189" w14:textId="77777777">
              <w:trPr>
                <w:trHeight w:val="340"/>
                <w:jc w:val="center"/>
              </w:trPr>
              <w:tc>
                <w:tcPr>
                  <w:tcW w:w="507" w:type="pct"/>
                  <w:vMerge/>
                  <w:vAlign w:val="center"/>
                </w:tcPr>
                <w:p w14:paraId="5BFD0773" w14:textId="77777777" w:rsidR="00FE772F" w:rsidRDefault="00FE772F">
                  <w:pPr>
                    <w:adjustRightInd w:val="0"/>
                    <w:snapToGrid w:val="0"/>
                    <w:jc w:val="center"/>
                    <w:rPr>
                      <w:color w:val="000000"/>
                      <w:szCs w:val="21"/>
                    </w:rPr>
                  </w:pPr>
                </w:p>
              </w:tc>
              <w:tc>
                <w:tcPr>
                  <w:tcW w:w="657" w:type="pct"/>
                  <w:vMerge/>
                  <w:vAlign w:val="center"/>
                </w:tcPr>
                <w:p w14:paraId="1513B021" w14:textId="77777777" w:rsidR="00FE772F" w:rsidRDefault="00FE772F">
                  <w:pPr>
                    <w:adjustRightInd w:val="0"/>
                    <w:snapToGrid w:val="0"/>
                    <w:jc w:val="center"/>
                    <w:rPr>
                      <w:color w:val="000000"/>
                      <w:szCs w:val="21"/>
                    </w:rPr>
                  </w:pPr>
                </w:p>
              </w:tc>
              <w:tc>
                <w:tcPr>
                  <w:tcW w:w="936" w:type="pct"/>
                  <w:vAlign w:val="center"/>
                </w:tcPr>
                <w:p w14:paraId="2F58A44D" w14:textId="77777777" w:rsidR="00FE772F" w:rsidRDefault="008B02E7">
                  <w:pPr>
                    <w:adjustRightInd w:val="0"/>
                    <w:snapToGrid w:val="0"/>
                    <w:jc w:val="center"/>
                    <w:rPr>
                      <w:color w:val="000000"/>
                      <w:szCs w:val="21"/>
                    </w:rPr>
                  </w:pPr>
                  <w:r>
                    <w:rPr>
                      <w:color w:val="000000"/>
                      <w:szCs w:val="21"/>
                    </w:rPr>
                    <w:t>枯水期</w:t>
                  </w:r>
                </w:p>
              </w:tc>
              <w:tc>
                <w:tcPr>
                  <w:tcW w:w="725" w:type="pct"/>
                  <w:vAlign w:val="center"/>
                </w:tcPr>
                <w:p w14:paraId="76A3EE4B" w14:textId="77777777" w:rsidR="00FE772F" w:rsidRDefault="008B02E7">
                  <w:pPr>
                    <w:adjustRightInd w:val="0"/>
                    <w:snapToGrid w:val="0"/>
                    <w:jc w:val="center"/>
                    <w:rPr>
                      <w:color w:val="000000"/>
                      <w:szCs w:val="21"/>
                    </w:rPr>
                  </w:pPr>
                  <w:r>
                    <w:rPr>
                      <w:color w:val="000000"/>
                      <w:szCs w:val="21"/>
                    </w:rPr>
                    <w:t>3.14~7.16</w:t>
                  </w:r>
                </w:p>
              </w:tc>
              <w:tc>
                <w:tcPr>
                  <w:tcW w:w="727" w:type="pct"/>
                  <w:vAlign w:val="center"/>
                </w:tcPr>
                <w:p w14:paraId="09F9A8AA" w14:textId="77777777" w:rsidR="00FE772F" w:rsidRDefault="008B02E7">
                  <w:pPr>
                    <w:adjustRightInd w:val="0"/>
                    <w:snapToGrid w:val="0"/>
                    <w:jc w:val="center"/>
                    <w:rPr>
                      <w:color w:val="000000"/>
                      <w:szCs w:val="21"/>
                    </w:rPr>
                  </w:pPr>
                  <w:r>
                    <w:rPr>
                      <w:rFonts w:hint="eastAsia"/>
                      <w:color w:val="000000"/>
                      <w:szCs w:val="21"/>
                    </w:rPr>
                    <w:t>5.55</w:t>
                  </w:r>
                </w:p>
              </w:tc>
              <w:tc>
                <w:tcPr>
                  <w:tcW w:w="725" w:type="pct"/>
                  <w:vAlign w:val="center"/>
                </w:tcPr>
                <w:p w14:paraId="49C82726" w14:textId="77777777" w:rsidR="00FE772F" w:rsidRDefault="008B02E7">
                  <w:pPr>
                    <w:adjustRightInd w:val="0"/>
                    <w:snapToGrid w:val="0"/>
                    <w:jc w:val="center"/>
                    <w:rPr>
                      <w:color w:val="000000"/>
                      <w:szCs w:val="21"/>
                    </w:rPr>
                  </w:pPr>
                  <w:r>
                    <w:rPr>
                      <w:rFonts w:hint="eastAsia"/>
                      <w:color w:val="000000"/>
                      <w:szCs w:val="21"/>
                    </w:rPr>
                    <w:t>4.5~10</w:t>
                  </w:r>
                </w:p>
              </w:tc>
              <w:tc>
                <w:tcPr>
                  <w:tcW w:w="723" w:type="pct"/>
                  <w:vAlign w:val="center"/>
                </w:tcPr>
                <w:p w14:paraId="1E92A8C9" w14:textId="77777777" w:rsidR="00FE772F" w:rsidRDefault="008B02E7">
                  <w:pPr>
                    <w:adjustRightInd w:val="0"/>
                    <w:snapToGrid w:val="0"/>
                    <w:jc w:val="center"/>
                    <w:rPr>
                      <w:color w:val="000000"/>
                      <w:szCs w:val="21"/>
                    </w:rPr>
                  </w:pPr>
                  <w:r>
                    <w:rPr>
                      <w:rFonts w:hint="eastAsia"/>
                      <w:color w:val="000000"/>
                      <w:szCs w:val="21"/>
                    </w:rPr>
                    <w:t>6.8</w:t>
                  </w:r>
                </w:p>
              </w:tc>
            </w:tr>
            <w:tr w:rsidR="00FE772F" w14:paraId="328721C5" w14:textId="77777777">
              <w:trPr>
                <w:trHeight w:val="340"/>
                <w:jc w:val="center"/>
              </w:trPr>
              <w:tc>
                <w:tcPr>
                  <w:tcW w:w="507" w:type="pct"/>
                  <w:vMerge w:val="restart"/>
                  <w:vAlign w:val="center"/>
                </w:tcPr>
                <w:p w14:paraId="75163FA6" w14:textId="77777777" w:rsidR="00FE772F" w:rsidRDefault="008B02E7">
                  <w:pPr>
                    <w:adjustRightInd w:val="0"/>
                    <w:snapToGrid w:val="0"/>
                    <w:jc w:val="center"/>
                    <w:rPr>
                      <w:color w:val="000000"/>
                      <w:szCs w:val="21"/>
                    </w:rPr>
                  </w:pPr>
                  <w:r>
                    <w:rPr>
                      <w:rFonts w:hint="eastAsia"/>
                      <w:color w:val="000000"/>
                      <w:szCs w:val="21"/>
                    </w:rPr>
                    <w:t>3</w:t>
                  </w:r>
                </w:p>
              </w:tc>
              <w:tc>
                <w:tcPr>
                  <w:tcW w:w="657" w:type="pct"/>
                  <w:vMerge w:val="restart"/>
                  <w:vAlign w:val="center"/>
                </w:tcPr>
                <w:p w14:paraId="7194BF4F" w14:textId="77777777" w:rsidR="00FE772F" w:rsidRDefault="008B02E7">
                  <w:pPr>
                    <w:adjustRightInd w:val="0"/>
                    <w:snapToGrid w:val="0"/>
                    <w:jc w:val="center"/>
                    <w:rPr>
                      <w:color w:val="000000"/>
                      <w:szCs w:val="21"/>
                    </w:rPr>
                  </w:pPr>
                  <w:r>
                    <w:rPr>
                      <w:rFonts w:hint="eastAsia"/>
                      <w:color w:val="000000"/>
                      <w:szCs w:val="21"/>
                    </w:rPr>
                    <w:t>延河</w:t>
                  </w:r>
                </w:p>
              </w:tc>
              <w:tc>
                <w:tcPr>
                  <w:tcW w:w="936" w:type="pct"/>
                  <w:vAlign w:val="center"/>
                </w:tcPr>
                <w:p w14:paraId="727C2B36" w14:textId="77777777" w:rsidR="00FE772F" w:rsidRDefault="008B02E7">
                  <w:pPr>
                    <w:adjustRightInd w:val="0"/>
                    <w:snapToGrid w:val="0"/>
                    <w:jc w:val="center"/>
                    <w:rPr>
                      <w:color w:val="000000"/>
                      <w:szCs w:val="21"/>
                    </w:rPr>
                  </w:pPr>
                  <w:r>
                    <w:rPr>
                      <w:color w:val="000000"/>
                      <w:szCs w:val="21"/>
                    </w:rPr>
                    <w:t>平水期</w:t>
                  </w:r>
                </w:p>
              </w:tc>
              <w:tc>
                <w:tcPr>
                  <w:tcW w:w="725" w:type="pct"/>
                  <w:vAlign w:val="center"/>
                </w:tcPr>
                <w:p w14:paraId="2092BE04" w14:textId="77777777" w:rsidR="00FE772F" w:rsidRDefault="008B02E7">
                  <w:pPr>
                    <w:adjustRightInd w:val="0"/>
                    <w:snapToGrid w:val="0"/>
                    <w:jc w:val="center"/>
                    <w:rPr>
                      <w:color w:val="000000"/>
                      <w:szCs w:val="21"/>
                    </w:rPr>
                  </w:pPr>
                  <w:r>
                    <w:rPr>
                      <w:color w:val="000000"/>
                      <w:szCs w:val="21"/>
                    </w:rPr>
                    <w:t>6.53~6.90</w:t>
                  </w:r>
                </w:p>
              </w:tc>
              <w:tc>
                <w:tcPr>
                  <w:tcW w:w="727" w:type="pct"/>
                  <w:vAlign w:val="center"/>
                </w:tcPr>
                <w:p w14:paraId="38905B9F" w14:textId="77777777" w:rsidR="00FE772F" w:rsidRDefault="008B02E7">
                  <w:pPr>
                    <w:adjustRightInd w:val="0"/>
                    <w:snapToGrid w:val="0"/>
                    <w:jc w:val="center"/>
                    <w:rPr>
                      <w:color w:val="000000"/>
                      <w:szCs w:val="21"/>
                    </w:rPr>
                  </w:pPr>
                  <w:r>
                    <w:rPr>
                      <w:rFonts w:hint="eastAsia"/>
                      <w:color w:val="000000"/>
                      <w:szCs w:val="21"/>
                    </w:rPr>
                    <w:t>6.72</w:t>
                  </w:r>
                </w:p>
              </w:tc>
              <w:tc>
                <w:tcPr>
                  <w:tcW w:w="725" w:type="pct"/>
                  <w:vAlign w:val="center"/>
                </w:tcPr>
                <w:p w14:paraId="1517B722" w14:textId="77777777" w:rsidR="00FE772F" w:rsidRDefault="008B02E7">
                  <w:pPr>
                    <w:adjustRightInd w:val="0"/>
                    <w:snapToGrid w:val="0"/>
                    <w:jc w:val="center"/>
                    <w:rPr>
                      <w:color w:val="000000"/>
                      <w:szCs w:val="21"/>
                    </w:rPr>
                  </w:pPr>
                  <w:r>
                    <w:rPr>
                      <w:rFonts w:hint="eastAsia"/>
                      <w:color w:val="000000"/>
                      <w:szCs w:val="21"/>
                    </w:rPr>
                    <w:t>6.0~8.1</w:t>
                  </w:r>
                </w:p>
              </w:tc>
              <w:tc>
                <w:tcPr>
                  <w:tcW w:w="723" w:type="pct"/>
                  <w:vAlign w:val="center"/>
                </w:tcPr>
                <w:p w14:paraId="49D95B0F" w14:textId="77777777" w:rsidR="00FE772F" w:rsidRDefault="008B02E7">
                  <w:pPr>
                    <w:adjustRightInd w:val="0"/>
                    <w:snapToGrid w:val="0"/>
                    <w:jc w:val="center"/>
                    <w:rPr>
                      <w:color w:val="000000"/>
                      <w:szCs w:val="21"/>
                    </w:rPr>
                  </w:pPr>
                  <w:r>
                    <w:rPr>
                      <w:rFonts w:hint="eastAsia"/>
                      <w:color w:val="000000"/>
                      <w:szCs w:val="21"/>
                    </w:rPr>
                    <w:t>7.0</w:t>
                  </w:r>
                </w:p>
              </w:tc>
            </w:tr>
            <w:tr w:rsidR="00FE772F" w14:paraId="6F37325E" w14:textId="77777777">
              <w:trPr>
                <w:trHeight w:val="340"/>
                <w:jc w:val="center"/>
              </w:trPr>
              <w:tc>
                <w:tcPr>
                  <w:tcW w:w="507" w:type="pct"/>
                  <w:vMerge/>
                  <w:vAlign w:val="center"/>
                </w:tcPr>
                <w:p w14:paraId="05275BCF" w14:textId="77777777" w:rsidR="00FE772F" w:rsidRDefault="00FE772F">
                  <w:pPr>
                    <w:adjustRightInd w:val="0"/>
                    <w:snapToGrid w:val="0"/>
                    <w:jc w:val="center"/>
                    <w:rPr>
                      <w:color w:val="000000"/>
                      <w:szCs w:val="21"/>
                    </w:rPr>
                  </w:pPr>
                </w:p>
              </w:tc>
              <w:tc>
                <w:tcPr>
                  <w:tcW w:w="657" w:type="pct"/>
                  <w:vMerge/>
                  <w:vAlign w:val="center"/>
                </w:tcPr>
                <w:p w14:paraId="51F9D47D" w14:textId="77777777" w:rsidR="00FE772F" w:rsidRDefault="00FE772F">
                  <w:pPr>
                    <w:adjustRightInd w:val="0"/>
                    <w:snapToGrid w:val="0"/>
                    <w:jc w:val="center"/>
                    <w:rPr>
                      <w:color w:val="000000"/>
                      <w:szCs w:val="21"/>
                    </w:rPr>
                  </w:pPr>
                </w:p>
              </w:tc>
              <w:tc>
                <w:tcPr>
                  <w:tcW w:w="936" w:type="pct"/>
                  <w:vAlign w:val="center"/>
                </w:tcPr>
                <w:p w14:paraId="78599367" w14:textId="77777777" w:rsidR="00FE772F" w:rsidRDefault="008B02E7">
                  <w:pPr>
                    <w:adjustRightInd w:val="0"/>
                    <w:snapToGrid w:val="0"/>
                    <w:jc w:val="center"/>
                    <w:rPr>
                      <w:color w:val="000000"/>
                      <w:szCs w:val="21"/>
                    </w:rPr>
                  </w:pPr>
                  <w:r>
                    <w:rPr>
                      <w:color w:val="000000"/>
                      <w:szCs w:val="21"/>
                    </w:rPr>
                    <w:t>枯水期</w:t>
                  </w:r>
                </w:p>
              </w:tc>
              <w:tc>
                <w:tcPr>
                  <w:tcW w:w="725" w:type="pct"/>
                  <w:vAlign w:val="center"/>
                </w:tcPr>
                <w:p w14:paraId="1F78C803" w14:textId="77777777" w:rsidR="00FE772F" w:rsidRDefault="008B02E7">
                  <w:pPr>
                    <w:adjustRightInd w:val="0"/>
                    <w:snapToGrid w:val="0"/>
                    <w:jc w:val="center"/>
                    <w:rPr>
                      <w:color w:val="000000"/>
                      <w:szCs w:val="21"/>
                    </w:rPr>
                  </w:pPr>
                  <w:r>
                    <w:rPr>
                      <w:color w:val="000000"/>
                      <w:szCs w:val="21"/>
                    </w:rPr>
                    <w:t>4.11~4.70</w:t>
                  </w:r>
                </w:p>
              </w:tc>
              <w:tc>
                <w:tcPr>
                  <w:tcW w:w="727" w:type="pct"/>
                  <w:vAlign w:val="center"/>
                </w:tcPr>
                <w:p w14:paraId="779DDCA6" w14:textId="77777777" w:rsidR="00FE772F" w:rsidRDefault="008B02E7">
                  <w:pPr>
                    <w:adjustRightInd w:val="0"/>
                    <w:snapToGrid w:val="0"/>
                    <w:jc w:val="center"/>
                    <w:rPr>
                      <w:color w:val="000000"/>
                      <w:szCs w:val="21"/>
                    </w:rPr>
                  </w:pPr>
                  <w:r>
                    <w:rPr>
                      <w:rFonts w:hint="eastAsia"/>
                      <w:color w:val="000000"/>
                      <w:szCs w:val="21"/>
                    </w:rPr>
                    <w:t>4.32</w:t>
                  </w:r>
                </w:p>
              </w:tc>
              <w:tc>
                <w:tcPr>
                  <w:tcW w:w="725" w:type="pct"/>
                  <w:vAlign w:val="center"/>
                </w:tcPr>
                <w:p w14:paraId="7E26CA08" w14:textId="77777777" w:rsidR="00FE772F" w:rsidRDefault="008B02E7">
                  <w:pPr>
                    <w:adjustRightInd w:val="0"/>
                    <w:snapToGrid w:val="0"/>
                    <w:jc w:val="center"/>
                    <w:rPr>
                      <w:color w:val="000000"/>
                      <w:szCs w:val="21"/>
                    </w:rPr>
                  </w:pPr>
                  <w:r>
                    <w:rPr>
                      <w:rFonts w:hint="eastAsia"/>
                      <w:color w:val="000000"/>
                      <w:szCs w:val="21"/>
                    </w:rPr>
                    <w:t>3.0~6.5</w:t>
                  </w:r>
                </w:p>
              </w:tc>
              <w:tc>
                <w:tcPr>
                  <w:tcW w:w="723" w:type="pct"/>
                  <w:vAlign w:val="center"/>
                </w:tcPr>
                <w:p w14:paraId="31218D51" w14:textId="77777777" w:rsidR="00FE772F" w:rsidRDefault="008B02E7">
                  <w:pPr>
                    <w:adjustRightInd w:val="0"/>
                    <w:snapToGrid w:val="0"/>
                    <w:jc w:val="center"/>
                    <w:rPr>
                      <w:color w:val="000000"/>
                      <w:szCs w:val="21"/>
                    </w:rPr>
                  </w:pPr>
                  <w:r>
                    <w:rPr>
                      <w:rFonts w:hint="eastAsia"/>
                      <w:color w:val="000000"/>
                      <w:szCs w:val="21"/>
                    </w:rPr>
                    <w:t>4.5</w:t>
                  </w:r>
                </w:p>
              </w:tc>
            </w:tr>
            <w:tr w:rsidR="00FE772F" w14:paraId="127C1804" w14:textId="77777777">
              <w:trPr>
                <w:trHeight w:val="340"/>
                <w:jc w:val="center"/>
              </w:trPr>
              <w:tc>
                <w:tcPr>
                  <w:tcW w:w="507" w:type="pct"/>
                  <w:vAlign w:val="center"/>
                </w:tcPr>
                <w:p w14:paraId="3394271A" w14:textId="77777777" w:rsidR="00FE772F" w:rsidRDefault="008B02E7">
                  <w:pPr>
                    <w:adjustRightInd w:val="0"/>
                    <w:snapToGrid w:val="0"/>
                    <w:jc w:val="center"/>
                    <w:rPr>
                      <w:color w:val="000000"/>
                      <w:szCs w:val="21"/>
                    </w:rPr>
                  </w:pPr>
                  <w:r>
                    <w:rPr>
                      <w:rFonts w:hint="eastAsia"/>
                      <w:color w:val="000000"/>
                      <w:szCs w:val="21"/>
                    </w:rPr>
                    <w:t>4</w:t>
                  </w:r>
                </w:p>
              </w:tc>
              <w:tc>
                <w:tcPr>
                  <w:tcW w:w="657" w:type="pct"/>
                  <w:vAlign w:val="center"/>
                </w:tcPr>
                <w:p w14:paraId="55ACDA19" w14:textId="77777777" w:rsidR="00FE772F" w:rsidRDefault="008B02E7">
                  <w:pPr>
                    <w:adjustRightInd w:val="0"/>
                    <w:snapToGrid w:val="0"/>
                    <w:jc w:val="center"/>
                    <w:rPr>
                      <w:color w:val="000000"/>
                      <w:szCs w:val="21"/>
                    </w:rPr>
                  </w:pPr>
                  <w:r>
                    <w:rPr>
                      <w:rFonts w:hint="eastAsia"/>
                      <w:color w:val="000000"/>
                      <w:szCs w:val="21"/>
                    </w:rPr>
                    <w:t>甘肃河流</w:t>
                  </w:r>
                </w:p>
              </w:tc>
              <w:tc>
                <w:tcPr>
                  <w:tcW w:w="936" w:type="pct"/>
                  <w:vAlign w:val="center"/>
                </w:tcPr>
                <w:p w14:paraId="6337E020" w14:textId="77777777" w:rsidR="00FE772F" w:rsidRDefault="008B02E7">
                  <w:pPr>
                    <w:adjustRightInd w:val="0"/>
                    <w:snapToGrid w:val="0"/>
                    <w:jc w:val="center"/>
                    <w:rPr>
                      <w:color w:val="000000"/>
                      <w:szCs w:val="21"/>
                    </w:rPr>
                  </w:pPr>
                  <w:r>
                    <w:rPr>
                      <w:color w:val="000000"/>
                      <w:szCs w:val="21"/>
                    </w:rPr>
                    <w:t>平水期</w:t>
                  </w:r>
                  <w:r>
                    <w:rPr>
                      <w:rFonts w:hint="eastAsia"/>
                      <w:color w:val="000000"/>
                      <w:szCs w:val="21"/>
                    </w:rPr>
                    <w:t>、枯水期</w:t>
                  </w:r>
                </w:p>
              </w:tc>
              <w:tc>
                <w:tcPr>
                  <w:tcW w:w="725" w:type="pct"/>
                  <w:vAlign w:val="center"/>
                </w:tcPr>
                <w:p w14:paraId="719E0CCE" w14:textId="77777777" w:rsidR="00FE772F" w:rsidRDefault="008B02E7">
                  <w:pPr>
                    <w:adjustRightInd w:val="0"/>
                    <w:snapToGrid w:val="0"/>
                    <w:jc w:val="center"/>
                    <w:rPr>
                      <w:color w:val="000000"/>
                      <w:szCs w:val="21"/>
                    </w:rPr>
                  </w:pPr>
                  <w:r>
                    <w:rPr>
                      <w:color w:val="000000"/>
                      <w:szCs w:val="21"/>
                    </w:rPr>
                    <w:t>1.24~19.0</w:t>
                  </w:r>
                </w:p>
              </w:tc>
              <w:tc>
                <w:tcPr>
                  <w:tcW w:w="727" w:type="pct"/>
                  <w:vAlign w:val="center"/>
                </w:tcPr>
                <w:p w14:paraId="575E2B3A" w14:textId="77777777" w:rsidR="00FE772F" w:rsidRDefault="008B02E7">
                  <w:pPr>
                    <w:adjustRightInd w:val="0"/>
                    <w:snapToGrid w:val="0"/>
                    <w:jc w:val="center"/>
                    <w:rPr>
                      <w:color w:val="000000"/>
                      <w:szCs w:val="21"/>
                    </w:rPr>
                  </w:pPr>
                  <w:r>
                    <w:rPr>
                      <w:rFonts w:hint="eastAsia"/>
                      <w:color w:val="000000"/>
                      <w:szCs w:val="21"/>
                    </w:rPr>
                    <w:t>4.05</w:t>
                  </w:r>
                </w:p>
              </w:tc>
              <w:tc>
                <w:tcPr>
                  <w:tcW w:w="725" w:type="pct"/>
                  <w:vAlign w:val="center"/>
                </w:tcPr>
                <w:p w14:paraId="52AD3B97" w14:textId="77777777" w:rsidR="00FE772F" w:rsidRDefault="008B02E7">
                  <w:pPr>
                    <w:adjustRightInd w:val="0"/>
                    <w:snapToGrid w:val="0"/>
                    <w:jc w:val="center"/>
                    <w:rPr>
                      <w:color w:val="000000"/>
                      <w:szCs w:val="21"/>
                    </w:rPr>
                  </w:pPr>
                  <w:r>
                    <w:rPr>
                      <w:rFonts w:hint="eastAsia"/>
                      <w:color w:val="000000"/>
                      <w:szCs w:val="21"/>
                    </w:rPr>
                    <w:t>3.3~57.6</w:t>
                  </w:r>
                </w:p>
              </w:tc>
              <w:tc>
                <w:tcPr>
                  <w:tcW w:w="723" w:type="pct"/>
                  <w:vAlign w:val="center"/>
                </w:tcPr>
                <w:p w14:paraId="5AD402CB" w14:textId="77777777" w:rsidR="00FE772F" w:rsidRDefault="008B02E7">
                  <w:pPr>
                    <w:adjustRightInd w:val="0"/>
                    <w:snapToGrid w:val="0"/>
                    <w:jc w:val="center"/>
                    <w:rPr>
                      <w:color w:val="000000"/>
                      <w:szCs w:val="21"/>
                    </w:rPr>
                  </w:pPr>
                  <w:r>
                    <w:rPr>
                      <w:rFonts w:hint="eastAsia"/>
                      <w:color w:val="000000"/>
                      <w:szCs w:val="21"/>
                    </w:rPr>
                    <w:t>11.4</w:t>
                  </w:r>
                </w:p>
              </w:tc>
            </w:tr>
          </w:tbl>
          <w:p w14:paraId="3DB20501" w14:textId="77777777" w:rsidR="00FE772F" w:rsidRDefault="008B02E7">
            <w:pPr>
              <w:adjustRightInd w:val="0"/>
              <w:snapToGrid w:val="0"/>
              <w:spacing w:line="420" w:lineRule="atLeast"/>
              <w:rPr>
                <w:sz w:val="24"/>
              </w:rPr>
            </w:pPr>
            <w:r>
              <w:rPr>
                <w:sz w:val="24"/>
              </w:rPr>
              <w:t>4</w:t>
            </w:r>
            <w:r>
              <w:rPr>
                <w:sz w:val="24"/>
              </w:rPr>
              <w:t>、地下水中</w:t>
            </w:r>
            <w:r>
              <w:rPr>
                <w:sz w:val="24"/>
              </w:rPr>
              <w:t>U</w:t>
            </w:r>
            <w:r>
              <w:rPr>
                <w:sz w:val="24"/>
                <w:vertAlign w:val="subscript"/>
              </w:rPr>
              <w:t>天然</w:t>
            </w:r>
            <w:r>
              <w:rPr>
                <w:sz w:val="24"/>
              </w:rPr>
              <w:t>、</w:t>
            </w:r>
            <w:r>
              <w:rPr>
                <w:sz w:val="24"/>
                <w:vertAlign w:val="superscript"/>
              </w:rPr>
              <w:t>226</w:t>
            </w:r>
            <w:r>
              <w:rPr>
                <w:sz w:val="24"/>
              </w:rPr>
              <w:t>Ra</w:t>
            </w:r>
            <w:r>
              <w:rPr>
                <w:sz w:val="24"/>
              </w:rPr>
              <w:t>浓度</w:t>
            </w:r>
          </w:p>
          <w:p w14:paraId="7176D000" w14:textId="77777777" w:rsidR="00FE772F" w:rsidRDefault="008B02E7">
            <w:pPr>
              <w:pStyle w:val="af9"/>
              <w:spacing w:line="360" w:lineRule="auto"/>
              <w:ind w:firstLine="480"/>
              <w:rPr>
                <w:color w:val="000000"/>
                <w:sz w:val="24"/>
              </w:rPr>
            </w:pPr>
            <w:r>
              <w:rPr>
                <w:color w:val="000000"/>
                <w:sz w:val="24"/>
              </w:rPr>
              <w:t>根据</w:t>
            </w:r>
            <w:r>
              <w:rPr>
                <w:sz w:val="24"/>
              </w:rPr>
              <w:t>《中国环境天然放射性水平》（</w:t>
            </w:r>
            <w:r>
              <w:rPr>
                <w:sz w:val="24"/>
              </w:rPr>
              <w:t>2015</w:t>
            </w:r>
            <w:r>
              <w:rPr>
                <w:sz w:val="24"/>
              </w:rPr>
              <w:t>版），</w:t>
            </w:r>
            <w:r>
              <w:rPr>
                <w:color w:val="000000"/>
                <w:sz w:val="24"/>
              </w:rPr>
              <w:t>本项目</w:t>
            </w:r>
            <w:r>
              <w:rPr>
                <w:rFonts w:hint="eastAsia"/>
                <w:color w:val="000000"/>
                <w:sz w:val="24"/>
              </w:rPr>
              <w:t>工作区</w:t>
            </w:r>
            <w:r>
              <w:rPr>
                <w:color w:val="000000"/>
                <w:sz w:val="24"/>
              </w:rPr>
              <w:t>地下水中</w:t>
            </w:r>
            <w:r>
              <w:rPr>
                <w:color w:val="000000"/>
                <w:sz w:val="24"/>
              </w:rPr>
              <w:t>U</w:t>
            </w:r>
            <w:r>
              <w:rPr>
                <w:color w:val="000000"/>
                <w:sz w:val="24"/>
                <w:vertAlign w:val="subscript"/>
              </w:rPr>
              <w:t>天然</w:t>
            </w:r>
            <w:r>
              <w:rPr>
                <w:color w:val="000000"/>
                <w:sz w:val="24"/>
              </w:rPr>
              <w:t>浓度</w:t>
            </w:r>
            <w:r>
              <w:rPr>
                <w:rFonts w:hint="eastAsia"/>
                <w:color w:val="000000"/>
                <w:sz w:val="24"/>
              </w:rPr>
              <w:t>本底值</w:t>
            </w:r>
            <w:r>
              <w:rPr>
                <w:color w:val="000000"/>
                <w:sz w:val="24"/>
              </w:rPr>
              <w:t>为</w:t>
            </w:r>
            <w:r>
              <w:rPr>
                <w:rFonts w:hint="eastAsia"/>
                <w:color w:val="000000"/>
                <w:sz w:val="24"/>
              </w:rPr>
              <w:t>0.12</w:t>
            </w:r>
            <w:r>
              <w:rPr>
                <w:color w:val="000000"/>
                <w:sz w:val="24"/>
              </w:rPr>
              <w:t>~</w:t>
            </w:r>
            <w:r>
              <w:rPr>
                <w:rFonts w:hint="eastAsia"/>
                <w:color w:val="000000"/>
                <w:sz w:val="24"/>
              </w:rPr>
              <w:t>10.66</w:t>
            </w:r>
            <w:r>
              <w:rPr>
                <w:sz w:val="24"/>
              </w:rPr>
              <w:t>μ</w:t>
            </w:r>
            <w:r>
              <w:rPr>
                <w:color w:val="000000"/>
                <w:sz w:val="24"/>
              </w:rPr>
              <w:t>g/L</w:t>
            </w:r>
            <w:r>
              <w:rPr>
                <w:color w:val="000000"/>
                <w:sz w:val="24"/>
              </w:rPr>
              <w:t>，水中</w:t>
            </w:r>
            <w:r>
              <w:rPr>
                <w:color w:val="000000"/>
                <w:sz w:val="24"/>
                <w:vertAlign w:val="superscript"/>
              </w:rPr>
              <w:t>226</w:t>
            </w:r>
            <w:r>
              <w:rPr>
                <w:color w:val="000000"/>
                <w:sz w:val="24"/>
              </w:rPr>
              <w:t>Ra</w:t>
            </w:r>
            <w:r>
              <w:rPr>
                <w:color w:val="000000"/>
                <w:sz w:val="24"/>
              </w:rPr>
              <w:t>浓度</w:t>
            </w:r>
            <w:r>
              <w:rPr>
                <w:rFonts w:hint="eastAsia"/>
                <w:color w:val="000000"/>
                <w:sz w:val="24"/>
              </w:rPr>
              <w:t>本底值</w:t>
            </w:r>
            <w:r>
              <w:rPr>
                <w:color w:val="000000"/>
                <w:sz w:val="24"/>
              </w:rPr>
              <w:t>在</w:t>
            </w:r>
            <w:r>
              <w:rPr>
                <w:color w:val="000000"/>
                <w:sz w:val="24"/>
              </w:rPr>
              <w:t>0.</w:t>
            </w:r>
            <w:r>
              <w:rPr>
                <w:rFonts w:hint="eastAsia"/>
                <w:color w:val="000000"/>
                <w:sz w:val="24"/>
              </w:rPr>
              <w:t>6</w:t>
            </w:r>
            <w:r>
              <w:rPr>
                <w:color w:val="000000"/>
                <w:sz w:val="24"/>
              </w:rPr>
              <w:t>~</w:t>
            </w:r>
            <w:r>
              <w:rPr>
                <w:rFonts w:hint="eastAsia"/>
                <w:color w:val="000000"/>
                <w:sz w:val="24"/>
              </w:rPr>
              <w:t>17.8</w:t>
            </w:r>
            <w:r>
              <w:rPr>
                <w:sz w:val="24"/>
              </w:rPr>
              <w:t>μ</w:t>
            </w:r>
            <w:r>
              <w:rPr>
                <w:color w:val="000000"/>
                <w:sz w:val="24"/>
              </w:rPr>
              <w:t>g/L</w:t>
            </w:r>
            <w:r>
              <w:rPr>
                <w:sz w:val="24"/>
              </w:rPr>
              <w:t xml:space="preserve"> </w:t>
            </w:r>
            <w:proofErr w:type="spellStart"/>
            <w:r>
              <w:rPr>
                <w:sz w:val="24"/>
              </w:rPr>
              <w:t>mBq</w:t>
            </w:r>
            <w:proofErr w:type="spellEnd"/>
            <w:r>
              <w:rPr>
                <w:sz w:val="24"/>
              </w:rPr>
              <w:t>/L</w:t>
            </w:r>
            <w:r>
              <w:rPr>
                <w:color w:val="000000"/>
                <w:sz w:val="24"/>
              </w:rPr>
              <w:t>范围内。</w:t>
            </w:r>
          </w:p>
          <w:p w14:paraId="76168BA1" w14:textId="77777777" w:rsidR="00FE772F" w:rsidRDefault="008B02E7">
            <w:pPr>
              <w:spacing w:line="360" w:lineRule="auto"/>
              <w:jc w:val="center"/>
              <w:rPr>
                <w:b/>
                <w:color w:val="000000"/>
                <w:sz w:val="24"/>
              </w:rPr>
            </w:pPr>
            <w:r>
              <w:rPr>
                <w:b/>
                <w:color w:val="000000"/>
                <w:sz w:val="24"/>
              </w:rPr>
              <w:t>表</w:t>
            </w:r>
            <w:r>
              <w:rPr>
                <w:rFonts w:hint="eastAsia"/>
                <w:b/>
                <w:color w:val="000000"/>
                <w:sz w:val="24"/>
              </w:rPr>
              <w:t>4-10</w:t>
            </w:r>
            <w:r>
              <w:rPr>
                <w:b/>
                <w:color w:val="000000"/>
                <w:sz w:val="24"/>
              </w:rPr>
              <w:t xml:space="preserve">  </w:t>
            </w:r>
            <w:r>
              <w:rPr>
                <w:b/>
                <w:color w:val="000000"/>
                <w:sz w:val="24"/>
              </w:rPr>
              <w:t>项目所在</w:t>
            </w:r>
            <w:proofErr w:type="gramStart"/>
            <w:r>
              <w:rPr>
                <w:b/>
                <w:color w:val="000000"/>
                <w:sz w:val="24"/>
              </w:rPr>
              <w:t>勘查区</w:t>
            </w:r>
            <w:proofErr w:type="gramEnd"/>
            <w:r>
              <w:rPr>
                <w:rFonts w:hint="eastAsia"/>
                <w:b/>
                <w:color w:val="000000"/>
                <w:sz w:val="24"/>
              </w:rPr>
              <w:t>农村井</w:t>
            </w:r>
            <w:r>
              <w:rPr>
                <w:b/>
                <w:color w:val="000000"/>
                <w:sz w:val="24"/>
              </w:rPr>
              <w:t>水中</w:t>
            </w:r>
            <w:r>
              <w:rPr>
                <w:b/>
                <w:sz w:val="24"/>
                <w:vertAlign w:val="superscript"/>
              </w:rPr>
              <w:t>238</w:t>
            </w:r>
            <w:r>
              <w:rPr>
                <w:b/>
                <w:sz w:val="24"/>
              </w:rPr>
              <w:t>U</w:t>
            </w:r>
            <w:r>
              <w:rPr>
                <w:b/>
                <w:sz w:val="24"/>
              </w:rPr>
              <w:t>、</w:t>
            </w:r>
            <w:r>
              <w:rPr>
                <w:b/>
                <w:sz w:val="24"/>
                <w:vertAlign w:val="superscript"/>
              </w:rPr>
              <w:t>226</w:t>
            </w:r>
            <w:r>
              <w:rPr>
                <w:b/>
                <w:sz w:val="24"/>
              </w:rPr>
              <w:t>Ra</w:t>
            </w:r>
            <w:r>
              <w:rPr>
                <w:b/>
                <w:sz w:val="24"/>
              </w:rPr>
              <w:t>含量</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67"/>
              <w:gridCol w:w="2131"/>
              <w:gridCol w:w="1593"/>
              <w:gridCol w:w="1597"/>
              <w:gridCol w:w="1593"/>
              <w:gridCol w:w="1589"/>
            </w:tblGrid>
            <w:tr w:rsidR="00FE772F" w14:paraId="49ADB2CB" w14:textId="77777777">
              <w:trPr>
                <w:trHeight w:val="283"/>
                <w:tblHeader/>
                <w:jc w:val="center"/>
              </w:trPr>
              <w:tc>
                <w:tcPr>
                  <w:tcW w:w="511" w:type="pct"/>
                  <w:vMerge w:val="restart"/>
                  <w:vAlign w:val="center"/>
                </w:tcPr>
                <w:p w14:paraId="59F7949A" w14:textId="77777777" w:rsidR="00FE772F" w:rsidRDefault="008B02E7">
                  <w:pPr>
                    <w:jc w:val="center"/>
                    <w:rPr>
                      <w:b/>
                      <w:color w:val="000000"/>
                      <w:szCs w:val="21"/>
                    </w:rPr>
                  </w:pPr>
                  <w:r>
                    <w:rPr>
                      <w:b/>
                      <w:color w:val="000000"/>
                      <w:szCs w:val="21"/>
                    </w:rPr>
                    <w:t>序号</w:t>
                  </w:r>
                </w:p>
              </w:tc>
              <w:tc>
                <w:tcPr>
                  <w:tcW w:w="1125" w:type="pct"/>
                  <w:vMerge w:val="restart"/>
                  <w:vAlign w:val="center"/>
                </w:tcPr>
                <w:p w14:paraId="0A0CAE31" w14:textId="77777777" w:rsidR="00FE772F" w:rsidRDefault="008B02E7">
                  <w:pPr>
                    <w:jc w:val="center"/>
                    <w:rPr>
                      <w:b/>
                      <w:color w:val="000000"/>
                      <w:szCs w:val="21"/>
                    </w:rPr>
                  </w:pPr>
                  <w:r>
                    <w:rPr>
                      <w:rFonts w:hint="eastAsia"/>
                      <w:b/>
                      <w:color w:val="000000"/>
                      <w:szCs w:val="21"/>
                    </w:rPr>
                    <w:t>地点</w:t>
                  </w:r>
                </w:p>
              </w:tc>
              <w:tc>
                <w:tcPr>
                  <w:tcW w:w="1684" w:type="pct"/>
                  <w:gridSpan w:val="2"/>
                  <w:vAlign w:val="center"/>
                </w:tcPr>
                <w:p w14:paraId="238343E7" w14:textId="77777777" w:rsidR="00FE772F" w:rsidRDefault="008B02E7">
                  <w:pPr>
                    <w:jc w:val="center"/>
                    <w:rPr>
                      <w:b/>
                      <w:color w:val="000000"/>
                      <w:szCs w:val="21"/>
                    </w:rPr>
                  </w:pPr>
                  <w:r>
                    <w:rPr>
                      <w:b/>
                      <w:color w:val="000000"/>
                      <w:szCs w:val="21"/>
                    </w:rPr>
                    <w:t>U(</w:t>
                  </w:r>
                  <w:proofErr w:type="spellStart"/>
                  <w:r>
                    <w:rPr>
                      <w:szCs w:val="21"/>
                    </w:rPr>
                    <w:t>μ</w:t>
                  </w:r>
                  <w:r>
                    <w:rPr>
                      <w:b/>
                      <w:color w:val="000000"/>
                      <w:szCs w:val="21"/>
                    </w:rPr>
                    <w:t>g</w:t>
                  </w:r>
                  <w:proofErr w:type="spellEnd"/>
                  <w:r>
                    <w:rPr>
                      <w:b/>
                      <w:color w:val="000000"/>
                      <w:szCs w:val="21"/>
                    </w:rPr>
                    <w:t>/L)</w:t>
                  </w:r>
                </w:p>
              </w:tc>
              <w:tc>
                <w:tcPr>
                  <w:tcW w:w="1680" w:type="pct"/>
                  <w:gridSpan w:val="2"/>
                  <w:vAlign w:val="center"/>
                </w:tcPr>
                <w:p w14:paraId="7DD0ADEF" w14:textId="77777777" w:rsidR="00FE772F" w:rsidRDefault="008B02E7">
                  <w:pPr>
                    <w:jc w:val="center"/>
                    <w:rPr>
                      <w:b/>
                      <w:color w:val="000000"/>
                      <w:szCs w:val="21"/>
                    </w:rPr>
                  </w:pPr>
                  <w:r>
                    <w:rPr>
                      <w:b/>
                      <w:color w:val="000000"/>
                      <w:szCs w:val="21"/>
                      <w:vertAlign w:val="superscript"/>
                    </w:rPr>
                    <w:t>226</w:t>
                  </w:r>
                  <w:r>
                    <w:rPr>
                      <w:b/>
                      <w:color w:val="000000"/>
                      <w:szCs w:val="21"/>
                    </w:rPr>
                    <w:t>Ra(</w:t>
                  </w:r>
                  <w:proofErr w:type="spellStart"/>
                  <w:r>
                    <w:rPr>
                      <w:b/>
                      <w:color w:val="000000"/>
                      <w:szCs w:val="21"/>
                    </w:rPr>
                    <w:t>mBq</w:t>
                  </w:r>
                  <w:proofErr w:type="spellEnd"/>
                  <w:r>
                    <w:rPr>
                      <w:b/>
                      <w:color w:val="000000"/>
                      <w:szCs w:val="21"/>
                    </w:rPr>
                    <w:t>/L)</w:t>
                  </w:r>
                </w:p>
              </w:tc>
            </w:tr>
            <w:tr w:rsidR="00FE772F" w14:paraId="6D5150FB" w14:textId="77777777">
              <w:trPr>
                <w:trHeight w:val="283"/>
                <w:tblHeader/>
                <w:jc w:val="center"/>
              </w:trPr>
              <w:tc>
                <w:tcPr>
                  <w:tcW w:w="511" w:type="pct"/>
                  <w:vMerge/>
                  <w:vAlign w:val="center"/>
                </w:tcPr>
                <w:p w14:paraId="27B0F116" w14:textId="77777777" w:rsidR="00FE772F" w:rsidRDefault="00FE772F">
                  <w:pPr>
                    <w:jc w:val="center"/>
                    <w:rPr>
                      <w:color w:val="000000"/>
                      <w:szCs w:val="21"/>
                    </w:rPr>
                  </w:pPr>
                </w:p>
              </w:tc>
              <w:tc>
                <w:tcPr>
                  <w:tcW w:w="1125" w:type="pct"/>
                  <w:vMerge/>
                  <w:vAlign w:val="center"/>
                </w:tcPr>
                <w:p w14:paraId="4A1D9C94" w14:textId="77777777" w:rsidR="00FE772F" w:rsidRDefault="00FE772F">
                  <w:pPr>
                    <w:jc w:val="center"/>
                    <w:rPr>
                      <w:color w:val="000000"/>
                      <w:szCs w:val="21"/>
                    </w:rPr>
                  </w:pPr>
                </w:p>
              </w:tc>
              <w:tc>
                <w:tcPr>
                  <w:tcW w:w="841" w:type="pct"/>
                  <w:vAlign w:val="center"/>
                </w:tcPr>
                <w:p w14:paraId="6D0CAD75" w14:textId="77777777" w:rsidR="00FE772F" w:rsidRDefault="008B02E7">
                  <w:pPr>
                    <w:jc w:val="center"/>
                    <w:rPr>
                      <w:b/>
                      <w:color w:val="000000"/>
                      <w:szCs w:val="21"/>
                    </w:rPr>
                  </w:pPr>
                  <w:r>
                    <w:rPr>
                      <w:rFonts w:hint="eastAsia"/>
                      <w:b/>
                      <w:color w:val="000000"/>
                      <w:szCs w:val="21"/>
                    </w:rPr>
                    <w:t>范围值</w:t>
                  </w:r>
                </w:p>
              </w:tc>
              <w:tc>
                <w:tcPr>
                  <w:tcW w:w="843" w:type="pct"/>
                  <w:vAlign w:val="center"/>
                </w:tcPr>
                <w:p w14:paraId="1A675D96" w14:textId="77777777" w:rsidR="00FE772F" w:rsidRDefault="008B02E7">
                  <w:pPr>
                    <w:jc w:val="center"/>
                    <w:rPr>
                      <w:b/>
                      <w:color w:val="000000"/>
                      <w:szCs w:val="21"/>
                    </w:rPr>
                  </w:pPr>
                  <w:r>
                    <w:rPr>
                      <w:rFonts w:hint="eastAsia"/>
                      <w:b/>
                      <w:color w:val="000000"/>
                      <w:szCs w:val="21"/>
                    </w:rPr>
                    <w:t>均</w:t>
                  </w:r>
                  <w:r>
                    <w:rPr>
                      <w:rFonts w:hint="eastAsia"/>
                      <w:b/>
                      <w:color w:val="000000"/>
                      <w:szCs w:val="21"/>
                    </w:rPr>
                    <w:t xml:space="preserve">  </w:t>
                  </w:r>
                  <w:r>
                    <w:rPr>
                      <w:rFonts w:hint="eastAsia"/>
                      <w:b/>
                      <w:color w:val="000000"/>
                      <w:szCs w:val="21"/>
                    </w:rPr>
                    <w:t>值</w:t>
                  </w:r>
                </w:p>
              </w:tc>
              <w:tc>
                <w:tcPr>
                  <w:tcW w:w="841" w:type="pct"/>
                  <w:vAlign w:val="center"/>
                </w:tcPr>
                <w:p w14:paraId="0A7E158B" w14:textId="77777777" w:rsidR="00FE772F" w:rsidRDefault="008B02E7">
                  <w:pPr>
                    <w:jc w:val="center"/>
                    <w:rPr>
                      <w:b/>
                      <w:color w:val="000000"/>
                      <w:szCs w:val="21"/>
                    </w:rPr>
                  </w:pPr>
                  <w:r>
                    <w:rPr>
                      <w:rFonts w:hint="eastAsia"/>
                      <w:b/>
                      <w:color w:val="000000"/>
                      <w:szCs w:val="21"/>
                    </w:rPr>
                    <w:t>范围值</w:t>
                  </w:r>
                </w:p>
              </w:tc>
              <w:tc>
                <w:tcPr>
                  <w:tcW w:w="839" w:type="pct"/>
                  <w:vAlign w:val="center"/>
                </w:tcPr>
                <w:p w14:paraId="220D2501" w14:textId="77777777" w:rsidR="00FE772F" w:rsidRDefault="008B02E7">
                  <w:pPr>
                    <w:jc w:val="center"/>
                    <w:rPr>
                      <w:b/>
                      <w:color w:val="000000"/>
                      <w:szCs w:val="21"/>
                    </w:rPr>
                  </w:pPr>
                  <w:r>
                    <w:rPr>
                      <w:rFonts w:hint="eastAsia"/>
                      <w:b/>
                      <w:color w:val="000000"/>
                      <w:szCs w:val="21"/>
                    </w:rPr>
                    <w:t>均</w:t>
                  </w:r>
                  <w:r>
                    <w:rPr>
                      <w:rFonts w:hint="eastAsia"/>
                      <w:b/>
                      <w:color w:val="000000"/>
                      <w:szCs w:val="21"/>
                    </w:rPr>
                    <w:t xml:space="preserve">  </w:t>
                  </w:r>
                  <w:r>
                    <w:rPr>
                      <w:rFonts w:hint="eastAsia"/>
                      <w:b/>
                      <w:color w:val="000000"/>
                      <w:szCs w:val="21"/>
                    </w:rPr>
                    <w:t>值</w:t>
                  </w:r>
                </w:p>
              </w:tc>
            </w:tr>
            <w:tr w:rsidR="00FE772F" w14:paraId="4D390DBD" w14:textId="77777777">
              <w:trPr>
                <w:trHeight w:val="283"/>
                <w:jc w:val="center"/>
              </w:trPr>
              <w:tc>
                <w:tcPr>
                  <w:tcW w:w="511" w:type="pct"/>
                  <w:vAlign w:val="center"/>
                </w:tcPr>
                <w:p w14:paraId="639CA12C" w14:textId="77777777" w:rsidR="00FE772F" w:rsidRDefault="008B02E7">
                  <w:pPr>
                    <w:jc w:val="center"/>
                    <w:rPr>
                      <w:color w:val="000000"/>
                      <w:szCs w:val="21"/>
                    </w:rPr>
                  </w:pPr>
                  <w:r>
                    <w:rPr>
                      <w:color w:val="000000"/>
                      <w:szCs w:val="21"/>
                    </w:rPr>
                    <w:t>1</w:t>
                  </w:r>
                </w:p>
              </w:tc>
              <w:tc>
                <w:tcPr>
                  <w:tcW w:w="1125" w:type="pct"/>
                  <w:vAlign w:val="center"/>
                </w:tcPr>
                <w:p w14:paraId="0ADFF5B8" w14:textId="77777777" w:rsidR="00FE772F" w:rsidRDefault="008B02E7">
                  <w:pPr>
                    <w:jc w:val="center"/>
                    <w:rPr>
                      <w:color w:val="000000"/>
                      <w:szCs w:val="21"/>
                    </w:rPr>
                  </w:pPr>
                  <w:r>
                    <w:rPr>
                      <w:rFonts w:hint="eastAsia"/>
                      <w:color w:val="000000"/>
                      <w:szCs w:val="21"/>
                    </w:rPr>
                    <w:t>陕西关中地区</w:t>
                  </w:r>
                </w:p>
              </w:tc>
              <w:tc>
                <w:tcPr>
                  <w:tcW w:w="841" w:type="pct"/>
                  <w:vAlign w:val="center"/>
                </w:tcPr>
                <w:p w14:paraId="4CE25A6D" w14:textId="77777777" w:rsidR="00FE772F" w:rsidRDefault="008B02E7">
                  <w:pPr>
                    <w:jc w:val="center"/>
                    <w:rPr>
                      <w:color w:val="000000"/>
                      <w:szCs w:val="21"/>
                    </w:rPr>
                  </w:pPr>
                  <w:r>
                    <w:rPr>
                      <w:rFonts w:hint="eastAsia"/>
                      <w:color w:val="000000"/>
                      <w:szCs w:val="21"/>
                    </w:rPr>
                    <w:t>0.12~17.4</w:t>
                  </w:r>
                </w:p>
              </w:tc>
              <w:tc>
                <w:tcPr>
                  <w:tcW w:w="843" w:type="pct"/>
                  <w:vAlign w:val="center"/>
                </w:tcPr>
                <w:p w14:paraId="22B3E57C" w14:textId="77777777" w:rsidR="00FE772F" w:rsidRDefault="008B02E7">
                  <w:pPr>
                    <w:jc w:val="center"/>
                    <w:rPr>
                      <w:color w:val="000000"/>
                      <w:szCs w:val="21"/>
                    </w:rPr>
                  </w:pPr>
                  <w:r>
                    <w:rPr>
                      <w:rFonts w:hint="eastAsia"/>
                      <w:color w:val="000000"/>
                      <w:szCs w:val="21"/>
                    </w:rPr>
                    <w:t>4.76</w:t>
                  </w:r>
                </w:p>
              </w:tc>
              <w:tc>
                <w:tcPr>
                  <w:tcW w:w="841" w:type="pct"/>
                  <w:vAlign w:val="center"/>
                </w:tcPr>
                <w:p w14:paraId="6A779060" w14:textId="77777777" w:rsidR="00FE772F" w:rsidRDefault="008B02E7">
                  <w:pPr>
                    <w:jc w:val="center"/>
                    <w:rPr>
                      <w:color w:val="000000"/>
                      <w:szCs w:val="21"/>
                    </w:rPr>
                  </w:pPr>
                  <w:r>
                    <w:rPr>
                      <w:rFonts w:hint="eastAsia"/>
                      <w:color w:val="000000"/>
                      <w:szCs w:val="21"/>
                    </w:rPr>
                    <w:t>0.6~7.2</w:t>
                  </w:r>
                </w:p>
              </w:tc>
              <w:tc>
                <w:tcPr>
                  <w:tcW w:w="839" w:type="pct"/>
                  <w:vAlign w:val="center"/>
                </w:tcPr>
                <w:p w14:paraId="07EA93E9" w14:textId="77777777" w:rsidR="00FE772F" w:rsidRDefault="008B02E7">
                  <w:pPr>
                    <w:jc w:val="center"/>
                    <w:rPr>
                      <w:color w:val="000000"/>
                      <w:szCs w:val="21"/>
                    </w:rPr>
                  </w:pPr>
                  <w:r>
                    <w:rPr>
                      <w:rFonts w:hint="eastAsia"/>
                      <w:color w:val="000000"/>
                      <w:szCs w:val="21"/>
                    </w:rPr>
                    <w:t>2.8</w:t>
                  </w:r>
                </w:p>
              </w:tc>
            </w:tr>
            <w:tr w:rsidR="00FE772F" w14:paraId="06BCD81C" w14:textId="77777777">
              <w:trPr>
                <w:trHeight w:val="283"/>
                <w:jc w:val="center"/>
              </w:trPr>
              <w:tc>
                <w:tcPr>
                  <w:tcW w:w="511" w:type="pct"/>
                  <w:vAlign w:val="center"/>
                </w:tcPr>
                <w:p w14:paraId="20D0D910" w14:textId="77777777" w:rsidR="00FE772F" w:rsidRDefault="008B02E7">
                  <w:pPr>
                    <w:jc w:val="center"/>
                    <w:rPr>
                      <w:color w:val="000000"/>
                      <w:szCs w:val="21"/>
                    </w:rPr>
                  </w:pPr>
                  <w:r>
                    <w:rPr>
                      <w:rFonts w:hint="eastAsia"/>
                      <w:color w:val="000000"/>
                      <w:szCs w:val="21"/>
                    </w:rPr>
                    <w:t>2</w:t>
                  </w:r>
                </w:p>
              </w:tc>
              <w:tc>
                <w:tcPr>
                  <w:tcW w:w="1125" w:type="pct"/>
                  <w:vAlign w:val="center"/>
                </w:tcPr>
                <w:p w14:paraId="072406A5" w14:textId="77777777" w:rsidR="00FE772F" w:rsidRDefault="008B02E7">
                  <w:pPr>
                    <w:jc w:val="center"/>
                    <w:rPr>
                      <w:color w:val="000000"/>
                      <w:szCs w:val="21"/>
                    </w:rPr>
                  </w:pPr>
                  <w:r>
                    <w:rPr>
                      <w:rFonts w:hint="eastAsia"/>
                      <w:color w:val="000000"/>
                      <w:szCs w:val="21"/>
                    </w:rPr>
                    <w:t>陕西陕北地区</w:t>
                  </w:r>
                </w:p>
              </w:tc>
              <w:tc>
                <w:tcPr>
                  <w:tcW w:w="841" w:type="pct"/>
                  <w:vAlign w:val="center"/>
                </w:tcPr>
                <w:p w14:paraId="0C1F9487" w14:textId="77777777" w:rsidR="00FE772F" w:rsidRDefault="008B02E7">
                  <w:pPr>
                    <w:jc w:val="center"/>
                    <w:rPr>
                      <w:color w:val="000000"/>
                      <w:szCs w:val="21"/>
                    </w:rPr>
                  </w:pPr>
                  <w:r>
                    <w:rPr>
                      <w:rFonts w:hint="eastAsia"/>
                      <w:color w:val="000000"/>
                      <w:szCs w:val="21"/>
                    </w:rPr>
                    <w:t>1.44~11.7</w:t>
                  </w:r>
                </w:p>
              </w:tc>
              <w:tc>
                <w:tcPr>
                  <w:tcW w:w="843" w:type="pct"/>
                  <w:vAlign w:val="center"/>
                </w:tcPr>
                <w:p w14:paraId="3291B571" w14:textId="77777777" w:rsidR="00FE772F" w:rsidRDefault="008B02E7">
                  <w:pPr>
                    <w:jc w:val="center"/>
                    <w:rPr>
                      <w:color w:val="000000"/>
                      <w:szCs w:val="21"/>
                    </w:rPr>
                  </w:pPr>
                  <w:r>
                    <w:rPr>
                      <w:rFonts w:hint="eastAsia"/>
                      <w:color w:val="000000"/>
                      <w:szCs w:val="21"/>
                    </w:rPr>
                    <w:t>5.38</w:t>
                  </w:r>
                </w:p>
              </w:tc>
              <w:tc>
                <w:tcPr>
                  <w:tcW w:w="841" w:type="pct"/>
                  <w:vAlign w:val="center"/>
                </w:tcPr>
                <w:p w14:paraId="1AEA84F2" w14:textId="77777777" w:rsidR="00FE772F" w:rsidRDefault="008B02E7">
                  <w:pPr>
                    <w:jc w:val="center"/>
                    <w:rPr>
                      <w:color w:val="000000"/>
                      <w:szCs w:val="21"/>
                    </w:rPr>
                  </w:pPr>
                  <w:r>
                    <w:rPr>
                      <w:rFonts w:hint="eastAsia"/>
                      <w:color w:val="000000"/>
                      <w:szCs w:val="21"/>
                    </w:rPr>
                    <w:t>2.2~8.6</w:t>
                  </w:r>
                </w:p>
              </w:tc>
              <w:tc>
                <w:tcPr>
                  <w:tcW w:w="839" w:type="pct"/>
                  <w:vAlign w:val="center"/>
                </w:tcPr>
                <w:p w14:paraId="31FB0A09" w14:textId="77777777" w:rsidR="00FE772F" w:rsidRDefault="008B02E7">
                  <w:pPr>
                    <w:jc w:val="center"/>
                    <w:rPr>
                      <w:color w:val="000000"/>
                      <w:szCs w:val="21"/>
                    </w:rPr>
                  </w:pPr>
                  <w:r>
                    <w:rPr>
                      <w:rFonts w:hint="eastAsia"/>
                      <w:color w:val="000000"/>
                      <w:szCs w:val="21"/>
                    </w:rPr>
                    <w:t>5.2</w:t>
                  </w:r>
                </w:p>
              </w:tc>
            </w:tr>
            <w:tr w:rsidR="00FE772F" w14:paraId="5FED9B63" w14:textId="77777777">
              <w:trPr>
                <w:trHeight w:val="283"/>
                <w:jc w:val="center"/>
              </w:trPr>
              <w:tc>
                <w:tcPr>
                  <w:tcW w:w="511" w:type="pct"/>
                  <w:vAlign w:val="center"/>
                </w:tcPr>
                <w:p w14:paraId="15BB5FAC" w14:textId="77777777" w:rsidR="00FE772F" w:rsidRDefault="008B02E7">
                  <w:pPr>
                    <w:jc w:val="center"/>
                    <w:rPr>
                      <w:color w:val="000000"/>
                      <w:szCs w:val="21"/>
                    </w:rPr>
                  </w:pPr>
                  <w:r>
                    <w:rPr>
                      <w:rFonts w:hint="eastAsia"/>
                      <w:color w:val="000000"/>
                      <w:szCs w:val="21"/>
                    </w:rPr>
                    <w:t>3</w:t>
                  </w:r>
                </w:p>
              </w:tc>
              <w:tc>
                <w:tcPr>
                  <w:tcW w:w="1125" w:type="pct"/>
                  <w:vAlign w:val="center"/>
                </w:tcPr>
                <w:p w14:paraId="5052177C" w14:textId="77777777" w:rsidR="00FE772F" w:rsidRDefault="008B02E7">
                  <w:pPr>
                    <w:jc w:val="center"/>
                    <w:rPr>
                      <w:color w:val="000000"/>
                      <w:szCs w:val="21"/>
                    </w:rPr>
                  </w:pPr>
                  <w:r>
                    <w:rPr>
                      <w:rFonts w:hint="eastAsia"/>
                      <w:color w:val="000000"/>
                      <w:szCs w:val="21"/>
                    </w:rPr>
                    <w:t>甘肃庆阳</w:t>
                  </w:r>
                </w:p>
              </w:tc>
              <w:tc>
                <w:tcPr>
                  <w:tcW w:w="841" w:type="pct"/>
                  <w:vAlign w:val="center"/>
                </w:tcPr>
                <w:p w14:paraId="785BCD41" w14:textId="77777777" w:rsidR="00FE772F" w:rsidRDefault="008B02E7">
                  <w:pPr>
                    <w:jc w:val="center"/>
                    <w:rPr>
                      <w:color w:val="000000"/>
                      <w:szCs w:val="21"/>
                    </w:rPr>
                  </w:pPr>
                  <w:r>
                    <w:rPr>
                      <w:rFonts w:hint="eastAsia"/>
                      <w:color w:val="000000"/>
                      <w:szCs w:val="21"/>
                    </w:rPr>
                    <w:t>3.15~10.66</w:t>
                  </w:r>
                </w:p>
              </w:tc>
              <w:tc>
                <w:tcPr>
                  <w:tcW w:w="843" w:type="pct"/>
                  <w:vAlign w:val="center"/>
                </w:tcPr>
                <w:p w14:paraId="74DE3550" w14:textId="77777777" w:rsidR="00FE772F" w:rsidRDefault="008B02E7">
                  <w:pPr>
                    <w:jc w:val="center"/>
                    <w:rPr>
                      <w:color w:val="000000"/>
                      <w:szCs w:val="21"/>
                    </w:rPr>
                  </w:pPr>
                  <w:r>
                    <w:rPr>
                      <w:rFonts w:hint="eastAsia"/>
                      <w:color w:val="000000"/>
                      <w:szCs w:val="21"/>
                    </w:rPr>
                    <w:t>7.67</w:t>
                  </w:r>
                </w:p>
              </w:tc>
              <w:tc>
                <w:tcPr>
                  <w:tcW w:w="841" w:type="pct"/>
                  <w:vAlign w:val="center"/>
                </w:tcPr>
                <w:p w14:paraId="0BB04443" w14:textId="77777777" w:rsidR="00FE772F" w:rsidRDefault="008B02E7">
                  <w:pPr>
                    <w:jc w:val="center"/>
                    <w:rPr>
                      <w:color w:val="000000"/>
                      <w:szCs w:val="21"/>
                    </w:rPr>
                  </w:pPr>
                  <w:r>
                    <w:rPr>
                      <w:rFonts w:hint="eastAsia"/>
                      <w:color w:val="000000"/>
                      <w:szCs w:val="21"/>
                    </w:rPr>
                    <w:t>8.7~17.8</w:t>
                  </w:r>
                </w:p>
              </w:tc>
              <w:tc>
                <w:tcPr>
                  <w:tcW w:w="839" w:type="pct"/>
                  <w:vAlign w:val="center"/>
                </w:tcPr>
                <w:p w14:paraId="04377E1C" w14:textId="77777777" w:rsidR="00FE772F" w:rsidRDefault="008B02E7">
                  <w:pPr>
                    <w:jc w:val="center"/>
                    <w:rPr>
                      <w:color w:val="000000"/>
                      <w:szCs w:val="21"/>
                    </w:rPr>
                  </w:pPr>
                  <w:r>
                    <w:rPr>
                      <w:rFonts w:hint="eastAsia"/>
                      <w:color w:val="000000"/>
                      <w:szCs w:val="21"/>
                    </w:rPr>
                    <w:t>12.0</w:t>
                  </w:r>
                </w:p>
              </w:tc>
            </w:tr>
            <w:tr w:rsidR="00FE772F" w14:paraId="5C6A37E9" w14:textId="77777777">
              <w:trPr>
                <w:trHeight w:val="283"/>
                <w:jc w:val="center"/>
              </w:trPr>
              <w:tc>
                <w:tcPr>
                  <w:tcW w:w="511" w:type="pct"/>
                  <w:vAlign w:val="center"/>
                </w:tcPr>
                <w:p w14:paraId="396F0D0A" w14:textId="77777777" w:rsidR="00FE772F" w:rsidRDefault="008B02E7">
                  <w:pPr>
                    <w:jc w:val="center"/>
                    <w:rPr>
                      <w:color w:val="000000"/>
                      <w:szCs w:val="21"/>
                    </w:rPr>
                  </w:pPr>
                  <w:r>
                    <w:rPr>
                      <w:rFonts w:hint="eastAsia"/>
                      <w:color w:val="000000"/>
                      <w:szCs w:val="21"/>
                    </w:rPr>
                    <w:t>4</w:t>
                  </w:r>
                </w:p>
              </w:tc>
              <w:tc>
                <w:tcPr>
                  <w:tcW w:w="1125" w:type="pct"/>
                  <w:vAlign w:val="center"/>
                </w:tcPr>
                <w:p w14:paraId="74541DEF" w14:textId="77777777" w:rsidR="00FE772F" w:rsidRDefault="008B02E7">
                  <w:pPr>
                    <w:jc w:val="center"/>
                    <w:rPr>
                      <w:color w:val="000000"/>
                      <w:szCs w:val="21"/>
                    </w:rPr>
                  </w:pPr>
                  <w:r>
                    <w:rPr>
                      <w:rFonts w:hint="eastAsia"/>
                      <w:color w:val="000000"/>
                      <w:szCs w:val="21"/>
                    </w:rPr>
                    <w:t>宁夏固原市</w:t>
                  </w:r>
                </w:p>
              </w:tc>
              <w:tc>
                <w:tcPr>
                  <w:tcW w:w="841" w:type="pct"/>
                  <w:vAlign w:val="center"/>
                </w:tcPr>
                <w:p w14:paraId="5A0D49D7" w14:textId="77777777" w:rsidR="00FE772F" w:rsidRDefault="008B02E7">
                  <w:pPr>
                    <w:jc w:val="center"/>
                    <w:rPr>
                      <w:color w:val="000000"/>
                      <w:szCs w:val="21"/>
                    </w:rPr>
                  </w:pPr>
                  <w:r>
                    <w:rPr>
                      <w:rFonts w:hint="eastAsia"/>
                      <w:color w:val="000000"/>
                      <w:szCs w:val="21"/>
                    </w:rPr>
                    <w:t>9.53~10.40</w:t>
                  </w:r>
                </w:p>
              </w:tc>
              <w:tc>
                <w:tcPr>
                  <w:tcW w:w="843" w:type="pct"/>
                  <w:vAlign w:val="center"/>
                </w:tcPr>
                <w:p w14:paraId="4AD6AC39" w14:textId="77777777" w:rsidR="00FE772F" w:rsidRDefault="008B02E7">
                  <w:pPr>
                    <w:jc w:val="center"/>
                    <w:rPr>
                      <w:color w:val="000000"/>
                      <w:szCs w:val="21"/>
                    </w:rPr>
                  </w:pPr>
                  <w:r>
                    <w:rPr>
                      <w:rFonts w:hint="eastAsia"/>
                      <w:color w:val="000000"/>
                      <w:szCs w:val="21"/>
                    </w:rPr>
                    <w:t>10.10</w:t>
                  </w:r>
                </w:p>
              </w:tc>
              <w:tc>
                <w:tcPr>
                  <w:tcW w:w="841" w:type="pct"/>
                  <w:vAlign w:val="center"/>
                </w:tcPr>
                <w:p w14:paraId="2899EEDC" w14:textId="77777777" w:rsidR="00FE772F" w:rsidRDefault="008B02E7">
                  <w:pPr>
                    <w:jc w:val="center"/>
                    <w:rPr>
                      <w:color w:val="000000"/>
                      <w:szCs w:val="21"/>
                    </w:rPr>
                  </w:pPr>
                  <w:r>
                    <w:rPr>
                      <w:rFonts w:hint="eastAsia"/>
                      <w:color w:val="000000"/>
                      <w:szCs w:val="21"/>
                    </w:rPr>
                    <w:t>0.59~24.24</w:t>
                  </w:r>
                </w:p>
              </w:tc>
              <w:tc>
                <w:tcPr>
                  <w:tcW w:w="839" w:type="pct"/>
                  <w:vAlign w:val="center"/>
                </w:tcPr>
                <w:p w14:paraId="346D33D5" w14:textId="77777777" w:rsidR="00FE772F" w:rsidRDefault="008B02E7">
                  <w:pPr>
                    <w:jc w:val="center"/>
                    <w:rPr>
                      <w:color w:val="000000"/>
                      <w:szCs w:val="21"/>
                    </w:rPr>
                  </w:pPr>
                  <w:r>
                    <w:rPr>
                      <w:rFonts w:hint="eastAsia"/>
                      <w:color w:val="000000"/>
                      <w:szCs w:val="21"/>
                    </w:rPr>
                    <w:t>15.46</w:t>
                  </w:r>
                </w:p>
              </w:tc>
            </w:tr>
          </w:tbl>
          <w:p w14:paraId="71EFD50F" w14:textId="77777777" w:rsidR="00FE772F" w:rsidRDefault="008B02E7">
            <w:pPr>
              <w:pStyle w:val="af9"/>
              <w:numPr>
                <w:ilvl w:val="0"/>
                <w:numId w:val="4"/>
              </w:numPr>
              <w:spacing w:line="360" w:lineRule="auto"/>
              <w:ind w:left="227" w:firstLineChars="0" w:hanging="227"/>
              <w:rPr>
                <w:b/>
                <w:bCs/>
                <w:color w:val="000000" w:themeColor="text1"/>
                <w:sz w:val="24"/>
              </w:rPr>
            </w:pPr>
            <w:r>
              <w:rPr>
                <w:b/>
                <w:bCs/>
                <w:color w:val="000000" w:themeColor="text1"/>
                <w:sz w:val="24"/>
              </w:rPr>
              <w:t>生态环境</w:t>
            </w:r>
          </w:p>
          <w:p w14:paraId="18CDA47A"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w:t>
            </w:r>
            <w:r>
              <w:rPr>
                <w:rFonts w:hAnsi="宋体" w:hint="eastAsia"/>
                <w:color w:val="000000" w:themeColor="text1"/>
                <w:sz w:val="24"/>
              </w:rPr>
              <w:t>1</w:t>
            </w:r>
            <w:r>
              <w:rPr>
                <w:rFonts w:hAnsi="宋体" w:hint="eastAsia"/>
                <w:color w:val="000000" w:themeColor="text1"/>
                <w:sz w:val="24"/>
              </w:rPr>
              <w:t>）生态功能区划</w:t>
            </w:r>
          </w:p>
          <w:p w14:paraId="242B91E5"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本项目工作区位于鄂尔多斯盆地南部，行政上隶属陕西省咸阳市、铜川市、延安市、宝鸡市，甘肃省平凉市、庆阳市，宁夏回族自治区固原市。根据陕西省生态功能区划、甘肃省生态功能区划、宁夏回族自治区生态功能区划，本项目工作区生态功能区如下。</w:t>
            </w:r>
          </w:p>
          <w:p w14:paraId="3688D329"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旬邑工作区属于黄土塬梁沟壑旱作农业生态功能区中的子午岭水源涵养区（山区水源涵养和生物多样性维持功能，实施天然林保护工程，封山育林，提高森林覆盖率）、子午岭次生林水源涵养生态功能区、铜川</w:t>
            </w:r>
            <w:proofErr w:type="gramStart"/>
            <w:r>
              <w:rPr>
                <w:rFonts w:hAnsi="宋体" w:hint="eastAsia"/>
                <w:color w:val="000000" w:themeColor="text1"/>
                <w:sz w:val="24"/>
              </w:rPr>
              <w:t>塬</w:t>
            </w:r>
            <w:proofErr w:type="gramEnd"/>
            <w:r>
              <w:rPr>
                <w:rFonts w:hAnsi="宋体" w:hint="eastAsia"/>
                <w:color w:val="000000" w:themeColor="text1"/>
                <w:sz w:val="24"/>
              </w:rPr>
              <w:t>梁土壤侵蚀控制区（土壤侵蚀高度敏感，</w:t>
            </w:r>
            <w:proofErr w:type="gramStart"/>
            <w:r>
              <w:rPr>
                <w:rFonts w:hAnsi="宋体" w:hint="eastAsia"/>
                <w:color w:val="000000" w:themeColor="text1"/>
                <w:sz w:val="24"/>
              </w:rPr>
              <w:t>塬梁发展</w:t>
            </w:r>
            <w:proofErr w:type="gramEnd"/>
            <w:r>
              <w:rPr>
                <w:rFonts w:hAnsi="宋体" w:hint="eastAsia"/>
                <w:color w:val="000000" w:themeColor="text1"/>
                <w:sz w:val="24"/>
              </w:rPr>
              <w:t>旱作农业和果业，沟坡综合治理，控制重力侵蚀）。</w:t>
            </w:r>
          </w:p>
          <w:p w14:paraId="3A19A4FC" w14:textId="77777777" w:rsidR="00FE772F" w:rsidRDefault="008B02E7">
            <w:pPr>
              <w:spacing w:line="360" w:lineRule="auto"/>
              <w:ind w:firstLineChars="200" w:firstLine="480"/>
              <w:rPr>
                <w:rFonts w:hAnsi="宋体"/>
                <w:color w:val="000000" w:themeColor="text1"/>
                <w:sz w:val="24"/>
              </w:rPr>
            </w:pPr>
            <w:proofErr w:type="gramStart"/>
            <w:r>
              <w:rPr>
                <w:rFonts w:hAnsi="宋体" w:hint="eastAsia"/>
                <w:color w:val="000000" w:themeColor="text1"/>
                <w:sz w:val="24"/>
              </w:rPr>
              <w:t>彬</w:t>
            </w:r>
            <w:proofErr w:type="gramEnd"/>
            <w:r>
              <w:rPr>
                <w:rFonts w:hAnsi="宋体" w:hint="eastAsia"/>
                <w:color w:val="000000" w:themeColor="text1"/>
                <w:sz w:val="24"/>
              </w:rPr>
              <w:t>长工作区属于黄土残</w:t>
            </w:r>
            <w:proofErr w:type="gramStart"/>
            <w:r>
              <w:rPr>
                <w:rFonts w:hAnsi="宋体" w:hint="eastAsia"/>
                <w:color w:val="000000" w:themeColor="text1"/>
                <w:sz w:val="24"/>
              </w:rPr>
              <w:t>塬</w:t>
            </w:r>
            <w:proofErr w:type="gramEnd"/>
            <w:r>
              <w:rPr>
                <w:rFonts w:hAnsi="宋体" w:hint="eastAsia"/>
                <w:color w:val="000000" w:themeColor="text1"/>
                <w:sz w:val="24"/>
              </w:rPr>
              <w:t>旱作农业强烈水土流失生态功能区、</w:t>
            </w:r>
            <w:proofErr w:type="gramStart"/>
            <w:r>
              <w:rPr>
                <w:rFonts w:hAnsi="宋体" w:hint="eastAsia"/>
                <w:color w:val="000000" w:themeColor="text1"/>
                <w:sz w:val="24"/>
              </w:rPr>
              <w:t>彬</w:t>
            </w:r>
            <w:proofErr w:type="gramEnd"/>
            <w:r>
              <w:rPr>
                <w:rFonts w:hAnsi="宋体" w:hint="eastAsia"/>
                <w:color w:val="000000" w:themeColor="text1"/>
                <w:sz w:val="24"/>
              </w:rPr>
              <w:t>长黄土残</w:t>
            </w:r>
            <w:proofErr w:type="gramStart"/>
            <w:r>
              <w:rPr>
                <w:rFonts w:hAnsi="宋体" w:hint="eastAsia"/>
                <w:color w:val="000000" w:themeColor="text1"/>
                <w:sz w:val="24"/>
              </w:rPr>
              <w:t>塬</w:t>
            </w:r>
            <w:proofErr w:type="gramEnd"/>
            <w:r>
              <w:rPr>
                <w:rFonts w:hAnsi="宋体" w:hint="eastAsia"/>
                <w:color w:val="000000" w:themeColor="text1"/>
                <w:sz w:val="24"/>
              </w:rPr>
              <w:t>农业区（土壤侵蚀中度敏感，农业区、</w:t>
            </w:r>
            <w:proofErr w:type="gramStart"/>
            <w:r>
              <w:rPr>
                <w:rFonts w:hAnsi="宋体" w:hint="eastAsia"/>
                <w:color w:val="000000" w:themeColor="text1"/>
                <w:sz w:val="24"/>
              </w:rPr>
              <w:t>塬</w:t>
            </w:r>
            <w:proofErr w:type="gramEnd"/>
            <w:r>
              <w:rPr>
                <w:rFonts w:hAnsi="宋体" w:hint="eastAsia"/>
                <w:color w:val="000000" w:themeColor="text1"/>
                <w:sz w:val="24"/>
              </w:rPr>
              <w:t>面农田种养结合，保护基本农田，开展沟坡综合治理，发展经济林和人工草地）。</w:t>
            </w:r>
          </w:p>
          <w:p w14:paraId="04DB3044"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灵台工作区属于</w:t>
            </w:r>
            <w:proofErr w:type="gramStart"/>
            <w:r>
              <w:rPr>
                <w:rFonts w:hAnsi="宋体" w:hint="eastAsia"/>
                <w:color w:val="000000" w:themeColor="text1"/>
                <w:sz w:val="24"/>
              </w:rPr>
              <w:t>茹</w:t>
            </w:r>
            <w:proofErr w:type="gramEnd"/>
            <w:r>
              <w:rPr>
                <w:rFonts w:hAnsi="宋体" w:hint="eastAsia"/>
                <w:color w:val="000000" w:themeColor="text1"/>
                <w:sz w:val="24"/>
              </w:rPr>
              <w:t>河洪河河谷残垣小流域综合治理生态功能区（具有农田生态和草地生态服务功能，最敏感的生态环境问题是水土流失，开展小流域治理）、黄土残</w:t>
            </w:r>
            <w:proofErr w:type="gramStart"/>
            <w:r>
              <w:rPr>
                <w:rFonts w:hAnsi="宋体" w:hint="eastAsia"/>
                <w:color w:val="000000" w:themeColor="text1"/>
                <w:sz w:val="24"/>
              </w:rPr>
              <w:t>塬</w:t>
            </w:r>
            <w:proofErr w:type="gramEnd"/>
            <w:r>
              <w:rPr>
                <w:rFonts w:hAnsi="宋体" w:hint="eastAsia"/>
                <w:color w:val="000000" w:themeColor="text1"/>
                <w:sz w:val="24"/>
              </w:rPr>
              <w:t>旱作农业强烈水土流失生态功能区、</w:t>
            </w:r>
            <w:proofErr w:type="gramStart"/>
            <w:r>
              <w:rPr>
                <w:rFonts w:hAnsi="宋体" w:hint="eastAsia"/>
                <w:color w:val="000000" w:themeColor="text1"/>
                <w:sz w:val="24"/>
              </w:rPr>
              <w:t>泾</w:t>
            </w:r>
            <w:proofErr w:type="gramEnd"/>
            <w:r>
              <w:rPr>
                <w:rFonts w:hAnsi="宋体" w:hint="eastAsia"/>
                <w:color w:val="000000" w:themeColor="text1"/>
                <w:sz w:val="24"/>
              </w:rPr>
              <w:t>河谷地城镇与灌溉农业区、华亭农业生态功能区、</w:t>
            </w:r>
            <w:proofErr w:type="gramStart"/>
            <w:r>
              <w:rPr>
                <w:rFonts w:hAnsi="宋体" w:hint="eastAsia"/>
                <w:color w:val="000000" w:themeColor="text1"/>
                <w:sz w:val="24"/>
              </w:rPr>
              <w:t>麟</w:t>
            </w:r>
            <w:proofErr w:type="gramEnd"/>
            <w:r>
              <w:rPr>
                <w:rFonts w:hAnsi="宋体" w:hint="eastAsia"/>
                <w:color w:val="000000" w:themeColor="text1"/>
                <w:sz w:val="24"/>
              </w:rPr>
              <w:t>陇北山水源涵养与土壤保持区（农业灌溉水源涵养功能，土壤侵蚀中度敏感，保护天然林，发展经济林，提高水源涵养与土壤保持能力）。</w:t>
            </w:r>
          </w:p>
          <w:p w14:paraId="67D75693"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lastRenderedPageBreak/>
              <w:t>（</w:t>
            </w:r>
            <w:r>
              <w:rPr>
                <w:rFonts w:hAnsi="宋体" w:hint="eastAsia"/>
                <w:color w:val="000000" w:themeColor="text1"/>
                <w:sz w:val="24"/>
              </w:rPr>
              <w:t>2</w:t>
            </w:r>
            <w:r>
              <w:rPr>
                <w:rFonts w:hAnsi="宋体" w:hint="eastAsia"/>
                <w:color w:val="000000" w:themeColor="text1"/>
                <w:sz w:val="24"/>
              </w:rPr>
              <w:t>）植被</w:t>
            </w:r>
          </w:p>
          <w:p w14:paraId="4B21363E"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旬邑工作区植被生物以华北区系成分为主。其代表种有：油松、辽东栎、山杨和侧柏，</w:t>
            </w:r>
            <w:proofErr w:type="gramStart"/>
            <w:r>
              <w:rPr>
                <w:rFonts w:hAnsi="宋体" w:hint="eastAsia"/>
                <w:color w:val="000000" w:themeColor="text1"/>
                <w:sz w:val="24"/>
              </w:rPr>
              <w:t>为宜君县的</w:t>
            </w:r>
            <w:proofErr w:type="gramEnd"/>
            <w:r>
              <w:rPr>
                <w:rFonts w:hAnsi="宋体" w:hint="eastAsia"/>
                <w:color w:val="000000" w:themeColor="text1"/>
                <w:sz w:val="24"/>
              </w:rPr>
              <w:t>建群种和优势种：杜梨亦广泛散布在</w:t>
            </w:r>
            <w:r>
              <w:rPr>
                <w:rFonts w:hAnsi="宋体" w:hint="eastAsia"/>
                <w:color w:val="000000" w:themeColor="text1"/>
                <w:sz w:val="24"/>
              </w:rPr>
              <w:t>800</w:t>
            </w:r>
            <w:r>
              <w:rPr>
                <w:rFonts w:hAnsi="宋体" w:hint="eastAsia"/>
                <w:color w:val="000000" w:themeColor="text1"/>
                <w:sz w:val="24"/>
              </w:rPr>
              <w:t>—</w:t>
            </w:r>
            <w:r>
              <w:rPr>
                <w:rFonts w:hAnsi="宋体" w:hint="eastAsia"/>
                <w:color w:val="000000" w:themeColor="text1"/>
                <w:sz w:val="24"/>
              </w:rPr>
              <w:t>1700</w:t>
            </w:r>
            <w:r>
              <w:rPr>
                <w:rFonts w:hAnsi="宋体" w:hint="eastAsia"/>
                <w:color w:val="000000" w:themeColor="text1"/>
                <w:sz w:val="24"/>
              </w:rPr>
              <w:t>米山地阳坡和梁</w:t>
            </w:r>
            <w:proofErr w:type="gramStart"/>
            <w:r>
              <w:rPr>
                <w:rFonts w:hAnsi="宋体" w:hint="eastAsia"/>
                <w:color w:val="000000" w:themeColor="text1"/>
                <w:sz w:val="24"/>
              </w:rPr>
              <w:t>峁</w:t>
            </w:r>
            <w:proofErr w:type="gramEnd"/>
            <w:r>
              <w:rPr>
                <w:rFonts w:hAnsi="宋体" w:hint="eastAsia"/>
                <w:color w:val="000000" w:themeColor="text1"/>
                <w:sz w:val="24"/>
              </w:rPr>
              <w:t>边缘；臭椿、香椿、家榆、中国槐、白桦、水</w:t>
            </w:r>
            <w:proofErr w:type="gramStart"/>
            <w:r>
              <w:rPr>
                <w:rFonts w:hAnsi="宋体" w:hint="eastAsia"/>
                <w:color w:val="000000" w:themeColor="text1"/>
                <w:sz w:val="24"/>
              </w:rPr>
              <w:t>楸</w:t>
            </w:r>
            <w:proofErr w:type="gramEnd"/>
            <w:r>
              <w:rPr>
                <w:rFonts w:hAnsi="宋体" w:hint="eastAsia"/>
                <w:color w:val="000000" w:themeColor="text1"/>
                <w:sz w:val="24"/>
              </w:rPr>
              <w:t>、</w:t>
            </w:r>
            <w:proofErr w:type="gramStart"/>
            <w:r>
              <w:rPr>
                <w:rFonts w:hAnsi="宋体" w:hint="eastAsia"/>
                <w:color w:val="000000" w:themeColor="text1"/>
                <w:sz w:val="24"/>
              </w:rPr>
              <w:t>岩榆等</w:t>
            </w:r>
            <w:proofErr w:type="gramEnd"/>
            <w:r>
              <w:rPr>
                <w:rFonts w:hAnsi="宋体" w:hint="eastAsia"/>
                <w:color w:val="000000" w:themeColor="text1"/>
                <w:sz w:val="24"/>
              </w:rPr>
              <w:t>分布于村庄附近或伴生在针阔叶混交林中。</w:t>
            </w:r>
            <w:proofErr w:type="gramStart"/>
            <w:r>
              <w:rPr>
                <w:rFonts w:hAnsi="宋体" w:hint="eastAsia"/>
                <w:color w:val="000000" w:themeColor="text1"/>
                <w:sz w:val="24"/>
              </w:rPr>
              <w:t>还有杭子稍</w:t>
            </w:r>
            <w:proofErr w:type="gramEnd"/>
            <w:r>
              <w:rPr>
                <w:rFonts w:hAnsi="宋体" w:hint="eastAsia"/>
                <w:color w:val="000000" w:themeColor="text1"/>
                <w:sz w:val="24"/>
              </w:rPr>
              <w:t>、野丁香、欧梨、白草、黄</w:t>
            </w:r>
            <w:proofErr w:type="gramStart"/>
            <w:r>
              <w:rPr>
                <w:rFonts w:hAnsi="宋体" w:hint="eastAsia"/>
                <w:color w:val="000000" w:themeColor="text1"/>
                <w:sz w:val="24"/>
              </w:rPr>
              <w:t>菅</w:t>
            </w:r>
            <w:proofErr w:type="gramEnd"/>
            <w:r>
              <w:rPr>
                <w:rFonts w:hAnsi="宋体" w:hint="eastAsia"/>
                <w:color w:val="000000" w:themeColor="text1"/>
                <w:sz w:val="24"/>
              </w:rPr>
              <w:t>草、柴胡、远志等等，都是灌木草丛中的优势种。宜君县</w:t>
            </w:r>
            <w:proofErr w:type="gramStart"/>
            <w:r>
              <w:rPr>
                <w:rFonts w:hAnsi="宋体" w:hint="eastAsia"/>
                <w:color w:val="000000" w:themeColor="text1"/>
                <w:sz w:val="24"/>
              </w:rPr>
              <w:t>还侵移</w:t>
            </w:r>
            <w:proofErr w:type="gramEnd"/>
            <w:r>
              <w:rPr>
                <w:rFonts w:hAnsi="宋体" w:hint="eastAsia"/>
                <w:color w:val="000000" w:themeColor="text1"/>
                <w:sz w:val="24"/>
              </w:rPr>
              <w:t>渗入有邻近区系中的成分，如喜马拉雅山区系的华山松、山楂、川滇茉莉等；华中成分的漆树，东北成分的小叶杨、山丹、狼尾花等，蒙古区系的</w:t>
            </w:r>
            <w:proofErr w:type="gramStart"/>
            <w:r>
              <w:rPr>
                <w:rFonts w:hAnsi="宋体" w:hint="eastAsia"/>
                <w:color w:val="000000" w:themeColor="text1"/>
                <w:sz w:val="24"/>
              </w:rPr>
              <w:t>柠</w:t>
            </w:r>
            <w:proofErr w:type="gramEnd"/>
            <w:r>
              <w:rPr>
                <w:rFonts w:hAnsi="宋体" w:hint="eastAsia"/>
                <w:color w:val="000000" w:themeColor="text1"/>
                <w:sz w:val="24"/>
              </w:rPr>
              <w:t>条、冷蒿、大针菜等。第三纪残余成分中的槐、山胡桃、酸枣、臭椿、紫荆等。其中，</w:t>
            </w:r>
            <w:proofErr w:type="gramStart"/>
            <w:r>
              <w:rPr>
                <w:rFonts w:hAnsi="宋体" w:hint="eastAsia"/>
                <w:color w:val="000000" w:themeColor="text1"/>
                <w:sz w:val="24"/>
              </w:rPr>
              <w:t>柠</w:t>
            </w:r>
            <w:proofErr w:type="gramEnd"/>
            <w:r>
              <w:rPr>
                <w:rFonts w:hAnsi="宋体" w:hint="eastAsia"/>
                <w:color w:val="000000" w:themeColor="text1"/>
                <w:sz w:val="24"/>
              </w:rPr>
              <w:t>条、山楂、小叶杨、狼尾花、酸枣等分布较广。另外，还广泛分布有黄土高原特有的阳性耐干旱的植物，如山杏、山桃、文冠果、狼牙刺、沙棘、甘草、艾蒿等等。</w:t>
            </w:r>
          </w:p>
          <w:p w14:paraId="542AD77E" w14:textId="77777777" w:rsidR="00FE772F" w:rsidRDefault="008B02E7">
            <w:pPr>
              <w:spacing w:line="360" w:lineRule="auto"/>
              <w:ind w:firstLineChars="200" w:firstLine="480"/>
              <w:rPr>
                <w:rFonts w:hAnsi="宋体"/>
                <w:color w:val="000000" w:themeColor="text1"/>
                <w:sz w:val="24"/>
              </w:rPr>
            </w:pPr>
            <w:proofErr w:type="gramStart"/>
            <w:r>
              <w:rPr>
                <w:rFonts w:hAnsi="宋体" w:hint="eastAsia"/>
                <w:color w:val="000000" w:themeColor="text1"/>
                <w:sz w:val="24"/>
              </w:rPr>
              <w:t>彬</w:t>
            </w:r>
            <w:proofErr w:type="gramEnd"/>
            <w:r>
              <w:rPr>
                <w:rFonts w:hAnsi="宋体" w:hint="eastAsia"/>
                <w:color w:val="000000" w:themeColor="text1"/>
                <w:sz w:val="24"/>
              </w:rPr>
              <w:t>长工作区南部主要树种为刺槐和杨树，分别占防护、用材林总面积的</w:t>
            </w:r>
            <w:r>
              <w:rPr>
                <w:rFonts w:hAnsi="宋体" w:hint="eastAsia"/>
                <w:color w:val="000000" w:themeColor="text1"/>
                <w:sz w:val="24"/>
              </w:rPr>
              <w:t>92.7%</w:t>
            </w:r>
            <w:r>
              <w:rPr>
                <w:rFonts w:hAnsi="宋体" w:hint="eastAsia"/>
                <w:color w:val="000000" w:themeColor="text1"/>
                <w:sz w:val="24"/>
              </w:rPr>
              <w:t>和</w:t>
            </w:r>
            <w:r>
              <w:rPr>
                <w:rFonts w:hAnsi="宋体" w:hint="eastAsia"/>
                <w:color w:val="000000" w:themeColor="text1"/>
                <w:sz w:val="24"/>
              </w:rPr>
              <w:t>2.3%</w:t>
            </w:r>
            <w:r>
              <w:rPr>
                <w:rFonts w:hAnsi="宋体" w:hint="eastAsia"/>
                <w:color w:val="000000" w:themeColor="text1"/>
                <w:sz w:val="24"/>
              </w:rPr>
              <w:t>，次为油松、泡桐、山杏、侧柏、杜梨、椿、</w:t>
            </w:r>
            <w:proofErr w:type="gramStart"/>
            <w:r>
              <w:rPr>
                <w:rFonts w:hAnsi="宋体" w:hint="eastAsia"/>
                <w:color w:val="000000" w:themeColor="text1"/>
                <w:sz w:val="24"/>
              </w:rPr>
              <w:t>楸</w:t>
            </w:r>
            <w:proofErr w:type="gramEnd"/>
            <w:r>
              <w:rPr>
                <w:rFonts w:hAnsi="宋体" w:hint="eastAsia"/>
                <w:color w:val="000000" w:themeColor="text1"/>
                <w:sz w:val="24"/>
              </w:rPr>
              <w:t>等。工作区中部野生植物分布有</w:t>
            </w:r>
            <w:r>
              <w:rPr>
                <w:rFonts w:hAnsi="宋体" w:hint="eastAsia"/>
                <w:color w:val="000000" w:themeColor="text1"/>
                <w:sz w:val="24"/>
              </w:rPr>
              <w:t>41</w:t>
            </w:r>
            <w:r>
              <w:rPr>
                <w:rFonts w:hAnsi="宋体" w:hint="eastAsia"/>
                <w:color w:val="000000" w:themeColor="text1"/>
                <w:sz w:val="24"/>
              </w:rPr>
              <w:t>科，</w:t>
            </w:r>
            <w:r>
              <w:rPr>
                <w:rFonts w:hAnsi="宋体" w:hint="eastAsia"/>
                <w:color w:val="000000" w:themeColor="text1"/>
                <w:sz w:val="24"/>
              </w:rPr>
              <w:t>155</w:t>
            </w:r>
            <w:r>
              <w:rPr>
                <w:rFonts w:hAnsi="宋体" w:hint="eastAsia"/>
                <w:color w:val="000000" w:themeColor="text1"/>
                <w:sz w:val="24"/>
              </w:rPr>
              <w:t>种，主要有野生果类、油料、纤维植物等，草种有</w:t>
            </w:r>
            <w:r>
              <w:rPr>
                <w:rFonts w:hAnsi="宋体" w:hint="eastAsia"/>
                <w:color w:val="000000" w:themeColor="text1"/>
                <w:sz w:val="24"/>
              </w:rPr>
              <w:t>51</w:t>
            </w:r>
            <w:r>
              <w:rPr>
                <w:rFonts w:hAnsi="宋体" w:hint="eastAsia"/>
                <w:color w:val="000000" w:themeColor="text1"/>
                <w:sz w:val="24"/>
              </w:rPr>
              <w:t>科，</w:t>
            </w:r>
            <w:r>
              <w:rPr>
                <w:rFonts w:hAnsi="宋体" w:hint="eastAsia"/>
                <w:color w:val="000000" w:themeColor="text1"/>
                <w:sz w:val="24"/>
              </w:rPr>
              <w:t>214</w:t>
            </w:r>
            <w:r>
              <w:rPr>
                <w:rFonts w:hAnsi="宋体" w:hint="eastAsia"/>
                <w:color w:val="000000" w:themeColor="text1"/>
                <w:sz w:val="24"/>
              </w:rPr>
              <w:t>属，</w:t>
            </w:r>
            <w:r>
              <w:rPr>
                <w:rFonts w:hAnsi="宋体" w:hint="eastAsia"/>
                <w:color w:val="000000" w:themeColor="text1"/>
                <w:sz w:val="24"/>
              </w:rPr>
              <w:t>300</w:t>
            </w:r>
            <w:r>
              <w:rPr>
                <w:rFonts w:hAnsi="宋体" w:hint="eastAsia"/>
                <w:color w:val="000000" w:themeColor="text1"/>
                <w:sz w:val="24"/>
              </w:rPr>
              <w:t>种，野生植物除饲草和灌木薪柴外，中药材有</w:t>
            </w:r>
            <w:r>
              <w:rPr>
                <w:rFonts w:hAnsi="宋体" w:hint="eastAsia"/>
                <w:color w:val="000000" w:themeColor="text1"/>
                <w:sz w:val="24"/>
              </w:rPr>
              <w:t>240</w:t>
            </w:r>
            <w:r>
              <w:rPr>
                <w:rFonts w:hAnsi="宋体" w:hint="eastAsia"/>
                <w:color w:val="000000" w:themeColor="text1"/>
                <w:sz w:val="24"/>
              </w:rPr>
              <w:t>余种。工作区北部植物树种有乔、灌木</w:t>
            </w:r>
            <w:r>
              <w:rPr>
                <w:rFonts w:hAnsi="宋体" w:hint="eastAsia"/>
                <w:color w:val="000000" w:themeColor="text1"/>
                <w:sz w:val="24"/>
              </w:rPr>
              <w:t>24</w:t>
            </w:r>
            <w:r>
              <w:rPr>
                <w:rFonts w:hAnsi="宋体" w:hint="eastAsia"/>
                <w:color w:val="000000" w:themeColor="text1"/>
                <w:sz w:val="24"/>
              </w:rPr>
              <w:t>目、</w:t>
            </w:r>
            <w:r>
              <w:rPr>
                <w:rFonts w:hAnsi="宋体" w:hint="eastAsia"/>
                <w:color w:val="000000" w:themeColor="text1"/>
                <w:sz w:val="24"/>
              </w:rPr>
              <w:t>44</w:t>
            </w:r>
            <w:r>
              <w:rPr>
                <w:rFonts w:hAnsi="宋体" w:hint="eastAsia"/>
                <w:color w:val="000000" w:themeColor="text1"/>
                <w:sz w:val="24"/>
              </w:rPr>
              <w:t>科、</w:t>
            </w:r>
            <w:r>
              <w:rPr>
                <w:rFonts w:hAnsi="宋体" w:hint="eastAsia"/>
                <w:color w:val="000000" w:themeColor="text1"/>
                <w:sz w:val="24"/>
              </w:rPr>
              <w:t>88</w:t>
            </w:r>
            <w:r>
              <w:rPr>
                <w:rFonts w:hAnsi="宋体" w:hint="eastAsia"/>
                <w:color w:val="000000" w:themeColor="text1"/>
                <w:sz w:val="24"/>
              </w:rPr>
              <w:t>属、</w:t>
            </w:r>
            <w:r>
              <w:rPr>
                <w:rFonts w:hAnsi="宋体" w:hint="eastAsia"/>
                <w:color w:val="000000" w:themeColor="text1"/>
                <w:sz w:val="24"/>
              </w:rPr>
              <w:t>204</w:t>
            </w:r>
            <w:r>
              <w:rPr>
                <w:rFonts w:hAnsi="宋体" w:hint="eastAsia"/>
                <w:color w:val="000000" w:themeColor="text1"/>
                <w:sz w:val="24"/>
              </w:rPr>
              <w:t>种，主要有松树、柏树、桦树等。</w:t>
            </w:r>
          </w:p>
          <w:p w14:paraId="0A99D6FE"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灵台工作区南部植被属落叶阔叶林区，暖温带与温带的分界线穿过工作区南部，将其</w:t>
            </w:r>
            <w:r>
              <w:rPr>
                <w:rFonts w:hAnsi="宋体" w:hint="eastAsia"/>
                <w:color w:val="000000" w:themeColor="text1"/>
                <w:sz w:val="24"/>
              </w:rPr>
              <w:t>20%</w:t>
            </w:r>
            <w:r>
              <w:rPr>
                <w:rFonts w:hAnsi="宋体" w:hint="eastAsia"/>
                <w:color w:val="000000" w:themeColor="text1"/>
                <w:sz w:val="24"/>
              </w:rPr>
              <w:t>的面积划入北温带的黄土高原中部草原区，其余暖温带落叶阔叶林地带，又被划分为暖温带北部落叶栎林亚地带和暖温带南部落叶栎林亚地带两个亚带。现有植物</w:t>
            </w:r>
            <w:r>
              <w:rPr>
                <w:rFonts w:hAnsi="宋体" w:hint="eastAsia"/>
                <w:color w:val="000000" w:themeColor="text1"/>
                <w:sz w:val="24"/>
              </w:rPr>
              <w:t>1042</w:t>
            </w:r>
            <w:r>
              <w:rPr>
                <w:rFonts w:hAnsi="宋体" w:hint="eastAsia"/>
                <w:color w:val="000000" w:themeColor="text1"/>
                <w:sz w:val="24"/>
              </w:rPr>
              <w:t>种，其中牧草</w:t>
            </w:r>
            <w:r>
              <w:rPr>
                <w:rFonts w:hAnsi="宋体" w:hint="eastAsia"/>
                <w:color w:val="000000" w:themeColor="text1"/>
                <w:sz w:val="24"/>
              </w:rPr>
              <w:t>352</w:t>
            </w:r>
            <w:r>
              <w:rPr>
                <w:rFonts w:hAnsi="宋体" w:hint="eastAsia"/>
                <w:color w:val="000000" w:themeColor="text1"/>
                <w:sz w:val="24"/>
              </w:rPr>
              <w:t>种，树木</w:t>
            </w:r>
            <w:r>
              <w:rPr>
                <w:rFonts w:hAnsi="宋体" w:hint="eastAsia"/>
                <w:color w:val="000000" w:themeColor="text1"/>
                <w:sz w:val="24"/>
              </w:rPr>
              <w:t>385</w:t>
            </w:r>
            <w:r>
              <w:rPr>
                <w:rFonts w:hAnsi="宋体" w:hint="eastAsia"/>
                <w:color w:val="000000" w:themeColor="text1"/>
                <w:sz w:val="24"/>
              </w:rPr>
              <w:t>种，栽培农作物</w:t>
            </w:r>
            <w:r>
              <w:rPr>
                <w:rFonts w:hAnsi="宋体" w:hint="eastAsia"/>
                <w:color w:val="000000" w:themeColor="text1"/>
                <w:sz w:val="24"/>
              </w:rPr>
              <w:t>305</w:t>
            </w:r>
            <w:r>
              <w:rPr>
                <w:rFonts w:hAnsi="宋体" w:hint="eastAsia"/>
                <w:color w:val="000000" w:themeColor="text1"/>
                <w:sz w:val="24"/>
              </w:rPr>
              <w:t>种。在农作物中，粮食</w:t>
            </w:r>
            <w:r>
              <w:rPr>
                <w:rFonts w:hAnsi="宋体" w:hint="eastAsia"/>
                <w:color w:val="000000" w:themeColor="text1"/>
                <w:sz w:val="24"/>
              </w:rPr>
              <w:t>131</w:t>
            </w:r>
            <w:r>
              <w:rPr>
                <w:rFonts w:hAnsi="宋体" w:hint="eastAsia"/>
                <w:color w:val="000000" w:themeColor="text1"/>
                <w:sz w:val="24"/>
              </w:rPr>
              <w:t>种，豆类</w:t>
            </w:r>
            <w:r>
              <w:rPr>
                <w:rFonts w:hAnsi="宋体" w:hint="eastAsia"/>
                <w:color w:val="000000" w:themeColor="text1"/>
                <w:sz w:val="24"/>
              </w:rPr>
              <w:t>37</w:t>
            </w:r>
            <w:r>
              <w:rPr>
                <w:rFonts w:hAnsi="宋体" w:hint="eastAsia"/>
                <w:color w:val="000000" w:themeColor="text1"/>
                <w:sz w:val="24"/>
              </w:rPr>
              <w:t>种，薯类</w:t>
            </w:r>
            <w:r>
              <w:rPr>
                <w:rFonts w:hAnsi="宋体" w:hint="eastAsia"/>
                <w:color w:val="000000" w:themeColor="text1"/>
                <w:sz w:val="24"/>
              </w:rPr>
              <w:t>4</w:t>
            </w:r>
            <w:r>
              <w:rPr>
                <w:rFonts w:hAnsi="宋体" w:hint="eastAsia"/>
                <w:color w:val="000000" w:themeColor="text1"/>
                <w:sz w:val="24"/>
              </w:rPr>
              <w:t>种，油料</w:t>
            </w:r>
            <w:r>
              <w:rPr>
                <w:rFonts w:hAnsi="宋体" w:hint="eastAsia"/>
                <w:color w:val="000000" w:themeColor="text1"/>
                <w:sz w:val="24"/>
              </w:rPr>
              <w:t>23</w:t>
            </w:r>
            <w:r>
              <w:rPr>
                <w:rFonts w:hAnsi="宋体" w:hint="eastAsia"/>
                <w:color w:val="000000" w:themeColor="text1"/>
                <w:sz w:val="24"/>
              </w:rPr>
              <w:t>种，绿肥、饲料</w:t>
            </w:r>
            <w:r>
              <w:rPr>
                <w:rFonts w:hAnsi="宋体" w:hint="eastAsia"/>
                <w:color w:val="000000" w:themeColor="text1"/>
                <w:sz w:val="24"/>
              </w:rPr>
              <w:t>13</w:t>
            </w:r>
            <w:r>
              <w:rPr>
                <w:rFonts w:hAnsi="宋体" w:hint="eastAsia"/>
                <w:color w:val="000000" w:themeColor="text1"/>
                <w:sz w:val="24"/>
              </w:rPr>
              <w:t>种，瓜类</w:t>
            </w:r>
            <w:r>
              <w:rPr>
                <w:rFonts w:hAnsi="宋体" w:hint="eastAsia"/>
                <w:color w:val="000000" w:themeColor="text1"/>
                <w:sz w:val="24"/>
              </w:rPr>
              <w:t>14</w:t>
            </w:r>
            <w:r>
              <w:rPr>
                <w:rFonts w:hAnsi="宋体" w:hint="eastAsia"/>
                <w:color w:val="000000" w:themeColor="text1"/>
                <w:sz w:val="24"/>
              </w:rPr>
              <w:t>种，蔬菜</w:t>
            </w:r>
            <w:r>
              <w:rPr>
                <w:rFonts w:hAnsi="宋体" w:hint="eastAsia"/>
                <w:color w:val="000000" w:themeColor="text1"/>
                <w:sz w:val="24"/>
              </w:rPr>
              <w:t>33</w:t>
            </w:r>
            <w:r>
              <w:rPr>
                <w:rFonts w:hAnsi="宋体" w:hint="eastAsia"/>
                <w:color w:val="000000" w:themeColor="text1"/>
                <w:sz w:val="24"/>
              </w:rPr>
              <w:t>种，特种作物</w:t>
            </w:r>
            <w:r>
              <w:rPr>
                <w:rFonts w:hAnsi="宋体" w:hint="eastAsia"/>
                <w:color w:val="000000" w:themeColor="text1"/>
                <w:sz w:val="24"/>
              </w:rPr>
              <w:t>50</w:t>
            </w:r>
            <w:r>
              <w:rPr>
                <w:rFonts w:hAnsi="宋体" w:hint="eastAsia"/>
                <w:color w:val="000000" w:themeColor="text1"/>
                <w:sz w:val="24"/>
              </w:rPr>
              <w:t>余种。工作区中部植物有乔木、灌木、经济林木，乔木以白桦杨、柳树、核桃、梨树、杜梨树等树种为主，灌木以酸刺、酸枣、狼牙刺、</w:t>
            </w:r>
            <w:proofErr w:type="gramStart"/>
            <w:r>
              <w:rPr>
                <w:rFonts w:hAnsi="宋体" w:hint="eastAsia"/>
                <w:color w:val="000000" w:themeColor="text1"/>
                <w:sz w:val="24"/>
              </w:rPr>
              <w:t>栒</w:t>
            </w:r>
            <w:proofErr w:type="gramEnd"/>
            <w:r>
              <w:rPr>
                <w:rFonts w:hAnsi="宋体" w:hint="eastAsia"/>
                <w:color w:val="000000" w:themeColor="text1"/>
                <w:sz w:val="24"/>
              </w:rPr>
              <w:t>子、木瓜、山楂、山桃等树种为主。经济林木以山杏、核桃、桃子、李子、梨为主。工作区北部经济价值较高的植物蕨菜、沙棘、发菜和国家重点保护的黄芪、桃儿七和北方少见的窝儿七、</w:t>
            </w:r>
            <w:proofErr w:type="gramStart"/>
            <w:r>
              <w:rPr>
                <w:rFonts w:hAnsi="宋体" w:hint="eastAsia"/>
                <w:color w:val="000000" w:themeColor="text1"/>
                <w:sz w:val="24"/>
              </w:rPr>
              <w:t>暴马丁香</w:t>
            </w:r>
            <w:proofErr w:type="gramEnd"/>
            <w:r>
              <w:rPr>
                <w:rFonts w:hAnsi="宋体" w:hint="eastAsia"/>
                <w:color w:val="000000" w:themeColor="text1"/>
                <w:sz w:val="24"/>
              </w:rPr>
              <w:t>等。珍贵的树种有云杉、油松、华山松和水曲柳等，野生药材植物有</w:t>
            </w:r>
            <w:r>
              <w:rPr>
                <w:rFonts w:hAnsi="宋体" w:hint="eastAsia"/>
                <w:color w:val="000000" w:themeColor="text1"/>
                <w:sz w:val="24"/>
              </w:rPr>
              <w:t>530</w:t>
            </w:r>
            <w:r>
              <w:rPr>
                <w:rFonts w:hAnsi="宋体" w:hint="eastAsia"/>
                <w:color w:val="000000" w:themeColor="text1"/>
                <w:sz w:val="24"/>
              </w:rPr>
              <w:t>种，临床使用的有贝母、刺五加、三七、党参和当归数十种。</w:t>
            </w:r>
          </w:p>
          <w:p w14:paraId="4AD9760F"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w:t>
            </w:r>
            <w:r>
              <w:rPr>
                <w:rFonts w:hAnsi="宋体" w:hint="eastAsia"/>
                <w:color w:val="000000" w:themeColor="text1"/>
                <w:sz w:val="24"/>
              </w:rPr>
              <w:t>3</w:t>
            </w:r>
            <w:r>
              <w:rPr>
                <w:rFonts w:hAnsi="宋体" w:hint="eastAsia"/>
                <w:color w:val="000000" w:themeColor="text1"/>
                <w:sz w:val="24"/>
              </w:rPr>
              <w:t>）动物</w:t>
            </w:r>
          </w:p>
          <w:p w14:paraId="1393089A"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旬邑工作区野生动物主要有狍、林</w:t>
            </w:r>
            <w:proofErr w:type="gramStart"/>
            <w:r>
              <w:rPr>
                <w:rFonts w:hAnsi="宋体" w:hint="eastAsia"/>
                <w:color w:val="000000" w:themeColor="text1"/>
                <w:sz w:val="24"/>
              </w:rPr>
              <w:t>麝</w:t>
            </w:r>
            <w:proofErr w:type="gramEnd"/>
            <w:r>
              <w:rPr>
                <w:rFonts w:hAnsi="宋体" w:hint="eastAsia"/>
                <w:color w:val="000000" w:themeColor="text1"/>
                <w:sz w:val="24"/>
              </w:rPr>
              <w:t>、野猪、中华鼢鼠、岩松鼠、花鼠、大仓鼠、</w:t>
            </w:r>
            <w:proofErr w:type="gramStart"/>
            <w:r>
              <w:rPr>
                <w:rFonts w:hAnsi="宋体" w:hint="eastAsia"/>
                <w:color w:val="000000" w:themeColor="text1"/>
                <w:sz w:val="24"/>
              </w:rPr>
              <w:t>大林姬鼠</w:t>
            </w:r>
            <w:proofErr w:type="gramEnd"/>
            <w:r>
              <w:rPr>
                <w:rFonts w:hAnsi="宋体" w:hint="eastAsia"/>
                <w:color w:val="000000" w:themeColor="text1"/>
                <w:sz w:val="24"/>
              </w:rPr>
              <w:t>、狗獾、豹猫、黄鼬、青</w:t>
            </w:r>
            <w:proofErr w:type="gramStart"/>
            <w:r>
              <w:rPr>
                <w:rFonts w:hAnsi="宋体" w:hint="eastAsia"/>
                <w:color w:val="000000" w:themeColor="text1"/>
                <w:sz w:val="24"/>
              </w:rPr>
              <w:t>鼬</w:t>
            </w:r>
            <w:proofErr w:type="gramEnd"/>
            <w:r>
              <w:rPr>
                <w:rFonts w:hAnsi="宋体" w:hint="eastAsia"/>
                <w:color w:val="000000" w:themeColor="text1"/>
                <w:sz w:val="24"/>
              </w:rPr>
              <w:t>等，鸟类主要有石鸡、纵纹腹小鸡、楼燕、大斑啄木鸟、白</w:t>
            </w:r>
            <w:r>
              <w:rPr>
                <w:rFonts w:hAnsi="宋体" w:hint="eastAsia"/>
                <w:color w:val="000000" w:themeColor="text1"/>
                <w:sz w:val="24"/>
              </w:rPr>
              <w:lastRenderedPageBreak/>
              <w:t>鹡鸰、红尾伯劳、灰椋鸟、</w:t>
            </w:r>
            <w:proofErr w:type="gramStart"/>
            <w:r>
              <w:rPr>
                <w:rFonts w:hAnsi="宋体" w:hint="eastAsia"/>
                <w:color w:val="000000" w:themeColor="text1"/>
                <w:sz w:val="24"/>
              </w:rPr>
              <w:t>北红尾鸲</w:t>
            </w:r>
            <w:proofErr w:type="gramEnd"/>
            <w:r>
              <w:rPr>
                <w:rFonts w:hAnsi="宋体" w:hint="eastAsia"/>
                <w:color w:val="000000" w:themeColor="text1"/>
                <w:sz w:val="24"/>
              </w:rPr>
              <w:t>、沼泽山雀、金翅雀、小沙百灵、凤头百灵、黑卷尾、黑枕黄鹂、三道眉草</w:t>
            </w:r>
            <w:proofErr w:type="gramStart"/>
            <w:r>
              <w:rPr>
                <w:rFonts w:hAnsi="宋体" w:hint="eastAsia"/>
                <w:color w:val="000000" w:themeColor="text1"/>
                <w:sz w:val="24"/>
              </w:rPr>
              <w:t>鸦</w:t>
            </w:r>
            <w:proofErr w:type="gramEnd"/>
            <w:r>
              <w:rPr>
                <w:rFonts w:hAnsi="宋体" w:hint="eastAsia"/>
                <w:color w:val="000000" w:themeColor="text1"/>
                <w:sz w:val="24"/>
              </w:rPr>
              <w:t>、红嘴蓝鹊、四声杜鹃鸟、楼燕、家燕、大山雀、</w:t>
            </w:r>
            <w:proofErr w:type="gramStart"/>
            <w:r>
              <w:rPr>
                <w:rFonts w:hAnsi="宋体" w:hint="eastAsia"/>
                <w:color w:val="000000" w:themeColor="text1"/>
                <w:sz w:val="24"/>
              </w:rPr>
              <w:t>鸢</w:t>
            </w:r>
            <w:proofErr w:type="gramEnd"/>
            <w:r>
              <w:rPr>
                <w:rFonts w:hAnsi="宋体" w:hint="eastAsia"/>
                <w:color w:val="000000" w:themeColor="text1"/>
                <w:sz w:val="24"/>
              </w:rPr>
              <w:t>、红脚</w:t>
            </w:r>
            <w:proofErr w:type="gramStart"/>
            <w:r>
              <w:rPr>
                <w:rFonts w:hAnsi="宋体" w:hint="eastAsia"/>
                <w:color w:val="000000" w:themeColor="text1"/>
                <w:sz w:val="24"/>
              </w:rPr>
              <w:t>隼</w:t>
            </w:r>
            <w:proofErr w:type="gramEnd"/>
            <w:r>
              <w:rPr>
                <w:rFonts w:hAnsi="宋体" w:hint="eastAsia"/>
                <w:color w:val="000000" w:themeColor="text1"/>
                <w:sz w:val="24"/>
              </w:rPr>
              <w:t>等，两栖类有中华大蟾蜍、</w:t>
            </w:r>
            <w:proofErr w:type="gramStart"/>
            <w:r>
              <w:rPr>
                <w:rFonts w:hAnsi="宋体" w:hint="eastAsia"/>
                <w:color w:val="000000" w:themeColor="text1"/>
                <w:sz w:val="24"/>
              </w:rPr>
              <w:t>花背蟾蜍</w:t>
            </w:r>
            <w:proofErr w:type="gramEnd"/>
            <w:r>
              <w:rPr>
                <w:rFonts w:hAnsi="宋体" w:hint="eastAsia"/>
                <w:color w:val="000000" w:themeColor="text1"/>
                <w:sz w:val="24"/>
              </w:rPr>
              <w:t>、黑斑蛙。</w:t>
            </w:r>
          </w:p>
          <w:p w14:paraId="0ABDA5AF" w14:textId="77777777" w:rsidR="00FE772F" w:rsidRDefault="008B02E7">
            <w:pPr>
              <w:spacing w:line="360" w:lineRule="auto"/>
              <w:ind w:firstLineChars="200" w:firstLine="480"/>
              <w:rPr>
                <w:rFonts w:hAnsi="宋体"/>
                <w:color w:val="000000" w:themeColor="text1"/>
                <w:sz w:val="24"/>
              </w:rPr>
            </w:pPr>
            <w:proofErr w:type="gramStart"/>
            <w:r>
              <w:rPr>
                <w:rFonts w:hAnsi="宋体" w:hint="eastAsia"/>
                <w:color w:val="000000" w:themeColor="text1"/>
                <w:sz w:val="24"/>
              </w:rPr>
              <w:t>彬</w:t>
            </w:r>
            <w:proofErr w:type="gramEnd"/>
            <w:r>
              <w:rPr>
                <w:rFonts w:hAnsi="宋体" w:hint="eastAsia"/>
                <w:color w:val="000000" w:themeColor="text1"/>
                <w:sz w:val="24"/>
              </w:rPr>
              <w:t>长工作区南部属食肉目的兽类有、狼、野狐、黄鼬（黄鼠狼）、青</w:t>
            </w:r>
            <w:proofErr w:type="gramStart"/>
            <w:r>
              <w:rPr>
                <w:rFonts w:hAnsi="宋体" w:hint="eastAsia"/>
                <w:color w:val="000000" w:themeColor="text1"/>
                <w:sz w:val="24"/>
              </w:rPr>
              <w:t>鼬</w:t>
            </w:r>
            <w:proofErr w:type="gramEnd"/>
            <w:r>
              <w:rPr>
                <w:rFonts w:hAnsi="宋体" w:hint="eastAsia"/>
                <w:color w:val="000000" w:themeColor="text1"/>
                <w:sz w:val="24"/>
              </w:rPr>
              <w:t>（黄）等。以食草类、农作物、果类和有害昆虫为主的有</w:t>
            </w:r>
            <w:proofErr w:type="gramStart"/>
            <w:r>
              <w:rPr>
                <w:rFonts w:hAnsi="宋体" w:hint="eastAsia"/>
                <w:color w:val="000000" w:themeColor="text1"/>
                <w:sz w:val="24"/>
              </w:rPr>
              <w:t>獾</w:t>
            </w:r>
            <w:proofErr w:type="gramEnd"/>
            <w:r>
              <w:rPr>
                <w:rFonts w:hAnsi="宋体" w:hint="eastAsia"/>
                <w:color w:val="000000" w:themeColor="text1"/>
                <w:sz w:val="24"/>
              </w:rPr>
              <w:t>、狍（黄羊）、野猪、野兔、蝙蝠、大耳</w:t>
            </w:r>
            <w:proofErr w:type="gramStart"/>
            <w:r>
              <w:rPr>
                <w:rFonts w:hAnsi="宋体" w:hint="eastAsia"/>
                <w:color w:val="000000" w:themeColor="text1"/>
                <w:sz w:val="24"/>
              </w:rPr>
              <w:t>蝠</w:t>
            </w:r>
            <w:proofErr w:type="gramEnd"/>
            <w:r>
              <w:rPr>
                <w:rFonts w:hAnsi="宋体" w:hint="eastAsia"/>
                <w:color w:val="000000" w:themeColor="text1"/>
                <w:sz w:val="24"/>
              </w:rPr>
              <w:t>等，在农田、村落、山坡、沟谷常见的有喜鹊、灰喜鹊、红嘴山鸦、秃鼻乌鸦、白颈</w:t>
            </w:r>
            <w:proofErr w:type="gramStart"/>
            <w:r>
              <w:rPr>
                <w:rFonts w:hAnsi="宋体" w:hint="eastAsia"/>
                <w:color w:val="000000" w:themeColor="text1"/>
                <w:sz w:val="24"/>
              </w:rPr>
              <w:t>鸦</w:t>
            </w:r>
            <w:proofErr w:type="gramEnd"/>
            <w:r>
              <w:rPr>
                <w:rFonts w:hAnsi="宋体" w:hint="eastAsia"/>
                <w:color w:val="000000" w:themeColor="text1"/>
                <w:sz w:val="24"/>
              </w:rPr>
              <w:t>、野鸽、麻雀、环颈雉（野鸡）、石鸡（</w:t>
            </w:r>
            <w:proofErr w:type="gramStart"/>
            <w:r>
              <w:rPr>
                <w:rFonts w:hAnsi="宋体" w:hint="eastAsia"/>
                <w:color w:val="000000" w:themeColor="text1"/>
                <w:sz w:val="24"/>
              </w:rPr>
              <w:t>呱</w:t>
            </w:r>
            <w:proofErr w:type="gramEnd"/>
            <w:r>
              <w:rPr>
                <w:rFonts w:hAnsi="宋体" w:hint="eastAsia"/>
                <w:color w:val="000000" w:themeColor="text1"/>
                <w:sz w:val="24"/>
              </w:rPr>
              <w:t>啦鸡）等。工作区中部已知鸟类有</w:t>
            </w:r>
            <w:r>
              <w:rPr>
                <w:rFonts w:hAnsi="宋体" w:hint="eastAsia"/>
                <w:color w:val="000000" w:themeColor="text1"/>
                <w:sz w:val="24"/>
              </w:rPr>
              <w:t>15</w:t>
            </w:r>
            <w:r>
              <w:rPr>
                <w:rFonts w:hAnsi="宋体" w:hint="eastAsia"/>
                <w:color w:val="000000" w:themeColor="text1"/>
                <w:sz w:val="24"/>
              </w:rPr>
              <w:t>目，</w:t>
            </w:r>
            <w:r>
              <w:rPr>
                <w:rFonts w:hAnsi="宋体" w:hint="eastAsia"/>
                <w:color w:val="000000" w:themeColor="text1"/>
                <w:sz w:val="24"/>
              </w:rPr>
              <w:t>33</w:t>
            </w:r>
            <w:r>
              <w:rPr>
                <w:rFonts w:hAnsi="宋体" w:hint="eastAsia"/>
                <w:color w:val="000000" w:themeColor="text1"/>
                <w:sz w:val="24"/>
              </w:rPr>
              <w:t>科，</w:t>
            </w:r>
            <w:r>
              <w:rPr>
                <w:rFonts w:hAnsi="宋体" w:hint="eastAsia"/>
                <w:color w:val="000000" w:themeColor="text1"/>
                <w:sz w:val="24"/>
              </w:rPr>
              <w:t>109</w:t>
            </w:r>
            <w:r>
              <w:rPr>
                <w:rFonts w:hAnsi="宋体" w:hint="eastAsia"/>
                <w:color w:val="000000" w:themeColor="text1"/>
                <w:sz w:val="24"/>
              </w:rPr>
              <w:t>种，兽类有</w:t>
            </w:r>
            <w:r>
              <w:rPr>
                <w:rFonts w:hAnsi="宋体" w:hint="eastAsia"/>
                <w:color w:val="000000" w:themeColor="text1"/>
                <w:sz w:val="24"/>
              </w:rPr>
              <w:t>6</w:t>
            </w:r>
            <w:r>
              <w:rPr>
                <w:rFonts w:hAnsi="宋体" w:hint="eastAsia"/>
                <w:color w:val="000000" w:themeColor="text1"/>
                <w:sz w:val="24"/>
              </w:rPr>
              <w:t>目，</w:t>
            </w:r>
            <w:r>
              <w:rPr>
                <w:rFonts w:hAnsi="宋体" w:hint="eastAsia"/>
                <w:color w:val="000000" w:themeColor="text1"/>
                <w:sz w:val="24"/>
              </w:rPr>
              <w:t>14</w:t>
            </w:r>
            <w:r>
              <w:rPr>
                <w:rFonts w:hAnsi="宋体" w:hint="eastAsia"/>
                <w:color w:val="000000" w:themeColor="text1"/>
                <w:sz w:val="24"/>
              </w:rPr>
              <w:t>科，</w:t>
            </w:r>
            <w:r>
              <w:rPr>
                <w:rFonts w:hAnsi="宋体" w:hint="eastAsia"/>
                <w:color w:val="000000" w:themeColor="text1"/>
                <w:sz w:val="24"/>
              </w:rPr>
              <w:t>41</w:t>
            </w:r>
            <w:r>
              <w:rPr>
                <w:rFonts w:hAnsi="宋体" w:hint="eastAsia"/>
                <w:color w:val="000000" w:themeColor="text1"/>
                <w:sz w:val="24"/>
              </w:rPr>
              <w:t>种。两栖爬行类动物</w:t>
            </w:r>
            <w:r>
              <w:rPr>
                <w:rFonts w:hAnsi="宋体" w:hint="eastAsia"/>
                <w:color w:val="000000" w:themeColor="text1"/>
                <w:sz w:val="24"/>
              </w:rPr>
              <w:t>12</w:t>
            </w:r>
            <w:r>
              <w:rPr>
                <w:rFonts w:hAnsi="宋体" w:hint="eastAsia"/>
                <w:color w:val="000000" w:themeColor="text1"/>
                <w:sz w:val="24"/>
              </w:rPr>
              <w:t>种，虫类，天敌昆虫有五个目，</w:t>
            </w:r>
            <w:r>
              <w:rPr>
                <w:rFonts w:hAnsi="宋体" w:hint="eastAsia"/>
                <w:color w:val="000000" w:themeColor="text1"/>
                <w:sz w:val="24"/>
              </w:rPr>
              <w:t>11</w:t>
            </w:r>
            <w:r>
              <w:rPr>
                <w:rFonts w:hAnsi="宋体" w:hint="eastAsia"/>
                <w:color w:val="000000" w:themeColor="text1"/>
                <w:sz w:val="24"/>
              </w:rPr>
              <w:t>科，</w:t>
            </w:r>
            <w:r>
              <w:rPr>
                <w:rFonts w:hAnsi="宋体" w:hint="eastAsia"/>
                <w:color w:val="000000" w:themeColor="text1"/>
                <w:sz w:val="24"/>
              </w:rPr>
              <w:t>36</w:t>
            </w:r>
            <w:r>
              <w:rPr>
                <w:rFonts w:hAnsi="宋体" w:hint="eastAsia"/>
                <w:color w:val="000000" w:themeColor="text1"/>
                <w:sz w:val="24"/>
              </w:rPr>
              <w:t>种，以蜂、瓢虫科最多。农作物害虫有</w:t>
            </w:r>
            <w:r>
              <w:rPr>
                <w:rFonts w:hAnsi="宋体" w:hint="eastAsia"/>
                <w:color w:val="000000" w:themeColor="text1"/>
                <w:sz w:val="24"/>
              </w:rPr>
              <w:t>6</w:t>
            </w:r>
            <w:r>
              <w:rPr>
                <w:rFonts w:hAnsi="宋体" w:hint="eastAsia"/>
                <w:color w:val="000000" w:themeColor="text1"/>
                <w:sz w:val="24"/>
              </w:rPr>
              <w:t>个目，</w:t>
            </w:r>
            <w:r>
              <w:rPr>
                <w:rFonts w:hAnsi="宋体" w:hint="eastAsia"/>
                <w:color w:val="000000" w:themeColor="text1"/>
                <w:sz w:val="24"/>
              </w:rPr>
              <w:t>23</w:t>
            </w:r>
            <w:r>
              <w:rPr>
                <w:rFonts w:hAnsi="宋体" w:hint="eastAsia"/>
                <w:color w:val="000000" w:themeColor="text1"/>
                <w:sz w:val="24"/>
              </w:rPr>
              <w:t>科，</w:t>
            </w:r>
            <w:r>
              <w:rPr>
                <w:rFonts w:hAnsi="宋体" w:hint="eastAsia"/>
                <w:color w:val="000000" w:themeColor="text1"/>
                <w:sz w:val="24"/>
              </w:rPr>
              <w:t>68</w:t>
            </w:r>
            <w:r>
              <w:rPr>
                <w:rFonts w:hAnsi="宋体" w:hint="eastAsia"/>
                <w:color w:val="000000" w:themeColor="text1"/>
                <w:sz w:val="24"/>
              </w:rPr>
              <w:t>种。工作区北部野生动物虫类有</w:t>
            </w:r>
            <w:r>
              <w:rPr>
                <w:rFonts w:hAnsi="宋体" w:hint="eastAsia"/>
                <w:color w:val="000000" w:themeColor="text1"/>
                <w:sz w:val="24"/>
              </w:rPr>
              <w:t>43</w:t>
            </w:r>
            <w:r>
              <w:rPr>
                <w:rFonts w:hAnsi="宋体" w:hint="eastAsia"/>
                <w:color w:val="000000" w:themeColor="text1"/>
                <w:sz w:val="24"/>
              </w:rPr>
              <w:t>种，鸟类有</w:t>
            </w:r>
            <w:r>
              <w:rPr>
                <w:rFonts w:hAnsi="宋体" w:hint="eastAsia"/>
                <w:color w:val="000000" w:themeColor="text1"/>
                <w:sz w:val="24"/>
              </w:rPr>
              <w:t>55</w:t>
            </w:r>
            <w:r>
              <w:rPr>
                <w:rFonts w:hAnsi="宋体" w:hint="eastAsia"/>
                <w:color w:val="000000" w:themeColor="text1"/>
                <w:sz w:val="24"/>
              </w:rPr>
              <w:t>种，兽类</w:t>
            </w:r>
            <w:r>
              <w:rPr>
                <w:rFonts w:hAnsi="宋体" w:hint="eastAsia"/>
                <w:color w:val="000000" w:themeColor="text1"/>
                <w:sz w:val="24"/>
              </w:rPr>
              <w:t>28</w:t>
            </w:r>
            <w:r>
              <w:rPr>
                <w:rFonts w:hAnsi="宋体" w:hint="eastAsia"/>
                <w:color w:val="000000" w:themeColor="text1"/>
                <w:sz w:val="24"/>
              </w:rPr>
              <w:t>种（其中列入国家一、二类保护对象的</w:t>
            </w:r>
            <w:r>
              <w:rPr>
                <w:rFonts w:hAnsi="宋体" w:hint="eastAsia"/>
                <w:color w:val="000000" w:themeColor="text1"/>
                <w:sz w:val="24"/>
              </w:rPr>
              <w:t>3</w:t>
            </w:r>
            <w:r>
              <w:rPr>
                <w:rFonts w:hAnsi="宋体" w:hint="eastAsia"/>
                <w:color w:val="000000" w:themeColor="text1"/>
                <w:sz w:val="24"/>
              </w:rPr>
              <w:t>种），主要有豹、狍鹿、灵猫、黑鹳、鸳鸯等。</w:t>
            </w:r>
          </w:p>
          <w:p w14:paraId="2889E4B8"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灵台工作区有兽类</w:t>
            </w:r>
            <w:r>
              <w:rPr>
                <w:rFonts w:hAnsi="宋体" w:hint="eastAsia"/>
                <w:color w:val="000000" w:themeColor="text1"/>
                <w:sz w:val="24"/>
              </w:rPr>
              <w:t>20</w:t>
            </w:r>
            <w:r>
              <w:rPr>
                <w:rFonts w:hAnsi="宋体" w:hint="eastAsia"/>
                <w:color w:val="000000" w:themeColor="text1"/>
                <w:sz w:val="24"/>
              </w:rPr>
              <w:t>多种：狼、狐狸、</w:t>
            </w:r>
            <w:proofErr w:type="gramStart"/>
            <w:r>
              <w:rPr>
                <w:rFonts w:hAnsi="宋体" w:hint="eastAsia"/>
                <w:color w:val="000000" w:themeColor="text1"/>
                <w:sz w:val="24"/>
              </w:rPr>
              <w:t>獾</w:t>
            </w:r>
            <w:proofErr w:type="gramEnd"/>
            <w:r>
              <w:rPr>
                <w:rFonts w:hAnsi="宋体" w:hint="eastAsia"/>
                <w:color w:val="000000" w:themeColor="text1"/>
                <w:sz w:val="24"/>
              </w:rPr>
              <w:t>、野猪、豹、黄鼠狼、豺狗、鼠类、野兔、野鹿、林</w:t>
            </w:r>
            <w:proofErr w:type="gramStart"/>
            <w:r>
              <w:rPr>
                <w:rFonts w:hAnsi="宋体" w:hint="eastAsia"/>
                <w:color w:val="000000" w:themeColor="text1"/>
                <w:sz w:val="24"/>
              </w:rPr>
              <w:t>麝</w:t>
            </w:r>
            <w:proofErr w:type="gramEnd"/>
            <w:r>
              <w:rPr>
                <w:rFonts w:hAnsi="宋体" w:hint="eastAsia"/>
                <w:color w:val="000000" w:themeColor="text1"/>
                <w:sz w:val="24"/>
              </w:rPr>
              <w:t>、香子、刺猬等，有鸟类</w:t>
            </w:r>
            <w:r>
              <w:rPr>
                <w:rFonts w:hAnsi="宋体" w:hint="eastAsia"/>
                <w:color w:val="000000" w:themeColor="text1"/>
                <w:sz w:val="24"/>
              </w:rPr>
              <w:t>40</w:t>
            </w:r>
            <w:r>
              <w:rPr>
                <w:rFonts w:hAnsi="宋体" w:hint="eastAsia"/>
                <w:color w:val="000000" w:themeColor="text1"/>
                <w:sz w:val="24"/>
              </w:rPr>
              <w:t>多种：喜鹊、老鹰、花</w:t>
            </w:r>
            <w:proofErr w:type="gramStart"/>
            <w:r>
              <w:rPr>
                <w:rFonts w:hAnsi="宋体" w:hint="eastAsia"/>
                <w:color w:val="000000" w:themeColor="text1"/>
                <w:sz w:val="24"/>
              </w:rPr>
              <w:t>鸨</w:t>
            </w:r>
            <w:proofErr w:type="gramEnd"/>
            <w:r>
              <w:rPr>
                <w:rFonts w:hAnsi="宋体" w:hint="eastAsia"/>
                <w:color w:val="000000" w:themeColor="text1"/>
                <w:sz w:val="24"/>
              </w:rPr>
              <w:t>、金雕、猫头鹰、啄木鸟、</w:t>
            </w:r>
            <w:proofErr w:type="gramStart"/>
            <w:r>
              <w:rPr>
                <w:rFonts w:hAnsi="宋体" w:hint="eastAsia"/>
                <w:color w:val="000000" w:themeColor="text1"/>
                <w:sz w:val="24"/>
              </w:rPr>
              <w:t>鸦</w:t>
            </w:r>
            <w:proofErr w:type="gramEnd"/>
            <w:r>
              <w:rPr>
                <w:rFonts w:hAnsi="宋体" w:hint="eastAsia"/>
                <w:color w:val="000000" w:themeColor="text1"/>
                <w:sz w:val="24"/>
              </w:rPr>
              <w:t>、鸽子、斑鸠、雉（野鸡）、鹞子、候鸟等，昆虫甚多，常见者有：螟虫、玉米螟、豆英</w:t>
            </w:r>
            <w:proofErr w:type="gramStart"/>
            <w:r>
              <w:rPr>
                <w:rFonts w:hAnsi="宋体" w:hint="eastAsia"/>
                <w:color w:val="000000" w:themeColor="text1"/>
                <w:sz w:val="24"/>
              </w:rPr>
              <w:t>螟</w:t>
            </w:r>
            <w:proofErr w:type="gramEnd"/>
            <w:r>
              <w:rPr>
                <w:rFonts w:hAnsi="宋体" w:hint="eastAsia"/>
                <w:color w:val="000000" w:themeColor="text1"/>
                <w:sz w:val="24"/>
              </w:rPr>
              <w:t>、红蜘蛛、蚜虫、地老虎、蛴螬、蝼蛄、金针虫、蚱蜢、尺蛾、夜蛾、天蛾、常蛾、十二羽蛾、长角蛾、天蚕蛾、瓢虫、金小蜂、</w:t>
            </w:r>
            <w:proofErr w:type="gramStart"/>
            <w:r>
              <w:rPr>
                <w:rFonts w:hAnsi="宋体" w:hint="eastAsia"/>
                <w:color w:val="000000" w:themeColor="text1"/>
                <w:sz w:val="24"/>
              </w:rPr>
              <w:t>李钾等</w:t>
            </w:r>
            <w:proofErr w:type="gramEnd"/>
            <w:r>
              <w:rPr>
                <w:rFonts w:hAnsi="宋体" w:hint="eastAsia"/>
                <w:color w:val="000000" w:themeColor="text1"/>
                <w:sz w:val="24"/>
              </w:rPr>
              <w:t>。另外，还有金花虫、松毛虫、蚊、蝇等亦有害，鱼类：自生之草鱼为多，近年养有鲢鱼、鳙鱼、鲂鱼、鲤鱼等多种。</w:t>
            </w:r>
          </w:p>
        </w:tc>
      </w:tr>
      <w:tr w:rsidR="00FE772F" w14:paraId="249BF467" w14:textId="77777777">
        <w:trPr>
          <w:trHeight w:val="5660"/>
        </w:trPr>
        <w:tc>
          <w:tcPr>
            <w:tcW w:w="5000" w:type="pct"/>
          </w:tcPr>
          <w:p w14:paraId="36314E5A" w14:textId="77777777" w:rsidR="00FE772F" w:rsidRDefault="008B02E7">
            <w:pPr>
              <w:rPr>
                <w:rFonts w:eastAsia="黑体"/>
                <w:color w:val="000000" w:themeColor="text1"/>
                <w:w w:val="95"/>
                <w:sz w:val="28"/>
              </w:rPr>
            </w:pPr>
            <w:r>
              <w:rPr>
                <w:rFonts w:eastAsia="黑体"/>
                <w:color w:val="000000" w:themeColor="text1"/>
                <w:w w:val="95"/>
                <w:sz w:val="28"/>
              </w:rPr>
              <w:lastRenderedPageBreak/>
              <w:t>主要环境保护目标（列出名单及保护级别）：</w:t>
            </w:r>
          </w:p>
          <w:p w14:paraId="1C979BE7" w14:textId="77777777" w:rsidR="00FE772F" w:rsidRDefault="008B02E7">
            <w:pPr>
              <w:pStyle w:val="af9"/>
              <w:numPr>
                <w:ilvl w:val="0"/>
                <w:numId w:val="5"/>
              </w:numPr>
              <w:spacing w:line="360" w:lineRule="auto"/>
              <w:ind w:left="227" w:firstLineChars="0" w:hanging="227"/>
              <w:rPr>
                <w:b/>
                <w:bCs/>
                <w:color w:val="000000" w:themeColor="text1"/>
                <w:sz w:val="24"/>
              </w:rPr>
            </w:pPr>
            <w:bookmarkStart w:id="18" w:name="_Hlk11074135"/>
            <w:r>
              <w:rPr>
                <w:rFonts w:hint="eastAsia"/>
                <w:b/>
                <w:bCs/>
                <w:color w:val="000000" w:themeColor="text1"/>
                <w:sz w:val="24"/>
              </w:rPr>
              <w:t>环境敏感区</w:t>
            </w:r>
          </w:p>
          <w:p w14:paraId="7F44B226" w14:textId="77777777" w:rsidR="00FE772F" w:rsidRDefault="008B02E7">
            <w:pPr>
              <w:pStyle w:val="31"/>
              <w:spacing w:after="0" w:line="360" w:lineRule="auto"/>
              <w:ind w:leftChars="0" w:left="0" w:firstLineChars="200" w:firstLine="480"/>
              <w:rPr>
                <w:rFonts w:hAnsi="宋体"/>
                <w:color w:val="000000" w:themeColor="text1"/>
                <w:sz w:val="24"/>
              </w:rPr>
            </w:pPr>
            <w:r>
              <w:rPr>
                <w:rFonts w:hAnsi="宋体" w:hint="eastAsia"/>
                <w:color w:val="000000" w:themeColor="text1"/>
                <w:sz w:val="24"/>
              </w:rPr>
              <w:t>经调查，本项目</w:t>
            </w:r>
            <w:r>
              <w:rPr>
                <w:rFonts w:hint="eastAsia"/>
                <w:sz w:val="24"/>
                <w:lang w:val="en-GB"/>
              </w:rPr>
              <w:t>旬邑工作区</w:t>
            </w:r>
            <w:r>
              <w:rPr>
                <w:rFonts w:hAnsi="宋体" w:hint="eastAsia"/>
                <w:color w:val="000000" w:themeColor="text1"/>
                <w:sz w:val="24"/>
              </w:rPr>
              <w:t>、</w:t>
            </w:r>
            <w:proofErr w:type="gramStart"/>
            <w:r>
              <w:rPr>
                <w:rFonts w:hint="eastAsia"/>
                <w:sz w:val="24"/>
                <w:lang w:val="en-GB"/>
              </w:rPr>
              <w:t>彬</w:t>
            </w:r>
            <w:proofErr w:type="gramEnd"/>
            <w:r>
              <w:rPr>
                <w:rFonts w:hint="eastAsia"/>
                <w:sz w:val="24"/>
                <w:lang w:val="en-GB"/>
              </w:rPr>
              <w:t>长工作区</w:t>
            </w:r>
            <w:r>
              <w:rPr>
                <w:rFonts w:hAnsi="宋体" w:hint="eastAsia"/>
                <w:color w:val="000000" w:themeColor="text1"/>
                <w:sz w:val="24"/>
              </w:rPr>
              <w:t>、</w:t>
            </w:r>
            <w:r>
              <w:rPr>
                <w:rFonts w:hint="eastAsia"/>
                <w:sz w:val="24"/>
                <w:lang w:val="en-GB"/>
              </w:rPr>
              <w:t>灵台工作区</w:t>
            </w:r>
            <w:r>
              <w:rPr>
                <w:rFonts w:hAnsi="宋体" w:hint="eastAsia"/>
                <w:color w:val="000000" w:themeColor="text1"/>
                <w:sz w:val="24"/>
              </w:rPr>
              <w:t>内共分布有自然保护区</w:t>
            </w:r>
            <w:r>
              <w:rPr>
                <w:rFonts w:hAnsi="宋体"/>
                <w:color w:val="000000" w:themeColor="text1"/>
                <w:sz w:val="24"/>
              </w:rPr>
              <w:t>7</w:t>
            </w:r>
            <w:r>
              <w:rPr>
                <w:rFonts w:hAnsi="宋体" w:hint="eastAsia"/>
                <w:color w:val="000000" w:themeColor="text1"/>
                <w:sz w:val="24"/>
              </w:rPr>
              <w:t>处，森林公园</w:t>
            </w:r>
            <w:r>
              <w:rPr>
                <w:rFonts w:hAnsi="宋体"/>
                <w:color w:val="000000" w:themeColor="text1"/>
                <w:sz w:val="24"/>
              </w:rPr>
              <w:t>5</w:t>
            </w:r>
            <w:r>
              <w:rPr>
                <w:rFonts w:hAnsi="宋体" w:hint="eastAsia"/>
                <w:color w:val="000000" w:themeColor="text1"/>
                <w:sz w:val="24"/>
              </w:rPr>
              <w:t>处，重要湿地</w:t>
            </w:r>
            <w:r>
              <w:rPr>
                <w:rFonts w:hAnsi="宋体" w:hint="eastAsia"/>
                <w:color w:val="000000" w:themeColor="text1"/>
                <w:sz w:val="24"/>
              </w:rPr>
              <w:t>4</w:t>
            </w:r>
            <w:r>
              <w:rPr>
                <w:rFonts w:hAnsi="宋体" w:hint="eastAsia"/>
                <w:color w:val="000000" w:themeColor="text1"/>
                <w:sz w:val="24"/>
              </w:rPr>
              <w:t>处，</w:t>
            </w:r>
            <w:r>
              <w:rPr>
                <w:rFonts w:hint="eastAsia"/>
                <w:sz w:val="24"/>
                <w:lang w:val="en-GB"/>
              </w:rPr>
              <w:t>水源地</w:t>
            </w:r>
            <w:r>
              <w:rPr>
                <w:rFonts w:hAnsi="宋体" w:hint="eastAsia"/>
                <w:color w:val="000000" w:themeColor="text1"/>
                <w:sz w:val="24"/>
              </w:rPr>
              <w:t>12</w:t>
            </w:r>
            <w:r>
              <w:rPr>
                <w:rFonts w:hAnsi="宋体" w:hint="eastAsia"/>
                <w:color w:val="000000" w:themeColor="text1"/>
                <w:sz w:val="24"/>
              </w:rPr>
              <w:t>处，风景名胜区</w:t>
            </w:r>
            <w:r>
              <w:rPr>
                <w:rFonts w:hAnsi="宋体"/>
                <w:color w:val="000000" w:themeColor="text1"/>
                <w:sz w:val="24"/>
              </w:rPr>
              <w:t>8</w:t>
            </w:r>
            <w:r>
              <w:rPr>
                <w:rFonts w:hAnsi="宋体" w:hint="eastAsia"/>
                <w:color w:val="000000" w:themeColor="text1"/>
                <w:sz w:val="24"/>
              </w:rPr>
              <w:t>处，</w:t>
            </w:r>
            <w:r>
              <w:rPr>
                <w:rFonts w:hint="eastAsia"/>
                <w:sz w:val="24"/>
              </w:rPr>
              <w:t>水产种质资源保护区</w:t>
            </w:r>
            <w:r>
              <w:rPr>
                <w:rFonts w:hAnsi="宋体"/>
                <w:color w:val="000000" w:themeColor="text1"/>
                <w:sz w:val="24"/>
              </w:rPr>
              <w:t>2</w:t>
            </w:r>
            <w:r>
              <w:rPr>
                <w:rFonts w:hAnsi="宋体" w:hint="eastAsia"/>
                <w:color w:val="000000" w:themeColor="text1"/>
                <w:sz w:val="24"/>
              </w:rPr>
              <w:t>处，文化自然遗产</w:t>
            </w:r>
            <w:r>
              <w:rPr>
                <w:rFonts w:hAnsi="宋体"/>
                <w:color w:val="000000" w:themeColor="text1"/>
                <w:sz w:val="24"/>
              </w:rPr>
              <w:t>1</w:t>
            </w:r>
            <w:r>
              <w:rPr>
                <w:rFonts w:hAnsi="宋体" w:hint="eastAsia"/>
                <w:color w:val="000000" w:themeColor="text1"/>
                <w:sz w:val="24"/>
              </w:rPr>
              <w:t>处，</w:t>
            </w:r>
            <w:r>
              <w:rPr>
                <w:rFonts w:hint="eastAsia"/>
                <w:sz w:val="24"/>
              </w:rPr>
              <w:t>地质公园</w:t>
            </w:r>
            <w:r>
              <w:rPr>
                <w:rFonts w:hAnsi="宋体"/>
                <w:color w:val="000000" w:themeColor="text1"/>
                <w:sz w:val="24"/>
              </w:rPr>
              <w:t>1</w:t>
            </w:r>
            <w:r>
              <w:rPr>
                <w:rFonts w:hAnsi="宋体" w:hint="eastAsia"/>
                <w:color w:val="000000" w:themeColor="text1"/>
                <w:sz w:val="24"/>
              </w:rPr>
              <w:t>处。</w:t>
            </w:r>
          </w:p>
          <w:p w14:paraId="097355B7" w14:textId="77777777" w:rsidR="00FE772F" w:rsidRDefault="008B02E7">
            <w:pPr>
              <w:pStyle w:val="31"/>
              <w:spacing w:after="0" w:line="360" w:lineRule="auto"/>
              <w:ind w:leftChars="0" w:left="0" w:firstLineChars="200" w:firstLine="480"/>
              <w:rPr>
                <w:rFonts w:hAnsi="宋体"/>
                <w:color w:val="000000" w:themeColor="text1"/>
                <w:sz w:val="24"/>
              </w:rPr>
            </w:pPr>
            <w:r>
              <w:rPr>
                <w:rFonts w:hAnsi="宋体" w:hint="eastAsia"/>
                <w:color w:val="000000" w:themeColor="text1"/>
                <w:sz w:val="24"/>
              </w:rPr>
              <w:t>本项目工作区周边环境敏感区分布情况及位置关系见表</w:t>
            </w:r>
            <w:r>
              <w:rPr>
                <w:rFonts w:hAnsi="宋体" w:hint="eastAsia"/>
                <w:color w:val="000000" w:themeColor="text1"/>
                <w:sz w:val="24"/>
              </w:rPr>
              <w:t>4-11</w:t>
            </w:r>
            <w:r>
              <w:rPr>
                <w:rFonts w:hAnsi="宋体" w:hint="eastAsia"/>
                <w:color w:val="000000" w:themeColor="text1"/>
                <w:sz w:val="24"/>
              </w:rPr>
              <w:t>，工作区与周边环境敏感区的相对位置关系示意图见附图</w:t>
            </w:r>
            <w:r>
              <w:rPr>
                <w:rFonts w:hAnsi="宋体"/>
                <w:color w:val="000000" w:themeColor="text1"/>
                <w:sz w:val="24"/>
              </w:rPr>
              <w:t>5</w:t>
            </w:r>
            <w:r>
              <w:rPr>
                <w:rFonts w:hAnsi="宋体" w:hint="eastAsia"/>
                <w:color w:val="000000" w:themeColor="text1"/>
                <w:sz w:val="24"/>
              </w:rPr>
              <w:t>。</w:t>
            </w:r>
          </w:p>
          <w:p w14:paraId="28AC1557" w14:textId="77777777" w:rsidR="00FE772F" w:rsidRDefault="008B02E7">
            <w:pPr>
              <w:spacing w:line="360" w:lineRule="auto"/>
              <w:jc w:val="center"/>
              <w:rPr>
                <w:b/>
                <w:color w:val="000000" w:themeColor="text1"/>
                <w:sz w:val="24"/>
              </w:rPr>
            </w:pPr>
            <w:r>
              <w:rPr>
                <w:rFonts w:hint="eastAsia"/>
                <w:b/>
                <w:color w:val="000000" w:themeColor="text1"/>
                <w:sz w:val="24"/>
              </w:rPr>
              <w:t>表</w:t>
            </w:r>
            <w:r>
              <w:rPr>
                <w:rFonts w:hint="eastAsia"/>
                <w:b/>
                <w:color w:val="000000" w:themeColor="text1"/>
                <w:sz w:val="24"/>
              </w:rPr>
              <w:t xml:space="preserve">4-11  </w:t>
            </w:r>
            <w:r>
              <w:rPr>
                <w:rFonts w:hint="eastAsia"/>
                <w:b/>
                <w:color w:val="000000" w:themeColor="text1"/>
                <w:sz w:val="24"/>
              </w:rPr>
              <w:t>本项目工作区周边环境敏感区分布情况及位置关系一览表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60"/>
              <w:gridCol w:w="850"/>
              <w:gridCol w:w="1701"/>
              <w:gridCol w:w="850"/>
              <w:gridCol w:w="1417"/>
              <w:gridCol w:w="1275"/>
              <w:gridCol w:w="708"/>
              <w:gridCol w:w="1809"/>
            </w:tblGrid>
            <w:tr w:rsidR="00FE772F" w14:paraId="3D488BB6" w14:textId="77777777">
              <w:trPr>
                <w:trHeight w:val="340"/>
              </w:trPr>
              <w:tc>
                <w:tcPr>
                  <w:tcW w:w="454" w:type="pct"/>
                  <w:vAlign w:val="center"/>
                </w:tcPr>
                <w:p w14:paraId="6CBB657F" w14:textId="77777777" w:rsidR="00FE772F" w:rsidRDefault="008B02E7">
                  <w:pPr>
                    <w:autoSpaceDE w:val="0"/>
                    <w:autoSpaceDN w:val="0"/>
                    <w:jc w:val="center"/>
                    <w:rPr>
                      <w:szCs w:val="21"/>
                    </w:rPr>
                  </w:pPr>
                  <w:r>
                    <w:rPr>
                      <w:rFonts w:hint="eastAsia"/>
                      <w:szCs w:val="21"/>
                    </w:rPr>
                    <w:t>工作区</w:t>
                  </w:r>
                </w:p>
              </w:tc>
              <w:tc>
                <w:tcPr>
                  <w:tcW w:w="449" w:type="pct"/>
                  <w:vAlign w:val="center"/>
                </w:tcPr>
                <w:p w14:paraId="6C31B07F" w14:textId="77777777" w:rsidR="00FE772F" w:rsidRDefault="008B02E7">
                  <w:pPr>
                    <w:autoSpaceDE w:val="0"/>
                    <w:autoSpaceDN w:val="0"/>
                    <w:jc w:val="center"/>
                    <w:rPr>
                      <w:szCs w:val="21"/>
                    </w:rPr>
                  </w:pPr>
                  <w:r>
                    <w:rPr>
                      <w:rFonts w:hint="eastAsia"/>
                      <w:szCs w:val="21"/>
                    </w:rPr>
                    <w:t>敏感区</w:t>
                  </w:r>
                </w:p>
                <w:p w14:paraId="494CDF9D" w14:textId="77777777" w:rsidR="00FE772F" w:rsidRDefault="008B02E7">
                  <w:pPr>
                    <w:autoSpaceDE w:val="0"/>
                    <w:autoSpaceDN w:val="0"/>
                    <w:jc w:val="center"/>
                    <w:rPr>
                      <w:szCs w:val="21"/>
                    </w:rPr>
                  </w:pPr>
                  <w:r>
                    <w:rPr>
                      <w:rFonts w:hint="eastAsia"/>
                      <w:szCs w:val="21"/>
                    </w:rPr>
                    <w:t>类别</w:t>
                  </w:r>
                </w:p>
              </w:tc>
              <w:tc>
                <w:tcPr>
                  <w:tcW w:w="898" w:type="pct"/>
                  <w:vAlign w:val="center"/>
                </w:tcPr>
                <w:p w14:paraId="252B5E08" w14:textId="77777777" w:rsidR="00FE772F" w:rsidRDefault="008B02E7">
                  <w:pPr>
                    <w:autoSpaceDE w:val="0"/>
                    <w:autoSpaceDN w:val="0"/>
                    <w:jc w:val="center"/>
                    <w:rPr>
                      <w:szCs w:val="21"/>
                    </w:rPr>
                  </w:pPr>
                  <w:r>
                    <w:rPr>
                      <w:rFonts w:hint="eastAsia"/>
                      <w:szCs w:val="21"/>
                    </w:rPr>
                    <w:t>敏感区名称</w:t>
                  </w:r>
                </w:p>
              </w:tc>
              <w:tc>
                <w:tcPr>
                  <w:tcW w:w="449" w:type="pct"/>
                  <w:vAlign w:val="center"/>
                </w:tcPr>
                <w:p w14:paraId="0BC32423" w14:textId="77777777" w:rsidR="00FE772F" w:rsidRDefault="008B02E7">
                  <w:pPr>
                    <w:autoSpaceDE w:val="0"/>
                    <w:autoSpaceDN w:val="0"/>
                    <w:jc w:val="center"/>
                    <w:rPr>
                      <w:szCs w:val="21"/>
                    </w:rPr>
                  </w:pPr>
                  <w:r>
                    <w:rPr>
                      <w:rFonts w:hint="eastAsia"/>
                      <w:szCs w:val="21"/>
                    </w:rPr>
                    <w:t>级别</w:t>
                  </w:r>
                </w:p>
              </w:tc>
              <w:tc>
                <w:tcPr>
                  <w:tcW w:w="748" w:type="pct"/>
                  <w:vAlign w:val="center"/>
                </w:tcPr>
                <w:p w14:paraId="584E1447" w14:textId="77777777" w:rsidR="00FE772F" w:rsidRDefault="008B02E7">
                  <w:pPr>
                    <w:autoSpaceDE w:val="0"/>
                    <w:autoSpaceDN w:val="0"/>
                    <w:jc w:val="center"/>
                    <w:rPr>
                      <w:szCs w:val="21"/>
                    </w:rPr>
                  </w:pPr>
                  <w:r>
                    <w:rPr>
                      <w:rFonts w:hint="eastAsia"/>
                      <w:szCs w:val="21"/>
                    </w:rPr>
                    <w:t>主要保护</w:t>
                  </w:r>
                </w:p>
                <w:p w14:paraId="466CBF29" w14:textId="77777777" w:rsidR="00FE772F" w:rsidRDefault="008B02E7">
                  <w:pPr>
                    <w:autoSpaceDE w:val="0"/>
                    <w:autoSpaceDN w:val="0"/>
                    <w:jc w:val="center"/>
                    <w:rPr>
                      <w:szCs w:val="21"/>
                    </w:rPr>
                  </w:pPr>
                  <w:r>
                    <w:rPr>
                      <w:rFonts w:hint="eastAsia"/>
                      <w:szCs w:val="21"/>
                    </w:rPr>
                    <w:t>对象或类型</w:t>
                  </w:r>
                </w:p>
              </w:tc>
              <w:tc>
                <w:tcPr>
                  <w:tcW w:w="673" w:type="pct"/>
                  <w:vAlign w:val="center"/>
                </w:tcPr>
                <w:p w14:paraId="54EE59CA" w14:textId="77777777" w:rsidR="00FE772F" w:rsidRDefault="008B02E7">
                  <w:pPr>
                    <w:autoSpaceDE w:val="0"/>
                    <w:autoSpaceDN w:val="0"/>
                    <w:jc w:val="center"/>
                    <w:rPr>
                      <w:szCs w:val="21"/>
                    </w:rPr>
                  </w:pPr>
                  <w:r>
                    <w:rPr>
                      <w:rFonts w:hint="eastAsia"/>
                      <w:szCs w:val="21"/>
                    </w:rPr>
                    <w:t>与工作区</w:t>
                  </w:r>
                </w:p>
                <w:p w14:paraId="56F788AD" w14:textId="77777777" w:rsidR="00FE772F" w:rsidRDefault="008B02E7">
                  <w:pPr>
                    <w:autoSpaceDE w:val="0"/>
                    <w:autoSpaceDN w:val="0"/>
                    <w:jc w:val="center"/>
                    <w:rPr>
                      <w:szCs w:val="21"/>
                    </w:rPr>
                  </w:pPr>
                  <w:r>
                    <w:rPr>
                      <w:rFonts w:hint="eastAsia"/>
                      <w:szCs w:val="21"/>
                    </w:rPr>
                    <w:t>位置关系</w:t>
                  </w:r>
                </w:p>
              </w:tc>
              <w:tc>
                <w:tcPr>
                  <w:tcW w:w="374" w:type="pct"/>
                  <w:vAlign w:val="center"/>
                </w:tcPr>
                <w:p w14:paraId="71433D12" w14:textId="77777777" w:rsidR="00FE772F" w:rsidRDefault="008B02E7">
                  <w:pPr>
                    <w:autoSpaceDE w:val="0"/>
                    <w:autoSpaceDN w:val="0"/>
                    <w:jc w:val="center"/>
                    <w:rPr>
                      <w:szCs w:val="21"/>
                    </w:rPr>
                  </w:pPr>
                  <w:r>
                    <w:rPr>
                      <w:rFonts w:hint="eastAsia"/>
                      <w:szCs w:val="21"/>
                    </w:rPr>
                    <w:t>方位</w:t>
                  </w:r>
                </w:p>
              </w:tc>
              <w:tc>
                <w:tcPr>
                  <w:tcW w:w="955" w:type="pct"/>
                  <w:vAlign w:val="center"/>
                </w:tcPr>
                <w:p w14:paraId="3B8ACEC8" w14:textId="77777777" w:rsidR="00FE772F" w:rsidRDefault="008B02E7">
                  <w:pPr>
                    <w:autoSpaceDE w:val="0"/>
                    <w:autoSpaceDN w:val="0"/>
                    <w:jc w:val="center"/>
                    <w:rPr>
                      <w:szCs w:val="21"/>
                    </w:rPr>
                  </w:pPr>
                  <w:r>
                    <w:rPr>
                      <w:rFonts w:hint="eastAsia"/>
                      <w:szCs w:val="21"/>
                    </w:rPr>
                    <w:t>最近</w:t>
                  </w:r>
                </w:p>
                <w:p w14:paraId="572B9038" w14:textId="77777777" w:rsidR="00FE772F" w:rsidRDefault="008B02E7">
                  <w:pPr>
                    <w:autoSpaceDE w:val="0"/>
                    <w:autoSpaceDN w:val="0"/>
                    <w:jc w:val="center"/>
                    <w:rPr>
                      <w:szCs w:val="21"/>
                    </w:rPr>
                  </w:pPr>
                  <w:r>
                    <w:rPr>
                      <w:rFonts w:hint="eastAsia"/>
                      <w:szCs w:val="21"/>
                    </w:rPr>
                    <w:t>距离</w:t>
                  </w:r>
                </w:p>
              </w:tc>
            </w:tr>
            <w:tr w:rsidR="00FE772F" w14:paraId="52C031AC" w14:textId="77777777">
              <w:trPr>
                <w:trHeight w:val="340"/>
              </w:trPr>
              <w:tc>
                <w:tcPr>
                  <w:tcW w:w="454" w:type="pct"/>
                  <w:vMerge w:val="restart"/>
                  <w:vAlign w:val="center"/>
                </w:tcPr>
                <w:p w14:paraId="23249704" w14:textId="77777777" w:rsidR="00FE772F" w:rsidRDefault="008B02E7">
                  <w:pPr>
                    <w:autoSpaceDE w:val="0"/>
                    <w:autoSpaceDN w:val="0"/>
                    <w:jc w:val="center"/>
                    <w:rPr>
                      <w:szCs w:val="21"/>
                    </w:rPr>
                  </w:pPr>
                  <w:r>
                    <w:rPr>
                      <w:rFonts w:hint="eastAsia"/>
                      <w:szCs w:val="21"/>
                    </w:rPr>
                    <w:t>旬邑</w:t>
                  </w:r>
                </w:p>
                <w:p w14:paraId="4DC23C62" w14:textId="77777777" w:rsidR="00FE772F" w:rsidRDefault="008B02E7">
                  <w:pPr>
                    <w:autoSpaceDE w:val="0"/>
                    <w:autoSpaceDN w:val="0"/>
                    <w:jc w:val="center"/>
                    <w:rPr>
                      <w:szCs w:val="21"/>
                    </w:rPr>
                  </w:pPr>
                  <w:r>
                    <w:rPr>
                      <w:rFonts w:hint="eastAsia"/>
                      <w:szCs w:val="21"/>
                    </w:rPr>
                    <w:t>工作区</w:t>
                  </w:r>
                </w:p>
              </w:tc>
              <w:tc>
                <w:tcPr>
                  <w:tcW w:w="449" w:type="pct"/>
                  <w:vMerge w:val="restart"/>
                  <w:vAlign w:val="center"/>
                </w:tcPr>
                <w:p w14:paraId="2F9363D4" w14:textId="77777777" w:rsidR="00FE772F" w:rsidRDefault="008B02E7">
                  <w:pPr>
                    <w:autoSpaceDE w:val="0"/>
                    <w:autoSpaceDN w:val="0"/>
                    <w:jc w:val="center"/>
                    <w:rPr>
                      <w:szCs w:val="21"/>
                    </w:rPr>
                  </w:pPr>
                  <w:r>
                    <w:rPr>
                      <w:rFonts w:hint="eastAsia"/>
                      <w:szCs w:val="21"/>
                    </w:rPr>
                    <w:t>自然</w:t>
                  </w:r>
                </w:p>
                <w:p w14:paraId="446988E4" w14:textId="77777777" w:rsidR="00FE772F" w:rsidRDefault="008B02E7">
                  <w:pPr>
                    <w:autoSpaceDE w:val="0"/>
                    <w:autoSpaceDN w:val="0"/>
                    <w:jc w:val="center"/>
                    <w:rPr>
                      <w:szCs w:val="21"/>
                    </w:rPr>
                  </w:pPr>
                  <w:r>
                    <w:rPr>
                      <w:rFonts w:hint="eastAsia"/>
                      <w:szCs w:val="21"/>
                    </w:rPr>
                    <w:t>保护区</w:t>
                  </w:r>
                </w:p>
              </w:tc>
              <w:tc>
                <w:tcPr>
                  <w:tcW w:w="898" w:type="pct"/>
                  <w:vAlign w:val="center"/>
                </w:tcPr>
                <w:p w14:paraId="1FB57A9B" w14:textId="77777777" w:rsidR="00FE772F" w:rsidRDefault="008B02E7">
                  <w:pPr>
                    <w:autoSpaceDE w:val="0"/>
                    <w:autoSpaceDN w:val="0"/>
                    <w:jc w:val="center"/>
                    <w:rPr>
                      <w:szCs w:val="21"/>
                    </w:rPr>
                  </w:pPr>
                  <w:r>
                    <w:rPr>
                      <w:rFonts w:hint="eastAsia"/>
                      <w:szCs w:val="21"/>
                    </w:rPr>
                    <w:t>陕西石门山省级自然保护区</w:t>
                  </w:r>
                </w:p>
              </w:tc>
              <w:tc>
                <w:tcPr>
                  <w:tcW w:w="449" w:type="pct"/>
                  <w:vAlign w:val="center"/>
                </w:tcPr>
                <w:p w14:paraId="102D55BE" w14:textId="77777777" w:rsidR="00FE772F" w:rsidRDefault="008B02E7">
                  <w:pPr>
                    <w:autoSpaceDE w:val="0"/>
                    <w:autoSpaceDN w:val="0"/>
                    <w:jc w:val="center"/>
                    <w:rPr>
                      <w:szCs w:val="21"/>
                    </w:rPr>
                  </w:pPr>
                  <w:r>
                    <w:rPr>
                      <w:rFonts w:hint="eastAsia"/>
                      <w:szCs w:val="21"/>
                    </w:rPr>
                    <w:t>省级</w:t>
                  </w:r>
                </w:p>
              </w:tc>
              <w:tc>
                <w:tcPr>
                  <w:tcW w:w="748" w:type="pct"/>
                  <w:vAlign w:val="center"/>
                </w:tcPr>
                <w:p w14:paraId="363F0DCD" w14:textId="77777777" w:rsidR="00FE772F" w:rsidRDefault="008B02E7">
                  <w:pPr>
                    <w:autoSpaceDE w:val="0"/>
                    <w:autoSpaceDN w:val="0"/>
                    <w:jc w:val="center"/>
                    <w:rPr>
                      <w:szCs w:val="21"/>
                    </w:rPr>
                  </w:pPr>
                  <w:r>
                    <w:rPr>
                      <w:rFonts w:hint="eastAsia"/>
                      <w:szCs w:val="21"/>
                    </w:rPr>
                    <w:t>天然次生林</w:t>
                  </w:r>
                </w:p>
              </w:tc>
              <w:tc>
                <w:tcPr>
                  <w:tcW w:w="673" w:type="pct"/>
                  <w:vAlign w:val="center"/>
                </w:tcPr>
                <w:p w14:paraId="2C0138A8"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45E74DF0" w14:textId="77777777" w:rsidR="00FE772F" w:rsidRDefault="008B02E7">
                  <w:pPr>
                    <w:autoSpaceDE w:val="0"/>
                    <w:autoSpaceDN w:val="0"/>
                    <w:jc w:val="center"/>
                    <w:rPr>
                      <w:szCs w:val="21"/>
                    </w:rPr>
                  </w:pPr>
                  <w:r>
                    <w:rPr>
                      <w:rFonts w:hint="eastAsia"/>
                      <w:szCs w:val="21"/>
                    </w:rPr>
                    <w:t>/</w:t>
                  </w:r>
                </w:p>
              </w:tc>
              <w:tc>
                <w:tcPr>
                  <w:tcW w:w="955" w:type="pct"/>
                  <w:vAlign w:val="center"/>
                </w:tcPr>
                <w:p w14:paraId="55A5BFE9" w14:textId="77777777" w:rsidR="00FE772F" w:rsidRDefault="008B02E7">
                  <w:pPr>
                    <w:autoSpaceDE w:val="0"/>
                    <w:autoSpaceDN w:val="0"/>
                    <w:rPr>
                      <w:szCs w:val="21"/>
                    </w:rPr>
                  </w:pPr>
                  <w:r>
                    <w:rPr>
                      <w:rFonts w:hint="eastAsia"/>
                      <w:szCs w:val="21"/>
                    </w:rPr>
                    <w:t>ZKX</w:t>
                  </w:r>
                  <w:r>
                    <w:rPr>
                      <w:szCs w:val="21"/>
                    </w:rPr>
                    <w:t>2-1</w:t>
                  </w:r>
                  <w:r>
                    <w:rPr>
                      <w:rFonts w:hint="eastAsia"/>
                      <w:szCs w:val="21"/>
                    </w:rPr>
                    <w:t>与其最近，距离</w:t>
                  </w:r>
                  <w:r>
                    <w:rPr>
                      <w:rFonts w:hint="eastAsia"/>
                      <w:szCs w:val="21"/>
                    </w:rPr>
                    <w:t>1.7km</w:t>
                  </w:r>
                </w:p>
              </w:tc>
            </w:tr>
            <w:tr w:rsidR="00FE772F" w14:paraId="257BDCE1" w14:textId="77777777">
              <w:trPr>
                <w:trHeight w:val="340"/>
              </w:trPr>
              <w:tc>
                <w:tcPr>
                  <w:tcW w:w="454" w:type="pct"/>
                  <w:vMerge/>
                  <w:vAlign w:val="center"/>
                </w:tcPr>
                <w:p w14:paraId="323E8022" w14:textId="77777777" w:rsidR="00FE772F" w:rsidRDefault="00FE772F">
                  <w:pPr>
                    <w:autoSpaceDE w:val="0"/>
                    <w:autoSpaceDN w:val="0"/>
                    <w:jc w:val="center"/>
                    <w:rPr>
                      <w:szCs w:val="21"/>
                    </w:rPr>
                  </w:pPr>
                </w:p>
              </w:tc>
              <w:tc>
                <w:tcPr>
                  <w:tcW w:w="449" w:type="pct"/>
                  <w:vMerge/>
                  <w:vAlign w:val="center"/>
                </w:tcPr>
                <w:p w14:paraId="22C65A5E" w14:textId="77777777" w:rsidR="00FE772F" w:rsidRDefault="00FE772F">
                  <w:pPr>
                    <w:autoSpaceDE w:val="0"/>
                    <w:autoSpaceDN w:val="0"/>
                    <w:jc w:val="center"/>
                    <w:rPr>
                      <w:szCs w:val="21"/>
                    </w:rPr>
                  </w:pPr>
                </w:p>
              </w:tc>
              <w:tc>
                <w:tcPr>
                  <w:tcW w:w="898" w:type="pct"/>
                  <w:vAlign w:val="center"/>
                </w:tcPr>
                <w:p w14:paraId="2E857C9A" w14:textId="77777777" w:rsidR="00FE772F" w:rsidRDefault="008B02E7">
                  <w:pPr>
                    <w:autoSpaceDE w:val="0"/>
                    <w:autoSpaceDN w:val="0"/>
                    <w:jc w:val="center"/>
                    <w:rPr>
                      <w:szCs w:val="21"/>
                    </w:rPr>
                  </w:pPr>
                  <w:r>
                    <w:rPr>
                      <w:rFonts w:hint="eastAsia"/>
                      <w:szCs w:val="21"/>
                    </w:rPr>
                    <w:t>陕西香山省级自然保护区</w:t>
                  </w:r>
                </w:p>
              </w:tc>
              <w:tc>
                <w:tcPr>
                  <w:tcW w:w="449" w:type="pct"/>
                  <w:vAlign w:val="center"/>
                </w:tcPr>
                <w:p w14:paraId="5209D91D" w14:textId="77777777" w:rsidR="00FE772F" w:rsidRDefault="008B02E7">
                  <w:pPr>
                    <w:autoSpaceDE w:val="0"/>
                    <w:autoSpaceDN w:val="0"/>
                    <w:jc w:val="center"/>
                    <w:rPr>
                      <w:szCs w:val="21"/>
                    </w:rPr>
                  </w:pPr>
                  <w:r>
                    <w:rPr>
                      <w:rFonts w:hint="eastAsia"/>
                      <w:szCs w:val="21"/>
                    </w:rPr>
                    <w:t>省级</w:t>
                  </w:r>
                </w:p>
              </w:tc>
              <w:tc>
                <w:tcPr>
                  <w:tcW w:w="748" w:type="pct"/>
                  <w:vAlign w:val="center"/>
                </w:tcPr>
                <w:p w14:paraId="5EDB1E13" w14:textId="77777777" w:rsidR="00FE772F" w:rsidRDefault="008B02E7">
                  <w:pPr>
                    <w:autoSpaceDE w:val="0"/>
                    <w:autoSpaceDN w:val="0"/>
                    <w:rPr>
                      <w:szCs w:val="21"/>
                    </w:rPr>
                  </w:pPr>
                  <w:r>
                    <w:rPr>
                      <w:rFonts w:hint="eastAsia"/>
                      <w:szCs w:val="21"/>
                    </w:rPr>
                    <w:t>黑鹳、天然</w:t>
                  </w:r>
                  <w:proofErr w:type="gramStart"/>
                  <w:r>
                    <w:rPr>
                      <w:rFonts w:hint="eastAsia"/>
                      <w:szCs w:val="21"/>
                    </w:rPr>
                    <w:t>油松林</w:t>
                  </w:r>
                  <w:proofErr w:type="gramEnd"/>
                </w:p>
              </w:tc>
              <w:tc>
                <w:tcPr>
                  <w:tcW w:w="673" w:type="pct"/>
                  <w:vAlign w:val="center"/>
                </w:tcPr>
                <w:p w14:paraId="171DB85D"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6A368C1E" w14:textId="77777777" w:rsidR="00FE772F" w:rsidRDefault="008B02E7">
                  <w:pPr>
                    <w:autoSpaceDE w:val="0"/>
                    <w:autoSpaceDN w:val="0"/>
                    <w:jc w:val="center"/>
                    <w:rPr>
                      <w:szCs w:val="21"/>
                    </w:rPr>
                  </w:pPr>
                  <w:r>
                    <w:rPr>
                      <w:rFonts w:hint="eastAsia"/>
                      <w:szCs w:val="21"/>
                    </w:rPr>
                    <w:t>/</w:t>
                  </w:r>
                </w:p>
              </w:tc>
              <w:tc>
                <w:tcPr>
                  <w:tcW w:w="955" w:type="pct"/>
                  <w:vAlign w:val="center"/>
                </w:tcPr>
                <w:p w14:paraId="49AA4DEA" w14:textId="77777777" w:rsidR="00FE772F" w:rsidRDefault="008B02E7">
                  <w:pPr>
                    <w:autoSpaceDE w:val="0"/>
                    <w:autoSpaceDN w:val="0"/>
                    <w:rPr>
                      <w:szCs w:val="21"/>
                    </w:rPr>
                  </w:pPr>
                  <w:r>
                    <w:rPr>
                      <w:rFonts w:hint="eastAsia"/>
                      <w:szCs w:val="21"/>
                    </w:rPr>
                    <w:t>ZKX1</w:t>
                  </w:r>
                  <w:r>
                    <w:rPr>
                      <w:szCs w:val="21"/>
                    </w:rPr>
                    <w:t>-1</w:t>
                  </w:r>
                  <w:r>
                    <w:rPr>
                      <w:rFonts w:hint="eastAsia"/>
                      <w:szCs w:val="21"/>
                    </w:rPr>
                    <w:t>与其最近，距离</w:t>
                  </w:r>
                  <w:r>
                    <w:rPr>
                      <w:rFonts w:hint="eastAsia"/>
                      <w:szCs w:val="21"/>
                    </w:rPr>
                    <w:t>5.3km</w:t>
                  </w:r>
                </w:p>
              </w:tc>
            </w:tr>
            <w:tr w:rsidR="00FE772F" w14:paraId="021F256C" w14:textId="77777777">
              <w:trPr>
                <w:trHeight w:val="340"/>
              </w:trPr>
              <w:tc>
                <w:tcPr>
                  <w:tcW w:w="454" w:type="pct"/>
                  <w:vMerge/>
                  <w:vAlign w:val="center"/>
                </w:tcPr>
                <w:p w14:paraId="1BD57989" w14:textId="77777777" w:rsidR="00FE772F" w:rsidRDefault="00FE772F">
                  <w:pPr>
                    <w:autoSpaceDE w:val="0"/>
                    <w:autoSpaceDN w:val="0"/>
                    <w:jc w:val="center"/>
                    <w:rPr>
                      <w:szCs w:val="21"/>
                    </w:rPr>
                  </w:pPr>
                </w:p>
              </w:tc>
              <w:tc>
                <w:tcPr>
                  <w:tcW w:w="449" w:type="pct"/>
                  <w:vMerge/>
                  <w:vAlign w:val="center"/>
                </w:tcPr>
                <w:p w14:paraId="67A42F6B" w14:textId="77777777" w:rsidR="00FE772F" w:rsidRDefault="00FE772F">
                  <w:pPr>
                    <w:autoSpaceDE w:val="0"/>
                    <w:autoSpaceDN w:val="0"/>
                    <w:jc w:val="center"/>
                    <w:rPr>
                      <w:szCs w:val="21"/>
                    </w:rPr>
                  </w:pPr>
                </w:p>
              </w:tc>
              <w:tc>
                <w:tcPr>
                  <w:tcW w:w="898" w:type="pct"/>
                  <w:vAlign w:val="center"/>
                </w:tcPr>
                <w:p w14:paraId="20BC13FC" w14:textId="77777777" w:rsidR="00FE772F" w:rsidRDefault="008B02E7">
                  <w:pPr>
                    <w:autoSpaceDE w:val="0"/>
                    <w:autoSpaceDN w:val="0"/>
                    <w:jc w:val="center"/>
                    <w:rPr>
                      <w:szCs w:val="21"/>
                    </w:rPr>
                  </w:pPr>
                  <w:r>
                    <w:rPr>
                      <w:rFonts w:hint="eastAsia"/>
                      <w:szCs w:val="21"/>
                    </w:rPr>
                    <w:t>陕西太安省级自然保护区</w:t>
                  </w:r>
                </w:p>
              </w:tc>
              <w:tc>
                <w:tcPr>
                  <w:tcW w:w="449" w:type="pct"/>
                  <w:vAlign w:val="center"/>
                </w:tcPr>
                <w:p w14:paraId="6A57648A" w14:textId="77777777" w:rsidR="00FE772F" w:rsidRDefault="008B02E7">
                  <w:pPr>
                    <w:autoSpaceDE w:val="0"/>
                    <w:autoSpaceDN w:val="0"/>
                    <w:jc w:val="center"/>
                    <w:rPr>
                      <w:szCs w:val="21"/>
                    </w:rPr>
                  </w:pPr>
                  <w:r>
                    <w:rPr>
                      <w:rFonts w:hint="eastAsia"/>
                      <w:szCs w:val="21"/>
                    </w:rPr>
                    <w:t>省级</w:t>
                  </w:r>
                </w:p>
              </w:tc>
              <w:tc>
                <w:tcPr>
                  <w:tcW w:w="748" w:type="pct"/>
                  <w:vAlign w:val="center"/>
                </w:tcPr>
                <w:p w14:paraId="35B8F29A" w14:textId="77777777" w:rsidR="00FE772F" w:rsidRDefault="008B02E7">
                  <w:pPr>
                    <w:autoSpaceDE w:val="0"/>
                    <w:autoSpaceDN w:val="0"/>
                    <w:rPr>
                      <w:szCs w:val="21"/>
                    </w:rPr>
                  </w:pPr>
                  <w:r>
                    <w:rPr>
                      <w:rFonts w:hint="eastAsia"/>
                      <w:szCs w:val="21"/>
                    </w:rPr>
                    <w:t>黄土高原典型生态系统</w:t>
                  </w:r>
                </w:p>
              </w:tc>
              <w:tc>
                <w:tcPr>
                  <w:tcW w:w="673" w:type="pct"/>
                  <w:vAlign w:val="center"/>
                </w:tcPr>
                <w:p w14:paraId="133FCA13"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1138035C" w14:textId="77777777" w:rsidR="00FE772F" w:rsidRDefault="008B02E7">
                  <w:pPr>
                    <w:autoSpaceDE w:val="0"/>
                    <w:autoSpaceDN w:val="0"/>
                    <w:jc w:val="center"/>
                    <w:rPr>
                      <w:szCs w:val="21"/>
                    </w:rPr>
                  </w:pPr>
                  <w:r>
                    <w:rPr>
                      <w:rFonts w:hint="eastAsia"/>
                      <w:szCs w:val="21"/>
                    </w:rPr>
                    <w:t>/</w:t>
                  </w:r>
                </w:p>
              </w:tc>
              <w:tc>
                <w:tcPr>
                  <w:tcW w:w="955" w:type="pct"/>
                  <w:vAlign w:val="center"/>
                </w:tcPr>
                <w:p w14:paraId="2CE5ACB3" w14:textId="77777777" w:rsidR="00FE772F" w:rsidRDefault="008B02E7">
                  <w:pPr>
                    <w:autoSpaceDE w:val="0"/>
                    <w:autoSpaceDN w:val="0"/>
                    <w:rPr>
                      <w:szCs w:val="21"/>
                    </w:rPr>
                  </w:pPr>
                  <w:r>
                    <w:rPr>
                      <w:rFonts w:hint="eastAsia"/>
                      <w:szCs w:val="21"/>
                    </w:rPr>
                    <w:t>ZKH7</w:t>
                  </w:r>
                  <w:r>
                    <w:rPr>
                      <w:szCs w:val="21"/>
                    </w:rPr>
                    <w:t>-1</w:t>
                  </w:r>
                  <w:r>
                    <w:rPr>
                      <w:rFonts w:hint="eastAsia"/>
                      <w:szCs w:val="21"/>
                    </w:rPr>
                    <w:t>与其最近，距离</w:t>
                  </w:r>
                  <w:r>
                    <w:rPr>
                      <w:rFonts w:hint="eastAsia"/>
                      <w:szCs w:val="21"/>
                    </w:rPr>
                    <w:t>7.8km</w:t>
                  </w:r>
                </w:p>
              </w:tc>
            </w:tr>
            <w:tr w:rsidR="00FE772F" w14:paraId="3606CAA0" w14:textId="77777777">
              <w:trPr>
                <w:trHeight w:val="340"/>
              </w:trPr>
              <w:tc>
                <w:tcPr>
                  <w:tcW w:w="454" w:type="pct"/>
                  <w:vMerge/>
                  <w:vAlign w:val="center"/>
                </w:tcPr>
                <w:p w14:paraId="7FEB6444" w14:textId="77777777" w:rsidR="00FE772F" w:rsidRDefault="00FE772F">
                  <w:pPr>
                    <w:autoSpaceDE w:val="0"/>
                    <w:autoSpaceDN w:val="0"/>
                    <w:jc w:val="center"/>
                    <w:rPr>
                      <w:szCs w:val="21"/>
                    </w:rPr>
                  </w:pPr>
                </w:p>
              </w:tc>
              <w:tc>
                <w:tcPr>
                  <w:tcW w:w="449" w:type="pct"/>
                  <w:vMerge/>
                  <w:vAlign w:val="center"/>
                </w:tcPr>
                <w:p w14:paraId="04728237" w14:textId="77777777" w:rsidR="00FE772F" w:rsidRDefault="00FE772F">
                  <w:pPr>
                    <w:autoSpaceDE w:val="0"/>
                    <w:autoSpaceDN w:val="0"/>
                    <w:jc w:val="center"/>
                    <w:rPr>
                      <w:szCs w:val="21"/>
                    </w:rPr>
                  </w:pPr>
                </w:p>
              </w:tc>
              <w:tc>
                <w:tcPr>
                  <w:tcW w:w="898" w:type="pct"/>
                  <w:vAlign w:val="center"/>
                </w:tcPr>
                <w:p w14:paraId="37FA259D" w14:textId="77777777" w:rsidR="00FE772F" w:rsidRDefault="008B02E7">
                  <w:pPr>
                    <w:autoSpaceDE w:val="0"/>
                    <w:autoSpaceDN w:val="0"/>
                    <w:jc w:val="center"/>
                    <w:rPr>
                      <w:szCs w:val="21"/>
                    </w:rPr>
                  </w:pPr>
                  <w:r>
                    <w:rPr>
                      <w:rFonts w:hint="eastAsia"/>
                      <w:szCs w:val="21"/>
                    </w:rPr>
                    <w:t>陕西淳化爷台山市级自然保护区</w:t>
                  </w:r>
                </w:p>
              </w:tc>
              <w:tc>
                <w:tcPr>
                  <w:tcW w:w="449" w:type="pct"/>
                  <w:vAlign w:val="center"/>
                </w:tcPr>
                <w:p w14:paraId="1281C344" w14:textId="77777777" w:rsidR="00FE772F" w:rsidRDefault="008B02E7">
                  <w:pPr>
                    <w:autoSpaceDE w:val="0"/>
                    <w:autoSpaceDN w:val="0"/>
                    <w:jc w:val="center"/>
                    <w:rPr>
                      <w:szCs w:val="21"/>
                    </w:rPr>
                  </w:pPr>
                  <w:r>
                    <w:rPr>
                      <w:rFonts w:hint="eastAsia"/>
                      <w:szCs w:val="21"/>
                    </w:rPr>
                    <w:t>市级</w:t>
                  </w:r>
                </w:p>
              </w:tc>
              <w:tc>
                <w:tcPr>
                  <w:tcW w:w="748" w:type="pct"/>
                  <w:vAlign w:val="center"/>
                </w:tcPr>
                <w:p w14:paraId="172CC945" w14:textId="77777777" w:rsidR="00FE772F" w:rsidRDefault="008B02E7">
                  <w:pPr>
                    <w:autoSpaceDE w:val="0"/>
                    <w:autoSpaceDN w:val="0"/>
                    <w:rPr>
                      <w:szCs w:val="21"/>
                    </w:rPr>
                  </w:pPr>
                  <w:r>
                    <w:rPr>
                      <w:rFonts w:hint="eastAsia"/>
                      <w:szCs w:val="21"/>
                    </w:rPr>
                    <w:t>金钱豹、锦鸡、水曲柳等</w:t>
                  </w:r>
                </w:p>
              </w:tc>
              <w:tc>
                <w:tcPr>
                  <w:tcW w:w="673" w:type="pct"/>
                  <w:vAlign w:val="center"/>
                </w:tcPr>
                <w:p w14:paraId="2C320D12"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172C3D70" w14:textId="77777777" w:rsidR="00FE772F" w:rsidRDefault="008B02E7">
                  <w:pPr>
                    <w:autoSpaceDE w:val="0"/>
                    <w:autoSpaceDN w:val="0"/>
                    <w:jc w:val="center"/>
                    <w:rPr>
                      <w:szCs w:val="21"/>
                    </w:rPr>
                  </w:pPr>
                  <w:r>
                    <w:rPr>
                      <w:rFonts w:hint="eastAsia"/>
                      <w:szCs w:val="21"/>
                    </w:rPr>
                    <w:t>S</w:t>
                  </w:r>
                </w:p>
              </w:tc>
              <w:tc>
                <w:tcPr>
                  <w:tcW w:w="955" w:type="pct"/>
                  <w:vAlign w:val="center"/>
                </w:tcPr>
                <w:p w14:paraId="173DB99F" w14:textId="77777777" w:rsidR="00FE772F" w:rsidRDefault="008B02E7">
                  <w:pPr>
                    <w:autoSpaceDE w:val="0"/>
                    <w:autoSpaceDN w:val="0"/>
                    <w:rPr>
                      <w:szCs w:val="21"/>
                    </w:rPr>
                  </w:pPr>
                  <w:r>
                    <w:rPr>
                      <w:rFonts w:hint="eastAsia"/>
                      <w:szCs w:val="21"/>
                    </w:rPr>
                    <w:t>ZKX</w:t>
                  </w:r>
                  <w:r>
                    <w:rPr>
                      <w:szCs w:val="21"/>
                    </w:rPr>
                    <w:t>2-1</w:t>
                  </w:r>
                  <w:r>
                    <w:rPr>
                      <w:rFonts w:hint="eastAsia"/>
                      <w:szCs w:val="21"/>
                    </w:rPr>
                    <w:t>与其最近，距离</w:t>
                  </w:r>
                  <w:r>
                    <w:rPr>
                      <w:rFonts w:hint="eastAsia"/>
                      <w:szCs w:val="21"/>
                    </w:rPr>
                    <w:t>25km</w:t>
                  </w:r>
                </w:p>
              </w:tc>
            </w:tr>
            <w:tr w:rsidR="00FE772F" w14:paraId="4D64D1BD" w14:textId="77777777">
              <w:trPr>
                <w:trHeight w:val="340"/>
              </w:trPr>
              <w:tc>
                <w:tcPr>
                  <w:tcW w:w="454" w:type="pct"/>
                  <w:vMerge/>
                  <w:vAlign w:val="center"/>
                </w:tcPr>
                <w:p w14:paraId="3D982900" w14:textId="77777777" w:rsidR="00FE772F" w:rsidRDefault="00FE772F">
                  <w:pPr>
                    <w:autoSpaceDE w:val="0"/>
                    <w:autoSpaceDN w:val="0"/>
                    <w:jc w:val="center"/>
                    <w:rPr>
                      <w:szCs w:val="21"/>
                    </w:rPr>
                  </w:pPr>
                </w:p>
              </w:tc>
              <w:tc>
                <w:tcPr>
                  <w:tcW w:w="449" w:type="pct"/>
                  <w:vMerge/>
                  <w:vAlign w:val="center"/>
                </w:tcPr>
                <w:p w14:paraId="1169CCC7" w14:textId="77777777" w:rsidR="00FE772F" w:rsidRDefault="00FE772F">
                  <w:pPr>
                    <w:autoSpaceDE w:val="0"/>
                    <w:autoSpaceDN w:val="0"/>
                    <w:jc w:val="center"/>
                    <w:rPr>
                      <w:szCs w:val="21"/>
                    </w:rPr>
                  </w:pPr>
                </w:p>
              </w:tc>
              <w:tc>
                <w:tcPr>
                  <w:tcW w:w="898" w:type="pct"/>
                  <w:vAlign w:val="center"/>
                </w:tcPr>
                <w:p w14:paraId="22E1B7BA" w14:textId="77777777" w:rsidR="00FE772F" w:rsidRDefault="008B02E7">
                  <w:pPr>
                    <w:autoSpaceDE w:val="0"/>
                    <w:autoSpaceDN w:val="0"/>
                    <w:jc w:val="center"/>
                    <w:rPr>
                      <w:szCs w:val="21"/>
                    </w:rPr>
                  </w:pPr>
                  <w:r>
                    <w:rPr>
                      <w:rFonts w:hint="eastAsia"/>
                      <w:szCs w:val="21"/>
                    </w:rPr>
                    <w:t>陕西桥山省级自然保护区</w:t>
                  </w:r>
                </w:p>
              </w:tc>
              <w:tc>
                <w:tcPr>
                  <w:tcW w:w="449" w:type="pct"/>
                  <w:vAlign w:val="center"/>
                </w:tcPr>
                <w:p w14:paraId="48520E58" w14:textId="77777777" w:rsidR="00FE772F" w:rsidRDefault="008B02E7">
                  <w:pPr>
                    <w:autoSpaceDE w:val="0"/>
                    <w:autoSpaceDN w:val="0"/>
                    <w:jc w:val="center"/>
                    <w:rPr>
                      <w:szCs w:val="21"/>
                    </w:rPr>
                  </w:pPr>
                  <w:r>
                    <w:rPr>
                      <w:rFonts w:hint="eastAsia"/>
                      <w:szCs w:val="21"/>
                    </w:rPr>
                    <w:t>省级</w:t>
                  </w:r>
                </w:p>
              </w:tc>
              <w:tc>
                <w:tcPr>
                  <w:tcW w:w="748" w:type="pct"/>
                  <w:vAlign w:val="center"/>
                </w:tcPr>
                <w:p w14:paraId="0EFD3384" w14:textId="77777777" w:rsidR="00FE772F" w:rsidRDefault="008B02E7">
                  <w:pPr>
                    <w:autoSpaceDE w:val="0"/>
                    <w:autoSpaceDN w:val="0"/>
                    <w:jc w:val="center"/>
                    <w:rPr>
                      <w:szCs w:val="21"/>
                    </w:rPr>
                  </w:pPr>
                  <w:r>
                    <w:rPr>
                      <w:rFonts w:hint="eastAsia"/>
                      <w:szCs w:val="21"/>
                    </w:rPr>
                    <w:t>森林生态系统</w:t>
                  </w:r>
                </w:p>
              </w:tc>
              <w:tc>
                <w:tcPr>
                  <w:tcW w:w="673" w:type="pct"/>
                  <w:vAlign w:val="center"/>
                </w:tcPr>
                <w:p w14:paraId="22AE17DC"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0BD622A6" w14:textId="77777777" w:rsidR="00FE772F" w:rsidRDefault="008B02E7">
                  <w:pPr>
                    <w:autoSpaceDE w:val="0"/>
                    <w:autoSpaceDN w:val="0"/>
                    <w:jc w:val="center"/>
                    <w:rPr>
                      <w:szCs w:val="21"/>
                    </w:rPr>
                  </w:pPr>
                  <w:r>
                    <w:rPr>
                      <w:rFonts w:hint="eastAsia"/>
                      <w:szCs w:val="21"/>
                    </w:rPr>
                    <w:t>N</w:t>
                  </w:r>
                </w:p>
              </w:tc>
              <w:tc>
                <w:tcPr>
                  <w:tcW w:w="955" w:type="pct"/>
                  <w:vAlign w:val="center"/>
                </w:tcPr>
                <w:p w14:paraId="30FBF7F9" w14:textId="77777777" w:rsidR="00FE772F" w:rsidRDefault="008B02E7">
                  <w:pPr>
                    <w:autoSpaceDE w:val="0"/>
                    <w:autoSpaceDN w:val="0"/>
                    <w:rPr>
                      <w:szCs w:val="21"/>
                    </w:rPr>
                  </w:pPr>
                  <w:r>
                    <w:rPr>
                      <w:rFonts w:hint="eastAsia"/>
                      <w:szCs w:val="21"/>
                    </w:rPr>
                    <w:t>ZKH5-5</w:t>
                  </w:r>
                  <w:r>
                    <w:rPr>
                      <w:rFonts w:hint="eastAsia"/>
                      <w:szCs w:val="21"/>
                    </w:rPr>
                    <w:t>与其最近，距离</w:t>
                  </w:r>
                  <w:r>
                    <w:rPr>
                      <w:rFonts w:hint="eastAsia"/>
                      <w:szCs w:val="21"/>
                    </w:rPr>
                    <w:t>25km</w:t>
                  </w:r>
                </w:p>
              </w:tc>
            </w:tr>
            <w:tr w:rsidR="00FE772F" w14:paraId="10B3F2B5" w14:textId="77777777">
              <w:trPr>
                <w:trHeight w:val="340"/>
              </w:trPr>
              <w:tc>
                <w:tcPr>
                  <w:tcW w:w="454" w:type="pct"/>
                  <w:vMerge/>
                  <w:vAlign w:val="center"/>
                </w:tcPr>
                <w:p w14:paraId="2FCF2809" w14:textId="77777777" w:rsidR="00FE772F" w:rsidRDefault="00FE772F">
                  <w:pPr>
                    <w:autoSpaceDE w:val="0"/>
                    <w:autoSpaceDN w:val="0"/>
                    <w:jc w:val="center"/>
                    <w:rPr>
                      <w:szCs w:val="21"/>
                    </w:rPr>
                  </w:pPr>
                </w:p>
              </w:tc>
              <w:tc>
                <w:tcPr>
                  <w:tcW w:w="449" w:type="pct"/>
                  <w:vMerge/>
                  <w:vAlign w:val="center"/>
                </w:tcPr>
                <w:p w14:paraId="393FBC15" w14:textId="77777777" w:rsidR="00FE772F" w:rsidRDefault="00FE772F">
                  <w:pPr>
                    <w:autoSpaceDE w:val="0"/>
                    <w:autoSpaceDN w:val="0"/>
                    <w:jc w:val="center"/>
                    <w:rPr>
                      <w:szCs w:val="21"/>
                    </w:rPr>
                  </w:pPr>
                </w:p>
              </w:tc>
              <w:tc>
                <w:tcPr>
                  <w:tcW w:w="898" w:type="pct"/>
                  <w:vAlign w:val="center"/>
                </w:tcPr>
                <w:p w14:paraId="5D1F5129" w14:textId="77777777" w:rsidR="00FE772F" w:rsidRDefault="008B02E7">
                  <w:pPr>
                    <w:autoSpaceDE w:val="0"/>
                    <w:autoSpaceDN w:val="0"/>
                    <w:jc w:val="center"/>
                    <w:rPr>
                      <w:szCs w:val="21"/>
                    </w:rPr>
                  </w:pPr>
                  <w:r>
                    <w:rPr>
                      <w:rFonts w:hint="eastAsia"/>
                      <w:szCs w:val="21"/>
                    </w:rPr>
                    <w:t>陕西子午岭国家级自然保护区</w:t>
                  </w:r>
                </w:p>
              </w:tc>
              <w:tc>
                <w:tcPr>
                  <w:tcW w:w="449" w:type="pct"/>
                  <w:vAlign w:val="center"/>
                </w:tcPr>
                <w:p w14:paraId="15798271" w14:textId="77777777" w:rsidR="00FE772F" w:rsidRDefault="008B02E7">
                  <w:pPr>
                    <w:autoSpaceDE w:val="0"/>
                    <w:autoSpaceDN w:val="0"/>
                    <w:jc w:val="center"/>
                    <w:rPr>
                      <w:szCs w:val="21"/>
                    </w:rPr>
                  </w:pPr>
                  <w:r>
                    <w:rPr>
                      <w:rFonts w:hint="eastAsia"/>
                      <w:szCs w:val="21"/>
                    </w:rPr>
                    <w:t>国家级</w:t>
                  </w:r>
                </w:p>
              </w:tc>
              <w:tc>
                <w:tcPr>
                  <w:tcW w:w="748" w:type="pct"/>
                  <w:vAlign w:val="center"/>
                </w:tcPr>
                <w:p w14:paraId="718DD5C8" w14:textId="77777777" w:rsidR="00FE772F" w:rsidRDefault="008B02E7">
                  <w:pPr>
                    <w:autoSpaceDE w:val="0"/>
                    <w:autoSpaceDN w:val="0"/>
                    <w:rPr>
                      <w:szCs w:val="21"/>
                    </w:rPr>
                  </w:pPr>
                  <w:r>
                    <w:rPr>
                      <w:rFonts w:hint="eastAsia"/>
                      <w:szCs w:val="21"/>
                    </w:rPr>
                    <w:t>森林生态系统及豹、黑鹳、金雕等野生动植物</w:t>
                  </w:r>
                </w:p>
              </w:tc>
              <w:tc>
                <w:tcPr>
                  <w:tcW w:w="673" w:type="pct"/>
                  <w:vAlign w:val="center"/>
                </w:tcPr>
                <w:p w14:paraId="694F445A" w14:textId="77777777" w:rsidR="00FE772F" w:rsidRDefault="008B02E7">
                  <w:pPr>
                    <w:autoSpaceDE w:val="0"/>
                    <w:autoSpaceDN w:val="0"/>
                    <w:jc w:val="center"/>
                    <w:rPr>
                      <w:szCs w:val="21"/>
                    </w:rPr>
                  </w:pPr>
                  <w:r>
                    <w:rPr>
                      <w:rFonts w:hint="eastAsia"/>
                      <w:szCs w:val="21"/>
                    </w:rPr>
                    <w:t>工作区外</w:t>
                  </w:r>
                </w:p>
              </w:tc>
              <w:tc>
                <w:tcPr>
                  <w:tcW w:w="374" w:type="pct"/>
                  <w:vAlign w:val="center"/>
                </w:tcPr>
                <w:p w14:paraId="20FE23B6" w14:textId="77777777" w:rsidR="00FE772F" w:rsidRDefault="008B02E7">
                  <w:pPr>
                    <w:autoSpaceDE w:val="0"/>
                    <w:autoSpaceDN w:val="0"/>
                    <w:jc w:val="center"/>
                    <w:rPr>
                      <w:szCs w:val="21"/>
                    </w:rPr>
                  </w:pPr>
                  <w:r>
                    <w:rPr>
                      <w:rFonts w:hint="eastAsia"/>
                      <w:szCs w:val="21"/>
                    </w:rPr>
                    <w:t>N</w:t>
                  </w:r>
                </w:p>
              </w:tc>
              <w:tc>
                <w:tcPr>
                  <w:tcW w:w="955" w:type="pct"/>
                  <w:vAlign w:val="center"/>
                </w:tcPr>
                <w:p w14:paraId="50ACCFFD" w14:textId="77777777" w:rsidR="00FE772F" w:rsidRDefault="008B02E7">
                  <w:pPr>
                    <w:autoSpaceDE w:val="0"/>
                    <w:autoSpaceDN w:val="0"/>
                    <w:jc w:val="center"/>
                    <w:rPr>
                      <w:szCs w:val="21"/>
                    </w:rPr>
                  </w:pPr>
                  <w:r>
                    <w:rPr>
                      <w:rFonts w:hint="eastAsia"/>
                      <w:szCs w:val="21"/>
                    </w:rPr>
                    <w:t>/</w:t>
                  </w:r>
                </w:p>
              </w:tc>
            </w:tr>
            <w:tr w:rsidR="00FE772F" w14:paraId="55E0F366" w14:textId="77777777">
              <w:trPr>
                <w:trHeight w:val="340"/>
              </w:trPr>
              <w:tc>
                <w:tcPr>
                  <w:tcW w:w="454" w:type="pct"/>
                  <w:vMerge/>
                  <w:vAlign w:val="center"/>
                </w:tcPr>
                <w:p w14:paraId="6272BC67" w14:textId="77777777" w:rsidR="00FE772F" w:rsidRDefault="00FE772F">
                  <w:pPr>
                    <w:autoSpaceDE w:val="0"/>
                    <w:autoSpaceDN w:val="0"/>
                    <w:jc w:val="center"/>
                    <w:rPr>
                      <w:szCs w:val="21"/>
                    </w:rPr>
                  </w:pPr>
                </w:p>
              </w:tc>
              <w:tc>
                <w:tcPr>
                  <w:tcW w:w="449" w:type="pct"/>
                  <w:vAlign w:val="center"/>
                </w:tcPr>
                <w:p w14:paraId="66B2B387" w14:textId="77777777" w:rsidR="00FE772F" w:rsidRDefault="008B02E7">
                  <w:pPr>
                    <w:autoSpaceDE w:val="0"/>
                    <w:autoSpaceDN w:val="0"/>
                    <w:jc w:val="center"/>
                    <w:rPr>
                      <w:szCs w:val="21"/>
                    </w:rPr>
                  </w:pPr>
                  <w:r>
                    <w:rPr>
                      <w:rFonts w:hint="eastAsia"/>
                      <w:szCs w:val="21"/>
                    </w:rPr>
                    <w:t>森林</w:t>
                  </w:r>
                </w:p>
                <w:p w14:paraId="709E2266" w14:textId="77777777" w:rsidR="00FE772F" w:rsidRDefault="008B02E7">
                  <w:pPr>
                    <w:autoSpaceDE w:val="0"/>
                    <w:autoSpaceDN w:val="0"/>
                    <w:jc w:val="center"/>
                    <w:rPr>
                      <w:szCs w:val="21"/>
                    </w:rPr>
                  </w:pPr>
                  <w:r>
                    <w:rPr>
                      <w:rFonts w:hint="eastAsia"/>
                      <w:szCs w:val="21"/>
                    </w:rPr>
                    <w:t>公园</w:t>
                  </w:r>
                </w:p>
              </w:tc>
              <w:tc>
                <w:tcPr>
                  <w:tcW w:w="898" w:type="pct"/>
                  <w:vAlign w:val="center"/>
                </w:tcPr>
                <w:p w14:paraId="7D9A9385" w14:textId="77777777" w:rsidR="00FE772F" w:rsidRDefault="008B02E7">
                  <w:pPr>
                    <w:autoSpaceDE w:val="0"/>
                    <w:autoSpaceDN w:val="0"/>
                    <w:jc w:val="center"/>
                    <w:rPr>
                      <w:szCs w:val="21"/>
                    </w:rPr>
                  </w:pPr>
                  <w:r>
                    <w:rPr>
                      <w:rFonts w:hint="eastAsia"/>
                      <w:szCs w:val="21"/>
                    </w:rPr>
                    <w:t>陕西玉华宫国家森林公园</w:t>
                  </w:r>
                </w:p>
              </w:tc>
              <w:tc>
                <w:tcPr>
                  <w:tcW w:w="449" w:type="pct"/>
                  <w:vAlign w:val="center"/>
                </w:tcPr>
                <w:p w14:paraId="2E1A47E2" w14:textId="77777777" w:rsidR="00FE772F" w:rsidRDefault="008B02E7">
                  <w:pPr>
                    <w:autoSpaceDE w:val="0"/>
                    <w:autoSpaceDN w:val="0"/>
                    <w:jc w:val="center"/>
                    <w:rPr>
                      <w:szCs w:val="21"/>
                    </w:rPr>
                  </w:pPr>
                  <w:r>
                    <w:rPr>
                      <w:rFonts w:hint="eastAsia"/>
                      <w:szCs w:val="21"/>
                    </w:rPr>
                    <w:t>国家级</w:t>
                  </w:r>
                </w:p>
              </w:tc>
              <w:tc>
                <w:tcPr>
                  <w:tcW w:w="748" w:type="pct"/>
                  <w:vAlign w:val="center"/>
                </w:tcPr>
                <w:p w14:paraId="4144789A" w14:textId="77777777" w:rsidR="00FE772F" w:rsidRDefault="008B02E7">
                  <w:pPr>
                    <w:autoSpaceDE w:val="0"/>
                    <w:autoSpaceDN w:val="0"/>
                    <w:jc w:val="center"/>
                    <w:rPr>
                      <w:szCs w:val="21"/>
                    </w:rPr>
                  </w:pPr>
                  <w:r>
                    <w:rPr>
                      <w:rFonts w:hint="eastAsia"/>
                      <w:szCs w:val="21"/>
                    </w:rPr>
                    <w:t>森林公园</w:t>
                  </w:r>
                </w:p>
              </w:tc>
              <w:tc>
                <w:tcPr>
                  <w:tcW w:w="673" w:type="pct"/>
                  <w:vAlign w:val="center"/>
                </w:tcPr>
                <w:p w14:paraId="7AD37B11"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1E253430" w14:textId="77777777" w:rsidR="00FE772F" w:rsidRDefault="008B02E7">
                  <w:pPr>
                    <w:autoSpaceDE w:val="0"/>
                    <w:autoSpaceDN w:val="0"/>
                    <w:jc w:val="center"/>
                    <w:rPr>
                      <w:szCs w:val="21"/>
                    </w:rPr>
                  </w:pPr>
                  <w:r>
                    <w:rPr>
                      <w:rFonts w:hint="eastAsia"/>
                      <w:szCs w:val="21"/>
                    </w:rPr>
                    <w:t>/</w:t>
                  </w:r>
                </w:p>
              </w:tc>
              <w:tc>
                <w:tcPr>
                  <w:tcW w:w="955" w:type="pct"/>
                  <w:vAlign w:val="center"/>
                </w:tcPr>
                <w:p w14:paraId="144FD667" w14:textId="77777777" w:rsidR="00FE772F" w:rsidRDefault="008B02E7">
                  <w:pPr>
                    <w:autoSpaceDE w:val="0"/>
                    <w:autoSpaceDN w:val="0"/>
                    <w:rPr>
                      <w:szCs w:val="21"/>
                    </w:rPr>
                  </w:pPr>
                  <w:r>
                    <w:rPr>
                      <w:rFonts w:hint="eastAsia"/>
                      <w:szCs w:val="21"/>
                    </w:rPr>
                    <w:t>ZKH7</w:t>
                  </w:r>
                  <w:r>
                    <w:rPr>
                      <w:szCs w:val="21"/>
                    </w:rPr>
                    <w:t>-1</w:t>
                  </w:r>
                  <w:r>
                    <w:rPr>
                      <w:rFonts w:hint="eastAsia"/>
                      <w:szCs w:val="21"/>
                    </w:rPr>
                    <w:t>与其最近，距离</w:t>
                  </w:r>
                  <w:r>
                    <w:rPr>
                      <w:rFonts w:hint="eastAsia"/>
                      <w:szCs w:val="21"/>
                    </w:rPr>
                    <w:t>10.4km</w:t>
                  </w:r>
                </w:p>
              </w:tc>
            </w:tr>
            <w:tr w:rsidR="00FE772F" w14:paraId="5C56CB57" w14:textId="77777777">
              <w:trPr>
                <w:trHeight w:val="340"/>
              </w:trPr>
              <w:tc>
                <w:tcPr>
                  <w:tcW w:w="454" w:type="pct"/>
                  <w:vMerge/>
                  <w:vAlign w:val="center"/>
                </w:tcPr>
                <w:p w14:paraId="31E682EC" w14:textId="77777777" w:rsidR="00FE772F" w:rsidRDefault="00FE772F">
                  <w:pPr>
                    <w:autoSpaceDE w:val="0"/>
                    <w:autoSpaceDN w:val="0"/>
                    <w:jc w:val="center"/>
                    <w:rPr>
                      <w:szCs w:val="21"/>
                    </w:rPr>
                  </w:pPr>
                </w:p>
              </w:tc>
              <w:tc>
                <w:tcPr>
                  <w:tcW w:w="449" w:type="pct"/>
                  <w:vMerge w:val="restart"/>
                  <w:vAlign w:val="center"/>
                </w:tcPr>
                <w:p w14:paraId="73395CAA" w14:textId="77777777" w:rsidR="00FE772F" w:rsidRDefault="008B02E7">
                  <w:pPr>
                    <w:autoSpaceDE w:val="0"/>
                    <w:autoSpaceDN w:val="0"/>
                    <w:jc w:val="center"/>
                    <w:rPr>
                      <w:szCs w:val="21"/>
                    </w:rPr>
                  </w:pPr>
                  <w:r>
                    <w:rPr>
                      <w:rFonts w:hint="eastAsia"/>
                      <w:szCs w:val="21"/>
                    </w:rPr>
                    <w:t>重要</w:t>
                  </w:r>
                </w:p>
                <w:p w14:paraId="7AA4EA27" w14:textId="77777777" w:rsidR="00FE772F" w:rsidRDefault="008B02E7">
                  <w:pPr>
                    <w:autoSpaceDE w:val="0"/>
                    <w:autoSpaceDN w:val="0"/>
                    <w:jc w:val="center"/>
                    <w:rPr>
                      <w:szCs w:val="21"/>
                    </w:rPr>
                  </w:pPr>
                  <w:r>
                    <w:rPr>
                      <w:rFonts w:hint="eastAsia"/>
                      <w:szCs w:val="21"/>
                    </w:rPr>
                    <w:t>湿地</w:t>
                  </w:r>
                </w:p>
              </w:tc>
              <w:tc>
                <w:tcPr>
                  <w:tcW w:w="898" w:type="pct"/>
                  <w:vAlign w:val="center"/>
                </w:tcPr>
                <w:p w14:paraId="23B7D8E0" w14:textId="77777777" w:rsidR="00FE772F" w:rsidRDefault="008B02E7">
                  <w:pPr>
                    <w:autoSpaceDE w:val="0"/>
                    <w:autoSpaceDN w:val="0"/>
                    <w:jc w:val="center"/>
                    <w:rPr>
                      <w:szCs w:val="21"/>
                    </w:rPr>
                  </w:pPr>
                  <w:r>
                    <w:rPr>
                      <w:rFonts w:hint="eastAsia"/>
                      <w:szCs w:val="21"/>
                    </w:rPr>
                    <w:t>铜川</w:t>
                  </w:r>
                  <w:proofErr w:type="gramStart"/>
                  <w:r>
                    <w:rPr>
                      <w:rFonts w:hint="eastAsia"/>
                      <w:szCs w:val="21"/>
                    </w:rPr>
                    <w:t>桃曲坡</w:t>
                  </w:r>
                  <w:proofErr w:type="gramEnd"/>
                  <w:r>
                    <w:rPr>
                      <w:rFonts w:hint="eastAsia"/>
                      <w:szCs w:val="21"/>
                    </w:rPr>
                    <w:t>水库湿地</w:t>
                  </w:r>
                </w:p>
              </w:tc>
              <w:tc>
                <w:tcPr>
                  <w:tcW w:w="449" w:type="pct"/>
                  <w:vAlign w:val="center"/>
                </w:tcPr>
                <w:p w14:paraId="5F07C2D8" w14:textId="77777777" w:rsidR="00FE772F" w:rsidRDefault="008B02E7">
                  <w:pPr>
                    <w:autoSpaceDE w:val="0"/>
                    <w:autoSpaceDN w:val="0"/>
                    <w:jc w:val="center"/>
                    <w:rPr>
                      <w:szCs w:val="21"/>
                    </w:rPr>
                  </w:pPr>
                  <w:r>
                    <w:rPr>
                      <w:rFonts w:hint="eastAsia"/>
                      <w:szCs w:val="21"/>
                    </w:rPr>
                    <w:t>省级</w:t>
                  </w:r>
                </w:p>
              </w:tc>
              <w:tc>
                <w:tcPr>
                  <w:tcW w:w="748" w:type="pct"/>
                  <w:vAlign w:val="center"/>
                </w:tcPr>
                <w:p w14:paraId="47CABE85" w14:textId="77777777" w:rsidR="00FE772F" w:rsidRDefault="008B02E7">
                  <w:pPr>
                    <w:autoSpaceDE w:val="0"/>
                    <w:autoSpaceDN w:val="0"/>
                    <w:jc w:val="center"/>
                    <w:rPr>
                      <w:szCs w:val="21"/>
                    </w:rPr>
                  </w:pPr>
                  <w:r>
                    <w:rPr>
                      <w:rFonts w:hint="eastAsia"/>
                      <w:szCs w:val="21"/>
                    </w:rPr>
                    <w:t>湿地</w:t>
                  </w:r>
                </w:p>
              </w:tc>
              <w:tc>
                <w:tcPr>
                  <w:tcW w:w="673" w:type="pct"/>
                  <w:vAlign w:val="center"/>
                </w:tcPr>
                <w:p w14:paraId="47FBDD4A"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24654C15" w14:textId="77777777" w:rsidR="00FE772F" w:rsidRDefault="008B02E7">
                  <w:pPr>
                    <w:autoSpaceDE w:val="0"/>
                    <w:autoSpaceDN w:val="0"/>
                    <w:jc w:val="center"/>
                    <w:rPr>
                      <w:szCs w:val="21"/>
                    </w:rPr>
                  </w:pPr>
                  <w:r>
                    <w:rPr>
                      <w:rFonts w:hint="eastAsia"/>
                      <w:szCs w:val="21"/>
                    </w:rPr>
                    <w:t>S</w:t>
                  </w:r>
                </w:p>
              </w:tc>
              <w:tc>
                <w:tcPr>
                  <w:tcW w:w="955" w:type="pct"/>
                  <w:vAlign w:val="center"/>
                </w:tcPr>
                <w:p w14:paraId="5D248031" w14:textId="77777777" w:rsidR="00FE772F" w:rsidRDefault="008B02E7">
                  <w:pPr>
                    <w:autoSpaceDE w:val="0"/>
                    <w:autoSpaceDN w:val="0"/>
                    <w:rPr>
                      <w:szCs w:val="21"/>
                    </w:rPr>
                  </w:pPr>
                  <w:r>
                    <w:rPr>
                      <w:rFonts w:hint="eastAsia"/>
                      <w:szCs w:val="21"/>
                    </w:rPr>
                    <w:t>ZKX1</w:t>
                  </w:r>
                  <w:r>
                    <w:rPr>
                      <w:szCs w:val="21"/>
                    </w:rPr>
                    <w:t>-1</w:t>
                  </w:r>
                  <w:r>
                    <w:rPr>
                      <w:rFonts w:hint="eastAsia"/>
                      <w:szCs w:val="21"/>
                    </w:rPr>
                    <w:t>与其最近，距离</w:t>
                  </w:r>
                  <w:r>
                    <w:rPr>
                      <w:rFonts w:hint="eastAsia"/>
                      <w:szCs w:val="21"/>
                    </w:rPr>
                    <w:t>2.1km</w:t>
                  </w:r>
                </w:p>
              </w:tc>
            </w:tr>
            <w:tr w:rsidR="00FE772F" w14:paraId="2A7768D2" w14:textId="77777777">
              <w:trPr>
                <w:trHeight w:val="340"/>
              </w:trPr>
              <w:tc>
                <w:tcPr>
                  <w:tcW w:w="454" w:type="pct"/>
                  <w:vMerge/>
                  <w:vAlign w:val="center"/>
                </w:tcPr>
                <w:p w14:paraId="08C3A5E5" w14:textId="77777777" w:rsidR="00FE772F" w:rsidRDefault="00FE772F">
                  <w:pPr>
                    <w:autoSpaceDE w:val="0"/>
                    <w:autoSpaceDN w:val="0"/>
                    <w:jc w:val="center"/>
                    <w:rPr>
                      <w:szCs w:val="21"/>
                    </w:rPr>
                  </w:pPr>
                </w:p>
              </w:tc>
              <w:tc>
                <w:tcPr>
                  <w:tcW w:w="449" w:type="pct"/>
                  <w:vMerge/>
                  <w:vAlign w:val="center"/>
                </w:tcPr>
                <w:p w14:paraId="54BFFB23" w14:textId="77777777" w:rsidR="00FE772F" w:rsidRDefault="00FE772F">
                  <w:pPr>
                    <w:autoSpaceDE w:val="0"/>
                    <w:autoSpaceDN w:val="0"/>
                    <w:jc w:val="center"/>
                    <w:rPr>
                      <w:szCs w:val="21"/>
                    </w:rPr>
                  </w:pPr>
                </w:p>
              </w:tc>
              <w:tc>
                <w:tcPr>
                  <w:tcW w:w="898" w:type="pct"/>
                  <w:vAlign w:val="center"/>
                </w:tcPr>
                <w:p w14:paraId="6412495A" w14:textId="77777777" w:rsidR="00FE772F" w:rsidRDefault="008B02E7">
                  <w:pPr>
                    <w:autoSpaceDE w:val="0"/>
                    <w:autoSpaceDN w:val="0"/>
                    <w:jc w:val="center"/>
                    <w:rPr>
                      <w:szCs w:val="21"/>
                    </w:rPr>
                  </w:pPr>
                  <w:r>
                    <w:rPr>
                      <w:rFonts w:hint="eastAsia"/>
                      <w:szCs w:val="21"/>
                    </w:rPr>
                    <w:t>旬邑马栏河国家湿地公园</w:t>
                  </w:r>
                </w:p>
              </w:tc>
              <w:tc>
                <w:tcPr>
                  <w:tcW w:w="449" w:type="pct"/>
                  <w:vAlign w:val="center"/>
                </w:tcPr>
                <w:p w14:paraId="2C94E128" w14:textId="77777777" w:rsidR="00FE772F" w:rsidRDefault="008B02E7">
                  <w:pPr>
                    <w:autoSpaceDE w:val="0"/>
                    <w:autoSpaceDN w:val="0"/>
                    <w:jc w:val="center"/>
                    <w:rPr>
                      <w:szCs w:val="21"/>
                    </w:rPr>
                  </w:pPr>
                  <w:r>
                    <w:rPr>
                      <w:rFonts w:hint="eastAsia"/>
                      <w:szCs w:val="21"/>
                    </w:rPr>
                    <w:t>国家级</w:t>
                  </w:r>
                </w:p>
              </w:tc>
              <w:tc>
                <w:tcPr>
                  <w:tcW w:w="748" w:type="pct"/>
                  <w:vAlign w:val="center"/>
                </w:tcPr>
                <w:p w14:paraId="668E7EBD" w14:textId="77777777" w:rsidR="00FE772F" w:rsidRDefault="008B02E7">
                  <w:pPr>
                    <w:autoSpaceDE w:val="0"/>
                    <w:autoSpaceDN w:val="0"/>
                    <w:jc w:val="center"/>
                    <w:rPr>
                      <w:szCs w:val="21"/>
                    </w:rPr>
                  </w:pPr>
                  <w:r>
                    <w:rPr>
                      <w:rFonts w:hint="eastAsia"/>
                      <w:szCs w:val="21"/>
                    </w:rPr>
                    <w:t>湿地</w:t>
                  </w:r>
                </w:p>
              </w:tc>
              <w:tc>
                <w:tcPr>
                  <w:tcW w:w="673" w:type="pct"/>
                  <w:vAlign w:val="center"/>
                </w:tcPr>
                <w:p w14:paraId="03A1163E"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55DF0C7B" w14:textId="77777777" w:rsidR="00FE772F" w:rsidRDefault="008B02E7">
                  <w:pPr>
                    <w:autoSpaceDE w:val="0"/>
                    <w:autoSpaceDN w:val="0"/>
                    <w:jc w:val="center"/>
                    <w:rPr>
                      <w:szCs w:val="21"/>
                    </w:rPr>
                  </w:pPr>
                  <w:r>
                    <w:rPr>
                      <w:rFonts w:hint="eastAsia"/>
                      <w:szCs w:val="21"/>
                    </w:rPr>
                    <w:t>/</w:t>
                  </w:r>
                </w:p>
              </w:tc>
              <w:tc>
                <w:tcPr>
                  <w:tcW w:w="955" w:type="pct"/>
                  <w:vAlign w:val="center"/>
                </w:tcPr>
                <w:p w14:paraId="68EEC138" w14:textId="77777777" w:rsidR="00FE772F" w:rsidRDefault="008B02E7">
                  <w:pPr>
                    <w:autoSpaceDE w:val="0"/>
                    <w:autoSpaceDN w:val="0"/>
                    <w:rPr>
                      <w:szCs w:val="21"/>
                    </w:rPr>
                  </w:pPr>
                  <w:r>
                    <w:rPr>
                      <w:rFonts w:hint="eastAsia"/>
                      <w:szCs w:val="21"/>
                    </w:rPr>
                    <w:t>ZKX</w:t>
                  </w:r>
                  <w:r>
                    <w:rPr>
                      <w:szCs w:val="21"/>
                    </w:rPr>
                    <w:t>2-1</w:t>
                  </w:r>
                  <w:r>
                    <w:rPr>
                      <w:rFonts w:hint="eastAsia"/>
                      <w:szCs w:val="21"/>
                    </w:rPr>
                    <w:t>与其最近，距离</w:t>
                  </w:r>
                  <w:r>
                    <w:rPr>
                      <w:rFonts w:hint="eastAsia"/>
                      <w:szCs w:val="21"/>
                    </w:rPr>
                    <w:t>1.6km</w:t>
                  </w:r>
                </w:p>
              </w:tc>
            </w:tr>
            <w:tr w:rsidR="00FE772F" w14:paraId="0C122127" w14:textId="77777777">
              <w:trPr>
                <w:trHeight w:val="340"/>
              </w:trPr>
              <w:tc>
                <w:tcPr>
                  <w:tcW w:w="454" w:type="pct"/>
                  <w:vMerge/>
                  <w:vAlign w:val="center"/>
                </w:tcPr>
                <w:p w14:paraId="41FD1435" w14:textId="77777777" w:rsidR="00FE772F" w:rsidRDefault="00FE772F">
                  <w:pPr>
                    <w:autoSpaceDE w:val="0"/>
                    <w:autoSpaceDN w:val="0"/>
                    <w:jc w:val="center"/>
                    <w:rPr>
                      <w:szCs w:val="21"/>
                    </w:rPr>
                  </w:pPr>
                </w:p>
              </w:tc>
              <w:tc>
                <w:tcPr>
                  <w:tcW w:w="449" w:type="pct"/>
                  <w:vMerge w:val="restart"/>
                  <w:vAlign w:val="center"/>
                </w:tcPr>
                <w:p w14:paraId="24FD1FE1" w14:textId="77777777" w:rsidR="00FE772F" w:rsidRDefault="008B02E7">
                  <w:pPr>
                    <w:autoSpaceDE w:val="0"/>
                    <w:autoSpaceDN w:val="0"/>
                    <w:jc w:val="center"/>
                    <w:rPr>
                      <w:szCs w:val="21"/>
                    </w:rPr>
                  </w:pPr>
                  <w:r>
                    <w:rPr>
                      <w:rFonts w:hint="eastAsia"/>
                      <w:szCs w:val="21"/>
                    </w:rPr>
                    <w:t>水源地</w:t>
                  </w:r>
                </w:p>
              </w:tc>
              <w:tc>
                <w:tcPr>
                  <w:tcW w:w="898" w:type="pct"/>
                  <w:vAlign w:val="center"/>
                </w:tcPr>
                <w:p w14:paraId="1DBCC06D" w14:textId="77777777" w:rsidR="00FE772F" w:rsidRDefault="008B02E7">
                  <w:pPr>
                    <w:autoSpaceDE w:val="0"/>
                    <w:autoSpaceDN w:val="0"/>
                    <w:jc w:val="center"/>
                    <w:rPr>
                      <w:szCs w:val="21"/>
                    </w:rPr>
                  </w:pPr>
                  <w:proofErr w:type="gramStart"/>
                  <w:r>
                    <w:rPr>
                      <w:rFonts w:hint="eastAsia"/>
                      <w:szCs w:val="21"/>
                    </w:rPr>
                    <w:t>桃曲坡</w:t>
                  </w:r>
                  <w:proofErr w:type="gramEnd"/>
                  <w:r>
                    <w:rPr>
                      <w:rFonts w:hint="eastAsia"/>
                      <w:szCs w:val="21"/>
                    </w:rPr>
                    <w:t>水库水源地</w:t>
                  </w:r>
                </w:p>
              </w:tc>
              <w:tc>
                <w:tcPr>
                  <w:tcW w:w="449" w:type="pct"/>
                  <w:vAlign w:val="center"/>
                </w:tcPr>
                <w:p w14:paraId="6D2EC639" w14:textId="77777777" w:rsidR="00FE772F" w:rsidRDefault="008B02E7">
                  <w:pPr>
                    <w:autoSpaceDE w:val="0"/>
                    <w:autoSpaceDN w:val="0"/>
                    <w:jc w:val="center"/>
                    <w:rPr>
                      <w:szCs w:val="21"/>
                    </w:rPr>
                  </w:pPr>
                  <w:r>
                    <w:rPr>
                      <w:rFonts w:hint="eastAsia"/>
                      <w:szCs w:val="21"/>
                    </w:rPr>
                    <w:t>市级</w:t>
                  </w:r>
                </w:p>
              </w:tc>
              <w:tc>
                <w:tcPr>
                  <w:tcW w:w="748" w:type="pct"/>
                  <w:vAlign w:val="center"/>
                </w:tcPr>
                <w:p w14:paraId="3677747D" w14:textId="77777777" w:rsidR="00FE772F" w:rsidRDefault="008B02E7">
                  <w:pPr>
                    <w:autoSpaceDE w:val="0"/>
                    <w:autoSpaceDN w:val="0"/>
                    <w:jc w:val="center"/>
                    <w:rPr>
                      <w:szCs w:val="21"/>
                    </w:rPr>
                  </w:pPr>
                  <w:r>
                    <w:rPr>
                      <w:rFonts w:hint="eastAsia"/>
                      <w:szCs w:val="21"/>
                    </w:rPr>
                    <w:t>水源</w:t>
                  </w:r>
                </w:p>
              </w:tc>
              <w:tc>
                <w:tcPr>
                  <w:tcW w:w="673" w:type="pct"/>
                  <w:vAlign w:val="center"/>
                </w:tcPr>
                <w:p w14:paraId="1FBCBBF3"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26831945" w14:textId="77777777" w:rsidR="00FE772F" w:rsidRDefault="008B02E7">
                  <w:pPr>
                    <w:autoSpaceDE w:val="0"/>
                    <w:autoSpaceDN w:val="0"/>
                    <w:jc w:val="center"/>
                    <w:rPr>
                      <w:szCs w:val="21"/>
                    </w:rPr>
                  </w:pPr>
                  <w:r>
                    <w:rPr>
                      <w:rFonts w:hint="eastAsia"/>
                      <w:szCs w:val="21"/>
                    </w:rPr>
                    <w:t>S</w:t>
                  </w:r>
                </w:p>
              </w:tc>
              <w:tc>
                <w:tcPr>
                  <w:tcW w:w="955" w:type="pct"/>
                  <w:vAlign w:val="center"/>
                </w:tcPr>
                <w:p w14:paraId="0E6D2431" w14:textId="77777777" w:rsidR="00FE772F" w:rsidRDefault="008B02E7">
                  <w:pPr>
                    <w:autoSpaceDE w:val="0"/>
                    <w:autoSpaceDN w:val="0"/>
                    <w:rPr>
                      <w:szCs w:val="21"/>
                    </w:rPr>
                  </w:pPr>
                  <w:r>
                    <w:rPr>
                      <w:rFonts w:hint="eastAsia"/>
                      <w:szCs w:val="21"/>
                    </w:rPr>
                    <w:t>ZKX1</w:t>
                  </w:r>
                  <w:r>
                    <w:rPr>
                      <w:szCs w:val="21"/>
                    </w:rPr>
                    <w:t>-1</w:t>
                  </w:r>
                  <w:r>
                    <w:rPr>
                      <w:rFonts w:hint="eastAsia"/>
                      <w:szCs w:val="21"/>
                    </w:rPr>
                    <w:t>与其最近，距离</w:t>
                  </w:r>
                  <w:r>
                    <w:rPr>
                      <w:rFonts w:hint="eastAsia"/>
                      <w:szCs w:val="21"/>
                    </w:rPr>
                    <w:t>2.1km</w:t>
                  </w:r>
                </w:p>
              </w:tc>
            </w:tr>
            <w:tr w:rsidR="00FE772F" w14:paraId="72509A19" w14:textId="77777777">
              <w:trPr>
                <w:trHeight w:val="340"/>
              </w:trPr>
              <w:tc>
                <w:tcPr>
                  <w:tcW w:w="454" w:type="pct"/>
                  <w:vMerge/>
                  <w:vAlign w:val="center"/>
                </w:tcPr>
                <w:p w14:paraId="2E8E953C" w14:textId="77777777" w:rsidR="00FE772F" w:rsidRDefault="00FE772F">
                  <w:pPr>
                    <w:autoSpaceDE w:val="0"/>
                    <w:autoSpaceDN w:val="0"/>
                    <w:jc w:val="center"/>
                    <w:rPr>
                      <w:szCs w:val="21"/>
                    </w:rPr>
                  </w:pPr>
                </w:p>
              </w:tc>
              <w:tc>
                <w:tcPr>
                  <w:tcW w:w="449" w:type="pct"/>
                  <w:vMerge/>
                  <w:vAlign w:val="center"/>
                </w:tcPr>
                <w:p w14:paraId="2EFFDDE3" w14:textId="77777777" w:rsidR="00FE772F" w:rsidRDefault="00FE772F">
                  <w:pPr>
                    <w:autoSpaceDE w:val="0"/>
                    <w:autoSpaceDN w:val="0"/>
                    <w:jc w:val="center"/>
                    <w:rPr>
                      <w:szCs w:val="21"/>
                    </w:rPr>
                  </w:pPr>
                </w:p>
              </w:tc>
              <w:tc>
                <w:tcPr>
                  <w:tcW w:w="898" w:type="pct"/>
                  <w:vAlign w:val="center"/>
                </w:tcPr>
                <w:p w14:paraId="28F0250F" w14:textId="77777777" w:rsidR="00FE772F" w:rsidRDefault="008B02E7">
                  <w:pPr>
                    <w:autoSpaceDE w:val="0"/>
                    <w:autoSpaceDN w:val="0"/>
                    <w:jc w:val="center"/>
                    <w:rPr>
                      <w:szCs w:val="21"/>
                    </w:rPr>
                  </w:pPr>
                  <w:proofErr w:type="gramStart"/>
                  <w:r>
                    <w:rPr>
                      <w:rFonts w:hint="eastAsia"/>
                      <w:szCs w:val="21"/>
                    </w:rPr>
                    <w:t>嘉峪川水库</w:t>
                  </w:r>
                  <w:proofErr w:type="gramEnd"/>
                  <w:r>
                    <w:rPr>
                      <w:rFonts w:hint="eastAsia"/>
                      <w:szCs w:val="21"/>
                    </w:rPr>
                    <w:t>水源地</w:t>
                  </w:r>
                </w:p>
              </w:tc>
              <w:tc>
                <w:tcPr>
                  <w:tcW w:w="449" w:type="pct"/>
                  <w:vAlign w:val="center"/>
                </w:tcPr>
                <w:p w14:paraId="1FCA70E4" w14:textId="77777777" w:rsidR="00FE772F" w:rsidRDefault="008B02E7">
                  <w:pPr>
                    <w:autoSpaceDE w:val="0"/>
                    <w:autoSpaceDN w:val="0"/>
                    <w:jc w:val="center"/>
                    <w:rPr>
                      <w:szCs w:val="21"/>
                    </w:rPr>
                  </w:pPr>
                  <w:r>
                    <w:rPr>
                      <w:rFonts w:hint="eastAsia"/>
                      <w:szCs w:val="21"/>
                    </w:rPr>
                    <w:t>县级</w:t>
                  </w:r>
                </w:p>
              </w:tc>
              <w:tc>
                <w:tcPr>
                  <w:tcW w:w="748" w:type="pct"/>
                  <w:vAlign w:val="center"/>
                </w:tcPr>
                <w:p w14:paraId="34599666" w14:textId="77777777" w:rsidR="00FE772F" w:rsidRDefault="008B02E7">
                  <w:pPr>
                    <w:autoSpaceDE w:val="0"/>
                    <w:autoSpaceDN w:val="0"/>
                    <w:jc w:val="center"/>
                    <w:rPr>
                      <w:szCs w:val="21"/>
                    </w:rPr>
                  </w:pPr>
                  <w:r>
                    <w:rPr>
                      <w:rFonts w:hint="eastAsia"/>
                      <w:szCs w:val="21"/>
                    </w:rPr>
                    <w:t>水源</w:t>
                  </w:r>
                </w:p>
              </w:tc>
              <w:tc>
                <w:tcPr>
                  <w:tcW w:w="673" w:type="pct"/>
                  <w:vAlign w:val="center"/>
                </w:tcPr>
                <w:p w14:paraId="6BEB8A0A"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461B8A4F" w14:textId="77777777" w:rsidR="00FE772F" w:rsidRDefault="008B02E7">
                  <w:pPr>
                    <w:autoSpaceDE w:val="0"/>
                    <w:autoSpaceDN w:val="0"/>
                    <w:jc w:val="center"/>
                    <w:rPr>
                      <w:szCs w:val="21"/>
                    </w:rPr>
                  </w:pPr>
                  <w:r>
                    <w:rPr>
                      <w:rFonts w:hint="eastAsia"/>
                      <w:szCs w:val="21"/>
                    </w:rPr>
                    <w:t>/</w:t>
                  </w:r>
                </w:p>
              </w:tc>
              <w:tc>
                <w:tcPr>
                  <w:tcW w:w="955" w:type="pct"/>
                  <w:vAlign w:val="center"/>
                </w:tcPr>
                <w:p w14:paraId="2995C919" w14:textId="77777777" w:rsidR="00FE772F" w:rsidRDefault="008B02E7">
                  <w:pPr>
                    <w:autoSpaceDE w:val="0"/>
                    <w:autoSpaceDN w:val="0"/>
                    <w:rPr>
                      <w:szCs w:val="21"/>
                    </w:rPr>
                  </w:pPr>
                  <w:r>
                    <w:rPr>
                      <w:rFonts w:hint="eastAsia"/>
                      <w:szCs w:val="21"/>
                    </w:rPr>
                    <w:t>ZKH4-3</w:t>
                  </w:r>
                  <w:r>
                    <w:rPr>
                      <w:rFonts w:hint="eastAsia"/>
                      <w:szCs w:val="21"/>
                    </w:rPr>
                    <w:t>与其最近，距离</w:t>
                  </w:r>
                  <w:r>
                    <w:rPr>
                      <w:rFonts w:hint="eastAsia"/>
                      <w:szCs w:val="21"/>
                    </w:rPr>
                    <w:t>12km</w:t>
                  </w:r>
                </w:p>
              </w:tc>
            </w:tr>
            <w:tr w:rsidR="00FE772F" w14:paraId="49AF4154" w14:textId="77777777">
              <w:trPr>
                <w:trHeight w:val="340"/>
              </w:trPr>
              <w:tc>
                <w:tcPr>
                  <w:tcW w:w="454" w:type="pct"/>
                  <w:vMerge/>
                  <w:vAlign w:val="center"/>
                </w:tcPr>
                <w:p w14:paraId="19349F01" w14:textId="77777777" w:rsidR="00FE772F" w:rsidRDefault="00FE772F">
                  <w:pPr>
                    <w:autoSpaceDE w:val="0"/>
                    <w:autoSpaceDN w:val="0"/>
                    <w:jc w:val="center"/>
                    <w:rPr>
                      <w:szCs w:val="21"/>
                    </w:rPr>
                  </w:pPr>
                </w:p>
              </w:tc>
              <w:tc>
                <w:tcPr>
                  <w:tcW w:w="449" w:type="pct"/>
                  <w:vMerge/>
                  <w:vAlign w:val="center"/>
                </w:tcPr>
                <w:p w14:paraId="12C4AED3" w14:textId="77777777" w:rsidR="00FE772F" w:rsidRDefault="00FE772F">
                  <w:pPr>
                    <w:autoSpaceDE w:val="0"/>
                    <w:autoSpaceDN w:val="0"/>
                    <w:jc w:val="center"/>
                    <w:rPr>
                      <w:szCs w:val="21"/>
                    </w:rPr>
                  </w:pPr>
                </w:p>
              </w:tc>
              <w:tc>
                <w:tcPr>
                  <w:tcW w:w="898" w:type="pct"/>
                  <w:vAlign w:val="center"/>
                </w:tcPr>
                <w:p w14:paraId="1E7396BE" w14:textId="77777777" w:rsidR="00FE772F" w:rsidRDefault="008B02E7">
                  <w:pPr>
                    <w:autoSpaceDE w:val="0"/>
                    <w:autoSpaceDN w:val="0"/>
                    <w:jc w:val="center"/>
                    <w:rPr>
                      <w:szCs w:val="21"/>
                    </w:rPr>
                  </w:pPr>
                  <w:r>
                    <w:rPr>
                      <w:rFonts w:hint="eastAsia"/>
                      <w:szCs w:val="21"/>
                    </w:rPr>
                    <w:t>正宁县庵里水库水源地</w:t>
                  </w:r>
                </w:p>
              </w:tc>
              <w:tc>
                <w:tcPr>
                  <w:tcW w:w="449" w:type="pct"/>
                  <w:vAlign w:val="center"/>
                </w:tcPr>
                <w:p w14:paraId="536AB271" w14:textId="77777777" w:rsidR="00FE772F" w:rsidRDefault="008B02E7">
                  <w:pPr>
                    <w:autoSpaceDE w:val="0"/>
                    <w:autoSpaceDN w:val="0"/>
                    <w:jc w:val="center"/>
                    <w:rPr>
                      <w:szCs w:val="21"/>
                    </w:rPr>
                  </w:pPr>
                  <w:r>
                    <w:rPr>
                      <w:rFonts w:hint="eastAsia"/>
                      <w:szCs w:val="21"/>
                    </w:rPr>
                    <w:t>市级</w:t>
                  </w:r>
                </w:p>
              </w:tc>
              <w:tc>
                <w:tcPr>
                  <w:tcW w:w="748" w:type="pct"/>
                  <w:vAlign w:val="center"/>
                </w:tcPr>
                <w:p w14:paraId="3F4C7477" w14:textId="77777777" w:rsidR="00FE772F" w:rsidRDefault="008B02E7">
                  <w:pPr>
                    <w:autoSpaceDE w:val="0"/>
                    <w:autoSpaceDN w:val="0"/>
                    <w:jc w:val="center"/>
                    <w:rPr>
                      <w:szCs w:val="21"/>
                    </w:rPr>
                  </w:pPr>
                  <w:r>
                    <w:rPr>
                      <w:rFonts w:hint="eastAsia"/>
                      <w:szCs w:val="21"/>
                    </w:rPr>
                    <w:t>水源</w:t>
                  </w:r>
                </w:p>
              </w:tc>
              <w:tc>
                <w:tcPr>
                  <w:tcW w:w="673" w:type="pct"/>
                  <w:vAlign w:val="center"/>
                </w:tcPr>
                <w:p w14:paraId="731CC3C8"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318FC598" w14:textId="77777777" w:rsidR="00FE772F" w:rsidRDefault="008B02E7">
                  <w:pPr>
                    <w:autoSpaceDE w:val="0"/>
                    <w:autoSpaceDN w:val="0"/>
                    <w:jc w:val="center"/>
                    <w:rPr>
                      <w:szCs w:val="21"/>
                    </w:rPr>
                  </w:pPr>
                  <w:r>
                    <w:rPr>
                      <w:rFonts w:hint="eastAsia"/>
                      <w:szCs w:val="21"/>
                    </w:rPr>
                    <w:t>/</w:t>
                  </w:r>
                </w:p>
              </w:tc>
              <w:tc>
                <w:tcPr>
                  <w:tcW w:w="955" w:type="pct"/>
                  <w:vAlign w:val="center"/>
                </w:tcPr>
                <w:p w14:paraId="739C2E75" w14:textId="77777777" w:rsidR="00FE772F" w:rsidRDefault="008B02E7">
                  <w:pPr>
                    <w:autoSpaceDE w:val="0"/>
                    <w:autoSpaceDN w:val="0"/>
                    <w:rPr>
                      <w:szCs w:val="21"/>
                    </w:rPr>
                  </w:pPr>
                  <w:r>
                    <w:rPr>
                      <w:rFonts w:hint="eastAsia"/>
                      <w:szCs w:val="21"/>
                    </w:rPr>
                    <w:t>ZKX2-3</w:t>
                  </w:r>
                  <w:r>
                    <w:rPr>
                      <w:rFonts w:hint="eastAsia"/>
                      <w:szCs w:val="21"/>
                    </w:rPr>
                    <w:t>与其最近，距离</w:t>
                  </w:r>
                  <w:r>
                    <w:rPr>
                      <w:rFonts w:hint="eastAsia"/>
                      <w:szCs w:val="21"/>
                    </w:rPr>
                    <w:t>8.9km</w:t>
                  </w:r>
                </w:p>
              </w:tc>
            </w:tr>
            <w:tr w:rsidR="00FE772F" w14:paraId="1C9F6E33" w14:textId="77777777">
              <w:trPr>
                <w:trHeight w:val="340"/>
              </w:trPr>
              <w:tc>
                <w:tcPr>
                  <w:tcW w:w="454" w:type="pct"/>
                  <w:vMerge/>
                  <w:vAlign w:val="center"/>
                </w:tcPr>
                <w:p w14:paraId="636A130C" w14:textId="77777777" w:rsidR="00FE772F" w:rsidRDefault="00FE772F">
                  <w:pPr>
                    <w:autoSpaceDE w:val="0"/>
                    <w:autoSpaceDN w:val="0"/>
                    <w:jc w:val="center"/>
                    <w:rPr>
                      <w:szCs w:val="21"/>
                    </w:rPr>
                  </w:pPr>
                </w:p>
              </w:tc>
              <w:tc>
                <w:tcPr>
                  <w:tcW w:w="449" w:type="pct"/>
                  <w:vMerge/>
                  <w:vAlign w:val="center"/>
                </w:tcPr>
                <w:p w14:paraId="7769A3E6" w14:textId="77777777" w:rsidR="00FE772F" w:rsidRDefault="00FE772F">
                  <w:pPr>
                    <w:autoSpaceDE w:val="0"/>
                    <w:autoSpaceDN w:val="0"/>
                    <w:jc w:val="center"/>
                    <w:rPr>
                      <w:szCs w:val="21"/>
                    </w:rPr>
                  </w:pPr>
                </w:p>
              </w:tc>
              <w:tc>
                <w:tcPr>
                  <w:tcW w:w="898" w:type="pct"/>
                  <w:vAlign w:val="center"/>
                </w:tcPr>
                <w:p w14:paraId="2AC1A804" w14:textId="77777777" w:rsidR="00FE772F" w:rsidRDefault="008B02E7">
                  <w:pPr>
                    <w:autoSpaceDE w:val="0"/>
                    <w:autoSpaceDN w:val="0"/>
                    <w:jc w:val="center"/>
                    <w:rPr>
                      <w:szCs w:val="21"/>
                    </w:rPr>
                  </w:pPr>
                  <w:r>
                    <w:rPr>
                      <w:rFonts w:hint="eastAsia"/>
                      <w:szCs w:val="21"/>
                    </w:rPr>
                    <w:t>红土窑水库水源地</w:t>
                  </w:r>
                </w:p>
              </w:tc>
              <w:tc>
                <w:tcPr>
                  <w:tcW w:w="449" w:type="pct"/>
                  <w:vAlign w:val="center"/>
                </w:tcPr>
                <w:p w14:paraId="625765DC" w14:textId="77777777" w:rsidR="00FE772F" w:rsidRDefault="008B02E7">
                  <w:pPr>
                    <w:autoSpaceDE w:val="0"/>
                    <w:autoSpaceDN w:val="0"/>
                    <w:jc w:val="center"/>
                    <w:rPr>
                      <w:szCs w:val="21"/>
                    </w:rPr>
                  </w:pPr>
                  <w:r>
                    <w:rPr>
                      <w:rFonts w:hint="eastAsia"/>
                      <w:szCs w:val="21"/>
                    </w:rPr>
                    <w:t>县级</w:t>
                  </w:r>
                </w:p>
              </w:tc>
              <w:tc>
                <w:tcPr>
                  <w:tcW w:w="748" w:type="pct"/>
                  <w:vAlign w:val="center"/>
                </w:tcPr>
                <w:p w14:paraId="4DEBA2E8" w14:textId="77777777" w:rsidR="00FE772F" w:rsidRDefault="008B02E7">
                  <w:pPr>
                    <w:autoSpaceDE w:val="0"/>
                    <w:autoSpaceDN w:val="0"/>
                    <w:jc w:val="center"/>
                    <w:rPr>
                      <w:szCs w:val="21"/>
                    </w:rPr>
                  </w:pPr>
                  <w:r>
                    <w:rPr>
                      <w:rFonts w:hint="eastAsia"/>
                      <w:szCs w:val="21"/>
                    </w:rPr>
                    <w:t>水源</w:t>
                  </w:r>
                </w:p>
              </w:tc>
              <w:tc>
                <w:tcPr>
                  <w:tcW w:w="673" w:type="pct"/>
                  <w:vAlign w:val="center"/>
                </w:tcPr>
                <w:p w14:paraId="63D56D07"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0DC4A214" w14:textId="77777777" w:rsidR="00FE772F" w:rsidRDefault="008B02E7">
                  <w:pPr>
                    <w:autoSpaceDE w:val="0"/>
                    <w:autoSpaceDN w:val="0"/>
                    <w:jc w:val="center"/>
                    <w:rPr>
                      <w:szCs w:val="21"/>
                    </w:rPr>
                  </w:pPr>
                  <w:r>
                    <w:rPr>
                      <w:rFonts w:hint="eastAsia"/>
                      <w:szCs w:val="21"/>
                    </w:rPr>
                    <w:t>/</w:t>
                  </w:r>
                </w:p>
              </w:tc>
              <w:tc>
                <w:tcPr>
                  <w:tcW w:w="955" w:type="pct"/>
                  <w:vAlign w:val="center"/>
                </w:tcPr>
                <w:p w14:paraId="4B8A8865" w14:textId="77777777" w:rsidR="00FE772F" w:rsidRDefault="008B02E7">
                  <w:pPr>
                    <w:autoSpaceDE w:val="0"/>
                    <w:autoSpaceDN w:val="0"/>
                    <w:rPr>
                      <w:szCs w:val="21"/>
                    </w:rPr>
                  </w:pPr>
                  <w:r>
                    <w:rPr>
                      <w:rFonts w:hint="eastAsia"/>
                      <w:szCs w:val="21"/>
                    </w:rPr>
                    <w:t>ZKX2-3</w:t>
                  </w:r>
                  <w:r>
                    <w:rPr>
                      <w:rFonts w:hint="eastAsia"/>
                      <w:szCs w:val="21"/>
                    </w:rPr>
                    <w:t>与其最近，距离</w:t>
                  </w:r>
                  <w:r>
                    <w:rPr>
                      <w:rFonts w:hint="eastAsia"/>
                      <w:szCs w:val="21"/>
                    </w:rPr>
                    <w:t>3.1km</w:t>
                  </w:r>
                </w:p>
              </w:tc>
            </w:tr>
            <w:tr w:rsidR="00FE772F" w14:paraId="5D3D3469" w14:textId="77777777">
              <w:trPr>
                <w:trHeight w:val="340"/>
              </w:trPr>
              <w:tc>
                <w:tcPr>
                  <w:tcW w:w="454" w:type="pct"/>
                  <w:vMerge/>
                  <w:vAlign w:val="center"/>
                </w:tcPr>
                <w:p w14:paraId="2B535666" w14:textId="77777777" w:rsidR="00FE772F" w:rsidRDefault="00FE772F">
                  <w:pPr>
                    <w:autoSpaceDE w:val="0"/>
                    <w:autoSpaceDN w:val="0"/>
                    <w:jc w:val="center"/>
                    <w:rPr>
                      <w:szCs w:val="21"/>
                    </w:rPr>
                  </w:pPr>
                </w:p>
              </w:tc>
              <w:tc>
                <w:tcPr>
                  <w:tcW w:w="449" w:type="pct"/>
                  <w:vMerge/>
                  <w:vAlign w:val="center"/>
                </w:tcPr>
                <w:p w14:paraId="37263F8D" w14:textId="77777777" w:rsidR="00FE772F" w:rsidRDefault="00FE772F">
                  <w:pPr>
                    <w:autoSpaceDE w:val="0"/>
                    <w:autoSpaceDN w:val="0"/>
                    <w:jc w:val="center"/>
                    <w:rPr>
                      <w:szCs w:val="21"/>
                    </w:rPr>
                  </w:pPr>
                </w:p>
              </w:tc>
              <w:tc>
                <w:tcPr>
                  <w:tcW w:w="898" w:type="pct"/>
                  <w:vAlign w:val="center"/>
                </w:tcPr>
                <w:p w14:paraId="5160DC6A" w14:textId="77777777" w:rsidR="00FE772F" w:rsidRDefault="008B02E7">
                  <w:pPr>
                    <w:autoSpaceDE w:val="0"/>
                    <w:autoSpaceDN w:val="0"/>
                    <w:jc w:val="center"/>
                    <w:rPr>
                      <w:szCs w:val="21"/>
                    </w:rPr>
                  </w:pPr>
                  <w:r>
                    <w:rPr>
                      <w:rFonts w:hint="eastAsia"/>
                      <w:szCs w:val="21"/>
                    </w:rPr>
                    <w:t>柏岭寺水库水源地</w:t>
                  </w:r>
                </w:p>
              </w:tc>
              <w:tc>
                <w:tcPr>
                  <w:tcW w:w="449" w:type="pct"/>
                  <w:vAlign w:val="center"/>
                </w:tcPr>
                <w:p w14:paraId="0BF4A055" w14:textId="77777777" w:rsidR="00FE772F" w:rsidRDefault="008B02E7">
                  <w:pPr>
                    <w:autoSpaceDE w:val="0"/>
                    <w:autoSpaceDN w:val="0"/>
                    <w:jc w:val="center"/>
                    <w:rPr>
                      <w:szCs w:val="21"/>
                    </w:rPr>
                  </w:pPr>
                  <w:r>
                    <w:rPr>
                      <w:rFonts w:hint="eastAsia"/>
                      <w:szCs w:val="21"/>
                    </w:rPr>
                    <w:t>县级</w:t>
                  </w:r>
                </w:p>
              </w:tc>
              <w:tc>
                <w:tcPr>
                  <w:tcW w:w="748" w:type="pct"/>
                  <w:vAlign w:val="center"/>
                </w:tcPr>
                <w:p w14:paraId="42B79DD8" w14:textId="77777777" w:rsidR="00FE772F" w:rsidRDefault="008B02E7">
                  <w:pPr>
                    <w:autoSpaceDE w:val="0"/>
                    <w:autoSpaceDN w:val="0"/>
                    <w:jc w:val="center"/>
                    <w:rPr>
                      <w:szCs w:val="21"/>
                    </w:rPr>
                  </w:pPr>
                  <w:r>
                    <w:rPr>
                      <w:rFonts w:hint="eastAsia"/>
                      <w:szCs w:val="21"/>
                    </w:rPr>
                    <w:t>水源</w:t>
                  </w:r>
                </w:p>
              </w:tc>
              <w:tc>
                <w:tcPr>
                  <w:tcW w:w="673" w:type="pct"/>
                  <w:vAlign w:val="center"/>
                </w:tcPr>
                <w:p w14:paraId="192F2D74"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41EF87A5" w14:textId="77777777" w:rsidR="00FE772F" w:rsidRDefault="008B02E7">
                  <w:pPr>
                    <w:autoSpaceDE w:val="0"/>
                    <w:autoSpaceDN w:val="0"/>
                    <w:jc w:val="center"/>
                    <w:rPr>
                      <w:szCs w:val="21"/>
                    </w:rPr>
                  </w:pPr>
                  <w:r>
                    <w:rPr>
                      <w:rFonts w:hint="eastAsia"/>
                      <w:szCs w:val="21"/>
                    </w:rPr>
                    <w:t>/</w:t>
                  </w:r>
                </w:p>
              </w:tc>
              <w:tc>
                <w:tcPr>
                  <w:tcW w:w="955" w:type="pct"/>
                  <w:vAlign w:val="center"/>
                </w:tcPr>
                <w:p w14:paraId="1D3389E1" w14:textId="77777777" w:rsidR="00FE772F" w:rsidRDefault="008B02E7">
                  <w:pPr>
                    <w:autoSpaceDE w:val="0"/>
                    <w:autoSpaceDN w:val="0"/>
                    <w:rPr>
                      <w:szCs w:val="21"/>
                    </w:rPr>
                  </w:pPr>
                  <w:r>
                    <w:rPr>
                      <w:rFonts w:hint="eastAsia"/>
                      <w:szCs w:val="21"/>
                    </w:rPr>
                    <w:t>ZKX</w:t>
                  </w:r>
                  <w:r>
                    <w:rPr>
                      <w:szCs w:val="21"/>
                    </w:rPr>
                    <w:t>2-1</w:t>
                  </w:r>
                  <w:r>
                    <w:rPr>
                      <w:rFonts w:hint="eastAsia"/>
                      <w:szCs w:val="21"/>
                    </w:rPr>
                    <w:t>与其最近，距离</w:t>
                  </w:r>
                  <w:r>
                    <w:rPr>
                      <w:rFonts w:hint="eastAsia"/>
                      <w:szCs w:val="21"/>
                    </w:rPr>
                    <w:t>1.5km</w:t>
                  </w:r>
                </w:p>
              </w:tc>
            </w:tr>
            <w:tr w:rsidR="00FE772F" w14:paraId="6ABCDBE5" w14:textId="77777777">
              <w:trPr>
                <w:trHeight w:val="340"/>
              </w:trPr>
              <w:tc>
                <w:tcPr>
                  <w:tcW w:w="454" w:type="pct"/>
                  <w:vMerge/>
                  <w:vAlign w:val="center"/>
                </w:tcPr>
                <w:p w14:paraId="1010786A" w14:textId="77777777" w:rsidR="00FE772F" w:rsidRDefault="00FE772F">
                  <w:pPr>
                    <w:autoSpaceDE w:val="0"/>
                    <w:autoSpaceDN w:val="0"/>
                    <w:jc w:val="center"/>
                    <w:rPr>
                      <w:szCs w:val="21"/>
                    </w:rPr>
                  </w:pPr>
                </w:p>
              </w:tc>
              <w:tc>
                <w:tcPr>
                  <w:tcW w:w="449" w:type="pct"/>
                  <w:vMerge w:val="restart"/>
                  <w:vAlign w:val="center"/>
                </w:tcPr>
                <w:p w14:paraId="62E82CEF" w14:textId="77777777" w:rsidR="00FE772F" w:rsidRDefault="008B02E7">
                  <w:pPr>
                    <w:autoSpaceDE w:val="0"/>
                    <w:autoSpaceDN w:val="0"/>
                    <w:jc w:val="center"/>
                    <w:rPr>
                      <w:szCs w:val="21"/>
                    </w:rPr>
                  </w:pPr>
                  <w:r>
                    <w:rPr>
                      <w:rFonts w:hint="eastAsia"/>
                      <w:szCs w:val="21"/>
                    </w:rPr>
                    <w:t>风景</w:t>
                  </w:r>
                </w:p>
                <w:p w14:paraId="0010B009" w14:textId="77777777" w:rsidR="00FE772F" w:rsidRDefault="008B02E7">
                  <w:pPr>
                    <w:autoSpaceDE w:val="0"/>
                    <w:autoSpaceDN w:val="0"/>
                    <w:jc w:val="center"/>
                    <w:rPr>
                      <w:szCs w:val="21"/>
                    </w:rPr>
                  </w:pPr>
                  <w:r>
                    <w:rPr>
                      <w:rFonts w:hint="eastAsia"/>
                      <w:szCs w:val="21"/>
                    </w:rPr>
                    <w:t>名胜区</w:t>
                  </w:r>
                </w:p>
              </w:tc>
              <w:tc>
                <w:tcPr>
                  <w:tcW w:w="898" w:type="pct"/>
                  <w:vAlign w:val="center"/>
                </w:tcPr>
                <w:p w14:paraId="1B3DE944" w14:textId="77777777" w:rsidR="00FE772F" w:rsidRDefault="008B02E7">
                  <w:pPr>
                    <w:autoSpaceDE w:val="0"/>
                    <w:autoSpaceDN w:val="0"/>
                    <w:jc w:val="center"/>
                    <w:rPr>
                      <w:szCs w:val="21"/>
                    </w:rPr>
                  </w:pPr>
                  <w:r>
                    <w:rPr>
                      <w:rFonts w:hint="eastAsia"/>
                      <w:szCs w:val="21"/>
                    </w:rPr>
                    <w:t>唐玉华宫风景名胜区</w:t>
                  </w:r>
                </w:p>
              </w:tc>
              <w:tc>
                <w:tcPr>
                  <w:tcW w:w="449" w:type="pct"/>
                  <w:vAlign w:val="center"/>
                </w:tcPr>
                <w:p w14:paraId="312A9EB0" w14:textId="77777777" w:rsidR="00FE772F" w:rsidRDefault="008B02E7">
                  <w:pPr>
                    <w:autoSpaceDE w:val="0"/>
                    <w:autoSpaceDN w:val="0"/>
                    <w:jc w:val="center"/>
                    <w:rPr>
                      <w:szCs w:val="21"/>
                    </w:rPr>
                  </w:pPr>
                  <w:r>
                    <w:rPr>
                      <w:rFonts w:hint="eastAsia"/>
                      <w:szCs w:val="21"/>
                    </w:rPr>
                    <w:t>省级</w:t>
                  </w:r>
                </w:p>
              </w:tc>
              <w:tc>
                <w:tcPr>
                  <w:tcW w:w="748" w:type="pct"/>
                  <w:vAlign w:val="center"/>
                </w:tcPr>
                <w:p w14:paraId="4B1683E7" w14:textId="77777777" w:rsidR="00FE772F" w:rsidRDefault="008B02E7">
                  <w:pPr>
                    <w:autoSpaceDE w:val="0"/>
                    <w:autoSpaceDN w:val="0"/>
                    <w:jc w:val="center"/>
                    <w:rPr>
                      <w:szCs w:val="21"/>
                    </w:rPr>
                  </w:pPr>
                  <w:r>
                    <w:rPr>
                      <w:rFonts w:hint="eastAsia"/>
                      <w:szCs w:val="21"/>
                    </w:rPr>
                    <w:t>古遗址</w:t>
                  </w:r>
                </w:p>
              </w:tc>
              <w:tc>
                <w:tcPr>
                  <w:tcW w:w="673" w:type="pct"/>
                  <w:vAlign w:val="center"/>
                </w:tcPr>
                <w:p w14:paraId="39CF1713"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58B50BCB" w14:textId="77777777" w:rsidR="00FE772F" w:rsidRDefault="008B02E7">
                  <w:pPr>
                    <w:autoSpaceDE w:val="0"/>
                    <w:autoSpaceDN w:val="0"/>
                    <w:jc w:val="center"/>
                    <w:rPr>
                      <w:szCs w:val="21"/>
                    </w:rPr>
                  </w:pPr>
                  <w:r>
                    <w:rPr>
                      <w:rFonts w:hint="eastAsia"/>
                      <w:szCs w:val="21"/>
                    </w:rPr>
                    <w:t>/</w:t>
                  </w:r>
                </w:p>
              </w:tc>
              <w:tc>
                <w:tcPr>
                  <w:tcW w:w="955" w:type="pct"/>
                  <w:vAlign w:val="center"/>
                </w:tcPr>
                <w:p w14:paraId="3492470F" w14:textId="77777777" w:rsidR="00FE772F" w:rsidRDefault="008B02E7">
                  <w:pPr>
                    <w:autoSpaceDE w:val="0"/>
                    <w:autoSpaceDN w:val="0"/>
                    <w:rPr>
                      <w:szCs w:val="21"/>
                    </w:rPr>
                  </w:pPr>
                  <w:r>
                    <w:rPr>
                      <w:rFonts w:hint="eastAsia"/>
                      <w:szCs w:val="21"/>
                    </w:rPr>
                    <w:t>ZKH7</w:t>
                  </w:r>
                  <w:r>
                    <w:rPr>
                      <w:szCs w:val="21"/>
                    </w:rPr>
                    <w:t>-1</w:t>
                  </w:r>
                  <w:r>
                    <w:rPr>
                      <w:rFonts w:hint="eastAsia"/>
                      <w:szCs w:val="21"/>
                    </w:rPr>
                    <w:t>与其最近，距离</w:t>
                  </w:r>
                  <w:r>
                    <w:rPr>
                      <w:rFonts w:hint="eastAsia"/>
                      <w:szCs w:val="21"/>
                    </w:rPr>
                    <w:t>10.4km</w:t>
                  </w:r>
                </w:p>
              </w:tc>
            </w:tr>
            <w:tr w:rsidR="00FE772F" w14:paraId="4B02E7F8" w14:textId="77777777">
              <w:trPr>
                <w:trHeight w:val="340"/>
              </w:trPr>
              <w:tc>
                <w:tcPr>
                  <w:tcW w:w="454" w:type="pct"/>
                  <w:vMerge/>
                  <w:vAlign w:val="center"/>
                </w:tcPr>
                <w:p w14:paraId="6A4CCB09" w14:textId="77777777" w:rsidR="00FE772F" w:rsidRDefault="00FE772F">
                  <w:pPr>
                    <w:autoSpaceDE w:val="0"/>
                    <w:autoSpaceDN w:val="0"/>
                    <w:jc w:val="center"/>
                    <w:rPr>
                      <w:szCs w:val="21"/>
                    </w:rPr>
                  </w:pPr>
                </w:p>
              </w:tc>
              <w:tc>
                <w:tcPr>
                  <w:tcW w:w="449" w:type="pct"/>
                  <w:vMerge/>
                  <w:vAlign w:val="center"/>
                </w:tcPr>
                <w:p w14:paraId="1F161939" w14:textId="77777777" w:rsidR="00FE772F" w:rsidRDefault="00FE772F">
                  <w:pPr>
                    <w:autoSpaceDE w:val="0"/>
                    <w:autoSpaceDN w:val="0"/>
                    <w:jc w:val="center"/>
                    <w:rPr>
                      <w:szCs w:val="21"/>
                    </w:rPr>
                  </w:pPr>
                </w:p>
              </w:tc>
              <w:tc>
                <w:tcPr>
                  <w:tcW w:w="898" w:type="pct"/>
                  <w:vAlign w:val="center"/>
                </w:tcPr>
                <w:p w14:paraId="2DD26A56" w14:textId="77777777" w:rsidR="00FE772F" w:rsidRDefault="008B02E7">
                  <w:pPr>
                    <w:autoSpaceDE w:val="0"/>
                    <w:autoSpaceDN w:val="0"/>
                    <w:jc w:val="center"/>
                    <w:rPr>
                      <w:szCs w:val="21"/>
                    </w:rPr>
                  </w:pPr>
                  <w:r>
                    <w:rPr>
                      <w:rFonts w:hint="eastAsia"/>
                      <w:szCs w:val="21"/>
                    </w:rPr>
                    <w:t>泰塔</w:t>
                  </w:r>
                </w:p>
              </w:tc>
              <w:tc>
                <w:tcPr>
                  <w:tcW w:w="449" w:type="pct"/>
                  <w:vAlign w:val="center"/>
                </w:tcPr>
                <w:p w14:paraId="7C463BC8" w14:textId="77777777" w:rsidR="00FE772F" w:rsidRDefault="008B02E7">
                  <w:pPr>
                    <w:autoSpaceDE w:val="0"/>
                    <w:autoSpaceDN w:val="0"/>
                    <w:jc w:val="center"/>
                    <w:rPr>
                      <w:szCs w:val="21"/>
                    </w:rPr>
                  </w:pPr>
                  <w:r>
                    <w:rPr>
                      <w:rFonts w:hint="eastAsia"/>
                      <w:szCs w:val="21"/>
                    </w:rPr>
                    <w:t>/</w:t>
                  </w:r>
                </w:p>
              </w:tc>
              <w:tc>
                <w:tcPr>
                  <w:tcW w:w="748" w:type="pct"/>
                  <w:vAlign w:val="center"/>
                </w:tcPr>
                <w:p w14:paraId="2D705FFE" w14:textId="77777777" w:rsidR="00FE772F" w:rsidRDefault="008B02E7">
                  <w:pPr>
                    <w:autoSpaceDE w:val="0"/>
                    <w:autoSpaceDN w:val="0"/>
                    <w:jc w:val="center"/>
                    <w:rPr>
                      <w:szCs w:val="21"/>
                    </w:rPr>
                  </w:pPr>
                  <w:r>
                    <w:rPr>
                      <w:rFonts w:hint="eastAsia"/>
                      <w:szCs w:val="21"/>
                    </w:rPr>
                    <w:t>古建筑</w:t>
                  </w:r>
                </w:p>
              </w:tc>
              <w:tc>
                <w:tcPr>
                  <w:tcW w:w="673" w:type="pct"/>
                  <w:vAlign w:val="center"/>
                </w:tcPr>
                <w:p w14:paraId="4B1F6253"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0E0BD5D5" w14:textId="77777777" w:rsidR="00FE772F" w:rsidRDefault="008B02E7">
                  <w:pPr>
                    <w:autoSpaceDE w:val="0"/>
                    <w:autoSpaceDN w:val="0"/>
                    <w:jc w:val="center"/>
                    <w:rPr>
                      <w:szCs w:val="21"/>
                    </w:rPr>
                  </w:pPr>
                  <w:r>
                    <w:rPr>
                      <w:rFonts w:hint="eastAsia"/>
                      <w:szCs w:val="21"/>
                    </w:rPr>
                    <w:t>/</w:t>
                  </w:r>
                </w:p>
              </w:tc>
              <w:tc>
                <w:tcPr>
                  <w:tcW w:w="955" w:type="pct"/>
                  <w:vAlign w:val="center"/>
                </w:tcPr>
                <w:p w14:paraId="77171163" w14:textId="77777777" w:rsidR="00FE772F" w:rsidRDefault="008B02E7">
                  <w:pPr>
                    <w:autoSpaceDE w:val="0"/>
                    <w:autoSpaceDN w:val="0"/>
                    <w:rPr>
                      <w:szCs w:val="21"/>
                    </w:rPr>
                  </w:pPr>
                  <w:r>
                    <w:rPr>
                      <w:rFonts w:hint="eastAsia"/>
                      <w:szCs w:val="21"/>
                    </w:rPr>
                    <w:t>ZKX</w:t>
                  </w:r>
                  <w:r>
                    <w:rPr>
                      <w:szCs w:val="21"/>
                    </w:rPr>
                    <w:t>2-1</w:t>
                  </w:r>
                  <w:r>
                    <w:rPr>
                      <w:rFonts w:hint="eastAsia"/>
                      <w:szCs w:val="21"/>
                    </w:rPr>
                    <w:t>与其最近，距离</w:t>
                  </w:r>
                  <w:r>
                    <w:rPr>
                      <w:rFonts w:hint="eastAsia"/>
                      <w:szCs w:val="21"/>
                    </w:rPr>
                    <w:t>21km</w:t>
                  </w:r>
                </w:p>
              </w:tc>
            </w:tr>
            <w:tr w:rsidR="00FE772F" w14:paraId="32734C08" w14:textId="77777777">
              <w:trPr>
                <w:trHeight w:val="340"/>
              </w:trPr>
              <w:tc>
                <w:tcPr>
                  <w:tcW w:w="454" w:type="pct"/>
                  <w:vMerge/>
                  <w:vAlign w:val="center"/>
                </w:tcPr>
                <w:p w14:paraId="4989E93D" w14:textId="77777777" w:rsidR="00FE772F" w:rsidRDefault="00FE772F">
                  <w:pPr>
                    <w:autoSpaceDE w:val="0"/>
                    <w:autoSpaceDN w:val="0"/>
                    <w:jc w:val="center"/>
                    <w:rPr>
                      <w:szCs w:val="21"/>
                    </w:rPr>
                  </w:pPr>
                </w:p>
              </w:tc>
              <w:tc>
                <w:tcPr>
                  <w:tcW w:w="449" w:type="pct"/>
                  <w:vAlign w:val="center"/>
                </w:tcPr>
                <w:p w14:paraId="4AC5A253" w14:textId="77777777" w:rsidR="00FE772F" w:rsidRDefault="008B02E7">
                  <w:pPr>
                    <w:autoSpaceDE w:val="0"/>
                    <w:autoSpaceDN w:val="0"/>
                    <w:jc w:val="center"/>
                    <w:rPr>
                      <w:szCs w:val="21"/>
                    </w:rPr>
                  </w:pPr>
                  <w:r>
                    <w:rPr>
                      <w:rFonts w:hint="eastAsia"/>
                      <w:szCs w:val="21"/>
                    </w:rPr>
                    <w:t>水产种质资源保护区</w:t>
                  </w:r>
                </w:p>
              </w:tc>
              <w:tc>
                <w:tcPr>
                  <w:tcW w:w="898" w:type="pct"/>
                  <w:vAlign w:val="center"/>
                </w:tcPr>
                <w:p w14:paraId="1AF129D7" w14:textId="77777777" w:rsidR="00FE772F" w:rsidRDefault="008B02E7">
                  <w:pPr>
                    <w:autoSpaceDE w:val="0"/>
                    <w:autoSpaceDN w:val="0"/>
                    <w:jc w:val="center"/>
                    <w:rPr>
                      <w:szCs w:val="21"/>
                    </w:rPr>
                  </w:pPr>
                  <w:proofErr w:type="gramStart"/>
                  <w:r>
                    <w:rPr>
                      <w:rFonts w:hint="eastAsia"/>
                      <w:szCs w:val="21"/>
                    </w:rPr>
                    <w:t>沮</w:t>
                  </w:r>
                  <w:proofErr w:type="gramEnd"/>
                  <w:r>
                    <w:rPr>
                      <w:rFonts w:hint="eastAsia"/>
                      <w:szCs w:val="21"/>
                    </w:rPr>
                    <w:t>河上游国家级水产种质资源保护区</w:t>
                  </w:r>
                </w:p>
              </w:tc>
              <w:tc>
                <w:tcPr>
                  <w:tcW w:w="449" w:type="pct"/>
                  <w:vAlign w:val="center"/>
                </w:tcPr>
                <w:p w14:paraId="30DECEDC" w14:textId="77777777" w:rsidR="00FE772F" w:rsidRDefault="008B02E7">
                  <w:pPr>
                    <w:autoSpaceDE w:val="0"/>
                    <w:autoSpaceDN w:val="0"/>
                    <w:jc w:val="center"/>
                    <w:rPr>
                      <w:szCs w:val="21"/>
                    </w:rPr>
                  </w:pPr>
                  <w:r>
                    <w:rPr>
                      <w:rFonts w:hint="eastAsia"/>
                      <w:szCs w:val="21"/>
                    </w:rPr>
                    <w:t>国家级</w:t>
                  </w:r>
                </w:p>
              </w:tc>
              <w:tc>
                <w:tcPr>
                  <w:tcW w:w="748" w:type="pct"/>
                  <w:vAlign w:val="center"/>
                </w:tcPr>
                <w:p w14:paraId="6EB298C6" w14:textId="77777777" w:rsidR="00FE772F" w:rsidRDefault="008B02E7">
                  <w:pPr>
                    <w:autoSpaceDE w:val="0"/>
                    <w:autoSpaceDN w:val="0"/>
                    <w:rPr>
                      <w:szCs w:val="21"/>
                    </w:rPr>
                  </w:pPr>
                  <w:r>
                    <w:rPr>
                      <w:rFonts w:hint="eastAsia"/>
                      <w:szCs w:val="21"/>
                    </w:rPr>
                    <w:t>鲤鱼、鲫鱼、赤眼</w:t>
                  </w:r>
                  <w:proofErr w:type="gramStart"/>
                  <w:r>
                    <w:rPr>
                      <w:rFonts w:hint="eastAsia"/>
                      <w:szCs w:val="21"/>
                    </w:rPr>
                    <w:t>鳟</w:t>
                  </w:r>
                  <w:proofErr w:type="gramEnd"/>
                  <w:r>
                    <w:rPr>
                      <w:rFonts w:hint="eastAsia"/>
                      <w:szCs w:val="21"/>
                    </w:rPr>
                    <w:t>、鲇鱼</w:t>
                  </w:r>
                </w:p>
              </w:tc>
              <w:tc>
                <w:tcPr>
                  <w:tcW w:w="673" w:type="pct"/>
                  <w:vAlign w:val="center"/>
                </w:tcPr>
                <w:p w14:paraId="549BCF60"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786F81FE" w14:textId="77777777" w:rsidR="00FE772F" w:rsidRDefault="008B02E7">
                  <w:pPr>
                    <w:autoSpaceDE w:val="0"/>
                    <w:autoSpaceDN w:val="0"/>
                    <w:jc w:val="center"/>
                    <w:rPr>
                      <w:szCs w:val="21"/>
                    </w:rPr>
                  </w:pPr>
                  <w:r>
                    <w:rPr>
                      <w:rFonts w:hint="eastAsia"/>
                      <w:szCs w:val="21"/>
                    </w:rPr>
                    <w:t>N</w:t>
                  </w:r>
                </w:p>
              </w:tc>
              <w:tc>
                <w:tcPr>
                  <w:tcW w:w="955" w:type="pct"/>
                  <w:vAlign w:val="center"/>
                </w:tcPr>
                <w:p w14:paraId="68DAF198" w14:textId="77777777" w:rsidR="00FE772F" w:rsidRDefault="008B02E7">
                  <w:pPr>
                    <w:autoSpaceDE w:val="0"/>
                    <w:autoSpaceDN w:val="0"/>
                    <w:rPr>
                      <w:szCs w:val="21"/>
                    </w:rPr>
                  </w:pPr>
                  <w:r>
                    <w:rPr>
                      <w:rFonts w:hint="eastAsia"/>
                      <w:szCs w:val="21"/>
                    </w:rPr>
                    <w:t>ZKH5-5</w:t>
                  </w:r>
                  <w:r>
                    <w:rPr>
                      <w:rFonts w:hint="eastAsia"/>
                      <w:szCs w:val="21"/>
                    </w:rPr>
                    <w:t>与其最近，距离</w:t>
                  </w:r>
                  <w:r>
                    <w:rPr>
                      <w:rFonts w:hint="eastAsia"/>
                      <w:szCs w:val="21"/>
                    </w:rPr>
                    <w:t>2.1km</w:t>
                  </w:r>
                </w:p>
              </w:tc>
            </w:tr>
            <w:tr w:rsidR="00FE772F" w14:paraId="3E4BB76D" w14:textId="77777777">
              <w:trPr>
                <w:trHeight w:val="340"/>
              </w:trPr>
              <w:tc>
                <w:tcPr>
                  <w:tcW w:w="454" w:type="pct"/>
                  <w:vMerge w:val="restart"/>
                  <w:vAlign w:val="center"/>
                </w:tcPr>
                <w:p w14:paraId="0C389365" w14:textId="77777777" w:rsidR="00FE772F" w:rsidRDefault="008B02E7">
                  <w:pPr>
                    <w:autoSpaceDE w:val="0"/>
                    <w:autoSpaceDN w:val="0"/>
                    <w:jc w:val="center"/>
                    <w:rPr>
                      <w:szCs w:val="21"/>
                    </w:rPr>
                  </w:pPr>
                  <w:proofErr w:type="gramStart"/>
                  <w:r>
                    <w:rPr>
                      <w:rFonts w:hint="eastAsia"/>
                      <w:szCs w:val="21"/>
                    </w:rPr>
                    <w:t>彬</w:t>
                  </w:r>
                  <w:proofErr w:type="gramEnd"/>
                  <w:r>
                    <w:rPr>
                      <w:rFonts w:hint="eastAsia"/>
                      <w:szCs w:val="21"/>
                    </w:rPr>
                    <w:t>长</w:t>
                  </w:r>
                </w:p>
                <w:p w14:paraId="717B3DEA" w14:textId="77777777" w:rsidR="00FE772F" w:rsidRDefault="008B02E7">
                  <w:pPr>
                    <w:autoSpaceDE w:val="0"/>
                    <w:autoSpaceDN w:val="0"/>
                    <w:jc w:val="center"/>
                    <w:rPr>
                      <w:szCs w:val="21"/>
                    </w:rPr>
                  </w:pPr>
                  <w:r>
                    <w:rPr>
                      <w:rFonts w:hint="eastAsia"/>
                      <w:szCs w:val="21"/>
                    </w:rPr>
                    <w:t>工作区</w:t>
                  </w:r>
                </w:p>
              </w:tc>
              <w:tc>
                <w:tcPr>
                  <w:tcW w:w="449" w:type="pct"/>
                  <w:vAlign w:val="center"/>
                </w:tcPr>
                <w:p w14:paraId="20032B00" w14:textId="77777777" w:rsidR="00FE772F" w:rsidRDefault="008B02E7">
                  <w:pPr>
                    <w:autoSpaceDE w:val="0"/>
                    <w:autoSpaceDN w:val="0"/>
                    <w:jc w:val="center"/>
                    <w:rPr>
                      <w:szCs w:val="21"/>
                    </w:rPr>
                  </w:pPr>
                  <w:r>
                    <w:rPr>
                      <w:rFonts w:hint="eastAsia"/>
                      <w:szCs w:val="21"/>
                    </w:rPr>
                    <w:t>重要</w:t>
                  </w:r>
                </w:p>
                <w:p w14:paraId="3495758B" w14:textId="77777777" w:rsidR="00FE772F" w:rsidRDefault="008B02E7">
                  <w:pPr>
                    <w:autoSpaceDE w:val="0"/>
                    <w:autoSpaceDN w:val="0"/>
                    <w:jc w:val="center"/>
                    <w:rPr>
                      <w:szCs w:val="21"/>
                    </w:rPr>
                  </w:pPr>
                  <w:r>
                    <w:rPr>
                      <w:rFonts w:hint="eastAsia"/>
                      <w:szCs w:val="21"/>
                    </w:rPr>
                    <w:t>湿地</w:t>
                  </w:r>
                </w:p>
              </w:tc>
              <w:tc>
                <w:tcPr>
                  <w:tcW w:w="898" w:type="pct"/>
                  <w:vAlign w:val="center"/>
                </w:tcPr>
                <w:p w14:paraId="64CB2777" w14:textId="77777777" w:rsidR="00FE772F" w:rsidRDefault="008B02E7">
                  <w:pPr>
                    <w:autoSpaceDE w:val="0"/>
                    <w:autoSpaceDN w:val="0"/>
                    <w:jc w:val="center"/>
                    <w:rPr>
                      <w:szCs w:val="21"/>
                    </w:rPr>
                  </w:pPr>
                  <w:r>
                    <w:rPr>
                      <w:rFonts w:hint="eastAsia"/>
                      <w:szCs w:val="21"/>
                    </w:rPr>
                    <w:t>陕西泾河湿地</w:t>
                  </w:r>
                </w:p>
              </w:tc>
              <w:tc>
                <w:tcPr>
                  <w:tcW w:w="449" w:type="pct"/>
                  <w:vAlign w:val="center"/>
                </w:tcPr>
                <w:p w14:paraId="60B5F57E" w14:textId="77777777" w:rsidR="00FE772F" w:rsidRDefault="008B02E7">
                  <w:pPr>
                    <w:autoSpaceDE w:val="0"/>
                    <w:autoSpaceDN w:val="0"/>
                    <w:jc w:val="center"/>
                    <w:rPr>
                      <w:szCs w:val="21"/>
                    </w:rPr>
                  </w:pPr>
                  <w:r>
                    <w:rPr>
                      <w:rFonts w:hint="eastAsia"/>
                      <w:szCs w:val="21"/>
                    </w:rPr>
                    <w:t>省级</w:t>
                  </w:r>
                </w:p>
              </w:tc>
              <w:tc>
                <w:tcPr>
                  <w:tcW w:w="748" w:type="pct"/>
                  <w:vAlign w:val="center"/>
                </w:tcPr>
                <w:p w14:paraId="3F97C6E1" w14:textId="77777777" w:rsidR="00FE772F" w:rsidRDefault="008B02E7">
                  <w:pPr>
                    <w:autoSpaceDE w:val="0"/>
                    <w:autoSpaceDN w:val="0"/>
                    <w:jc w:val="center"/>
                    <w:rPr>
                      <w:szCs w:val="21"/>
                    </w:rPr>
                  </w:pPr>
                  <w:r>
                    <w:rPr>
                      <w:rFonts w:hint="eastAsia"/>
                      <w:szCs w:val="21"/>
                    </w:rPr>
                    <w:t>湿地</w:t>
                  </w:r>
                </w:p>
              </w:tc>
              <w:tc>
                <w:tcPr>
                  <w:tcW w:w="673" w:type="pct"/>
                  <w:vAlign w:val="center"/>
                </w:tcPr>
                <w:p w14:paraId="3CB572FD"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1809382B" w14:textId="77777777" w:rsidR="00FE772F" w:rsidRDefault="008B02E7">
                  <w:pPr>
                    <w:autoSpaceDE w:val="0"/>
                    <w:autoSpaceDN w:val="0"/>
                    <w:jc w:val="center"/>
                    <w:rPr>
                      <w:szCs w:val="21"/>
                    </w:rPr>
                  </w:pPr>
                  <w:r>
                    <w:rPr>
                      <w:rFonts w:hint="eastAsia"/>
                      <w:szCs w:val="21"/>
                    </w:rPr>
                    <w:t>S</w:t>
                  </w:r>
                </w:p>
              </w:tc>
              <w:tc>
                <w:tcPr>
                  <w:tcW w:w="955" w:type="pct"/>
                  <w:vAlign w:val="center"/>
                </w:tcPr>
                <w:p w14:paraId="34BC7E72" w14:textId="77777777" w:rsidR="00FE772F" w:rsidRDefault="008B02E7">
                  <w:pPr>
                    <w:autoSpaceDE w:val="0"/>
                    <w:autoSpaceDN w:val="0"/>
                    <w:rPr>
                      <w:szCs w:val="21"/>
                    </w:rPr>
                  </w:pPr>
                  <w:r>
                    <w:rPr>
                      <w:rFonts w:hint="eastAsia"/>
                      <w:szCs w:val="21"/>
                    </w:rPr>
                    <w:t>ZK162-1</w:t>
                  </w:r>
                  <w:r>
                    <w:rPr>
                      <w:rFonts w:hint="eastAsia"/>
                      <w:szCs w:val="21"/>
                    </w:rPr>
                    <w:t>与其最近，距离</w:t>
                  </w:r>
                  <w:r>
                    <w:rPr>
                      <w:rFonts w:hint="eastAsia"/>
                      <w:szCs w:val="21"/>
                    </w:rPr>
                    <w:t>1.1km</w:t>
                  </w:r>
                </w:p>
              </w:tc>
            </w:tr>
            <w:tr w:rsidR="00FE772F" w14:paraId="464F1783" w14:textId="77777777">
              <w:trPr>
                <w:trHeight w:val="340"/>
              </w:trPr>
              <w:tc>
                <w:tcPr>
                  <w:tcW w:w="454" w:type="pct"/>
                  <w:vMerge/>
                  <w:vAlign w:val="center"/>
                </w:tcPr>
                <w:p w14:paraId="79C8AC88" w14:textId="77777777" w:rsidR="00FE772F" w:rsidRDefault="00FE772F">
                  <w:pPr>
                    <w:autoSpaceDE w:val="0"/>
                    <w:autoSpaceDN w:val="0"/>
                    <w:jc w:val="center"/>
                    <w:rPr>
                      <w:szCs w:val="21"/>
                    </w:rPr>
                  </w:pPr>
                </w:p>
              </w:tc>
              <w:tc>
                <w:tcPr>
                  <w:tcW w:w="449" w:type="pct"/>
                  <w:vMerge w:val="restart"/>
                  <w:vAlign w:val="center"/>
                </w:tcPr>
                <w:p w14:paraId="228FD8BE" w14:textId="77777777" w:rsidR="00FE772F" w:rsidRDefault="008B02E7">
                  <w:pPr>
                    <w:autoSpaceDE w:val="0"/>
                    <w:autoSpaceDN w:val="0"/>
                    <w:jc w:val="center"/>
                    <w:rPr>
                      <w:szCs w:val="21"/>
                    </w:rPr>
                  </w:pPr>
                  <w:r>
                    <w:rPr>
                      <w:rFonts w:hint="eastAsia"/>
                      <w:szCs w:val="21"/>
                    </w:rPr>
                    <w:t>水源地</w:t>
                  </w:r>
                </w:p>
              </w:tc>
              <w:tc>
                <w:tcPr>
                  <w:tcW w:w="898" w:type="pct"/>
                  <w:vAlign w:val="center"/>
                </w:tcPr>
                <w:p w14:paraId="037AA3E7" w14:textId="77777777" w:rsidR="00FE772F" w:rsidRDefault="008B02E7">
                  <w:pPr>
                    <w:autoSpaceDE w:val="0"/>
                    <w:autoSpaceDN w:val="0"/>
                    <w:jc w:val="center"/>
                    <w:rPr>
                      <w:szCs w:val="21"/>
                    </w:rPr>
                  </w:pPr>
                  <w:r>
                    <w:rPr>
                      <w:rFonts w:hint="eastAsia"/>
                      <w:szCs w:val="21"/>
                    </w:rPr>
                    <w:t>李家川水库水源地</w:t>
                  </w:r>
                </w:p>
              </w:tc>
              <w:tc>
                <w:tcPr>
                  <w:tcW w:w="449" w:type="pct"/>
                  <w:vAlign w:val="center"/>
                </w:tcPr>
                <w:p w14:paraId="12EE9536" w14:textId="77777777" w:rsidR="00FE772F" w:rsidRDefault="008B02E7">
                  <w:pPr>
                    <w:autoSpaceDE w:val="0"/>
                    <w:autoSpaceDN w:val="0"/>
                    <w:jc w:val="center"/>
                    <w:rPr>
                      <w:szCs w:val="21"/>
                    </w:rPr>
                  </w:pPr>
                  <w:r>
                    <w:rPr>
                      <w:rFonts w:hint="eastAsia"/>
                      <w:szCs w:val="21"/>
                    </w:rPr>
                    <w:t>县级</w:t>
                  </w:r>
                </w:p>
              </w:tc>
              <w:tc>
                <w:tcPr>
                  <w:tcW w:w="748" w:type="pct"/>
                  <w:vAlign w:val="center"/>
                </w:tcPr>
                <w:p w14:paraId="65DEE63F" w14:textId="77777777" w:rsidR="00FE772F" w:rsidRDefault="008B02E7">
                  <w:pPr>
                    <w:autoSpaceDE w:val="0"/>
                    <w:autoSpaceDN w:val="0"/>
                    <w:jc w:val="center"/>
                    <w:rPr>
                      <w:szCs w:val="21"/>
                    </w:rPr>
                  </w:pPr>
                  <w:r>
                    <w:rPr>
                      <w:rFonts w:hint="eastAsia"/>
                      <w:szCs w:val="21"/>
                    </w:rPr>
                    <w:t>水源</w:t>
                  </w:r>
                </w:p>
              </w:tc>
              <w:tc>
                <w:tcPr>
                  <w:tcW w:w="673" w:type="pct"/>
                  <w:vAlign w:val="center"/>
                </w:tcPr>
                <w:p w14:paraId="3333F07B"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6A9D603E" w14:textId="77777777" w:rsidR="00FE772F" w:rsidRDefault="008B02E7">
                  <w:pPr>
                    <w:autoSpaceDE w:val="0"/>
                    <w:autoSpaceDN w:val="0"/>
                    <w:jc w:val="center"/>
                    <w:rPr>
                      <w:szCs w:val="21"/>
                    </w:rPr>
                  </w:pPr>
                  <w:r>
                    <w:rPr>
                      <w:rFonts w:hint="eastAsia"/>
                      <w:szCs w:val="21"/>
                    </w:rPr>
                    <w:t>S</w:t>
                  </w:r>
                </w:p>
              </w:tc>
              <w:tc>
                <w:tcPr>
                  <w:tcW w:w="955" w:type="pct"/>
                  <w:vAlign w:val="center"/>
                </w:tcPr>
                <w:p w14:paraId="32822841" w14:textId="77777777" w:rsidR="00FE772F" w:rsidRDefault="008B02E7">
                  <w:pPr>
                    <w:autoSpaceDE w:val="0"/>
                    <w:autoSpaceDN w:val="0"/>
                    <w:rPr>
                      <w:szCs w:val="21"/>
                    </w:rPr>
                  </w:pPr>
                  <w:r>
                    <w:rPr>
                      <w:rFonts w:hint="eastAsia"/>
                      <w:szCs w:val="21"/>
                    </w:rPr>
                    <w:t>ZK28-4</w:t>
                  </w:r>
                  <w:r>
                    <w:rPr>
                      <w:rFonts w:hint="eastAsia"/>
                      <w:szCs w:val="21"/>
                    </w:rPr>
                    <w:t>与其最近，距离</w:t>
                  </w:r>
                  <w:r>
                    <w:rPr>
                      <w:rFonts w:hint="eastAsia"/>
                      <w:szCs w:val="21"/>
                    </w:rPr>
                    <w:t>1.1km</w:t>
                  </w:r>
                </w:p>
              </w:tc>
            </w:tr>
            <w:tr w:rsidR="00FE772F" w14:paraId="6966E5EC" w14:textId="77777777">
              <w:trPr>
                <w:trHeight w:val="340"/>
              </w:trPr>
              <w:tc>
                <w:tcPr>
                  <w:tcW w:w="454" w:type="pct"/>
                  <w:vMerge/>
                  <w:vAlign w:val="center"/>
                </w:tcPr>
                <w:p w14:paraId="6345C485" w14:textId="77777777" w:rsidR="00FE772F" w:rsidRDefault="00FE772F">
                  <w:pPr>
                    <w:autoSpaceDE w:val="0"/>
                    <w:autoSpaceDN w:val="0"/>
                    <w:jc w:val="center"/>
                    <w:rPr>
                      <w:szCs w:val="21"/>
                    </w:rPr>
                  </w:pPr>
                </w:p>
              </w:tc>
              <w:tc>
                <w:tcPr>
                  <w:tcW w:w="449" w:type="pct"/>
                  <w:vMerge/>
                  <w:vAlign w:val="center"/>
                </w:tcPr>
                <w:p w14:paraId="06910A8C" w14:textId="77777777" w:rsidR="00FE772F" w:rsidRDefault="00FE772F">
                  <w:pPr>
                    <w:autoSpaceDE w:val="0"/>
                    <w:autoSpaceDN w:val="0"/>
                    <w:jc w:val="center"/>
                    <w:rPr>
                      <w:szCs w:val="21"/>
                    </w:rPr>
                  </w:pPr>
                </w:p>
              </w:tc>
              <w:tc>
                <w:tcPr>
                  <w:tcW w:w="898" w:type="pct"/>
                  <w:vAlign w:val="center"/>
                </w:tcPr>
                <w:p w14:paraId="054E4360" w14:textId="77777777" w:rsidR="00FE772F" w:rsidRDefault="008B02E7">
                  <w:pPr>
                    <w:autoSpaceDE w:val="0"/>
                    <w:autoSpaceDN w:val="0"/>
                    <w:jc w:val="center"/>
                    <w:rPr>
                      <w:szCs w:val="21"/>
                    </w:rPr>
                  </w:pPr>
                  <w:r>
                    <w:rPr>
                      <w:rFonts w:hint="eastAsia"/>
                      <w:szCs w:val="21"/>
                    </w:rPr>
                    <w:t>宁县城北河水源地</w:t>
                  </w:r>
                </w:p>
              </w:tc>
              <w:tc>
                <w:tcPr>
                  <w:tcW w:w="449" w:type="pct"/>
                  <w:vAlign w:val="center"/>
                </w:tcPr>
                <w:p w14:paraId="267B7B4A" w14:textId="77777777" w:rsidR="00FE772F" w:rsidRDefault="008B02E7">
                  <w:pPr>
                    <w:autoSpaceDE w:val="0"/>
                    <w:autoSpaceDN w:val="0"/>
                    <w:jc w:val="center"/>
                    <w:rPr>
                      <w:szCs w:val="21"/>
                    </w:rPr>
                  </w:pPr>
                  <w:r>
                    <w:rPr>
                      <w:rFonts w:hint="eastAsia"/>
                      <w:szCs w:val="21"/>
                    </w:rPr>
                    <w:t>市级</w:t>
                  </w:r>
                </w:p>
              </w:tc>
              <w:tc>
                <w:tcPr>
                  <w:tcW w:w="748" w:type="pct"/>
                  <w:vAlign w:val="center"/>
                </w:tcPr>
                <w:p w14:paraId="6A358F4F" w14:textId="77777777" w:rsidR="00FE772F" w:rsidRDefault="008B02E7">
                  <w:pPr>
                    <w:autoSpaceDE w:val="0"/>
                    <w:autoSpaceDN w:val="0"/>
                    <w:jc w:val="center"/>
                    <w:rPr>
                      <w:szCs w:val="21"/>
                    </w:rPr>
                  </w:pPr>
                  <w:r>
                    <w:rPr>
                      <w:rFonts w:hint="eastAsia"/>
                      <w:szCs w:val="21"/>
                    </w:rPr>
                    <w:t>水源</w:t>
                  </w:r>
                </w:p>
              </w:tc>
              <w:tc>
                <w:tcPr>
                  <w:tcW w:w="673" w:type="pct"/>
                  <w:vAlign w:val="center"/>
                </w:tcPr>
                <w:p w14:paraId="23C7CA34"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42A4F413" w14:textId="77777777" w:rsidR="00FE772F" w:rsidRDefault="008B02E7">
                  <w:pPr>
                    <w:autoSpaceDE w:val="0"/>
                    <w:autoSpaceDN w:val="0"/>
                    <w:jc w:val="center"/>
                    <w:rPr>
                      <w:szCs w:val="21"/>
                    </w:rPr>
                  </w:pPr>
                  <w:r>
                    <w:rPr>
                      <w:rFonts w:hint="eastAsia"/>
                      <w:szCs w:val="21"/>
                    </w:rPr>
                    <w:t>/</w:t>
                  </w:r>
                </w:p>
              </w:tc>
              <w:tc>
                <w:tcPr>
                  <w:tcW w:w="955" w:type="pct"/>
                  <w:vAlign w:val="center"/>
                </w:tcPr>
                <w:p w14:paraId="4D3445CF" w14:textId="77777777" w:rsidR="00FE772F" w:rsidRDefault="008B02E7">
                  <w:pPr>
                    <w:autoSpaceDE w:val="0"/>
                    <w:autoSpaceDN w:val="0"/>
                    <w:rPr>
                      <w:szCs w:val="21"/>
                    </w:rPr>
                  </w:pPr>
                  <w:r>
                    <w:rPr>
                      <w:rFonts w:hint="eastAsia"/>
                      <w:szCs w:val="21"/>
                    </w:rPr>
                    <w:t>ZK180-2</w:t>
                  </w:r>
                  <w:r>
                    <w:rPr>
                      <w:rFonts w:hint="eastAsia"/>
                      <w:szCs w:val="21"/>
                    </w:rPr>
                    <w:t>与其最近，距离</w:t>
                  </w:r>
                  <w:r>
                    <w:rPr>
                      <w:rFonts w:hint="eastAsia"/>
                      <w:szCs w:val="21"/>
                    </w:rPr>
                    <w:t>29km</w:t>
                  </w:r>
                </w:p>
              </w:tc>
            </w:tr>
            <w:tr w:rsidR="00FE772F" w14:paraId="6CECA560" w14:textId="77777777">
              <w:trPr>
                <w:trHeight w:val="340"/>
              </w:trPr>
              <w:tc>
                <w:tcPr>
                  <w:tcW w:w="454" w:type="pct"/>
                  <w:vMerge/>
                  <w:vAlign w:val="center"/>
                </w:tcPr>
                <w:p w14:paraId="2B8F72C4" w14:textId="77777777" w:rsidR="00FE772F" w:rsidRDefault="00FE772F">
                  <w:pPr>
                    <w:autoSpaceDE w:val="0"/>
                    <w:autoSpaceDN w:val="0"/>
                    <w:jc w:val="center"/>
                    <w:rPr>
                      <w:szCs w:val="21"/>
                    </w:rPr>
                  </w:pPr>
                </w:p>
              </w:tc>
              <w:tc>
                <w:tcPr>
                  <w:tcW w:w="449" w:type="pct"/>
                  <w:vMerge/>
                  <w:vAlign w:val="center"/>
                </w:tcPr>
                <w:p w14:paraId="39328F7D" w14:textId="77777777" w:rsidR="00FE772F" w:rsidRDefault="00FE772F">
                  <w:pPr>
                    <w:autoSpaceDE w:val="0"/>
                    <w:autoSpaceDN w:val="0"/>
                    <w:jc w:val="center"/>
                    <w:rPr>
                      <w:szCs w:val="21"/>
                    </w:rPr>
                  </w:pPr>
                </w:p>
              </w:tc>
              <w:tc>
                <w:tcPr>
                  <w:tcW w:w="898" w:type="pct"/>
                  <w:vAlign w:val="center"/>
                </w:tcPr>
                <w:p w14:paraId="63B7706C" w14:textId="77777777" w:rsidR="00FE772F" w:rsidRDefault="008B02E7">
                  <w:pPr>
                    <w:autoSpaceDE w:val="0"/>
                    <w:autoSpaceDN w:val="0"/>
                    <w:jc w:val="center"/>
                    <w:rPr>
                      <w:szCs w:val="21"/>
                    </w:rPr>
                  </w:pPr>
                  <w:r>
                    <w:rPr>
                      <w:rFonts w:hint="eastAsia"/>
                      <w:szCs w:val="21"/>
                    </w:rPr>
                    <w:t>长武县黑河饮用水水源地</w:t>
                  </w:r>
                </w:p>
              </w:tc>
              <w:tc>
                <w:tcPr>
                  <w:tcW w:w="449" w:type="pct"/>
                  <w:vAlign w:val="center"/>
                </w:tcPr>
                <w:p w14:paraId="0F60BA0D" w14:textId="77777777" w:rsidR="00FE772F" w:rsidRDefault="008B02E7">
                  <w:pPr>
                    <w:autoSpaceDE w:val="0"/>
                    <w:autoSpaceDN w:val="0"/>
                    <w:jc w:val="center"/>
                    <w:rPr>
                      <w:szCs w:val="21"/>
                    </w:rPr>
                  </w:pPr>
                  <w:r>
                    <w:rPr>
                      <w:rFonts w:hint="eastAsia"/>
                      <w:szCs w:val="21"/>
                    </w:rPr>
                    <w:t>县级</w:t>
                  </w:r>
                </w:p>
              </w:tc>
              <w:tc>
                <w:tcPr>
                  <w:tcW w:w="748" w:type="pct"/>
                  <w:vAlign w:val="center"/>
                </w:tcPr>
                <w:p w14:paraId="0CCE3DE5" w14:textId="77777777" w:rsidR="00FE772F" w:rsidRDefault="008B02E7">
                  <w:pPr>
                    <w:autoSpaceDE w:val="0"/>
                    <w:autoSpaceDN w:val="0"/>
                    <w:jc w:val="center"/>
                    <w:rPr>
                      <w:szCs w:val="21"/>
                    </w:rPr>
                  </w:pPr>
                  <w:r>
                    <w:rPr>
                      <w:rFonts w:hint="eastAsia"/>
                      <w:szCs w:val="21"/>
                    </w:rPr>
                    <w:t>水源</w:t>
                  </w:r>
                </w:p>
              </w:tc>
              <w:tc>
                <w:tcPr>
                  <w:tcW w:w="673" w:type="pct"/>
                  <w:vAlign w:val="center"/>
                </w:tcPr>
                <w:p w14:paraId="5F29445E"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4D30C39B" w14:textId="77777777" w:rsidR="00FE772F" w:rsidRDefault="008B02E7">
                  <w:pPr>
                    <w:autoSpaceDE w:val="0"/>
                    <w:autoSpaceDN w:val="0"/>
                    <w:jc w:val="center"/>
                    <w:rPr>
                      <w:szCs w:val="21"/>
                    </w:rPr>
                  </w:pPr>
                  <w:r>
                    <w:rPr>
                      <w:rFonts w:hint="eastAsia"/>
                      <w:szCs w:val="21"/>
                    </w:rPr>
                    <w:t>/</w:t>
                  </w:r>
                </w:p>
              </w:tc>
              <w:tc>
                <w:tcPr>
                  <w:tcW w:w="955" w:type="pct"/>
                  <w:vAlign w:val="center"/>
                </w:tcPr>
                <w:p w14:paraId="62CCFC01" w14:textId="77777777" w:rsidR="00FE772F" w:rsidRDefault="008B02E7">
                  <w:pPr>
                    <w:autoSpaceDE w:val="0"/>
                    <w:autoSpaceDN w:val="0"/>
                    <w:rPr>
                      <w:szCs w:val="21"/>
                    </w:rPr>
                  </w:pPr>
                  <w:r>
                    <w:rPr>
                      <w:rFonts w:hint="eastAsia"/>
                      <w:szCs w:val="21"/>
                    </w:rPr>
                    <w:t>ZK10-1</w:t>
                  </w:r>
                  <w:r>
                    <w:rPr>
                      <w:rFonts w:hint="eastAsia"/>
                      <w:szCs w:val="21"/>
                    </w:rPr>
                    <w:t>与其最近，距离</w:t>
                  </w:r>
                  <w:r>
                    <w:rPr>
                      <w:rFonts w:hint="eastAsia"/>
                      <w:szCs w:val="21"/>
                    </w:rPr>
                    <w:t>3.7km</w:t>
                  </w:r>
                </w:p>
              </w:tc>
            </w:tr>
            <w:tr w:rsidR="00FE772F" w14:paraId="26FBCD8B" w14:textId="77777777">
              <w:trPr>
                <w:trHeight w:val="340"/>
              </w:trPr>
              <w:tc>
                <w:tcPr>
                  <w:tcW w:w="454" w:type="pct"/>
                  <w:vMerge/>
                  <w:vAlign w:val="center"/>
                </w:tcPr>
                <w:p w14:paraId="4D914D1C" w14:textId="77777777" w:rsidR="00FE772F" w:rsidRDefault="00FE772F">
                  <w:pPr>
                    <w:autoSpaceDE w:val="0"/>
                    <w:autoSpaceDN w:val="0"/>
                    <w:jc w:val="center"/>
                    <w:rPr>
                      <w:szCs w:val="21"/>
                    </w:rPr>
                  </w:pPr>
                </w:p>
              </w:tc>
              <w:tc>
                <w:tcPr>
                  <w:tcW w:w="449" w:type="pct"/>
                  <w:vAlign w:val="center"/>
                </w:tcPr>
                <w:p w14:paraId="5A48011D" w14:textId="77777777" w:rsidR="00FE772F" w:rsidRDefault="008B02E7">
                  <w:pPr>
                    <w:autoSpaceDE w:val="0"/>
                    <w:autoSpaceDN w:val="0"/>
                    <w:jc w:val="center"/>
                    <w:rPr>
                      <w:szCs w:val="21"/>
                    </w:rPr>
                  </w:pPr>
                  <w:r>
                    <w:rPr>
                      <w:rFonts w:hint="eastAsia"/>
                      <w:szCs w:val="21"/>
                    </w:rPr>
                    <w:t>文化自然遗产</w:t>
                  </w:r>
                </w:p>
              </w:tc>
              <w:tc>
                <w:tcPr>
                  <w:tcW w:w="898" w:type="pct"/>
                  <w:vAlign w:val="center"/>
                </w:tcPr>
                <w:p w14:paraId="175F9C7D" w14:textId="77777777" w:rsidR="00FE772F" w:rsidRDefault="008B02E7">
                  <w:pPr>
                    <w:autoSpaceDE w:val="0"/>
                    <w:autoSpaceDN w:val="0"/>
                    <w:jc w:val="center"/>
                    <w:rPr>
                      <w:szCs w:val="21"/>
                    </w:rPr>
                  </w:pPr>
                  <w:r>
                    <w:rPr>
                      <w:rFonts w:hint="eastAsia"/>
                      <w:szCs w:val="21"/>
                    </w:rPr>
                    <w:t>彬县大佛寺石窟</w:t>
                  </w:r>
                </w:p>
              </w:tc>
              <w:tc>
                <w:tcPr>
                  <w:tcW w:w="449" w:type="pct"/>
                  <w:vAlign w:val="center"/>
                </w:tcPr>
                <w:p w14:paraId="4A0330EA" w14:textId="77777777" w:rsidR="00FE772F" w:rsidRDefault="008B02E7">
                  <w:pPr>
                    <w:autoSpaceDE w:val="0"/>
                    <w:autoSpaceDN w:val="0"/>
                    <w:jc w:val="center"/>
                    <w:rPr>
                      <w:szCs w:val="21"/>
                    </w:rPr>
                  </w:pPr>
                  <w:r>
                    <w:rPr>
                      <w:rFonts w:hint="eastAsia"/>
                      <w:szCs w:val="21"/>
                    </w:rPr>
                    <w:t>中国世界文化</w:t>
                  </w:r>
                  <w:r>
                    <w:rPr>
                      <w:rFonts w:hint="eastAsia"/>
                      <w:szCs w:val="21"/>
                    </w:rPr>
                    <w:lastRenderedPageBreak/>
                    <w:t>遗产预备名单</w:t>
                  </w:r>
                </w:p>
              </w:tc>
              <w:tc>
                <w:tcPr>
                  <w:tcW w:w="748" w:type="pct"/>
                  <w:vAlign w:val="center"/>
                </w:tcPr>
                <w:p w14:paraId="7778621D" w14:textId="77777777" w:rsidR="00FE772F" w:rsidRDefault="008B02E7">
                  <w:pPr>
                    <w:autoSpaceDE w:val="0"/>
                    <w:autoSpaceDN w:val="0"/>
                    <w:jc w:val="center"/>
                    <w:rPr>
                      <w:szCs w:val="21"/>
                    </w:rPr>
                  </w:pPr>
                  <w:r>
                    <w:rPr>
                      <w:rFonts w:hint="eastAsia"/>
                      <w:szCs w:val="21"/>
                    </w:rPr>
                    <w:lastRenderedPageBreak/>
                    <w:t>古遗址</w:t>
                  </w:r>
                </w:p>
              </w:tc>
              <w:tc>
                <w:tcPr>
                  <w:tcW w:w="673" w:type="pct"/>
                  <w:vAlign w:val="center"/>
                </w:tcPr>
                <w:p w14:paraId="6058DBF5"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4BFB35B9" w14:textId="77777777" w:rsidR="00FE772F" w:rsidRDefault="008B02E7">
                  <w:pPr>
                    <w:autoSpaceDE w:val="0"/>
                    <w:autoSpaceDN w:val="0"/>
                    <w:jc w:val="center"/>
                    <w:rPr>
                      <w:szCs w:val="21"/>
                    </w:rPr>
                  </w:pPr>
                  <w:r>
                    <w:rPr>
                      <w:rFonts w:hint="eastAsia"/>
                      <w:szCs w:val="21"/>
                    </w:rPr>
                    <w:t>/</w:t>
                  </w:r>
                </w:p>
              </w:tc>
              <w:tc>
                <w:tcPr>
                  <w:tcW w:w="955" w:type="pct"/>
                  <w:vAlign w:val="center"/>
                </w:tcPr>
                <w:p w14:paraId="7F48CD60" w14:textId="77777777" w:rsidR="00FE772F" w:rsidRDefault="008B02E7">
                  <w:pPr>
                    <w:autoSpaceDE w:val="0"/>
                    <w:autoSpaceDN w:val="0"/>
                    <w:rPr>
                      <w:szCs w:val="21"/>
                    </w:rPr>
                  </w:pPr>
                  <w:r>
                    <w:rPr>
                      <w:rFonts w:hint="eastAsia"/>
                      <w:szCs w:val="21"/>
                    </w:rPr>
                    <w:t>ZK62-1</w:t>
                  </w:r>
                  <w:r>
                    <w:rPr>
                      <w:rFonts w:hint="eastAsia"/>
                      <w:szCs w:val="21"/>
                    </w:rPr>
                    <w:t>与其最近，距离</w:t>
                  </w:r>
                  <w:r>
                    <w:rPr>
                      <w:rFonts w:hint="eastAsia"/>
                      <w:szCs w:val="21"/>
                    </w:rPr>
                    <w:t>2km</w:t>
                  </w:r>
                </w:p>
              </w:tc>
            </w:tr>
            <w:tr w:rsidR="00FE772F" w14:paraId="52A9E453" w14:textId="77777777">
              <w:trPr>
                <w:trHeight w:val="340"/>
              </w:trPr>
              <w:tc>
                <w:tcPr>
                  <w:tcW w:w="454" w:type="pct"/>
                  <w:vMerge/>
                  <w:vAlign w:val="center"/>
                </w:tcPr>
                <w:p w14:paraId="2509161B" w14:textId="77777777" w:rsidR="00FE772F" w:rsidRDefault="00FE772F">
                  <w:pPr>
                    <w:autoSpaceDE w:val="0"/>
                    <w:autoSpaceDN w:val="0"/>
                    <w:jc w:val="center"/>
                    <w:rPr>
                      <w:szCs w:val="21"/>
                    </w:rPr>
                  </w:pPr>
                </w:p>
              </w:tc>
              <w:tc>
                <w:tcPr>
                  <w:tcW w:w="449" w:type="pct"/>
                  <w:vMerge w:val="restart"/>
                  <w:vAlign w:val="center"/>
                </w:tcPr>
                <w:p w14:paraId="68A1BDA8" w14:textId="77777777" w:rsidR="00FE772F" w:rsidRDefault="008B02E7">
                  <w:pPr>
                    <w:autoSpaceDE w:val="0"/>
                    <w:autoSpaceDN w:val="0"/>
                    <w:jc w:val="center"/>
                    <w:rPr>
                      <w:szCs w:val="21"/>
                    </w:rPr>
                  </w:pPr>
                  <w:r>
                    <w:rPr>
                      <w:rFonts w:hint="eastAsia"/>
                      <w:szCs w:val="21"/>
                    </w:rPr>
                    <w:t>风景</w:t>
                  </w:r>
                </w:p>
                <w:p w14:paraId="1FF5CA8C" w14:textId="77777777" w:rsidR="00FE772F" w:rsidRDefault="008B02E7">
                  <w:pPr>
                    <w:autoSpaceDE w:val="0"/>
                    <w:autoSpaceDN w:val="0"/>
                    <w:jc w:val="center"/>
                    <w:rPr>
                      <w:szCs w:val="21"/>
                    </w:rPr>
                  </w:pPr>
                  <w:r>
                    <w:rPr>
                      <w:rFonts w:hint="eastAsia"/>
                      <w:szCs w:val="21"/>
                    </w:rPr>
                    <w:t>名胜区</w:t>
                  </w:r>
                </w:p>
              </w:tc>
              <w:tc>
                <w:tcPr>
                  <w:tcW w:w="898" w:type="pct"/>
                  <w:vAlign w:val="center"/>
                </w:tcPr>
                <w:p w14:paraId="336821A5" w14:textId="77777777" w:rsidR="00FE772F" w:rsidRDefault="008B02E7">
                  <w:pPr>
                    <w:autoSpaceDE w:val="0"/>
                    <w:autoSpaceDN w:val="0"/>
                    <w:jc w:val="center"/>
                    <w:rPr>
                      <w:szCs w:val="21"/>
                    </w:rPr>
                  </w:pPr>
                  <w:r>
                    <w:rPr>
                      <w:rFonts w:hint="eastAsia"/>
                      <w:szCs w:val="21"/>
                    </w:rPr>
                    <w:t>昭仁寺大殿</w:t>
                  </w:r>
                </w:p>
              </w:tc>
              <w:tc>
                <w:tcPr>
                  <w:tcW w:w="449" w:type="pct"/>
                  <w:vAlign w:val="center"/>
                </w:tcPr>
                <w:p w14:paraId="3CDF870A" w14:textId="77777777" w:rsidR="00FE772F" w:rsidRDefault="008B02E7">
                  <w:pPr>
                    <w:autoSpaceDE w:val="0"/>
                    <w:autoSpaceDN w:val="0"/>
                    <w:jc w:val="center"/>
                    <w:rPr>
                      <w:szCs w:val="21"/>
                    </w:rPr>
                  </w:pPr>
                  <w:r>
                    <w:rPr>
                      <w:rFonts w:hint="eastAsia"/>
                      <w:szCs w:val="21"/>
                    </w:rPr>
                    <w:t>/</w:t>
                  </w:r>
                </w:p>
              </w:tc>
              <w:tc>
                <w:tcPr>
                  <w:tcW w:w="748" w:type="pct"/>
                  <w:vAlign w:val="center"/>
                </w:tcPr>
                <w:p w14:paraId="664C6B23" w14:textId="77777777" w:rsidR="00FE772F" w:rsidRDefault="008B02E7">
                  <w:pPr>
                    <w:autoSpaceDE w:val="0"/>
                    <w:autoSpaceDN w:val="0"/>
                    <w:jc w:val="center"/>
                    <w:rPr>
                      <w:szCs w:val="21"/>
                    </w:rPr>
                  </w:pPr>
                  <w:r>
                    <w:rPr>
                      <w:rFonts w:hint="eastAsia"/>
                      <w:szCs w:val="21"/>
                    </w:rPr>
                    <w:t>古遗址</w:t>
                  </w:r>
                </w:p>
              </w:tc>
              <w:tc>
                <w:tcPr>
                  <w:tcW w:w="673" w:type="pct"/>
                  <w:vAlign w:val="center"/>
                </w:tcPr>
                <w:p w14:paraId="1CB71C1F"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37BE9526" w14:textId="77777777" w:rsidR="00FE772F" w:rsidRDefault="008B02E7">
                  <w:pPr>
                    <w:autoSpaceDE w:val="0"/>
                    <w:autoSpaceDN w:val="0"/>
                    <w:jc w:val="center"/>
                    <w:rPr>
                      <w:szCs w:val="21"/>
                    </w:rPr>
                  </w:pPr>
                  <w:r>
                    <w:rPr>
                      <w:rFonts w:hint="eastAsia"/>
                      <w:szCs w:val="21"/>
                    </w:rPr>
                    <w:t>/</w:t>
                  </w:r>
                </w:p>
              </w:tc>
              <w:tc>
                <w:tcPr>
                  <w:tcW w:w="955" w:type="pct"/>
                  <w:vAlign w:val="center"/>
                </w:tcPr>
                <w:p w14:paraId="256C9C03" w14:textId="77777777" w:rsidR="00FE772F" w:rsidRDefault="008B02E7">
                  <w:pPr>
                    <w:autoSpaceDE w:val="0"/>
                    <w:autoSpaceDN w:val="0"/>
                    <w:rPr>
                      <w:szCs w:val="21"/>
                    </w:rPr>
                  </w:pPr>
                  <w:r>
                    <w:rPr>
                      <w:rFonts w:hint="eastAsia"/>
                      <w:szCs w:val="21"/>
                    </w:rPr>
                    <w:t>ZK28-2</w:t>
                  </w:r>
                  <w:r>
                    <w:rPr>
                      <w:rFonts w:hint="eastAsia"/>
                      <w:szCs w:val="21"/>
                    </w:rPr>
                    <w:t>与其最近，距离</w:t>
                  </w:r>
                  <w:r>
                    <w:rPr>
                      <w:rFonts w:hint="eastAsia"/>
                      <w:szCs w:val="21"/>
                    </w:rPr>
                    <w:t>18km</w:t>
                  </w:r>
                </w:p>
              </w:tc>
            </w:tr>
            <w:tr w:rsidR="00FE772F" w14:paraId="54878A26" w14:textId="77777777">
              <w:trPr>
                <w:trHeight w:val="340"/>
              </w:trPr>
              <w:tc>
                <w:tcPr>
                  <w:tcW w:w="454" w:type="pct"/>
                  <w:vMerge/>
                  <w:vAlign w:val="center"/>
                </w:tcPr>
                <w:p w14:paraId="5AA917B2" w14:textId="77777777" w:rsidR="00FE772F" w:rsidRDefault="00FE772F">
                  <w:pPr>
                    <w:autoSpaceDE w:val="0"/>
                    <w:autoSpaceDN w:val="0"/>
                    <w:jc w:val="center"/>
                    <w:rPr>
                      <w:szCs w:val="21"/>
                    </w:rPr>
                  </w:pPr>
                </w:p>
              </w:tc>
              <w:tc>
                <w:tcPr>
                  <w:tcW w:w="449" w:type="pct"/>
                  <w:vMerge/>
                  <w:vAlign w:val="center"/>
                </w:tcPr>
                <w:p w14:paraId="23FEF5D0" w14:textId="77777777" w:rsidR="00FE772F" w:rsidRDefault="00FE772F">
                  <w:pPr>
                    <w:autoSpaceDE w:val="0"/>
                    <w:autoSpaceDN w:val="0"/>
                    <w:jc w:val="center"/>
                    <w:rPr>
                      <w:szCs w:val="21"/>
                    </w:rPr>
                  </w:pPr>
                </w:p>
              </w:tc>
              <w:tc>
                <w:tcPr>
                  <w:tcW w:w="898" w:type="pct"/>
                  <w:vAlign w:val="center"/>
                </w:tcPr>
                <w:p w14:paraId="0728E07E" w14:textId="77777777" w:rsidR="00FE772F" w:rsidRDefault="008B02E7">
                  <w:pPr>
                    <w:autoSpaceDE w:val="0"/>
                    <w:autoSpaceDN w:val="0"/>
                    <w:jc w:val="center"/>
                    <w:rPr>
                      <w:szCs w:val="21"/>
                    </w:rPr>
                  </w:pPr>
                  <w:proofErr w:type="gramStart"/>
                  <w:r>
                    <w:rPr>
                      <w:rFonts w:hint="eastAsia"/>
                      <w:szCs w:val="21"/>
                    </w:rPr>
                    <w:t>凝寿寺塔</w:t>
                  </w:r>
                  <w:proofErr w:type="gramEnd"/>
                </w:p>
              </w:tc>
              <w:tc>
                <w:tcPr>
                  <w:tcW w:w="449" w:type="pct"/>
                  <w:vAlign w:val="center"/>
                </w:tcPr>
                <w:p w14:paraId="4638F087" w14:textId="77777777" w:rsidR="00FE772F" w:rsidRDefault="008B02E7">
                  <w:pPr>
                    <w:autoSpaceDE w:val="0"/>
                    <w:autoSpaceDN w:val="0"/>
                    <w:jc w:val="center"/>
                    <w:rPr>
                      <w:szCs w:val="21"/>
                    </w:rPr>
                  </w:pPr>
                  <w:r>
                    <w:rPr>
                      <w:rFonts w:hint="eastAsia"/>
                      <w:szCs w:val="21"/>
                    </w:rPr>
                    <w:t>/</w:t>
                  </w:r>
                </w:p>
              </w:tc>
              <w:tc>
                <w:tcPr>
                  <w:tcW w:w="748" w:type="pct"/>
                  <w:vAlign w:val="center"/>
                </w:tcPr>
                <w:p w14:paraId="11705213" w14:textId="77777777" w:rsidR="00FE772F" w:rsidRDefault="008B02E7">
                  <w:pPr>
                    <w:autoSpaceDE w:val="0"/>
                    <w:autoSpaceDN w:val="0"/>
                    <w:jc w:val="center"/>
                    <w:rPr>
                      <w:szCs w:val="21"/>
                    </w:rPr>
                  </w:pPr>
                  <w:r>
                    <w:rPr>
                      <w:rFonts w:hint="eastAsia"/>
                      <w:szCs w:val="21"/>
                    </w:rPr>
                    <w:t>古遗址</w:t>
                  </w:r>
                </w:p>
              </w:tc>
              <w:tc>
                <w:tcPr>
                  <w:tcW w:w="673" w:type="pct"/>
                  <w:vAlign w:val="center"/>
                </w:tcPr>
                <w:p w14:paraId="1D094D04"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08DC4914" w14:textId="77777777" w:rsidR="00FE772F" w:rsidRDefault="008B02E7">
                  <w:pPr>
                    <w:autoSpaceDE w:val="0"/>
                    <w:autoSpaceDN w:val="0"/>
                    <w:jc w:val="center"/>
                    <w:rPr>
                      <w:szCs w:val="21"/>
                    </w:rPr>
                  </w:pPr>
                  <w:r>
                    <w:rPr>
                      <w:rFonts w:hint="eastAsia"/>
                      <w:szCs w:val="21"/>
                    </w:rPr>
                    <w:t>/</w:t>
                  </w:r>
                </w:p>
              </w:tc>
              <w:tc>
                <w:tcPr>
                  <w:tcW w:w="955" w:type="pct"/>
                  <w:vAlign w:val="center"/>
                </w:tcPr>
                <w:p w14:paraId="05EC47B4" w14:textId="77777777" w:rsidR="00FE772F" w:rsidRDefault="008B02E7">
                  <w:pPr>
                    <w:autoSpaceDE w:val="0"/>
                    <w:autoSpaceDN w:val="0"/>
                    <w:rPr>
                      <w:szCs w:val="21"/>
                    </w:rPr>
                  </w:pPr>
                  <w:r>
                    <w:rPr>
                      <w:rFonts w:hint="eastAsia"/>
                      <w:szCs w:val="21"/>
                    </w:rPr>
                    <w:t>ZK108-2</w:t>
                  </w:r>
                  <w:r>
                    <w:rPr>
                      <w:rFonts w:hint="eastAsia"/>
                      <w:szCs w:val="21"/>
                    </w:rPr>
                    <w:t>与其最近，距离</w:t>
                  </w:r>
                  <w:r>
                    <w:rPr>
                      <w:rFonts w:hint="eastAsia"/>
                      <w:szCs w:val="21"/>
                    </w:rPr>
                    <w:t>10.3km</w:t>
                  </w:r>
                </w:p>
              </w:tc>
            </w:tr>
            <w:tr w:rsidR="00FE772F" w14:paraId="0710301A" w14:textId="77777777">
              <w:trPr>
                <w:trHeight w:val="340"/>
              </w:trPr>
              <w:tc>
                <w:tcPr>
                  <w:tcW w:w="454" w:type="pct"/>
                  <w:vMerge/>
                  <w:vAlign w:val="center"/>
                </w:tcPr>
                <w:p w14:paraId="6ECBB1C3" w14:textId="77777777" w:rsidR="00FE772F" w:rsidRDefault="00FE772F">
                  <w:pPr>
                    <w:autoSpaceDE w:val="0"/>
                    <w:autoSpaceDN w:val="0"/>
                    <w:jc w:val="center"/>
                    <w:rPr>
                      <w:szCs w:val="21"/>
                    </w:rPr>
                  </w:pPr>
                </w:p>
              </w:tc>
              <w:tc>
                <w:tcPr>
                  <w:tcW w:w="449" w:type="pct"/>
                  <w:vMerge/>
                  <w:vAlign w:val="center"/>
                </w:tcPr>
                <w:p w14:paraId="176F7D81" w14:textId="77777777" w:rsidR="00FE772F" w:rsidRDefault="00FE772F">
                  <w:pPr>
                    <w:autoSpaceDE w:val="0"/>
                    <w:autoSpaceDN w:val="0"/>
                    <w:jc w:val="center"/>
                    <w:rPr>
                      <w:szCs w:val="21"/>
                    </w:rPr>
                  </w:pPr>
                </w:p>
              </w:tc>
              <w:tc>
                <w:tcPr>
                  <w:tcW w:w="898" w:type="pct"/>
                  <w:vAlign w:val="center"/>
                </w:tcPr>
                <w:p w14:paraId="2B2E747D" w14:textId="77777777" w:rsidR="00FE772F" w:rsidRDefault="008B02E7">
                  <w:pPr>
                    <w:autoSpaceDE w:val="0"/>
                    <w:autoSpaceDN w:val="0"/>
                    <w:jc w:val="center"/>
                    <w:rPr>
                      <w:szCs w:val="21"/>
                    </w:rPr>
                  </w:pPr>
                  <w:r>
                    <w:rPr>
                      <w:rFonts w:hint="eastAsia"/>
                      <w:szCs w:val="21"/>
                    </w:rPr>
                    <w:t>罗川赵氏石坊</w:t>
                  </w:r>
                </w:p>
              </w:tc>
              <w:tc>
                <w:tcPr>
                  <w:tcW w:w="449" w:type="pct"/>
                  <w:vAlign w:val="center"/>
                </w:tcPr>
                <w:p w14:paraId="3037A2D9" w14:textId="77777777" w:rsidR="00FE772F" w:rsidRDefault="008B02E7">
                  <w:pPr>
                    <w:autoSpaceDE w:val="0"/>
                    <w:autoSpaceDN w:val="0"/>
                    <w:jc w:val="center"/>
                    <w:rPr>
                      <w:szCs w:val="21"/>
                    </w:rPr>
                  </w:pPr>
                  <w:r>
                    <w:rPr>
                      <w:rFonts w:hint="eastAsia"/>
                      <w:szCs w:val="21"/>
                    </w:rPr>
                    <w:t>/</w:t>
                  </w:r>
                </w:p>
              </w:tc>
              <w:tc>
                <w:tcPr>
                  <w:tcW w:w="748" w:type="pct"/>
                  <w:vAlign w:val="center"/>
                </w:tcPr>
                <w:p w14:paraId="616F2497" w14:textId="77777777" w:rsidR="00FE772F" w:rsidRDefault="008B02E7">
                  <w:pPr>
                    <w:autoSpaceDE w:val="0"/>
                    <w:autoSpaceDN w:val="0"/>
                    <w:jc w:val="center"/>
                    <w:rPr>
                      <w:szCs w:val="21"/>
                    </w:rPr>
                  </w:pPr>
                  <w:r>
                    <w:rPr>
                      <w:rFonts w:hint="eastAsia"/>
                      <w:szCs w:val="21"/>
                    </w:rPr>
                    <w:t>古遗址</w:t>
                  </w:r>
                </w:p>
              </w:tc>
              <w:tc>
                <w:tcPr>
                  <w:tcW w:w="673" w:type="pct"/>
                  <w:vAlign w:val="center"/>
                </w:tcPr>
                <w:p w14:paraId="7FDB92D0"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259C2D3A" w14:textId="77777777" w:rsidR="00FE772F" w:rsidRDefault="008B02E7">
                  <w:pPr>
                    <w:autoSpaceDE w:val="0"/>
                    <w:autoSpaceDN w:val="0"/>
                    <w:jc w:val="center"/>
                    <w:rPr>
                      <w:szCs w:val="21"/>
                    </w:rPr>
                  </w:pPr>
                  <w:r>
                    <w:rPr>
                      <w:rFonts w:hint="eastAsia"/>
                      <w:szCs w:val="21"/>
                    </w:rPr>
                    <w:t>/</w:t>
                  </w:r>
                </w:p>
              </w:tc>
              <w:tc>
                <w:tcPr>
                  <w:tcW w:w="955" w:type="pct"/>
                  <w:vAlign w:val="center"/>
                </w:tcPr>
                <w:p w14:paraId="737FC0B1" w14:textId="77777777" w:rsidR="00FE772F" w:rsidRDefault="008B02E7">
                  <w:pPr>
                    <w:autoSpaceDE w:val="0"/>
                    <w:autoSpaceDN w:val="0"/>
                    <w:rPr>
                      <w:szCs w:val="21"/>
                    </w:rPr>
                  </w:pPr>
                  <w:r>
                    <w:rPr>
                      <w:rFonts w:hint="eastAsia"/>
                      <w:szCs w:val="21"/>
                    </w:rPr>
                    <w:t>ZK428-1</w:t>
                  </w:r>
                  <w:r>
                    <w:rPr>
                      <w:rFonts w:hint="eastAsia"/>
                      <w:szCs w:val="21"/>
                    </w:rPr>
                    <w:t>与其最近，距离</w:t>
                  </w:r>
                  <w:r>
                    <w:rPr>
                      <w:rFonts w:hint="eastAsia"/>
                      <w:szCs w:val="21"/>
                    </w:rPr>
                    <w:t>3.5km</w:t>
                  </w:r>
                </w:p>
              </w:tc>
            </w:tr>
            <w:tr w:rsidR="00FE772F" w14:paraId="670D5B4C" w14:textId="77777777">
              <w:trPr>
                <w:trHeight w:val="340"/>
              </w:trPr>
              <w:tc>
                <w:tcPr>
                  <w:tcW w:w="454" w:type="pct"/>
                  <w:vMerge/>
                  <w:vAlign w:val="center"/>
                </w:tcPr>
                <w:p w14:paraId="13121B35" w14:textId="77777777" w:rsidR="00FE772F" w:rsidRDefault="00FE772F">
                  <w:pPr>
                    <w:autoSpaceDE w:val="0"/>
                    <w:autoSpaceDN w:val="0"/>
                    <w:jc w:val="center"/>
                    <w:rPr>
                      <w:szCs w:val="21"/>
                    </w:rPr>
                  </w:pPr>
                </w:p>
              </w:tc>
              <w:tc>
                <w:tcPr>
                  <w:tcW w:w="449" w:type="pct"/>
                  <w:vMerge/>
                  <w:vAlign w:val="center"/>
                </w:tcPr>
                <w:p w14:paraId="38AA77DA" w14:textId="77777777" w:rsidR="00FE772F" w:rsidRDefault="00FE772F">
                  <w:pPr>
                    <w:autoSpaceDE w:val="0"/>
                    <w:autoSpaceDN w:val="0"/>
                    <w:jc w:val="center"/>
                    <w:rPr>
                      <w:szCs w:val="21"/>
                    </w:rPr>
                  </w:pPr>
                </w:p>
              </w:tc>
              <w:tc>
                <w:tcPr>
                  <w:tcW w:w="898" w:type="pct"/>
                  <w:vAlign w:val="center"/>
                </w:tcPr>
                <w:p w14:paraId="7EC4B77D" w14:textId="77777777" w:rsidR="00FE772F" w:rsidRDefault="008B02E7">
                  <w:pPr>
                    <w:autoSpaceDE w:val="0"/>
                    <w:autoSpaceDN w:val="0"/>
                    <w:jc w:val="center"/>
                    <w:rPr>
                      <w:szCs w:val="21"/>
                    </w:rPr>
                  </w:pPr>
                  <w:r>
                    <w:rPr>
                      <w:rFonts w:hint="eastAsia"/>
                      <w:szCs w:val="21"/>
                    </w:rPr>
                    <w:t>开元寺塔</w:t>
                  </w:r>
                </w:p>
              </w:tc>
              <w:tc>
                <w:tcPr>
                  <w:tcW w:w="449" w:type="pct"/>
                  <w:vAlign w:val="center"/>
                </w:tcPr>
                <w:p w14:paraId="5BC039AF" w14:textId="77777777" w:rsidR="00FE772F" w:rsidRDefault="008B02E7">
                  <w:pPr>
                    <w:autoSpaceDE w:val="0"/>
                    <w:autoSpaceDN w:val="0"/>
                    <w:jc w:val="center"/>
                    <w:rPr>
                      <w:szCs w:val="21"/>
                    </w:rPr>
                  </w:pPr>
                  <w:r>
                    <w:rPr>
                      <w:rFonts w:hint="eastAsia"/>
                      <w:szCs w:val="21"/>
                    </w:rPr>
                    <w:t>/</w:t>
                  </w:r>
                </w:p>
              </w:tc>
              <w:tc>
                <w:tcPr>
                  <w:tcW w:w="748" w:type="pct"/>
                  <w:vAlign w:val="center"/>
                </w:tcPr>
                <w:p w14:paraId="7871D167" w14:textId="77777777" w:rsidR="00FE772F" w:rsidRDefault="008B02E7">
                  <w:pPr>
                    <w:autoSpaceDE w:val="0"/>
                    <w:autoSpaceDN w:val="0"/>
                    <w:jc w:val="center"/>
                    <w:rPr>
                      <w:szCs w:val="21"/>
                    </w:rPr>
                  </w:pPr>
                  <w:r>
                    <w:rPr>
                      <w:rFonts w:hint="eastAsia"/>
                      <w:szCs w:val="21"/>
                    </w:rPr>
                    <w:t>古遗址</w:t>
                  </w:r>
                </w:p>
              </w:tc>
              <w:tc>
                <w:tcPr>
                  <w:tcW w:w="673" w:type="pct"/>
                  <w:vAlign w:val="center"/>
                </w:tcPr>
                <w:p w14:paraId="417B4CA9"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3238CD22" w14:textId="77777777" w:rsidR="00FE772F" w:rsidRDefault="008B02E7">
                  <w:pPr>
                    <w:autoSpaceDE w:val="0"/>
                    <w:autoSpaceDN w:val="0"/>
                    <w:jc w:val="center"/>
                    <w:rPr>
                      <w:szCs w:val="21"/>
                    </w:rPr>
                  </w:pPr>
                  <w:r>
                    <w:rPr>
                      <w:rFonts w:hint="eastAsia"/>
                      <w:szCs w:val="21"/>
                    </w:rPr>
                    <w:t>/</w:t>
                  </w:r>
                </w:p>
              </w:tc>
              <w:tc>
                <w:tcPr>
                  <w:tcW w:w="955" w:type="pct"/>
                  <w:vAlign w:val="center"/>
                </w:tcPr>
                <w:p w14:paraId="48224DBE" w14:textId="77777777" w:rsidR="00FE772F" w:rsidRDefault="008B02E7">
                  <w:pPr>
                    <w:autoSpaceDE w:val="0"/>
                    <w:autoSpaceDN w:val="0"/>
                    <w:rPr>
                      <w:szCs w:val="21"/>
                    </w:rPr>
                  </w:pPr>
                  <w:r>
                    <w:rPr>
                      <w:rFonts w:hint="eastAsia"/>
                      <w:szCs w:val="21"/>
                    </w:rPr>
                    <w:t>ZK148-1</w:t>
                  </w:r>
                  <w:r>
                    <w:rPr>
                      <w:rFonts w:hint="eastAsia"/>
                      <w:szCs w:val="21"/>
                    </w:rPr>
                    <w:t>与其最近，距离</w:t>
                  </w:r>
                  <w:r>
                    <w:rPr>
                      <w:rFonts w:hint="eastAsia"/>
                      <w:szCs w:val="21"/>
                    </w:rPr>
                    <w:t>2.1km</w:t>
                  </w:r>
                </w:p>
              </w:tc>
            </w:tr>
            <w:tr w:rsidR="00FE772F" w14:paraId="1AE02805" w14:textId="77777777">
              <w:trPr>
                <w:trHeight w:val="340"/>
              </w:trPr>
              <w:tc>
                <w:tcPr>
                  <w:tcW w:w="454" w:type="pct"/>
                  <w:vMerge w:val="restart"/>
                  <w:vAlign w:val="center"/>
                </w:tcPr>
                <w:p w14:paraId="06745452" w14:textId="77777777" w:rsidR="00FE772F" w:rsidRDefault="008B02E7">
                  <w:pPr>
                    <w:autoSpaceDE w:val="0"/>
                    <w:autoSpaceDN w:val="0"/>
                    <w:jc w:val="center"/>
                    <w:rPr>
                      <w:szCs w:val="21"/>
                    </w:rPr>
                  </w:pPr>
                  <w:r>
                    <w:rPr>
                      <w:rFonts w:hint="eastAsia"/>
                      <w:szCs w:val="21"/>
                    </w:rPr>
                    <w:t>灵台</w:t>
                  </w:r>
                </w:p>
                <w:p w14:paraId="37D37BDF" w14:textId="77777777" w:rsidR="00FE772F" w:rsidRDefault="008B02E7">
                  <w:pPr>
                    <w:autoSpaceDE w:val="0"/>
                    <w:autoSpaceDN w:val="0"/>
                    <w:jc w:val="center"/>
                    <w:rPr>
                      <w:szCs w:val="21"/>
                    </w:rPr>
                  </w:pPr>
                  <w:r>
                    <w:rPr>
                      <w:rFonts w:hint="eastAsia"/>
                      <w:szCs w:val="21"/>
                    </w:rPr>
                    <w:t>工作区</w:t>
                  </w:r>
                </w:p>
              </w:tc>
              <w:tc>
                <w:tcPr>
                  <w:tcW w:w="449" w:type="pct"/>
                  <w:vMerge w:val="restart"/>
                  <w:vAlign w:val="center"/>
                </w:tcPr>
                <w:p w14:paraId="4743E8B0" w14:textId="77777777" w:rsidR="00FE772F" w:rsidRDefault="008B02E7">
                  <w:pPr>
                    <w:autoSpaceDE w:val="0"/>
                    <w:autoSpaceDN w:val="0"/>
                    <w:jc w:val="center"/>
                    <w:rPr>
                      <w:szCs w:val="21"/>
                    </w:rPr>
                  </w:pPr>
                  <w:r>
                    <w:rPr>
                      <w:rFonts w:hint="eastAsia"/>
                      <w:szCs w:val="21"/>
                    </w:rPr>
                    <w:t>自然</w:t>
                  </w:r>
                </w:p>
                <w:p w14:paraId="13427724" w14:textId="77777777" w:rsidR="00FE772F" w:rsidRDefault="008B02E7">
                  <w:pPr>
                    <w:autoSpaceDE w:val="0"/>
                    <w:autoSpaceDN w:val="0"/>
                    <w:jc w:val="center"/>
                    <w:rPr>
                      <w:szCs w:val="21"/>
                    </w:rPr>
                  </w:pPr>
                  <w:r>
                    <w:rPr>
                      <w:rFonts w:hint="eastAsia"/>
                      <w:szCs w:val="21"/>
                    </w:rPr>
                    <w:t>保护区</w:t>
                  </w:r>
                </w:p>
              </w:tc>
              <w:tc>
                <w:tcPr>
                  <w:tcW w:w="898" w:type="pct"/>
                  <w:vAlign w:val="center"/>
                </w:tcPr>
                <w:p w14:paraId="77E15353" w14:textId="77777777" w:rsidR="00FE772F" w:rsidRDefault="008B02E7">
                  <w:pPr>
                    <w:autoSpaceDE w:val="0"/>
                    <w:autoSpaceDN w:val="0"/>
                    <w:jc w:val="center"/>
                    <w:rPr>
                      <w:szCs w:val="21"/>
                      <w:highlight w:val="yellow"/>
                    </w:rPr>
                  </w:pPr>
                  <w:r>
                    <w:rPr>
                      <w:rFonts w:hint="eastAsia"/>
                      <w:szCs w:val="21"/>
                    </w:rPr>
                    <w:t>陕西千湖湿地省级自然保护区</w:t>
                  </w:r>
                </w:p>
              </w:tc>
              <w:tc>
                <w:tcPr>
                  <w:tcW w:w="449" w:type="pct"/>
                  <w:vAlign w:val="center"/>
                </w:tcPr>
                <w:p w14:paraId="1A46A0A6" w14:textId="77777777" w:rsidR="00FE772F" w:rsidRDefault="008B02E7">
                  <w:pPr>
                    <w:autoSpaceDE w:val="0"/>
                    <w:autoSpaceDN w:val="0"/>
                    <w:jc w:val="center"/>
                    <w:rPr>
                      <w:szCs w:val="21"/>
                    </w:rPr>
                  </w:pPr>
                  <w:r>
                    <w:rPr>
                      <w:rFonts w:hint="eastAsia"/>
                      <w:szCs w:val="21"/>
                    </w:rPr>
                    <w:t>省级</w:t>
                  </w:r>
                </w:p>
              </w:tc>
              <w:tc>
                <w:tcPr>
                  <w:tcW w:w="748" w:type="pct"/>
                  <w:vAlign w:val="center"/>
                </w:tcPr>
                <w:p w14:paraId="228DBFC5" w14:textId="77777777" w:rsidR="00FE772F" w:rsidRDefault="008B02E7">
                  <w:pPr>
                    <w:autoSpaceDE w:val="0"/>
                    <w:autoSpaceDN w:val="0"/>
                    <w:rPr>
                      <w:szCs w:val="21"/>
                    </w:rPr>
                  </w:pPr>
                  <w:r>
                    <w:rPr>
                      <w:rFonts w:hint="eastAsia"/>
                      <w:szCs w:val="21"/>
                    </w:rPr>
                    <w:t>珍稀水禽保护动物及湿地生态系统</w:t>
                  </w:r>
                </w:p>
              </w:tc>
              <w:tc>
                <w:tcPr>
                  <w:tcW w:w="673" w:type="pct"/>
                  <w:vAlign w:val="center"/>
                </w:tcPr>
                <w:p w14:paraId="3302BCA3"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0B0B8B6A" w14:textId="77777777" w:rsidR="00FE772F" w:rsidRDefault="008B02E7">
                  <w:pPr>
                    <w:autoSpaceDE w:val="0"/>
                    <w:autoSpaceDN w:val="0"/>
                    <w:jc w:val="center"/>
                    <w:rPr>
                      <w:szCs w:val="21"/>
                    </w:rPr>
                  </w:pPr>
                  <w:r>
                    <w:rPr>
                      <w:rFonts w:hint="eastAsia"/>
                      <w:szCs w:val="21"/>
                    </w:rPr>
                    <w:t>S</w:t>
                  </w:r>
                </w:p>
              </w:tc>
              <w:tc>
                <w:tcPr>
                  <w:tcW w:w="955" w:type="pct"/>
                  <w:vAlign w:val="center"/>
                </w:tcPr>
                <w:p w14:paraId="54F01EF3" w14:textId="77777777" w:rsidR="00FE772F" w:rsidRDefault="008B02E7">
                  <w:pPr>
                    <w:autoSpaceDE w:val="0"/>
                    <w:autoSpaceDN w:val="0"/>
                    <w:rPr>
                      <w:szCs w:val="21"/>
                    </w:rPr>
                  </w:pPr>
                  <w:r>
                    <w:rPr>
                      <w:rFonts w:hint="eastAsia"/>
                      <w:szCs w:val="21"/>
                    </w:rPr>
                    <w:t>ZK9-1</w:t>
                  </w:r>
                  <w:r>
                    <w:rPr>
                      <w:rFonts w:hint="eastAsia"/>
                      <w:szCs w:val="21"/>
                    </w:rPr>
                    <w:t>与其最近，距离</w:t>
                  </w:r>
                  <w:r>
                    <w:rPr>
                      <w:rFonts w:hint="eastAsia"/>
                      <w:szCs w:val="21"/>
                    </w:rPr>
                    <w:t>58km</w:t>
                  </w:r>
                </w:p>
              </w:tc>
            </w:tr>
            <w:tr w:rsidR="00FE772F" w14:paraId="0E545804" w14:textId="77777777">
              <w:trPr>
                <w:trHeight w:val="340"/>
              </w:trPr>
              <w:tc>
                <w:tcPr>
                  <w:tcW w:w="454" w:type="pct"/>
                  <w:vMerge/>
                  <w:vAlign w:val="center"/>
                </w:tcPr>
                <w:p w14:paraId="246C1632" w14:textId="77777777" w:rsidR="00FE772F" w:rsidRDefault="00FE772F">
                  <w:pPr>
                    <w:autoSpaceDE w:val="0"/>
                    <w:autoSpaceDN w:val="0"/>
                    <w:jc w:val="center"/>
                    <w:rPr>
                      <w:szCs w:val="21"/>
                    </w:rPr>
                  </w:pPr>
                </w:p>
              </w:tc>
              <w:tc>
                <w:tcPr>
                  <w:tcW w:w="449" w:type="pct"/>
                  <w:vMerge/>
                  <w:vAlign w:val="center"/>
                </w:tcPr>
                <w:p w14:paraId="619C2F7D" w14:textId="77777777" w:rsidR="00FE772F" w:rsidRDefault="00FE772F">
                  <w:pPr>
                    <w:autoSpaceDE w:val="0"/>
                    <w:autoSpaceDN w:val="0"/>
                    <w:jc w:val="center"/>
                    <w:rPr>
                      <w:szCs w:val="21"/>
                    </w:rPr>
                  </w:pPr>
                </w:p>
              </w:tc>
              <w:tc>
                <w:tcPr>
                  <w:tcW w:w="898" w:type="pct"/>
                  <w:vAlign w:val="center"/>
                </w:tcPr>
                <w:p w14:paraId="3FD6B882" w14:textId="77777777" w:rsidR="00FE772F" w:rsidRDefault="008B02E7">
                  <w:pPr>
                    <w:autoSpaceDE w:val="0"/>
                    <w:autoSpaceDN w:val="0"/>
                    <w:jc w:val="center"/>
                    <w:rPr>
                      <w:szCs w:val="21"/>
                    </w:rPr>
                  </w:pPr>
                  <w:r>
                    <w:rPr>
                      <w:rFonts w:hint="eastAsia"/>
                      <w:szCs w:val="21"/>
                    </w:rPr>
                    <w:t>云雾山自然保护区</w:t>
                  </w:r>
                </w:p>
              </w:tc>
              <w:tc>
                <w:tcPr>
                  <w:tcW w:w="449" w:type="pct"/>
                  <w:vAlign w:val="center"/>
                </w:tcPr>
                <w:p w14:paraId="2B7134DC" w14:textId="77777777" w:rsidR="00FE772F" w:rsidRDefault="008B02E7">
                  <w:pPr>
                    <w:autoSpaceDE w:val="0"/>
                    <w:autoSpaceDN w:val="0"/>
                    <w:jc w:val="center"/>
                    <w:rPr>
                      <w:szCs w:val="21"/>
                    </w:rPr>
                  </w:pPr>
                  <w:r>
                    <w:rPr>
                      <w:rFonts w:hint="eastAsia"/>
                      <w:szCs w:val="21"/>
                    </w:rPr>
                    <w:t>自治区级</w:t>
                  </w:r>
                </w:p>
              </w:tc>
              <w:tc>
                <w:tcPr>
                  <w:tcW w:w="748" w:type="pct"/>
                  <w:vAlign w:val="center"/>
                </w:tcPr>
                <w:p w14:paraId="3105A966" w14:textId="77777777" w:rsidR="00FE772F" w:rsidRDefault="008B02E7">
                  <w:pPr>
                    <w:autoSpaceDE w:val="0"/>
                    <w:autoSpaceDN w:val="0"/>
                    <w:jc w:val="center"/>
                    <w:rPr>
                      <w:szCs w:val="21"/>
                    </w:rPr>
                  </w:pPr>
                  <w:r>
                    <w:rPr>
                      <w:rFonts w:hint="eastAsia"/>
                      <w:szCs w:val="21"/>
                    </w:rPr>
                    <w:t>干旱草原生态系统</w:t>
                  </w:r>
                </w:p>
              </w:tc>
              <w:tc>
                <w:tcPr>
                  <w:tcW w:w="673" w:type="pct"/>
                  <w:vAlign w:val="center"/>
                </w:tcPr>
                <w:p w14:paraId="414080DA" w14:textId="77777777" w:rsidR="00FE772F" w:rsidRDefault="008B02E7">
                  <w:pPr>
                    <w:autoSpaceDE w:val="0"/>
                    <w:autoSpaceDN w:val="0"/>
                    <w:jc w:val="center"/>
                    <w:rPr>
                      <w:szCs w:val="21"/>
                    </w:rPr>
                  </w:pPr>
                  <w:r>
                    <w:rPr>
                      <w:rFonts w:hint="eastAsia"/>
                      <w:szCs w:val="21"/>
                    </w:rPr>
                    <w:t>工作区外</w:t>
                  </w:r>
                </w:p>
              </w:tc>
              <w:tc>
                <w:tcPr>
                  <w:tcW w:w="374" w:type="pct"/>
                  <w:vAlign w:val="center"/>
                </w:tcPr>
                <w:p w14:paraId="629BFA05" w14:textId="77777777" w:rsidR="00FE772F" w:rsidRDefault="008B02E7">
                  <w:pPr>
                    <w:autoSpaceDE w:val="0"/>
                    <w:autoSpaceDN w:val="0"/>
                    <w:jc w:val="center"/>
                    <w:rPr>
                      <w:szCs w:val="21"/>
                    </w:rPr>
                  </w:pPr>
                  <w:r>
                    <w:rPr>
                      <w:rFonts w:hint="eastAsia"/>
                      <w:szCs w:val="21"/>
                    </w:rPr>
                    <w:t>NW</w:t>
                  </w:r>
                </w:p>
              </w:tc>
              <w:tc>
                <w:tcPr>
                  <w:tcW w:w="955" w:type="pct"/>
                  <w:vAlign w:val="center"/>
                </w:tcPr>
                <w:p w14:paraId="14D36EF5" w14:textId="77777777" w:rsidR="00FE772F" w:rsidRDefault="008B02E7">
                  <w:pPr>
                    <w:autoSpaceDE w:val="0"/>
                    <w:autoSpaceDN w:val="0"/>
                    <w:jc w:val="center"/>
                    <w:rPr>
                      <w:szCs w:val="21"/>
                    </w:rPr>
                  </w:pPr>
                  <w:r>
                    <w:rPr>
                      <w:rFonts w:hint="eastAsia"/>
                      <w:szCs w:val="21"/>
                    </w:rPr>
                    <w:t>/</w:t>
                  </w:r>
                </w:p>
              </w:tc>
            </w:tr>
            <w:tr w:rsidR="00FE772F" w14:paraId="572116E2" w14:textId="77777777">
              <w:trPr>
                <w:trHeight w:val="340"/>
              </w:trPr>
              <w:tc>
                <w:tcPr>
                  <w:tcW w:w="454" w:type="pct"/>
                  <w:vMerge/>
                  <w:vAlign w:val="center"/>
                </w:tcPr>
                <w:p w14:paraId="54C14EF8" w14:textId="77777777" w:rsidR="00FE772F" w:rsidRDefault="00FE772F">
                  <w:pPr>
                    <w:autoSpaceDE w:val="0"/>
                    <w:autoSpaceDN w:val="0"/>
                    <w:jc w:val="center"/>
                    <w:rPr>
                      <w:szCs w:val="21"/>
                    </w:rPr>
                  </w:pPr>
                </w:p>
              </w:tc>
              <w:tc>
                <w:tcPr>
                  <w:tcW w:w="449" w:type="pct"/>
                  <w:vMerge/>
                  <w:vAlign w:val="center"/>
                </w:tcPr>
                <w:p w14:paraId="16FF5ECE" w14:textId="77777777" w:rsidR="00FE772F" w:rsidRDefault="00FE772F">
                  <w:pPr>
                    <w:autoSpaceDE w:val="0"/>
                    <w:autoSpaceDN w:val="0"/>
                    <w:jc w:val="center"/>
                    <w:rPr>
                      <w:szCs w:val="21"/>
                    </w:rPr>
                  </w:pPr>
                </w:p>
              </w:tc>
              <w:tc>
                <w:tcPr>
                  <w:tcW w:w="898" w:type="pct"/>
                  <w:vAlign w:val="center"/>
                </w:tcPr>
                <w:p w14:paraId="5DE4CF17" w14:textId="77777777" w:rsidR="00FE772F" w:rsidRDefault="008B02E7">
                  <w:pPr>
                    <w:autoSpaceDE w:val="0"/>
                    <w:autoSpaceDN w:val="0"/>
                    <w:jc w:val="center"/>
                    <w:rPr>
                      <w:szCs w:val="21"/>
                    </w:rPr>
                  </w:pPr>
                  <w:proofErr w:type="gramStart"/>
                  <w:r>
                    <w:rPr>
                      <w:rFonts w:hint="eastAsia"/>
                      <w:szCs w:val="21"/>
                    </w:rPr>
                    <w:t>甘肃太统</w:t>
                  </w:r>
                  <w:proofErr w:type="gramEnd"/>
                  <w:r>
                    <w:rPr>
                      <w:rFonts w:hint="eastAsia"/>
                      <w:szCs w:val="21"/>
                    </w:rPr>
                    <w:t>-</w:t>
                  </w:r>
                  <w:r>
                    <w:rPr>
                      <w:rFonts w:hint="eastAsia"/>
                      <w:szCs w:val="21"/>
                    </w:rPr>
                    <w:t>崆峒山自然保护区</w:t>
                  </w:r>
                </w:p>
              </w:tc>
              <w:tc>
                <w:tcPr>
                  <w:tcW w:w="449" w:type="pct"/>
                  <w:vAlign w:val="center"/>
                </w:tcPr>
                <w:p w14:paraId="2DE97F6C" w14:textId="77777777" w:rsidR="00FE772F" w:rsidRDefault="008B02E7">
                  <w:pPr>
                    <w:autoSpaceDE w:val="0"/>
                    <w:autoSpaceDN w:val="0"/>
                    <w:jc w:val="center"/>
                    <w:rPr>
                      <w:szCs w:val="21"/>
                    </w:rPr>
                  </w:pPr>
                  <w:r>
                    <w:rPr>
                      <w:rFonts w:hint="eastAsia"/>
                      <w:szCs w:val="21"/>
                    </w:rPr>
                    <w:t>国家级</w:t>
                  </w:r>
                </w:p>
              </w:tc>
              <w:tc>
                <w:tcPr>
                  <w:tcW w:w="748" w:type="pct"/>
                  <w:vAlign w:val="center"/>
                </w:tcPr>
                <w:p w14:paraId="71CA1272" w14:textId="77777777" w:rsidR="00FE772F" w:rsidRDefault="008B02E7">
                  <w:pPr>
                    <w:autoSpaceDE w:val="0"/>
                    <w:autoSpaceDN w:val="0"/>
                    <w:rPr>
                      <w:szCs w:val="21"/>
                    </w:rPr>
                  </w:pPr>
                  <w:r>
                    <w:rPr>
                      <w:rFonts w:hint="eastAsia"/>
                      <w:szCs w:val="21"/>
                    </w:rPr>
                    <w:t>温带落叶阔叶林生态系统及野生动植物</w:t>
                  </w:r>
                </w:p>
              </w:tc>
              <w:tc>
                <w:tcPr>
                  <w:tcW w:w="673" w:type="pct"/>
                  <w:vAlign w:val="center"/>
                </w:tcPr>
                <w:p w14:paraId="703292CD" w14:textId="77777777" w:rsidR="00FE772F" w:rsidRDefault="008B02E7">
                  <w:pPr>
                    <w:autoSpaceDE w:val="0"/>
                    <w:autoSpaceDN w:val="0"/>
                    <w:jc w:val="center"/>
                    <w:rPr>
                      <w:szCs w:val="21"/>
                    </w:rPr>
                  </w:pPr>
                  <w:r>
                    <w:rPr>
                      <w:rFonts w:hint="eastAsia"/>
                      <w:szCs w:val="21"/>
                    </w:rPr>
                    <w:t>工作区外</w:t>
                  </w:r>
                </w:p>
              </w:tc>
              <w:tc>
                <w:tcPr>
                  <w:tcW w:w="374" w:type="pct"/>
                  <w:vAlign w:val="center"/>
                </w:tcPr>
                <w:p w14:paraId="5F36B82F" w14:textId="77777777" w:rsidR="00FE772F" w:rsidRDefault="008B02E7">
                  <w:pPr>
                    <w:autoSpaceDE w:val="0"/>
                    <w:autoSpaceDN w:val="0"/>
                    <w:jc w:val="center"/>
                    <w:rPr>
                      <w:szCs w:val="21"/>
                    </w:rPr>
                  </w:pPr>
                  <w:r>
                    <w:rPr>
                      <w:rFonts w:hint="eastAsia"/>
                      <w:szCs w:val="21"/>
                    </w:rPr>
                    <w:t>W</w:t>
                  </w:r>
                </w:p>
              </w:tc>
              <w:tc>
                <w:tcPr>
                  <w:tcW w:w="955" w:type="pct"/>
                  <w:vAlign w:val="center"/>
                </w:tcPr>
                <w:p w14:paraId="5144CAB3" w14:textId="77777777" w:rsidR="00FE772F" w:rsidRDefault="008B02E7">
                  <w:pPr>
                    <w:autoSpaceDE w:val="0"/>
                    <w:autoSpaceDN w:val="0"/>
                    <w:jc w:val="center"/>
                    <w:rPr>
                      <w:szCs w:val="21"/>
                    </w:rPr>
                  </w:pPr>
                  <w:r>
                    <w:rPr>
                      <w:rFonts w:hint="eastAsia"/>
                      <w:szCs w:val="21"/>
                    </w:rPr>
                    <w:t>/</w:t>
                  </w:r>
                </w:p>
              </w:tc>
            </w:tr>
            <w:tr w:rsidR="00FE772F" w14:paraId="124B2E26" w14:textId="77777777">
              <w:trPr>
                <w:trHeight w:val="340"/>
              </w:trPr>
              <w:tc>
                <w:tcPr>
                  <w:tcW w:w="454" w:type="pct"/>
                  <w:vMerge/>
                  <w:vAlign w:val="center"/>
                </w:tcPr>
                <w:p w14:paraId="2B77BE7C" w14:textId="77777777" w:rsidR="00FE772F" w:rsidRDefault="00FE772F">
                  <w:pPr>
                    <w:autoSpaceDE w:val="0"/>
                    <w:autoSpaceDN w:val="0"/>
                    <w:jc w:val="center"/>
                    <w:rPr>
                      <w:szCs w:val="21"/>
                    </w:rPr>
                  </w:pPr>
                </w:p>
              </w:tc>
              <w:tc>
                <w:tcPr>
                  <w:tcW w:w="449" w:type="pct"/>
                  <w:vMerge/>
                  <w:vAlign w:val="center"/>
                </w:tcPr>
                <w:p w14:paraId="2BD3617B" w14:textId="77777777" w:rsidR="00FE772F" w:rsidRDefault="00FE772F">
                  <w:pPr>
                    <w:autoSpaceDE w:val="0"/>
                    <w:autoSpaceDN w:val="0"/>
                    <w:jc w:val="center"/>
                    <w:rPr>
                      <w:szCs w:val="21"/>
                    </w:rPr>
                  </w:pPr>
                </w:p>
              </w:tc>
              <w:tc>
                <w:tcPr>
                  <w:tcW w:w="898" w:type="pct"/>
                  <w:vAlign w:val="center"/>
                </w:tcPr>
                <w:p w14:paraId="674F7BA1" w14:textId="77777777" w:rsidR="00FE772F" w:rsidRDefault="008B02E7">
                  <w:pPr>
                    <w:autoSpaceDE w:val="0"/>
                    <w:autoSpaceDN w:val="0"/>
                    <w:jc w:val="center"/>
                    <w:rPr>
                      <w:szCs w:val="21"/>
                    </w:rPr>
                  </w:pPr>
                  <w:r>
                    <w:rPr>
                      <w:rFonts w:hint="eastAsia"/>
                      <w:szCs w:val="21"/>
                    </w:rPr>
                    <w:t>陕西陇县秦岭细鳞</w:t>
                  </w:r>
                  <w:proofErr w:type="gramStart"/>
                  <w:r>
                    <w:rPr>
                      <w:rFonts w:hint="eastAsia"/>
                      <w:szCs w:val="21"/>
                    </w:rPr>
                    <w:t>鲑</w:t>
                  </w:r>
                  <w:proofErr w:type="gramEnd"/>
                  <w:r>
                    <w:rPr>
                      <w:rFonts w:hint="eastAsia"/>
                      <w:szCs w:val="21"/>
                    </w:rPr>
                    <w:t>国家级自然保护区</w:t>
                  </w:r>
                </w:p>
              </w:tc>
              <w:tc>
                <w:tcPr>
                  <w:tcW w:w="449" w:type="pct"/>
                  <w:vAlign w:val="center"/>
                </w:tcPr>
                <w:p w14:paraId="6F46C86C" w14:textId="77777777" w:rsidR="00FE772F" w:rsidRDefault="008B02E7">
                  <w:pPr>
                    <w:autoSpaceDE w:val="0"/>
                    <w:autoSpaceDN w:val="0"/>
                    <w:jc w:val="center"/>
                    <w:rPr>
                      <w:szCs w:val="21"/>
                    </w:rPr>
                  </w:pPr>
                  <w:r>
                    <w:rPr>
                      <w:rFonts w:hint="eastAsia"/>
                      <w:szCs w:val="21"/>
                    </w:rPr>
                    <w:t>国家级</w:t>
                  </w:r>
                </w:p>
              </w:tc>
              <w:tc>
                <w:tcPr>
                  <w:tcW w:w="748" w:type="pct"/>
                  <w:vAlign w:val="center"/>
                </w:tcPr>
                <w:p w14:paraId="0983B785" w14:textId="77777777" w:rsidR="00FE772F" w:rsidRDefault="008B02E7">
                  <w:pPr>
                    <w:autoSpaceDE w:val="0"/>
                    <w:autoSpaceDN w:val="0"/>
                    <w:rPr>
                      <w:szCs w:val="21"/>
                    </w:rPr>
                  </w:pPr>
                  <w:r>
                    <w:rPr>
                      <w:rFonts w:hint="eastAsia"/>
                      <w:szCs w:val="21"/>
                    </w:rPr>
                    <w:t>秦岭细鳞</w:t>
                  </w:r>
                  <w:proofErr w:type="gramStart"/>
                  <w:r>
                    <w:rPr>
                      <w:rFonts w:hint="eastAsia"/>
                      <w:szCs w:val="21"/>
                    </w:rPr>
                    <w:t>鲑</w:t>
                  </w:r>
                  <w:proofErr w:type="gramEnd"/>
                  <w:r>
                    <w:rPr>
                      <w:rFonts w:hint="eastAsia"/>
                      <w:szCs w:val="21"/>
                    </w:rPr>
                    <w:t>等水生生物及其生境</w:t>
                  </w:r>
                </w:p>
              </w:tc>
              <w:tc>
                <w:tcPr>
                  <w:tcW w:w="673" w:type="pct"/>
                  <w:vAlign w:val="center"/>
                </w:tcPr>
                <w:p w14:paraId="1D242C88"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0FCD0E43" w14:textId="77777777" w:rsidR="00FE772F" w:rsidRDefault="008B02E7">
                  <w:pPr>
                    <w:autoSpaceDE w:val="0"/>
                    <w:autoSpaceDN w:val="0"/>
                    <w:jc w:val="center"/>
                    <w:rPr>
                      <w:szCs w:val="21"/>
                    </w:rPr>
                  </w:pPr>
                  <w:r>
                    <w:rPr>
                      <w:rFonts w:hint="eastAsia"/>
                      <w:szCs w:val="21"/>
                    </w:rPr>
                    <w:t>SW</w:t>
                  </w:r>
                </w:p>
              </w:tc>
              <w:tc>
                <w:tcPr>
                  <w:tcW w:w="955" w:type="pct"/>
                  <w:vAlign w:val="center"/>
                </w:tcPr>
                <w:p w14:paraId="48A8E44D" w14:textId="77777777" w:rsidR="00FE772F" w:rsidRDefault="008B02E7">
                  <w:pPr>
                    <w:autoSpaceDE w:val="0"/>
                    <w:autoSpaceDN w:val="0"/>
                    <w:rPr>
                      <w:szCs w:val="21"/>
                    </w:rPr>
                  </w:pPr>
                  <w:r>
                    <w:rPr>
                      <w:rFonts w:hint="eastAsia"/>
                      <w:szCs w:val="21"/>
                    </w:rPr>
                    <w:t>ZK9-1</w:t>
                  </w:r>
                  <w:r>
                    <w:rPr>
                      <w:rFonts w:hint="eastAsia"/>
                      <w:szCs w:val="21"/>
                    </w:rPr>
                    <w:t>与其最近，距离</w:t>
                  </w:r>
                  <w:r>
                    <w:rPr>
                      <w:rFonts w:hint="eastAsia"/>
                      <w:szCs w:val="21"/>
                    </w:rPr>
                    <w:t>70.3km</w:t>
                  </w:r>
                </w:p>
              </w:tc>
            </w:tr>
            <w:tr w:rsidR="00FE772F" w14:paraId="561D8519" w14:textId="77777777">
              <w:trPr>
                <w:trHeight w:val="340"/>
              </w:trPr>
              <w:tc>
                <w:tcPr>
                  <w:tcW w:w="454" w:type="pct"/>
                  <w:vMerge/>
                  <w:vAlign w:val="center"/>
                </w:tcPr>
                <w:p w14:paraId="693628EA" w14:textId="77777777" w:rsidR="00FE772F" w:rsidRDefault="00FE772F">
                  <w:pPr>
                    <w:autoSpaceDE w:val="0"/>
                    <w:autoSpaceDN w:val="0"/>
                    <w:jc w:val="center"/>
                    <w:rPr>
                      <w:rFonts w:hAnsi="宋体"/>
                      <w:szCs w:val="21"/>
                    </w:rPr>
                  </w:pPr>
                </w:p>
              </w:tc>
              <w:tc>
                <w:tcPr>
                  <w:tcW w:w="449" w:type="pct"/>
                  <w:vMerge w:val="restart"/>
                  <w:vAlign w:val="center"/>
                </w:tcPr>
                <w:p w14:paraId="5DCC934A" w14:textId="77777777" w:rsidR="00FE772F" w:rsidRDefault="008B02E7">
                  <w:pPr>
                    <w:autoSpaceDE w:val="0"/>
                    <w:autoSpaceDN w:val="0"/>
                    <w:jc w:val="center"/>
                    <w:rPr>
                      <w:szCs w:val="21"/>
                    </w:rPr>
                  </w:pPr>
                  <w:r>
                    <w:rPr>
                      <w:rFonts w:hint="eastAsia"/>
                      <w:szCs w:val="21"/>
                    </w:rPr>
                    <w:t>风景</w:t>
                  </w:r>
                </w:p>
                <w:p w14:paraId="0C3B6882" w14:textId="77777777" w:rsidR="00FE772F" w:rsidRDefault="008B02E7">
                  <w:pPr>
                    <w:autoSpaceDE w:val="0"/>
                    <w:autoSpaceDN w:val="0"/>
                    <w:jc w:val="center"/>
                    <w:rPr>
                      <w:szCs w:val="21"/>
                    </w:rPr>
                  </w:pPr>
                  <w:r>
                    <w:rPr>
                      <w:rFonts w:hint="eastAsia"/>
                      <w:szCs w:val="21"/>
                    </w:rPr>
                    <w:t>名胜区</w:t>
                  </w:r>
                </w:p>
              </w:tc>
              <w:tc>
                <w:tcPr>
                  <w:tcW w:w="898" w:type="pct"/>
                  <w:vAlign w:val="center"/>
                </w:tcPr>
                <w:p w14:paraId="5E2508E9" w14:textId="77777777" w:rsidR="00FE772F" w:rsidRDefault="008B02E7">
                  <w:pPr>
                    <w:autoSpaceDE w:val="0"/>
                    <w:autoSpaceDN w:val="0"/>
                    <w:jc w:val="center"/>
                    <w:rPr>
                      <w:szCs w:val="21"/>
                    </w:rPr>
                  </w:pPr>
                  <w:r>
                    <w:rPr>
                      <w:rFonts w:hint="eastAsia"/>
                      <w:szCs w:val="21"/>
                    </w:rPr>
                    <w:t>千湖风景名胜区</w:t>
                  </w:r>
                </w:p>
              </w:tc>
              <w:tc>
                <w:tcPr>
                  <w:tcW w:w="449" w:type="pct"/>
                  <w:vAlign w:val="center"/>
                </w:tcPr>
                <w:p w14:paraId="4DD3A9A3" w14:textId="77777777" w:rsidR="00FE772F" w:rsidRDefault="008B02E7">
                  <w:pPr>
                    <w:autoSpaceDE w:val="0"/>
                    <w:autoSpaceDN w:val="0"/>
                    <w:jc w:val="center"/>
                    <w:rPr>
                      <w:szCs w:val="21"/>
                    </w:rPr>
                  </w:pPr>
                  <w:r>
                    <w:rPr>
                      <w:rFonts w:hint="eastAsia"/>
                      <w:szCs w:val="21"/>
                    </w:rPr>
                    <w:t>省级</w:t>
                  </w:r>
                </w:p>
              </w:tc>
              <w:tc>
                <w:tcPr>
                  <w:tcW w:w="748" w:type="pct"/>
                  <w:vAlign w:val="center"/>
                </w:tcPr>
                <w:p w14:paraId="4C1FA7A2" w14:textId="77777777" w:rsidR="00FE772F" w:rsidRDefault="008B02E7">
                  <w:pPr>
                    <w:autoSpaceDE w:val="0"/>
                    <w:autoSpaceDN w:val="0"/>
                    <w:jc w:val="center"/>
                    <w:rPr>
                      <w:szCs w:val="21"/>
                    </w:rPr>
                  </w:pPr>
                  <w:r>
                    <w:rPr>
                      <w:rFonts w:hint="eastAsia"/>
                      <w:szCs w:val="21"/>
                    </w:rPr>
                    <w:t>湿地</w:t>
                  </w:r>
                </w:p>
              </w:tc>
              <w:tc>
                <w:tcPr>
                  <w:tcW w:w="673" w:type="pct"/>
                  <w:vAlign w:val="center"/>
                </w:tcPr>
                <w:p w14:paraId="756ECE63"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36F09251" w14:textId="77777777" w:rsidR="00FE772F" w:rsidRDefault="008B02E7">
                  <w:pPr>
                    <w:autoSpaceDE w:val="0"/>
                    <w:autoSpaceDN w:val="0"/>
                    <w:jc w:val="center"/>
                    <w:rPr>
                      <w:szCs w:val="21"/>
                    </w:rPr>
                  </w:pPr>
                  <w:r>
                    <w:rPr>
                      <w:rFonts w:hint="eastAsia"/>
                      <w:szCs w:val="21"/>
                    </w:rPr>
                    <w:t>S</w:t>
                  </w:r>
                </w:p>
              </w:tc>
              <w:tc>
                <w:tcPr>
                  <w:tcW w:w="955" w:type="pct"/>
                  <w:vAlign w:val="center"/>
                </w:tcPr>
                <w:p w14:paraId="462A0C0F" w14:textId="77777777" w:rsidR="00FE772F" w:rsidRDefault="008B02E7">
                  <w:pPr>
                    <w:autoSpaceDE w:val="0"/>
                    <w:autoSpaceDN w:val="0"/>
                    <w:rPr>
                      <w:szCs w:val="21"/>
                    </w:rPr>
                  </w:pPr>
                  <w:r>
                    <w:rPr>
                      <w:rFonts w:hint="eastAsia"/>
                      <w:szCs w:val="21"/>
                    </w:rPr>
                    <w:t>ZK9-1</w:t>
                  </w:r>
                  <w:r>
                    <w:rPr>
                      <w:rFonts w:hint="eastAsia"/>
                      <w:szCs w:val="21"/>
                    </w:rPr>
                    <w:t>与其最近，距离</w:t>
                  </w:r>
                  <w:r>
                    <w:rPr>
                      <w:rFonts w:hint="eastAsia"/>
                      <w:szCs w:val="21"/>
                    </w:rPr>
                    <w:t>59.1km</w:t>
                  </w:r>
                </w:p>
              </w:tc>
            </w:tr>
            <w:tr w:rsidR="00FE772F" w14:paraId="45486253" w14:textId="77777777">
              <w:trPr>
                <w:trHeight w:val="340"/>
              </w:trPr>
              <w:tc>
                <w:tcPr>
                  <w:tcW w:w="454" w:type="pct"/>
                  <w:vMerge/>
                  <w:vAlign w:val="center"/>
                </w:tcPr>
                <w:p w14:paraId="4587EE44" w14:textId="77777777" w:rsidR="00FE772F" w:rsidRDefault="00FE772F">
                  <w:pPr>
                    <w:autoSpaceDE w:val="0"/>
                    <w:autoSpaceDN w:val="0"/>
                    <w:jc w:val="center"/>
                    <w:rPr>
                      <w:rFonts w:hAnsi="宋体"/>
                      <w:szCs w:val="21"/>
                    </w:rPr>
                  </w:pPr>
                </w:p>
              </w:tc>
              <w:tc>
                <w:tcPr>
                  <w:tcW w:w="449" w:type="pct"/>
                  <w:vMerge/>
                  <w:vAlign w:val="center"/>
                </w:tcPr>
                <w:p w14:paraId="0ACC8CE9" w14:textId="77777777" w:rsidR="00FE772F" w:rsidRDefault="00FE772F">
                  <w:pPr>
                    <w:autoSpaceDE w:val="0"/>
                    <w:autoSpaceDN w:val="0"/>
                    <w:jc w:val="center"/>
                    <w:rPr>
                      <w:szCs w:val="21"/>
                    </w:rPr>
                  </w:pPr>
                </w:p>
              </w:tc>
              <w:tc>
                <w:tcPr>
                  <w:tcW w:w="898" w:type="pct"/>
                  <w:vAlign w:val="center"/>
                </w:tcPr>
                <w:p w14:paraId="644670D4" w14:textId="77777777" w:rsidR="00FE772F" w:rsidRDefault="008B02E7">
                  <w:pPr>
                    <w:autoSpaceDE w:val="0"/>
                    <w:autoSpaceDN w:val="0"/>
                    <w:jc w:val="center"/>
                    <w:rPr>
                      <w:szCs w:val="21"/>
                    </w:rPr>
                  </w:pPr>
                  <w:r>
                    <w:rPr>
                      <w:rFonts w:hint="eastAsia"/>
                      <w:szCs w:val="21"/>
                    </w:rPr>
                    <w:t>崇信龙泉寺</w:t>
                  </w:r>
                  <w:r>
                    <w:rPr>
                      <w:rFonts w:hint="eastAsia"/>
                      <w:szCs w:val="21"/>
                    </w:rPr>
                    <w:t>-</w:t>
                  </w:r>
                  <w:r>
                    <w:rPr>
                      <w:rFonts w:hint="eastAsia"/>
                      <w:szCs w:val="21"/>
                    </w:rPr>
                    <w:t>五龙山</w:t>
                  </w:r>
                </w:p>
              </w:tc>
              <w:tc>
                <w:tcPr>
                  <w:tcW w:w="449" w:type="pct"/>
                  <w:vAlign w:val="center"/>
                </w:tcPr>
                <w:p w14:paraId="7D6358F7" w14:textId="77777777" w:rsidR="00FE772F" w:rsidRDefault="008B02E7">
                  <w:pPr>
                    <w:autoSpaceDE w:val="0"/>
                    <w:autoSpaceDN w:val="0"/>
                    <w:jc w:val="center"/>
                    <w:rPr>
                      <w:szCs w:val="21"/>
                    </w:rPr>
                  </w:pPr>
                  <w:r>
                    <w:rPr>
                      <w:rFonts w:hint="eastAsia"/>
                      <w:szCs w:val="21"/>
                    </w:rPr>
                    <w:t>省级</w:t>
                  </w:r>
                </w:p>
              </w:tc>
              <w:tc>
                <w:tcPr>
                  <w:tcW w:w="748" w:type="pct"/>
                  <w:vAlign w:val="center"/>
                </w:tcPr>
                <w:p w14:paraId="675907C5" w14:textId="77777777" w:rsidR="00FE772F" w:rsidRDefault="008B02E7">
                  <w:pPr>
                    <w:autoSpaceDE w:val="0"/>
                    <w:autoSpaceDN w:val="0"/>
                    <w:jc w:val="center"/>
                    <w:rPr>
                      <w:szCs w:val="21"/>
                    </w:rPr>
                  </w:pPr>
                  <w:r>
                    <w:rPr>
                      <w:rFonts w:hint="eastAsia"/>
                      <w:szCs w:val="21"/>
                    </w:rPr>
                    <w:t>古建筑</w:t>
                  </w:r>
                </w:p>
              </w:tc>
              <w:tc>
                <w:tcPr>
                  <w:tcW w:w="673" w:type="pct"/>
                  <w:vAlign w:val="center"/>
                </w:tcPr>
                <w:p w14:paraId="5D8BFD23"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5E7B091F" w14:textId="77777777" w:rsidR="00FE772F" w:rsidRDefault="008B02E7">
                  <w:pPr>
                    <w:autoSpaceDE w:val="0"/>
                    <w:autoSpaceDN w:val="0"/>
                    <w:jc w:val="center"/>
                    <w:rPr>
                      <w:szCs w:val="21"/>
                    </w:rPr>
                  </w:pPr>
                  <w:r>
                    <w:rPr>
                      <w:rFonts w:hint="eastAsia"/>
                      <w:szCs w:val="21"/>
                    </w:rPr>
                    <w:t>/</w:t>
                  </w:r>
                </w:p>
              </w:tc>
              <w:tc>
                <w:tcPr>
                  <w:tcW w:w="955" w:type="pct"/>
                  <w:vAlign w:val="center"/>
                </w:tcPr>
                <w:p w14:paraId="3119C932" w14:textId="77777777" w:rsidR="00FE772F" w:rsidRDefault="008B02E7">
                  <w:pPr>
                    <w:autoSpaceDE w:val="0"/>
                    <w:autoSpaceDN w:val="0"/>
                    <w:rPr>
                      <w:szCs w:val="21"/>
                    </w:rPr>
                  </w:pPr>
                  <w:r>
                    <w:rPr>
                      <w:rFonts w:hint="eastAsia"/>
                      <w:szCs w:val="21"/>
                    </w:rPr>
                    <w:t>ZK10-1</w:t>
                  </w:r>
                  <w:r>
                    <w:rPr>
                      <w:rFonts w:hint="eastAsia"/>
                      <w:szCs w:val="21"/>
                    </w:rPr>
                    <w:t>与其最近，距离</w:t>
                  </w:r>
                  <w:r>
                    <w:rPr>
                      <w:rFonts w:hint="eastAsia"/>
                      <w:szCs w:val="21"/>
                    </w:rPr>
                    <w:t>48.4km</w:t>
                  </w:r>
                </w:p>
              </w:tc>
            </w:tr>
            <w:tr w:rsidR="00FE772F" w14:paraId="646FEBC9" w14:textId="77777777">
              <w:trPr>
                <w:trHeight w:val="340"/>
              </w:trPr>
              <w:tc>
                <w:tcPr>
                  <w:tcW w:w="454" w:type="pct"/>
                  <w:vMerge/>
                  <w:vAlign w:val="center"/>
                </w:tcPr>
                <w:p w14:paraId="04F0D7DB" w14:textId="77777777" w:rsidR="00FE772F" w:rsidRDefault="00FE772F">
                  <w:pPr>
                    <w:autoSpaceDE w:val="0"/>
                    <w:autoSpaceDN w:val="0"/>
                    <w:jc w:val="center"/>
                    <w:rPr>
                      <w:rFonts w:hAnsi="宋体"/>
                      <w:szCs w:val="21"/>
                    </w:rPr>
                  </w:pPr>
                </w:p>
              </w:tc>
              <w:tc>
                <w:tcPr>
                  <w:tcW w:w="449" w:type="pct"/>
                  <w:vAlign w:val="center"/>
                </w:tcPr>
                <w:p w14:paraId="2695ADE6" w14:textId="77777777" w:rsidR="00FE772F" w:rsidRDefault="008B02E7">
                  <w:pPr>
                    <w:autoSpaceDE w:val="0"/>
                    <w:autoSpaceDN w:val="0"/>
                    <w:jc w:val="center"/>
                    <w:rPr>
                      <w:szCs w:val="21"/>
                    </w:rPr>
                  </w:pPr>
                  <w:r>
                    <w:rPr>
                      <w:rFonts w:hint="eastAsia"/>
                      <w:szCs w:val="21"/>
                    </w:rPr>
                    <w:t>水产种质资源保护区</w:t>
                  </w:r>
                </w:p>
              </w:tc>
              <w:tc>
                <w:tcPr>
                  <w:tcW w:w="898" w:type="pct"/>
                  <w:vAlign w:val="center"/>
                </w:tcPr>
                <w:p w14:paraId="573D1304" w14:textId="77777777" w:rsidR="00FE772F" w:rsidRDefault="008B02E7">
                  <w:pPr>
                    <w:autoSpaceDE w:val="0"/>
                    <w:autoSpaceDN w:val="0"/>
                    <w:jc w:val="center"/>
                    <w:rPr>
                      <w:szCs w:val="21"/>
                    </w:rPr>
                  </w:pPr>
                  <w:r>
                    <w:rPr>
                      <w:rFonts w:hint="eastAsia"/>
                      <w:szCs w:val="21"/>
                    </w:rPr>
                    <w:t>千河国家级水产种质资源保护区</w:t>
                  </w:r>
                </w:p>
              </w:tc>
              <w:tc>
                <w:tcPr>
                  <w:tcW w:w="449" w:type="pct"/>
                  <w:vAlign w:val="center"/>
                </w:tcPr>
                <w:p w14:paraId="5D0F5EB6" w14:textId="77777777" w:rsidR="00FE772F" w:rsidRDefault="008B02E7">
                  <w:pPr>
                    <w:autoSpaceDE w:val="0"/>
                    <w:autoSpaceDN w:val="0"/>
                    <w:jc w:val="center"/>
                    <w:rPr>
                      <w:szCs w:val="21"/>
                    </w:rPr>
                  </w:pPr>
                  <w:r>
                    <w:rPr>
                      <w:rFonts w:hint="eastAsia"/>
                      <w:szCs w:val="21"/>
                    </w:rPr>
                    <w:t>国家级</w:t>
                  </w:r>
                </w:p>
              </w:tc>
              <w:tc>
                <w:tcPr>
                  <w:tcW w:w="748" w:type="pct"/>
                  <w:vAlign w:val="center"/>
                </w:tcPr>
                <w:p w14:paraId="31B1594A" w14:textId="77777777" w:rsidR="00FE772F" w:rsidRDefault="008B02E7">
                  <w:pPr>
                    <w:autoSpaceDE w:val="0"/>
                    <w:autoSpaceDN w:val="0"/>
                    <w:rPr>
                      <w:szCs w:val="21"/>
                    </w:rPr>
                  </w:pPr>
                  <w:r>
                    <w:rPr>
                      <w:rFonts w:hint="eastAsia"/>
                      <w:szCs w:val="21"/>
                    </w:rPr>
                    <w:t>青虾、鲤鱼、鲫鱼、鲇鱼和黄</w:t>
                  </w:r>
                  <w:proofErr w:type="gramStart"/>
                  <w:r>
                    <w:rPr>
                      <w:rFonts w:hint="eastAsia"/>
                      <w:szCs w:val="21"/>
                    </w:rPr>
                    <w:t>颡</w:t>
                  </w:r>
                  <w:proofErr w:type="gramEnd"/>
                  <w:r>
                    <w:rPr>
                      <w:rFonts w:hint="eastAsia"/>
                      <w:szCs w:val="21"/>
                    </w:rPr>
                    <w:t>鱼</w:t>
                  </w:r>
                </w:p>
              </w:tc>
              <w:tc>
                <w:tcPr>
                  <w:tcW w:w="673" w:type="pct"/>
                  <w:vAlign w:val="center"/>
                </w:tcPr>
                <w:p w14:paraId="7BBB384E"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586C1307" w14:textId="77777777" w:rsidR="00FE772F" w:rsidRDefault="008B02E7">
                  <w:pPr>
                    <w:autoSpaceDE w:val="0"/>
                    <w:autoSpaceDN w:val="0"/>
                    <w:jc w:val="center"/>
                    <w:rPr>
                      <w:szCs w:val="21"/>
                    </w:rPr>
                  </w:pPr>
                  <w:r>
                    <w:rPr>
                      <w:rFonts w:hint="eastAsia"/>
                      <w:szCs w:val="21"/>
                    </w:rPr>
                    <w:t>S</w:t>
                  </w:r>
                </w:p>
              </w:tc>
              <w:tc>
                <w:tcPr>
                  <w:tcW w:w="955" w:type="pct"/>
                  <w:vAlign w:val="center"/>
                </w:tcPr>
                <w:p w14:paraId="4522D5C6" w14:textId="77777777" w:rsidR="00FE772F" w:rsidRDefault="008B02E7">
                  <w:pPr>
                    <w:autoSpaceDE w:val="0"/>
                    <w:autoSpaceDN w:val="0"/>
                    <w:rPr>
                      <w:szCs w:val="21"/>
                    </w:rPr>
                  </w:pPr>
                  <w:r>
                    <w:rPr>
                      <w:rFonts w:hint="eastAsia"/>
                      <w:szCs w:val="21"/>
                    </w:rPr>
                    <w:t>ZK9-1</w:t>
                  </w:r>
                  <w:r>
                    <w:rPr>
                      <w:rFonts w:hint="eastAsia"/>
                      <w:szCs w:val="21"/>
                    </w:rPr>
                    <w:t>与其最近，距离</w:t>
                  </w:r>
                  <w:r>
                    <w:rPr>
                      <w:rFonts w:hint="eastAsia"/>
                      <w:szCs w:val="21"/>
                    </w:rPr>
                    <w:t>66.6km</w:t>
                  </w:r>
                </w:p>
              </w:tc>
            </w:tr>
            <w:tr w:rsidR="00FE772F" w14:paraId="67875E97" w14:textId="77777777">
              <w:trPr>
                <w:trHeight w:val="340"/>
              </w:trPr>
              <w:tc>
                <w:tcPr>
                  <w:tcW w:w="454" w:type="pct"/>
                  <w:vMerge/>
                  <w:vAlign w:val="center"/>
                </w:tcPr>
                <w:p w14:paraId="34B57C93" w14:textId="77777777" w:rsidR="00FE772F" w:rsidRDefault="00FE772F">
                  <w:pPr>
                    <w:autoSpaceDE w:val="0"/>
                    <w:autoSpaceDN w:val="0"/>
                    <w:jc w:val="center"/>
                    <w:rPr>
                      <w:rFonts w:hAnsi="宋体"/>
                      <w:szCs w:val="21"/>
                    </w:rPr>
                  </w:pPr>
                </w:p>
              </w:tc>
              <w:tc>
                <w:tcPr>
                  <w:tcW w:w="449" w:type="pct"/>
                  <w:vMerge w:val="restart"/>
                  <w:vAlign w:val="center"/>
                </w:tcPr>
                <w:p w14:paraId="3178E53A" w14:textId="77777777" w:rsidR="00FE772F" w:rsidRDefault="008B02E7">
                  <w:pPr>
                    <w:autoSpaceDE w:val="0"/>
                    <w:autoSpaceDN w:val="0"/>
                    <w:jc w:val="center"/>
                    <w:rPr>
                      <w:szCs w:val="21"/>
                    </w:rPr>
                  </w:pPr>
                  <w:r>
                    <w:rPr>
                      <w:rFonts w:hint="eastAsia"/>
                      <w:szCs w:val="21"/>
                    </w:rPr>
                    <w:t>水源地</w:t>
                  </w:r>
                </w:p>
              </w:tc>
              <w:tc>
                <w:tcPr>
                  <w:tcW w:w="898" w:type="pct"/>
                  <w:vAlign w:val="center"/>
                </w:tcPr>
                <w:p w14:paraId="05FEA309" w14:textId="77777777" w:rsidR="00FE772F" w:rsidRDefault="008B02E7">
                  <w:pPr>
                    <w:autoSpaceDE w:val="0"/>
                    <w:autoSpaceDN w:val="0"/>
                    <w:jc w:val="center"/>
                    <w:rPr>
                      <w:szCs w:val="21"/>
                    </w:rPr>
                  </w:pPr>
                  <w:r>
                    <w:rPr>
                      <w:rFonts w:hint="eastAsia"/>
                      <w:szCs w:val="21"/>
                    </w:rPr>
                    <w:t>冯家山水库水源地</w:t>
                  </w:r>
                </w:p>
              </w:tc>
              <w:tc>
                <w:tcPr>
                  <w:tcW w:w="449" w:type="pct"/>
                  <w:vAlign w:val="center"/>
                </w:tcPr>
                <w:p w14:paraId="14C15641" w14:textId="77777777" w:rsidR="00FE772F" w:rsidRDefault="008B02E7">
                  <w:pPr>
                    <w:autoSpaceDE w:val="0"/>
                    <w:autoSpaceDN w:val="0"/>
                    <w:jc w:val="center"/>
                    <w:rPr>
                      <w:szCs w:val="21"/>
                    </w:rPr>
                  </w:pPr>
                  <w:r>
                    <w:rPr>
                      <w:rFonts w:hint="eastAsia"/>
                      <w:szCs w:val="21"/>
                    </w:rPr>
                    <w:t>市级</w:t>
                  </w:r>
                </w:p>
              </w:tc>
              <w:tc>
                <w:tcPr>
                  <w:tcW w:w="748" w:type="pct"/>
                  <w:vAlign w:val="center"/>
                </w:tcPr>
                <w:p w14:paraId="5816C81D" w14:textId="77777777" w:rsidR="00FE772F" w:rsidRDefault="008B02E7">
                  <w:pPr>
                    <w:autoSpaceDE w:val="0"/>
                    <w:autoSpaceDN w:val="0"/>
                    <w:jc w:val="center"/>
                    <w:rPr>
                      <w:szCs w:val="21"/>
                    </w:rPr>
                  </w:pPr>
                  <w:r>
                    <w:rPr>
                      <w:rFonts w:hint="eastAsia"/>
                      <w:szCs w:val="21"/>
                    </w:rPr>
                    <w:t>水源</w:t>
                  </w:r>
                </w:p>
              </w:tc>
              <w:tc>
                <w:tcPr>
                  <w:tcW w:w="673" w:type="pct"/>
                  <w:vAlign w:val="center"/>
                </w:tcPr>
                <w:p w14:paraId="7D07EBD4"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33EF286A" w14:textId="77777777" w:rsidR="00FE772F" w:rsidRDefault="008B02E7">
                  <w:pPr>
                    <w:autoSpaceDE w:val="0"/>
                    <w:autoSpaceDN w:val="0"/>
                    <w:jc w:val="center"/>
                    <w:rPr>
                      <w:szCs w:val="21"/>
                    </w:rPr>
                  </w:pPr>
                  <w:r>
                    <w:rPr>
                      <w:rFonts w:hint="eastAsia"/>
                      <w:szCs w:val="21"/>
                    </w:rPr>
                    <w:t>SW</w:t>
                  </w:r>
                </w:p>
              </w:tc>
              <w:tc>
                <w:tcPr>
                  <w:tcW w:w="955" w:type="pct"/>
                  <w:vAlign w:val="center"/>
                </w:tcPr>
                <w:p w14:paraId="78EE42D8" w14:textId="77777777" w:rsidR="00FE772F" w:rsidRDefault="008B02E7">
                  <w:pPr>
                    <w:autoSpaceDE w:val="0"/>
                    <w:autoSpaceDN w:val="0"/>
                    <w:rPr>
                      <w:szCs w:val="21"/>
                    </w:rPr>
                  </w:pPr>
                  <w:r>
                    <w:rPr>
                      <w:rFonts w:hint="eastAsia"/>
                      <w:szCs w:val="21"/>
                    </w:rPr>
                    <w:t>ZK9-1</w:t>
                  </w:r>
                  <w:r>
                    <w:rPr>
                      <w:rFonts w:hint="eastAsia"/>
                      <w:szCs w:val="21"/>
                    </w:rPr>
                    <w:t>与其最近，距离</w:t>
                  </w:r>
                  <w:r>
                    <w:rPr>
                      <w:rFonts w:hint="eastAsia"/>
                      <w:szCs w:val="21"/>
                    </w:rPr>
                    <w:t>38.5km</w:t>
                  </w:r>
                </w:p>
              </w:tc>
            </w:tr>
            <w:tr w:rsidR="00FE772F" w14:paraId="525C5977" w14:textId="77777777">
              <w:trPr>
                <w:trHeight w:val="340"/>
              </w:trPr>
              <w:tc>
                <w:tcPr>
                  <w:tcW w:w="454" w:type="pct"/>
                  <w:vMerge/>
                  <w:vAlign w:val="center"/>
                </w:tcPr>
                <w:p w14:paraId="4F44A617" w14:textId="77777777" w:rsidR="00FE772F" w:rsidRDefault="00FE772F">
                  <w:pPr>
                    <w:autoSpaceDE w:val="0"/>
                    <w:autoSpaceDN w:val="0"/>
                    <w:jc w:val="center"/>
                    <w:rPr>
                      <w:rFonts w:hAnsi="宋体"/>
                      <w:szCs w:val="21"/>
                    </w:rPr>
                  </w:pPr>
                </w:p>
              </w:tc>
              <w:tc>
                <w:tcPr>
                  <w:tcW w:w="449" w:type="pct"/>
                  <w:vMerge/>
                  <w:vAlign w:val="center"/>
                </w:tcPr>
                <w:p w14:paraId="17A49507" w14:textId="77777777" w:rsidR="00FE772F" w:rsidRDefault="00FE772F">
                  <w:pPr>
                    <w:autoSpaceDE w:val="0"/>
                    <w:autoSpaceDN w:val="0"/>
                    <w:jc w:val="center"/>
                    <w:rPr>
                      <w:szCs w:val="21"/>
                    </w:rPr>
                  </w:pPr>
                </w:p>
              </w:tc>
              <w:tc>
                <w:tcPr>
                  <w:tcW w:w="898" w:type="pct"/>
                  <w:vAlign w:val="center"/>
                </w:tcPr>
                <w:p w14:paraId="1FF5EAC3" w14:textId="77777777" w:rsidR="00FE772F" w:rsidRDefault="008B02E7">
                  <w:pPr>
                    <w:autoSpaceDE w:val="0"/>
                    <w:autoSpaceDN w:val="0"/>
                    <w:jc w:val="center"/>
                    <w:rPr>
                      <w:szCs w:val="21"/>
                    </w:rPr>
                  </w:pPr>
                  <w:r>
                    <w:rPr>
                      <w:rFonts w:hint="eastAsia"/>
                      <w:szCs w:val="21"/>
                    </w:rPr>
                    <w:t>西峰区巴家</w:t>
                  </w:r>
                  <w:proofErr w:type="gramStart"/>
                  <w:r>
                    <w:rPr>
                      <w:rFonts w:hint="eastAsia"/>
                      <w:szCs w:val="21"/>
                    </w:rPr>
                    <w:t>咀</w:t>
                  </w:r>
                  <w:proofErr w:type="gramEnd"/>
                  <w:r>
                    <w:rPr>
                      <w:rFonts w:hint="eastAsia"/>
                      <w:szCs w:val="21"/>
                    </w:rPr>
                    <w:t>水库水源地</w:t>
                  </w:r>
                </w:p>
              </w:tc>
              <w:tc>
                <w:tcPr>
                  <w:tcW w:w="449" w:type="pct"/>
                  <w:vAlign w:val="center"/>
                </w:tcPr>
                <w:p w14:paraId="383BFDAD" w14:textId="77777777" w:rsidR="00FE772F" w:rsidRDefault="008B02E7">
                  <w:pPr>
                    <w:autoSpaceDE w:val="0"/>
                    <w:autoSpaceDN w:val="0"/>
                    <w:jc w:val="center"/>
                    <w:rPr>
                      <w:szCs w:val="21"/>
                    </w:rPr>
                  </w:pPr>
                  <w:r>
                    <w:rPr>
                      <w:rFonts w:hint="eastAsia"/>
                      <w:szCs w:val="21"/>
                    </w:rPr>
                    <w:t>市级</w:t>
                  </w:r>
                </w:p>
              </w:tc>
              <w:tc>
                <w:tcPr>
                  <w:tcW w:w="748" w:type="pct"/>
                  <w:vAlign w:val="center"/>
                </w:tcPr>
                <w:p w14:paraId="707FB095" w14:textId="77777777" w:rsidR="00FE772F" w:rsidRDefault="008B02E7">
                  <w:pPr>
                    <w:autoSpaceDE w:val="0"/>
                    <w:autoSpaceDN w:val="0"/>
                    <w:jc w:val="center"/>
                    <w:rPr>
                      <w:szCs w:val="21"/>
                    </w:rPr>
                  </w:pPr>
                  <w:r>
                    <w:rPr>
                      <w:rFonts w:hint="eastAsia"/>
                      <w:szCs w:val="21"/>
                    </w:rPr>
                    <w:t>水源</w:t>
                  </w:r>
                </w:p>
              </w:tc>
              <w:tc>
                <w:tcPr>
                  <w:tcW w:w="673" w:type="pct"/>
                  <w:vAlign w:val="center"/>
                </w:tcPr>
                <w:p w14:paraId="6DA6430E"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1E6764E7" w14:textId="77777777" w:rsidR="00FE772F" w:rsidRDefault="008B02E7">
                  <w:pPr>
                    <w:autoSpaceDE w:val="0"/>
                    <w:autoSpaceDN w:val="0"/>
                    <w:jc w:val="center"/>
                    <w:rPr>
                      <w:szCs w:val="21"/>
                    </w:rPr>
                  </w:pPr>
                  <w:r>
                    <w:rPr>
                      <w:rFonts w:hint="eastAsia"/>
                      <w:szCs w:val="21"/>
                    </w:rPr>
                    <w:t>/</w:t>
                  </w:r>
                </w:p>
              </w:tc>
              <w:tc>
                <w:tcPr>
                  <w:tcW w:w="955" w:type="pct"/>
                  <w:vAlign w:val="center"/>
                </w:tcPr>
                <w:p w14:paraId="7F96AC49" w14:textId="77777777" w:rsidR="00FE772F" w:rsidRDefault="008B02E7">
                  <w:pPr>
                    <w:autoSpaceDE w:val="0"/>
                    <w:autoSpaceDN w:val="0"/>
                    <w:rPr>
                      <w:szCs w:val="21"/>
                    </w:rPr>
                  </w:pPr>
                  <w:r>
                    <w:rPr>
                      <w:rFonts w:hint="eastAsia"/>
                      <w:szCs w:val="21"/>
                    </w:rPr>
                    <w:t>ZK11-1</w:t>
                  </w:r>
                  <w:r>
                    <w:rPr>
                      <w:rFonts w:hint="eastAsia"/>
                      <w:szCs w:val="21"/>
                    </w:rPr>
                    <w:t>与其最近，距离</w:t>
                  </w:r>
                  <w:r>
                    <w:rPr>
                      <w:rFonts w:hint="eastAsia"/>
                      <w:szCs w:val="21"/>
                    </w:rPr>
                    <w:t>36.3km</w:t>
                  </w:r>
                </w:p>
              </w:tc>
            </w:tr>
            <w:tr w:rsidR="00FE772F" w14:paraId="5E91C86C" w14:textId="77777777">
              <w:trPr>
                <w:trHeight w:val="340"/>
              </w:trPr>
              <w:tc>
                <w:tcPr>
                  <w:tcW w:w="454" w:type="pct"/>
                  <w:vMerge/>
                  <w:vAlign w:val="center"/>
                </w:tcPr>
                <w:p w14:paraId="3BE10844" w14:textId="77777777" w:rsidR="00FE772F" w:rsidRDefault="00FE772F">
                  <w:pPr>
                    <w:autoSpaceDE w:val="0"/>
                    <w:autoSpaceDN w:val="0"/>
                    <w:jc w:val="center"/>
                    <w:rPr>
                      <w:rFonts w:hAnsi="宋体"/>
                      <w:szCs w:val="21"/>
                    </w:rPr>
                  </w:pPr>
                </w:p>
              </w:tc>
              <w:tc>
                <w:tcPr>
                  <w:tcW w:w="449" w:type="pct"/>
                  <w:vMerge/>
                  <w:vAlign w:val="center"/>
                </w:tcPr>
                <w:p w14:paraId="4306F0F8" w14:textId="77777777" w:rsidR="00FE772F" w:rsidRDefault="00FE772F">
                  <w:pPr>
                    <w:autoSpaceDE w:val="0"/>
                    <w:autoSpaceDN w:val="0"/>
                    <w:jc w:val="center"/>
                    <w:rPr>
                      <w:szCs w:val="21"/>
                    </w:rPr>
                  </w:pPr>
                </w:p>
              </w:tc>
              <w:tc>
                <w:tcPr>
                  <w:tcW w:w="898" w:type="pct"/>
                  <w:vAlign w:val="center"/>
                </w:tcPr>
                <w:p w14:paraId="7C5732E1" w14:textId="77777777" w:rsidR="00FE772F" w:rsidRDefault="008B02E7">
                  <w:pPr>
                    <w:autoSpaceDE w:val="0"/>
                    <w:autoSpaceDN w:val="0"/>
                    <w:jc w:val="center"/>
                    <w:rPr>
                      <w:szCs w:val="21"/>
                    </w:rPr>
                  </w:pPr>
                  <w:r>
                    <w:rPr>
                      <w:rFonts w:hint="eastAsia"/>
                      <w:szCs w:val="21"/>
                    </w:rPr>
                    <w:t>南小河沟备用水源地</w:t>
                  </w:r>
                </w:p>
              </w:tc>
              <w:tc>
                <w:tcPr>
                  <w:tcW w:w="449" w:type="pct"/>
                  <w:vAlign w:val="center"/>
                </w:tcPr>
                <w:p w14:paraId="3847EB4F" w14:textId="77777777" w:rsidR="00FE772F" w:rsidRDefault="008B02E7">
                  <w:pPr>
                    <w:autoSpaceDE w:val="0"/>
                    <w:autoSpaceDN w:val="0"/>
                    <w:jc w:val="center"/>
                    <w:rPr>
                      <w:szCs w:val="21"/>
                    </w:rPr>
                  </w:pPr>
                  <w:r>
                    <w:rPr>
                      <w:rFonts w:hint="eastAsia"/>
                      <w:szCs w:val="21"/>
                    </w:rPr>
                    <w:t>市级</w:t>
                  </w:r>
                </w:p>
              </w:tc>
              <w:tc>
                <w:tcPr>
                  <w:tcW w:w="748" w:type="pct"/>
                  <w:vAlign w:val="center"/>
                </w:tcPr>
                <w:p w14:paraId="3A1AFC0F" w14:textId="77777777" w:rsidR="00FE772F" w:rsidRDefault="008B02E7">
                  <w:pPr>
                    <w:autoSpaceDE w:val="0"/>
                    <w:autoSpaceDN w:val="0"/>
                    <w:jc w:val="center"/>
                    <w:rPr>
                      <w:szCs w:val="21"/>
                    </w:rPr>
                  </w:pPr>
                  <w:r>
                    <w:rPr>
                      <w:rFonts w:hint="eastAsia"/>
                      <w:szCs w:val="21"/>
                    </w:rPr>
                    <w:t>水源</w:t>
                  </w:r>
                </w:p>
              </w:tc>
              <w:tc>
                <w:tcPr>
                  <w:tcW w:w="673" w:type="pct"/>
                  <w:vAlign w:val="center"/>
                </w:tcPr>
                <w:p w14:paraId="3844946E"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39FF16A7" w14:textId="77777777" w:rsidR="00FE772F" w:rsidRDefault="008B02E7">
                  <w:pPr>
                    <w:autoSpaceDE w:val="0"/>
                    <w:autoSpaceDN w:val="0"/>
                    <w:jc w:val="center"/>
                    <w:rPr>
                      <w:szCs w:val="21"/>
                    </w:rPr>
                  </w:pPr>
                  <w:r>
                    <w:rPr>
                      <w:rFonts w:hint="eastAsia"/>
                      <w:szCs w:val="21"/>
                    </w:rPr>
                    <w:t>/</w:t>
                  </w:r>
                </w:p>
              </w:tc>
              <w:tc>
                <w:tcPr>
                  <w:tcW w:w="955" w:type="pct"/>
                  <w:vAlign w:val="center"/>
                </w:tcPr>
                <w:p w14:paraId="0A14E494" w14:textId="77777777" w:rsidR="00FE772F" w:rsidRDefault="008B02E7">
                  <w:pPr>
                    <w:autoSpaceDE w:val="0"/>
                    <w:autoSpaceDN w:val="0"/>
                    <w:rPr>
                      <w:szCs w:val="21"/>
                    </w:rPr>
                  </w:pPr>
                  <w:r>
                    <w:rPr>
                      <w:rFonts w:hint="eastAsia"/>
                      <w:szCs w:val="21"/>
                    </w:rPr>
                    <w:t>ZK10-1</w:t>
                  </w:r>
                  <w:r>
                    <w:rPr>
                      <w:rFonts w:hint="eastAsia"/>
                      <w:szCs w:val="21"/>
                    </w:rPr>
                    <w:t>与其最近，距离</w:t>
                  </w:r>
                  <w:r>
                    <w:rPr>
                      <w:rFonts w:hint="eastAsia"/>
                      <w:szCs w:val="21"/>
                    </w:rPr>
                    <w:t>55km</w:t>
                  </w:r>
                </w:p>
              </w:tc>
            </w:tr>
            <w:tr w:rsidR="00FE772F" w14:paraId="40D71DA8" w14:textId="77777777">
              <w:trPr>
                <w:trHeight w:val="340"/>
              </w:trPr>
              <w:tc>
                <w:tcPr>
                  <w:tcW w:w="454" w:type="pct"/>
                  <w:vMerge/>
                  <w:vAlign w:val="center"/>
                </w:tcPr>
                <w:p w14:paraId="19C2BC17" w14:textId="77777777" w:rsidR="00FE772F" w:rsidRDefault="00FE772F">
                  <w:pPr>
                    <w:autoSpaceDE w:val="0"/>
                    <w:autoSpaceDN w:val="0"/>
                    <w:jc w:val="center"/>
                    <w:rPr>
                      <w:rFonts w:hAnsi="宋体"/>
                      <w:szCs w:val="21"/>
                    </w:rPr>
                  </w:pPr>
                </w:p>
              </w:tc>
              <w:tc>
                <w:tcPr>
                  <w:tcW w:w="449" w:type="pct"/>
                  <w:vMerge/>
                  <w:vAlign w:val="center"/>
                </w:tcPr>
                <w:p w14:paraId="5EB68490" w14:textId="77777777" w:rsidR="00FE772F" w:rsidRDefault="00FE772F">
                  <w:pPr>
                    <w:autoSpaceDE w:val="0"/>
                    <w:autoSpaceDN w:val="0"/>
                    <w:jc w:val="center"/>
                    <w:rPr>
                      <w:szCs w:val="21"/>
                    </w:rPr>
                  </w:pPr>
                </w:p>
              </w:tc>
              <w:tc>
                <w:tcPr>
                  <w:tcW w:w="898" w:type="pct"/>
                  <w:vAlign w:val="center"/>
                </w:tcPr>
                <w:p w14:paraId="1B0869B9" w14:textId="77777777" w:rsidR="00FE772F" w:rsidRDefault="008B02E7">
                  <w:pPr>
                    <w:autoSpaceDE w:val="0"/>
                    <w:autoSpaceDN w:val="0"/>
                    <w:jc w:val="center"/>
                    <w:rPr>
                      <w:szCs w:val="21"/>
                    </w:rPr>
                  </w:pPr>
                  <w:r>
                    <w:rPr>
                      <w:rFonts w:hint="eastAsia"/>
                      <w:szCs w:val="21"/>
                    </w:rPr>
                    <w:t>灵台县城区水源地</w:t>
                  </w:r>
                </w:p>
              </w:tc>
              <w:tc>
                <w:tcPr>
                  <w:tcW w:w="449" w:type="pct"/>
                  <w:vAlign w:val="center"/>
                </w:tcPr>
                <w:p w14:paraId="2CCC96C8" w14:textId="77777777" w:rsidR="00FE772F" w:rsidRDefault="008B02E7">
                  <w:pPr>
                    <w:autoSpaceDE w:val="0"/>
                    <w:autoSpaceDN w:val="0"/>
                    <w:jc w:val="center"/>
                    <w:rPr>
                      <w:szCs w:val="21"/>
                    </w:rPr>
                  </w:pPr>
                  <w:r>
                    <w:rPr>
                      <w:rFonts w:hint="eastAsia"/>
                      <w:szCs w:val="21"/>
                    </w:rPr>
                    <w:t>县级</w:t>
                  </w:r>
                </w:p>
              </w:tc>
              <w:tc>
                <w:tcPr>
                  <w:tcW w:w="748" w:type="pct"/>
                  <w:vAlign w:val="center"/>
                </w:tcPr>
                <w:p w14:paraId="3FC12F74" w14:textId="77777777" w:rsidR="00FE772F" w:rsidRDefault="008B02E7">
                  <w:pPr>
                    <w:autoSpaceDE w:val="0"/>
                    <w:autoSpaceDN w:val="0"/>
                    <w:jc w:val="center"/>
                    <w:rPr>
                      <w:szCs w:val="21"/>
                    </w:rPr>
                  </w:pPr>
                  <w:r>
                    <w:rPr>
                      <w:rFonts w:hint="eastAsia"/>
                      <w:szCs w:val="21"/>
                    </w:rPr>
                    <w:t>水源</w:t>
                  </w:r>
                </w:p>
              </w:tc>
              <w:tc>
                <w:tcPr>
                  <w:tcW w:w="673" w:type="pct"/>
                  <w:vAlign w:val="center"/>
                </w:tcPr>
                <w:p w14:paraId="714642D7"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2F7F19CF" w14:textId="77777777" w:rsidR="00FE772F" w:rsidRDefault="008B02E7">
                  <w:pPr>
                    <w:autoSpaceDE w:val="0"/>
                    <w:autoSpaceDN w:val="0"/>
                    <w:jc w:val="center"/>
                    <w:rPr>
                      <w:szCs w:val="21"/>
                    </w:rPr>
                  </w:pPr>
                  <w:r>
                    <w:rPr>
                      <w:rFonts w:hint="eastAsia"/>
                      <w:szCs w:val="21"/>
                    </w:rPr>
                    <w:t>/</w:t>
                  </w:r>
                </w:p>
              </w:tc>
              <w:tc>
                <w:tcPr>
                  <w:tcW w:w="955" w:type="pct"/>
                  <w:vAlign w:val="center"/>
                </w:tcPr>
                <w:p w14:paraId="3A0DDCA9" w14:textId="77777777" w:rsidR="00FE772F" w:rsidRDefault="008B02E7">
                  <w:pPr>
                    <w:autoSpaceDE w:val="0"/>
                    <w:autoSpaceDN w:val="0"/>
                    <w:rPr>
                      <w:szCs w:val="21"/>
                    </w:rPr>
                  </w:pPr>
                  <w:r>
                    <w:rPr>
                      <w:rFonts w:hint="eastAsia"/>
                      <w:szCs w:val="21"/>
                    </w:rPr>
                    <w:t>ZK9-1</w:t>
                  </w:r>
                  <w:r>
                    <w:rPr>
                      <w:rFonts w:hint="eastAsia"/>
                      <w:szCs w:val="21"/>
                    </w:rPr>
                    <w:t>与其最近，距离</w:t>
                  </w:r>
                  <w:r>
                    <w:rPr>
                      <w:rFonts w:hint="eastAsia"/>
                      <w:szCs w:val="21"/>
                    </w:rPr>
                    <w:t>6.2km</w:t>
                  </w:r>
                </w:p>
              </w:tc>
            </w:tr>
            <w:tr w:rsidR="00FE772F" w14:paraId="76ED960E" w14:textId="77777777">
              <w:trPr>
                <w:trHeight w:val="340"/>
              </w:trPr>
              <w:tc>
                <w:tcPr>
                  <w:tcW w:w="454" w:type="pct"/>
                  <w:vMerge/>
                  <w:vAlign w:val="center"/>
                </w:tcPr>
                <w:p w14:paraId="17997CD7" w14:textId="77777777" w:rsidR="00FE772F" w:rsidRDefault="00FE772F">
                  <w:pPr>
                    <w:autoSpaceDE w:val="0"/>
                    <w:autoSpaceDN w:val="0"/>
                    <w:jc w:val="center"/>
                    <w:rPr>
                      <w:rFonts w:hAnsi="宋体"/>
                      <w:szCs w:val="21"/>
                    </w:rPr>
                  </w:pPr>
                </w:p>
              </w:tc>
              <w:tc>
                <w:tcPr>
                  <w:tcW w:w="449" w:type="pct"/>
                  <w:vAlign w:val="center"/>
                </w:tcPr>
                <w:p w14:paraId="76571088" w14:textId="77777777" w:rsidR="00FE772F" w:rsidRDefault="008B02E7">
                  <w:pPr>
                    <w:autoSpaceDE w:val="0"/>
                    <w:autoSpaceDN w:val="0"/>
                    <w:jc w:val="center"/>
                    <w:rPr>
                      <w:szCs w:val="21"/>
                    </w:rPr>
                  </w:pPr>
                  <w:r>
                    <w:rPr>
                      <w:rFonts w:hint="eastAsia"/>
                      <w:szCs w:val="21"/>
                    </w:rPr>
                    <w:t>重要</w:t>
                  </w:r>
                </w:p>
                <w:p w14:paraId="052215BD" w14:textId="77777777" w:rsidR="00FE772F" w:rsidRDefault="008B02E7">
                  <w:pPr>
                    <w:autoSpaceDE w:val="0"/>
                    <w:autoSpaceDN w:val="0"/>
                    <w:jc w:val="center"/>
                    <w:rPr>
                      <w:szCs w:val="21"/>
                    </w:rPr>
                  </w:pPr>
                  <w:r>
                    <w:rPr>
                      <w:rFonts w:hint="eastAsia"/>
                      <w:szCs w:val="21"/>
                    </w:rPr>
                    <w:t>湿地</w:t>
                  </w:r>
                </w:p>
              </w:tc>
              <w:tc>
                <w:tcPr>
                  <w:tcW w:w="898" w:type="pct"/>
                  <w:vAlign w:val="center"/>
                </w:tcPr>
                <w:p w14:paraId="07A8AF88" w14:textId="77777777" w:rsidR="00FE772F" w:rsidRDefault="008B02E7">
                  <w:pPr>
                    <w:autoSpaceDE w:val="0"/>
                    <w:autoSpaceDN w:val="0"/>
                    <w:jc w:val="center"/>
                    <w:rPr>
                      <w:szCs w:val="21"/>
                    </w:rPr>
                  </w:pPr>
                  <w:r>
                    <w:rPr>
                      <w:rFonts w:hint="eastAsia"/>
                      <w:szCs w:val="21"/>
                    </w:rPr>
                    <w:t>千湖国家湿地公园</w:t>
                  </w:r>
                </w:p>
              </w:tc>
              <w:tc>
                <w:tcPr>
                  <w:tcW w:w="449" w:type="pct"/>
                  <w:vAlign w:val="center"/>
                </w:tcPr>
                <w:p w14:paraId="6D62ACE6" w14:textId="77777777" w:rsidR="00FE772F" w:rsidRDefault="008B02E7">
                  <w:pPr>
                    <w:autoSpaceDE w:val="0"/>
                    <w:autoSpaceDN w:val="0"/>
                    <w:jc w:val="center"/>
                    <w:rPr>
                      <w:szCs w:val="21"/>
                    </w:rPr>
                  </w:pPr>
                  <w:r>
                    <w:rPr>
                      <w:rFonts w:hint="eastAsia"/>
                      <w:szCs w:val="21"/>
                    </w:rPr>
                    <w:t>国家级</w:t>
                  </w:r>
                </w:p>
              </w:tc>
              <w:tc>
                <w:tcPr>
                  <w:tcW w:w="748" w:type="pct"/>
                  <w:vAlign w:val="center"/>
                </w:tcPr>
                <w:p w14:paraId="7D8FF21B" w14:textId="77777777" w:rsidR="00FE772F" w:rsidRDefault="008B02E7">
                  <w:pPr>
                    <w:autoSpaceDE w:val="0"/>
                    <w:autoSpaceDN w:val="0"/>
                    <w:jc w:val="center"/>
                    <w:rPr>
                      <w:szCs w:val="21"/>
                    </w:rPr>
                  </w:pPr>
                  <w:r>
                    <w:rPr>
                      <w:rFonts w:hint="eastAsia"/>
                      <w:szCs w:val="21"/>
                    </w:rPr>
                    <w:t>湿地</w:t>
                  </w:r>
                </w:p>
              </w:tc>
              <w:tc>
                <w:tcPr>
                  <w:tcW w:w="673" w:type="pct"/>
                  <w:vAlign w:val="center"/>
                </w:tcPr>
                <w:p w14:paraId="1647EE12" w14:textId="77777777" w:rsidR="00FE772F" w:rsidRDefault="008B02E7">
                  <w:pPr>
                    <w:autoSpaceDE w:val="0"/>
                    <w:autoSpaceDN w:val="0"/>
                    <w:jc w:val="center"/>
                    <w:rPr>
                      <w:szCs w:val="21"/>
                    </w:rPr>
                  </w:pPr>
                  <w:r>
                    <w:rPr>
                      <w:rFonts w:hint="eastAsia"/>
                      <w:szCs w:val="21"/>
                    </w:rPr>
                    <w:t>部分重叠</w:t>
                  </w:r>
                </w:p>
              </w:tc>
              <w:tc>
                <w:tcPr>
                  <w:tcW w:w="374" w:type="pct"/>
                  <w:vAlign w:val="center"/>
                </w:tcPr>
                <w:p w14:paraId="6084F08B" w14:textId="77777777" w:rsidR="00FE772F" w:rsidRDefault="008B02E7">
                  <w:pPr>
                    <w:autoSpaceDE w:val="0"/>
                    <w:autoSpaceDN w:val="0"/>
                    <w:jc w:val="center"/>
                    <w:rPr>
                      <w:szCs w:val="21"/>
                    </w:rPr>
                  </w:pPr>
                  <w:r>
                    <w:rPr>
                      <w:rFonts w:hint="eastAsia"/>
                      <w:szCs w:val="21"/>
                    </w:rPr>
                    <w:t>S</w:t>
                  </w:r>
                </w:p>
              </w:tc>
              <w:tc>
                <w:tcPr>
                  <w:tcW w:w="955" w:type="pct"/>
                  <w:vAlign w:val="center"/>
                </w:tcPr>
                <w:p w14:paraId="670CF3B0" w14:textId="77777777" w:rsidR="00FE772F" w:rsidRDefault="008B02E7">
                  <w:pPr>
                    <w:autoSpaceDE w:val="0"/>
                    <w:autoSpaceDN w:val="0"/>
                    <w:rPr>
                      <w:szCs w:val="21"/>
                    </w:rPr>
                  </w:pPr>
                  <w:r>
                    <w:rPr>
                      <w:rFonts w:hint="eastAsia"/>
                      <w:szCs w:val="21"/>
                    </w:rPr>
                    <w:t>ZK9-1</w:t>
                  </w:r>
                  <w:r>
                    <w:rPr>
                      <w:rFonts w:hint="eastAsia"/>
                      <w:szCs w:val="21"/>
                    </w:rPr>
                    <w:t>与其最近，距离</w:t>
                  </w:r>
                  <w:r>
                    <w:rPr>
                      <w:rFonts w:hint="eastAsia"/>
                      <w:szCs w:val="21"/>
                    </w:rPr>
                    <w:t>59.1km</w:t>
                  </w:r>
                </w:p>
              </w:tc>
            </w:tr>
            <w:tr w:rsidR="00FE772F" w14:paraId="7A256ABD" w14:textId="77777777">
              <w:trPr>
                <w:trHeight w:val="340"/>
              </w:trPr>
              <w:tc>
                <w:tcPr>
                  <w:tcW w:w="454" w:type="pct"/>
                  <w:vMerge/>
                  <w:vAlign w:val="center"/>
                </w:tcPr>
                <w:p w14:paraId="13A27F3D" w14:textId="77777777" w:rsidR="00FE772F" w:rsidRDefault="00FE772F">
                  <w:pPr>
                    <w:autoSpaceDE w:val="0"/>
                    <w:autoSpaceDN w:val="0"/>
                    <w:jc w:val="center"/>
                    <w:rPr>
                      <w:rFonts w:hAnsi="宋体"/>
                      <w:szCs w:val="21"/>
                    </w:rPr>
                  </w:pPr>
                </w:p>
              </w:tc>
              <w:tc>
                <w:tcPr>
                  <w:tcW w:w="449" w:type="pct"/>
                  <w:vMerge w:val="restart"/>
                  <w:vAlign w:val="center"/>
                </w:tcPr>
                <w:p w14:paraId="5BF80D37" w14:textId="77777777" w:rsidR="00FE772F" w:rsidRDefault="008B02E7">
                  <w:pPr>
                    <w:autoSpaceDE w:val="0"/>
                    <w:autoSpaceDN w:val="0"/>
                    <w:jc w:val="center"/>
                    <w:rPr>
                      <w:szCs w:val="21"/>
                    </w:rPr>
                  </w:pPr>
                  <w:r>
                    <w:rPr>
                      <w:rFonts w:hint="eastAsia"/>
                      <w:szCs w:val="21"/>
                    </w:rPr>
                    <w:t>森林</w:t>
                  </w:r>
                </w:p>
                <w:p w14:paraId="561FF0D0" w14:textId="77777777" w:rsidR="00FE772F" w:rsidRDefault="008B02E7">
                  <w:pPr>
                    <w:autoSpaceDE w:val="0"/>
                    <w:autoSpaceDN w:val="0"/>
                    <w:jc w:val="center"/>
                    <w:rPr>
                      <w:szCs w:val="21"/>
                    </w:rPr>
                  </w:pPr>
                  <w:r>
                    <w:rPr>
                      <w:rFonts w:hint="eastAsia"/>
                      <w:szCs w:val="21"/>
                    </w:rPr>
                    <w:t>公园</w:t>
                  </w:r>
                </w:p>
              </w:tc>
              <w:tc>
                <w:tcPr>
                  <w:tcW w:w="898" w:type="pct"/>
                  <w:vAlign w:val="center"/>
                </w:tcPr>
                <w:p w14:paraId="226642BE" w14:textId="77777777" w:rsidR="00FE772F" w:rsidRDefault="008B02E7">
                  <w:pPr>
                    <w:autoSpaceDE w:val="0"/>
                    <w:autoSpaceDN w:val="0"/>
                    <w:jc w:val="center"/>
                    <w:rPr>
                      <w:szCs w:val="21"/>
                    </w:rPr>
                  </w:pPr>
                  <w:proofErr w:type="gramStart"/>
                  <w:r>
                    <w:rPr>
                      <w:rFonts w:hint="eastAsia"/>
                      <w:szCs w:val="21"/>
                    </w:rPr>
                    <w:t>崇信县</w:t>
                  </w:r>
                  <w:proofErr w:type="gramEnd"/>
                  <w:r>
                    <w:rPr>
                      <w:rFonts w:hint="eastAsia"/>
                      <w:szCs w:val="21"/>
                    </w:rPr>
                    <w:t>五龙山森林公园</w:t>
                  </w:r>
                </w:p>
              </w:tc>
              <w:tc>
                <w:tcPr>
                  <w:tcW w:w="449" w:type="pct"/>
                  <w:vAlign w:val="center"/>
                </w:tcPr>
                <w:p w14:paraId="481B2B12" w14:textId="77777777" w:rsidR="00FE772F" w:rsidRDefault="008B02E7">
                  <w:pPr>
                    <w:autoSpaceDE w:val="0"/>
                    <w:autoSpaceDN w:val="0"/>
                    <w:jc w:val="center"/>
                    <w:rPr>
                      <w:szCs w:val="21"/>
                    </w:rPr>
                  </w:pPr>
                  <w:r>
                    <w:rPr>
                      <w:rFonts w:ascii="宋体" w:hAnsiTheme="minorHAnsi" w:cs="宋体" w:hint="eastAsia"/>
                      <w:kern w:val="0"/>
                      <w:szCs w:val="21"/>
                    </w:rPr>
                    <w:t>省级</w:t>
                  </w:r>
                </w:p>
              </w:tc>
              <w:tc>
                <w:tcPr>
                  <w:tcW w:w="748" w:type="pct"/>
                  <w:vAlign w:val="center"/>
                </w:tcPr>
                <w:p w14:paraId="55502648" w14:textId="77777777" w:rsidR="00FE772F" w:rsidRDefault="008B02E7">
                  <w:pPr>
                    <w:autoSpaceDE w:val="0"/>
                    <w:autoSpaceDN w:val="0"/>
                    <w:jc w:val="center"/>
                    <w:rPr>
                      <w:szCs w:val="21"/>
                    </w:rPr>
                  </w:pPr>
                  <w:r>
                    <w:rPr>
                      <w:rFonts w:hint="eastAsia"/>
                      <w:szCs w:val="21"/>
                    </w:rPr>
                    <w:t>森林公园</w:t>
                  </w:r>
                </w:p>
              </w:tc>
              <w:tc>
                <w:tcPr>
                  <w:tcW w:w="673" w:type="pct"/>
                  <w:vAlign w:val="center"/>
                </w:tcPr>
                <w:p w14:paraId="7ED982B3"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79781877" w14:textId="77777777" w:rsidR="00FE772F" w:rsidRDefault="008B02E7">
                  <w:pPr>
                    <w:autoSpaceDE w:val="0"/>
                    <w:autoSpaceDN w:val="0"/>
                    <w:jc w:val="center"/>
                    <w:rPr>
                      <w:szCs w:val="21"/>
                    </w:rPr>
                  </w:pPr>
                  <w:r>
                    <w:rPr>
                      <w:rFonts w:hint="eastAsia"/>
                      <w:szCs w:val="21"/>
                    </w:rPr>
                    <w:t>/</w:t>
                  </w:r>
                </w:p>
              </w:tc>
              <w:tc>
                <w:tcPr>
                  <w:tcW w:w="955" w:type="pct"/>
                  <w:vAlign w:val="center"/>
                </w:tcPr>
                <w:p w14:paraId="0F4F8EC9" w14:textId="77777777" w:rsidR="00FE772F" w:rsidRDefault="008B02E7">
                  <w:pPr>
                    <w:autoSpaceDE w:val="0"/>
                    <w:autoSpaceDN w:val="0"/>
                    <w:rPr>
                      <w:szCs w:val="21"/>
                    </w:rPr>
                  </w:pPr>
                  <w:r>
                    <w:rPr>
                      <w:rFonts w:hint="eastAsia"/>
                      <w:szCs w:val="21"/>
                    </w:rPr>
                    <w:t>ZK10-1</w:t>
                  </w:r>
                  <w:r>
                    <w:rPr>
                      <w:rFonts w:hint="eastAsia"/>
                      <w:szCs w:val="21"/>
                    </w:rPr>
                    <w:t>与其最近，距离</w:t>
                  </w:r>
                  <w:r>
                    <w:rPr>
                      <w:rFonts w:hint="eastAsia"/>
                      <w:szCs w:val="21"/>
                    </w:rPr>
                    <w:t>48.4km</w:t>
                  </w:r>
                </w:p>
              </w:tc>
            </w:tr>
            <w:tr w:rsidR="00FE772F" w14:paraId="5FE4B8F3" w14:textId="77777777">
              <w:trPr>
                <w:trHeight w:val="340"/>
              </w:trPr>
              <w:tc>
                <w:tcPr>
                  <w:tcW w:w="454" w:type="pct"/>
                  <w:vMerge/>
                  <w:vAlign w:val="center"/>
                </w:tcPr>
                <w:p w14:paraId="087CDDEF" w14:textId="77777777" w:rsidR="00FE772F" w:rsidRDefault="00FE772F">
                  <w:pPr>
                    <w:autoSpaceDE w:val="0"/>
                    <w:autoSpaceDN w:val="0"/>
                    <w:jc w:val="center"/>
                    <w:rPr>
                      <w:rFonts w:hAnsi="宋体"/>
                      <w:szCs w:val="21"/>
                    </w:rPr>
                  </w:pPr>
                </w:p>
              </w:tc>
              <w:tc>
                <w:tcPr>
                  <w:tcW w:w="449" w:type="pct"/>
                  <w:vMerge/>
                  <w:vAlign w:val="center"/>
                </w:tcPr>
                <w:p w14:paraId="395AC44F" w14:textId="77777777" w:rsidR="00FE772F" w:rsidRDefault="00FE772F">
                  <w:pPr>
                    <w:autoSpaceDE w:val="0"/>
                    <w:autoSpaceDN w:val="0"/>
                    <w:jc w:val="center"/>
                    <w:rPr>
                      <w:szCs w:val="21"/>
                    </w:rPr>
                  </w:pPr>
                </w:p>
              </w:tc>
              <w:tc>
                <w:tcPr>
                  <w:tcW w:w="898" w:type="pct"/>
                  <w:vAlign w:val="center"/>
                </w:tcPr>
                <w:p w14:paraId="6A29E429" w14:textId="77777777" w:rsidR="00FE772F" w:rsidRDefault="008B02E7">
                  <w:pPr>
                    <w:autoSpaceDE w:val="0"/>
                    <w:autoSpaceDN w:val="0"/>
                    <w:jc w:val="center"/>
                    <w:rPr>
                      <w:szCs w:val="21"/>
                    </w:rPr>
                  </w:pPr>
                  <w:r>
                    <w:rPr>
                      <w:rFonts w:hint="eastAsia"/>
                      <w:szCs w:val="21"/>
                    </w:rPr>
                    <w:t>镇原县潜夫山森林公园</w:t>
                  </w:r>
                </w:p>
              </w:tc>
              <w:tc>
                <w:tcPr>
                  <w:tcW w:w="449" w:type="pct"/>
                  <w:vAlign w:val="center"/>
                </w:tcPr>
                <w:p w14:paraId="6422F473" w14:textId="77777777" w:rsidR="00FE772F" w:rsidRDefault="008B02E7">
                  <w:pPr>
                    <w:autoSpaceDE w:val="0"/>
                    <w:autoSpaceDN w:val="0"/>
                    <w:jc w:val="center"/>
                    <w:rPr>
                      <w:szCs w:val="21"/>
                    </w:rPr>
                  </w:pPr>
                  <w:r>
                    <w:rPr>
                      <w:rFonts w:ascii="宋体" w:hAnsiTheme="minorHAnsi" w:cs="宋体" w:hint="eastAsia"/>
                      <w:kern w:val="0"/>
                      <w:szCs w:val="21"/>
                    </w:rPr>
                    <w:t>省级</w:t>
                  </w:r>
                </w:p>
              </w:tc>
              <w:tc>
                <w:tcPr>
                  <w:tcW w:w="748" w:type="pct"/>
                  <w:vAlign w:val="center"/>
                </w:tcPr>
                <w:p w14:paraId="2C08CDC6" w14:textId="77777777" w:rsidR="00FE772F" w:rsidRDefault="008B02E7">
                  <w:pPr>
                    <w:autoSpaceDE w:val="0"/>
                    <w:autoSpaceDN w:val="0"/>
                    <w:jc w:val="center"/>
                    <w:rPr>
                      <w:szCs w:val="21"/>
                    </w:rPr>
                  </w:pPr>
                  <w:r>
                    <w:rPr>
                      <w:rFonts w:hint="eastAsia"/>
                      <w:szCs w:val="21"/>
                    </w:rPr>
                    <w:t>森林公园</w:t>
                  </w:r>
                </w:p>
              </w:tc>
              <w:tc>
                <w:tcPr>
                  <w:tcW w:w="673" w:type="pct"/>
                  <w:vAlign w:val="center"/>
                </w:tcPr>
                <w:p w14:paraId="68CAF148"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4C973484" w14:textId="77777777" w:rsidR="00FE772F" w:rsidRDefault="008B02E7">
                  <w:pPr>
                    <w:autoSpaceDE w:val="0"/>
                    <w:autoSpaceDN w:val="0"/>
                    <w:jc w:val="center"/>
                    <w:rPr>
                      <w:szCs w:val="21"/>
                    </w:rPr>
                  </w:pPr>
                  <w:r>
                    <w:rPr>
                      <w:rFonts w:hint="eastAsia"/>
                      <w:szCs w:val="21"/>
                    </w:rPr>
                    <w:t>/</w:t>
                  </w:r>
                </w:p>
              </w:tc>
              <w:tc>
                <w:tcPr>
                  <w:tcW w:w="955" w:type="pct"/>
                  <w:vAlign w:val="center"/>
                </w:tcPr>
                <w:p w14:paraId="5FC6923B" w14:textId="77777777" w:rsidR="00FE772F" w:rsidRDefault="008B02E7">
                  <w:pPr>
                    <w:autoSpaceDE w:val="0"/>
                    <w:autoSpaceDN w:val="0"/>
                    <w:rPr>
                      <w:szCs w:val="21"/>
                    </w:rPr>
                  </w:pPr>
                  <w:r>
                    <w:rPr>
                      <w:rFonts w:hint="eastAsia"/>
                      <w:szCs w:val="21"/>
                    </w:rPr>
                    <w:t>ZK10-1</w:t>
                  </w:r>
                  <w:r>
                    <w:rPr>
                      <w:rFonts w:hint="eastAsia"/>
                      <w:szCs w:val="21"/>
                    </w:rPr>
                    <w:t>与其最近，距离</w:t>
                  </w:r>
                  <w:r>
                    <w:rPr>
                      <w:rFonts w:hint="eastAsia"/>
                      <w:szCs w:val="21"/>
                    </w:rPr>
                    <w:t>22km</w:t>
                  </w:r>
                </w:p>
              </w:tc>
            </w:tr>
            <w:tr w:rsidR="00FE772F" w14:paraId="0EE3931F" w14:textId="77777777">
              <w:trPr>
                <w:trHeight w:val="340"/>
              </w:trPr>
              <w:tc>
                <w:tcPr>
                  <w:tcW w:w="454" w:type="pct"/>
                  <w:vMerge/>
                  <w:vAlign w:val="center"/>
                </w:tcPr>
                <w:p w14:paraId="6498221C" w14:textId="77777777" w:rsidR="00FE772F" w:rsidRDefault="00FE772F">
                  <w:pPr>
                    <w:autoSpaceDE w:val="0"/>
                    <w:autoSpaceDN w:val="0"/>
                    <w:jc w:val="center"/>
                    <w:rPr>
                      <w:rFonts w:hAnsi="宋体"/>
                      <w:szCs w:val="21"/>
                    </w:rPr>
                  </w:pPr>
                </w:p>
              </w:tc>
              <w:tc>
                <w:tcPr>
                  <w:tcW w:w="449" w:type="pct"/>
                  <w:vMerge/>
                  <w:vAlign w:val="center"/>
                </w:tcPr>
                <w:p w14:paraId="3B61723A" w14:textId="77777777" w:rsidR="00FE772F" w:rsidRDefault="00FE772F">
                  <w:pPr>
                    <w:autoSpaceDE w:val="0"/>
                    <w:autoSpaceDN w:val="0"/>
                    <w:jc w:val="center"/>
                    <w:rPr>
                      <w:szCs w:val="21"/>
                    </w:rPr>
                  </w:pPr>
                </w:p>
              </w:tc>
              <w:tc>
                <w:tcPr>
                  <w:tcW w:w="898" w:type="pct"/>
                  <w:vAlign w:val="center"/>
                </w:tcPr>
                <w:p w14:paraId="2467DDAF" w14:textId="77777777" w:rsidR="00FE772F" w:rsidRDefault="008B02E7">
                  <w:pPr>
                    <w:autoSpaceDE w:val="0"/>
                    <w:autoSpaceDN w:val="0"/>
                    <w:jc w:val="center"/>
                    <w:rPr>
                      <w:szCs w:val="21"/>
                    </w:rPr>
                  </w:pPr>
                  <w:proofErr w:type="gramStart"/>
                  <w:r>
                    <w:rPr>
                      <w:rFonts w:hint="eastAsia"/>
                      <w:szCs w:val="21"/>
                    </w:rPr>
                    <w:t>庆阳市巴家咀</w:t>
                  </w:r>
                  <w:proofErr w:type="gramEnd"/>
                  <w:r>
                    <w:rPr>
                      <w:rFonts w:hint="eastAsia"/>
                      <w:szCs w:val="21"/>
                    </w:rPr>
                    <w:t>森林公园</w:t>
                  </w:r>
                </w:p>
              </w:tc>
              <w:tc>
                <w:tcPr>
                  <w:tcW w:w="449" w:type="pct"/>
                  <w:vAlign w:val="center"/>
                </w:tcPr>
                <w:p w14:paraId="3FB04868" w14:textId="77777777" w:rsidR="00FE772F" w:rsidRDefault="008B02E7">
                  <w:pPr>
                    <w:autoSpaceDE w:val="0"/>
                    <w:autoSpaceDN w:val="0"/>
                    <w:jc w:val="center"/>
                    <w:rPr>
                      <w:szCs w:val="21"/>
                    </w:rPr>
                  </w:pPr>
                  <w:r>
                    <w:rPr>
                      <w:rFonts w:ascii="宋体" w:hAnsiTheme="minorHAnsi" w:cs="宋体" w:hint="eastAsia"/>
                      <w:kern w:val="0"/>
                      <w:szCs w:val="21"/>
                    </w:rPr>
                    <w:t>省级</w:t>
                  </w:r>
                </w:p>
              </w:tc>
              <w:tc>
                <w:tcPr>
                  <w:tcW w:w="748" w:type="pct"/>
                  <w:vAlign w:val="center"/>
                </w:tcPr>
                <w:p w14:paraId="68D6A2B5" w14:textId="77777777" w:rsidR="00FE772F" w:rsidRDefault="008B02E7">
                  <w:pPr>
                    <w:autoSpaceDE w:val="0"/>
                    <w:autoSpaceDN w:val="0"/>
                    <w:jc w:val="center"/>
                    <w:rPr>
                      <w:szCs w:val="21"/>
                    </w:rPr>
                  </w:pPr>
                  <w:r>
                    <w:rPr>
                      <w:rFonts w:hint="eastAsia"/>
                      <w:szCs w:val="21"/>
                    </w:rPr>
                    <w:t>森林公园</w:t>
                  </w:r>
                </w:p>
              </w:tc>
              <w:tc>
                <w:tcPr>
                  <w:tcW w:w="673" w:type="pct"/>
                  <w:vAlign w:val="center"/>
                </w:tcPr>
                <w:p w14:paraId="0D2CED4C"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0F983389" w14:textId="77777777" w:rsidR="00FE772F" w:rsidRDefault="008B02E7">
                  <w:pPr>
                    <w:autoSpaceDE w:val="0"/>
                    <w:autoSpaceDN w:val="0"/>
                    <w:jc w:val="center"/>
                    <w:rPr>
                      <w:szCs w:val="21"/>
                    </w:rPr>
                  </w:pPr>
                  <w:r>
                    <w:rPr>
                      <w:rFonts w:hint="eastAsia"/>
                      <w:szCs w:val="21"/>
                    </w:rPr>
                    <w:t>/</w:t>
                  </w:r>
                </w:p>
              </w:tc>
              <w:tc>
                <w:tcPr>
                  <w:tcW w:w="955" w:type="pct"/>
                  <w:vAlign w:val="center"/>
                </w:tcPr>
                <w:p w14:paraId="5CFDC7B7" w14:textId="77777777" w:rsidR="00FE772F" w:rsidRDefault="008B02E7">
                  <w:pPr>
                    <w:autoSpaceDE w:val="0"/>
                    <w:autoSpaceDN w:val="0"/>
                    <w:rPr>
                      <w:szCs w:val="21"/>
                    </w:rPr>
                  </w:pPr>
                  <w:r>
                    <w:rPr>
                      <w:rFonts w:hint="eastAsia"/>
                      <w:szCs w:val="21"/>
                    </w:rPr>
                    <w:t>ZK10-1</w:t>
                  </w:r>
                  <w:r>
                    <w:rPr>
                      <w:rFonts w:hint="eastAsia"/>
                      <w:szCs w:val="21"/>
                    </w:rPr>
                    <w:t>与其最近，距离</w:t>
                  </w:r>
                  <w:r>
                    <w:rPr>
                      <w:rFonts w:hint="eastAsia"/>
                      <w:szCs w:val="21"/>
                    </w:rPr>
                    <w:t>46km</w:t>
                  </w:r>
                </w:p>
              </w:tc>
            </w:tr>
            <w:tr w:rsidR="00FE772F" w14:paraId="72BEC587" w14:textId="77777777">
              <w:trPr>
                <w:trHeight w:val="340"/>
              </w:trPr>
              <w:tc>
                <w:tcPr>
                  <w:tcW w:w="454" w:type="pct"/>
                  <w:vMerge/>
                  <w:vAlign w:val="center"/>
                </w:tcPr>
                <w:p w14:paraId="4B8FC55B" w14:textId="77777777" w:rsidR="00FE772F" w:rsidRDefault="00FE772F">
                  <w:pPr>
                    <w:autoSpaceDE w:val="0"/>
                    <w:autoSpaceDN w:val="0"/>
                    <w:jc w:val="center"/>
                    <w:rPr>
                      <w:rFonts w:hAnsi="宋体"/>
                      <w:szCs w:val="21"/>
                    </w:rPr>
                  </w:pPr>
                </w:p>
              </w:tc>
              <w:tc>
                <w:tcPr>
                  <w:tcW w:w="449" w:type="pct"/>
                  <w:vMerge/>
                  <w:vAlign w:val="center"/>
                </w:tcPr>
                <w:p w14:paraId="65931DA1" w14:textId="77777777" w:rsidR="00FE772F" w:rsidRDefault="00FE772F">
                  <w:pPr>
                    <w:autoSpaceDE w:val="0"/>
                    <w:autoSpaceDN w:val="0"/>
                    <w:jc w:val="center"/>
                    <w:rPr>
                      <w:szCs w:val="21"/>
                    </w:rPr>
                  </w:pPr>
                </w:p>
              </w:tc>
              <w:tc>
                <w:tcPr>
                  <w:tcW w:w="898" w:type="pct"/>
                  <w:vAlign w:val="center"/>
                </w:tcPr>
                <w:p w14:paraId="57E4A711" w14:textId="77777777" w:rsidR="00FE772F" w:rsidRDefault="008B02E7">
                  <w:pPr>
                    <w:autoSpaceDE w:val="0"/>
                    <w:autoSpaceDN w:val="0"/>
                    <w:jc w:val="center"/>
                    <w:rPr>
                      <w:szCs w:val="21"/>
                    </w:rPr>
                  </w:pPr>
                  <w:r>
                    <w:rPr>
                      <w:rFonts w:hint="eastAsia"/>
                      <w:szCs w:val="21"/>
                    </w:rPr>
                    <w:t>崆峒区北山森林公园</w:t>
                  </w:r>
                </w:p>
              </w:tc>
              <w:tc>
                <w:tcPr>
                  <w:tcW w:w="449" w:type="pct"/>
                  <w:vAlign w:val="center"/>
                </w:tcPr>
                <w:p w14:paraId="79EA217F" w14:textId="77777777" w:rsidR="00FE772F" w:rsidRDefault="008B02E7">
                  <w:pPr>
                    <w:autoSpaceDE w:val="0"/>
                    <w:autoSpaceDN w:val="0"/>
                    <w:jc w:val="center"/>
                    <w:rPr>
                      <w:szCs w:val="21"/>
                    </w:rPr>
                  </w:pPr>
                  <w:r>
                    <w:rPr>
                      <w:rFonts w:ascii="宋体" w:hAnsiTheme="minorHAnsi" w:cs="宋体" w:hint="eastAsia"/>
                      <w:kern w:val="0"/>
                      <w:szCs w:val="21"/>
                    </w:rPr>
                    <w:t>省级</w:t>
                  </w:r>
                </w:p>
              </w:tc>
              <w:tc>
                <w:tcPr>
                  <w:tcW w:w="748" w:type="pct"/>
                  <w:vAlign w:val="center"/>
                </w:tcPr>
                <w:p w14:paraId="2613FBAD" w14:textId="77777777" w:rsidR="00FE772F" w:rsidRDefault="008B02E7">
                  <w:pPr>
                    <w:autoSpaceDE w:val="0"/>
                    <w:autoSpaceDN w:val="0"/>
                    <w:jc w:val="center"/>
                    <w:rPr>
                      <w:szCs w:val="21"/>
                    </w:rPr>
                  </w:pPr>
                  <w:r>
                    <w:rPr>
                      <w:rFonts w:hint="eastAsia"/>
                      <w:szCs w:val="21"/>
                    </w:rPr>
                    <w:t>森林公园</w:t>
                  </w:r>
                </w:p>
              </w:tc>
              <w:tc>
                <w:tcPr>
                  <w:tcW w:w="673" w:type="pct"/>
                  <w:vAlign w:val="center"/>
                </w:tcPr>
                <w:p w14:paraId="67AADD1C"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20F15D08" w14:textId="77777777" w:rsidR="00FE772F" w:rsidRDefault="008B02E7">
                  <w:pPr>
                    <w:autoSpaceDE w:val="0"/>
                    <w:autoSpaceDN w:val="0"/>
                    <w:jc w:val="center"/>
                    <w:rPr>
                      <w:szCs w:val="21"/>
                    </w:rPr>
                  </w:pPr>
                  <w:r>
                    <w:rPr>
                      <w:rFonts w:hint="eastAsia"/>
                      <w:szCs w:val="21"/>
                    </w:rPr>
                    <w:t>/</w:t>
                  </w:r>
                </w:p>
              </w:tc>
              <w:tc>
                <w:tcPr>
                  <w:tcW w:w="955" w:type="pct"/>
                  <w:vAlign w:val="center"/>
                </w:tcPr>
                <w:p w14:paraId="668AB7EC" w14:textId="77777777" w:rsidR="00FE772F" w:rsidRDefault="008B02E7">
                  <w:pPr>
                    <w:autoSpaceDE w:val="0"/>
                    <w:autoSpaceDN w:val="0"/>
                    <w:rPr>
                      <w:szCs w:val="21"/>
                    </w:rPr>
                  </w:pPr>
                  <w:r>
                    <w:rPr>
                      <w:rFonts w:hint="eastAsia"/>
                      <w:szCs w:val="21"/>
                    </w:rPr>
                    <w:t>ZK10-1</w:t>
                  </w:r>
                  <w:r>
                    <w:rPr>
                      <w:rFonts w:hint="eastAsia"/>
                      <w:szCs w:val="21"/>
                    </w:rPr>
                    <w:t>与其最近，距离</w:t>
                  </w:r>
                  <w:r>
                    <w:rPr>
                      <w:rFonts w:hint="eastAsia"/>
                      <w:szCs w:val="21"/>
                    </w:rPr>
                    <w:t>25km</w:t>
                  </w:r>
                </w:p>
              </w:tc>
            </w:tr>
            <w:tr w:rsidR="00FE772F" w14:paraId="62BFEE7B" w14:textId="77777777">
              <w:trPr>
                <w:trHeight w:val="340"/>
              </w:trPr>
              <w:tc>
                <w:tcPr>
                  <w:tcW w:w="454" w:type="pct"/>
                  <w:vMerge/>
                  <w:vAlign w:val="center"/>
                </w:tcPr>
                <w:p w14:paraId="1BACC25B" w14:textId="77777777" w:rsidR="00FE772F" w:rsidRDefault="00FE772F">
                  <w:pPr>
                    <w:autoSpaceDE w:val="0"/>
                    <w:autoSpaceDN w:val="0"/>
                    <w:jc w:val="center"/>
                    <w:rPr>
                      <w:rFonts w:hAnsi="宋体"/>
                      <w:szCs w:val="21"/>
                    </w:rPr>
                  </w:pPr>
                </w:p>
              </w:tc>
              <w:tc>
                <w:tcPr>
                  <w:tcW w:w="449" w:type="pct"/>
                  <w:vAlign w:val="center"/>
                </w:tcPr>
                <w:p w14:paraId="4DA8EFB4" w14:textId="77777777" w:rsidR="00FE772F" w:rsidRDefault="008B02E7">
                  <w:pPr>
                    <w:autoSpaceDE w:val="0"/>
                    <w:autoSpaceDN w:val="0"/>
                    <w:jc w:val="center"/>
                    <w:rPr>
                      <w:szCs w:val="21"/>
                    </w:rPr>
                  </w:pPr>
                  <w:r>
                    <w:rPr>
                      <w:rFonts w:hint="eastAsia"/>
                      <w:szCs w:val="21"/>
                    </w:rPr>
                    <w:t>地质</w:t>
                  </w:r>
                </w:p>
                <w:p w14:paraId="6500B3A4" w14:textId="77777777" w:rsidR="00FE772F" w:rsidRDefault="008B02E7">
                  <w:pPr>
                    <w:autoSpaceDE w:val="0"/>
                    <w:autoSpaceDN w:val="0"/>
                    <w:jc w:val="center"/>
                    <w:rPr>
                      <w:szCs w:val="21"/>
                    </w:rPr>
                  </w:pPr>
                  <w:r>
                    <w:rPr>
                      <w:rFonts w:hint="eastAsia"/>
                      <w:szCs w:val="21"/>
                    </w:rPr>
                    <w:t>公园</w:t>
                  </w:r>
                </w:p>
              </w:tc>
              <w:tc>
                <w:tcPr>
                  <w:tcW w:w="898" w:type="pct"/>
                  <w:vAlign w:val="center"/>
                </w:tcPr>
                <w:p w14:paraId="66F87FF4" w14:textId="77777777" w:rsidR="00FE772F" w:rsidRDefault="008B02E7">
                  <w:pPr>
                    <w:autoSpaceDE w:val="0"/>
                    <w:autoSpaceDN w:val="0"/>
                    <w:jc w:val="center"/>
                    <w:rPr>
                      <w:szCs w:val="21"/>
                    </w:rPr>
                  </w:pPr>
                  <w:r>
                    <w:rPr>
                      <w:rFonts w:hint="eastAsia"/>
                      <w:szCs w:val="21"/>
                    </w:rPr>
                    <w:t>崇信龙泉省级地质公园</w:t>
                  </w:r>
                </w:p>
              </w:tc>
              <w:tc>
                <w:tcPr>
                  <w:tcW w:w="449" w:type="pct"/>
                  <w:vAlign w:val="center"/>
                </w:tcPr>
                <w:p w14:paraId="6651AAA0" w14:textId="77777777" w:rsidR="00FE772F" w:rsidRDefault="008B02E7">
                  <w:pPr>
                    <w:autoSpaceDE w:val="0"/>
                    <w:autoSpaceDN w:val="0"/>
                    <w:jc w:val="center"/>
                    <w:rPr>
                      <w:szCs w:val="21"/>
                    </w:rPr>
                  </w:pPr>
                  <w:r>
                    <w:rPr>
                      <w:rFonts w:hint="eastAsia"/>
                      <w:szCs w:val="21"/>
                    </w:rPr>
                    <w:t>省级</w:t>
                  </w:r>
                </w:p>
              </w:tc>
              <w:tc>
                <w:tcPr>
                  <w:tcW w:w="748" w:type="pct"/>
                  <w:vAlign w:val="center"/>
                </w:tcPr>
                <w:p w14:paraId="660BA70C" w14:textId="77777777" w:rsidR="00FE772F" w:rsidRDefault="008B02E7">
                  <w:pPr>
                    <w:autoSpaceDE w:val="0"/>
                    <w:autoSpaceDN w:val="0"/>
                    <w:rPr>
                      <w:szCs w:val="21"/>
                    </w:rPr>
                  </w:pPr>
                  <w:r>
                    <w:rPr>
                      <w:rFonts w:hint="eastAsia"/>
                      <w:szCs w:val="21"/>
                    </w:rPr>
                    <w:t>泉水、丹霞、黄土</w:t>
                  </w:r>
                </w:p>
              </w:tc>
              <w:tc>
                <w:tcPr>
                  <w:tcW w:w="673" w:type="pct"/>
                  <w:vAlign w:val="center"/>
                </w:tcPr>
                <w:p w14:paraId="681458EA"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6FA3F5E0" w14:textId="77777777" w:rsidR="00FE772F" w:rsidRDefault="008B02E7">
                  <w:pPr>
                    <w:autoSpaceDE w:val="0"/>
                    <w:autoSpaceDN w:val="0"/>
                    <w:jc w:val="center"/>
                    <w:rPr>
                      <w:szCs w:val="21"/>
                    </w:rPr>
                  </w:pPr>
                  <w:r>
                    <w:rPr>
                      <w:rFonts w:hint="eastAsia"/>
                      <w:szCs w:val="21"/>
                    </w:rPr>
                    <w:t>/</w:t>
                  </w:r>
                </w:p>
              </w:tc>
              <w:tc>
                <w:tcPr>
                  <w:tcW w:w="955" w:type="pct"/>
                  <w:vAlign w:val="center"/>
                </w:tcPr>
                <w:p w14:paraId="001C8FA9" w14:textId="77777777" w:rsidR="00FE772F" w:rsidRDefault="008B02E7">
                  <w:pPr>
                    <w:autoSpaceDE w:val="0"/>
                    <w:autoSpaceDN w:val="0"/>
                    <w:rPr>
                      <w:szCs w:val="21"/>
                    </w:rPr>
                  </w:pPr>
                  <w:r>
                    <w:rPr>
                      <w:rFonts w:hint="eastAsia"/>
                      <w:szCs w:val="21"/>
                    </w:rPr>
                    <w:t>ZK10-1</w:t>
                  </w:r>
                  <w:r>
                    <w:rPr>
                      <w:rFonts w:hint="eastAsia"/>
                      <w:szCs w:val="21"/>
                    </w:rPr>
                    <w:t>与其最近，距离</w:t>
                  </w:r>
                  <w:r>
                    <w:rPr>
                      <w:rFonts w:hint="eastAsia"/>
                      <w:szCs w:val="21"/>
                    </w:rPr>
                    <w:t>41km</w:t>
                  </w:r>
                </w:p>
              </w:tc>
            </w:tr>
            <w:tr w:rsidR="00FE772F" w14:paraId="380E5E99" w14:textId="77777777">
              <w:trPr>
                <w:trHeight w:val="340"/>
              </w:trPr>
              <w:tc>
                <w:tcPr>
                  <w:tcW w:w="454" w:type="pct"/>
                  <w:vMerge/>
                  <w:vAlign w:val="center"/>
                </w:tcPr>
                <w:p w14:paraId="782CC557" w14:textId="77777777" w:rsidR="00FE772F" w:rsidRDefault="00FE772F">
                  <w:pPr>
                    <w:autoSpaceDE w:val="0"/>
                    <w:autoSpaceDN w:val="0"/>
                    <w:jc w:val="center"/>
                    <w:rPr>
                      <w:rFonts w:hAnsi="宋体"/>
                      <w:szCs w:val="21"/>
                    </w:rPr>
                  </w:pPr>
                </w:p>
              </w:tc>
              <w:tc>
                <w:tcPr>
                  <w:tcW w:w="2544" w:type="pct"/>
                  <w:gridSpan w:val="4"/>
                  <w:vAlign w:val="center"/>
                </w:tcPr>
                <w:p w14:paraId="689B8EF8" w14:textId="77777777" w:rsidR="00FE772F" w:rsidRDefault="008B02E7">
                  <w:pPr>
                    <w:autoSpaceDE w:val="0"/>
                    <w:autoSpaceDN w:val="0"/>
                    <w:jc w:val="center"/>
                    <w:rPr>
                      <w:szCs w:val="21"/>
                    </w:rPr>
                  </w:pPr>
                  <w:r>
                    <w:rPr>
                      <w:rFonts w:hint="eastAsia"/>
                      <w:szCs w:val="21"/>
                    </w:rPr>
                    <w:t>生态红线</w:t>
                  </w:r>
                </w:p>
              </w:tc>
              <w:tc>
                <w:tcPr>
                  <w:tcW w:w="673" w:type="pct"/>
                  <w:vAlign w:val="center"/>
                </w:tcPr>
                <w:p w14:paraId="32C89D61" w14:textId="77777777" w:rsidR="00FE772F" w:rsidRDefault="008B02E7">
                  <w:pPr>
                    <w:autoSpaceDE w:val="0"/>
                    <w:autoSpaceDN w:val="0"/>
                    <w:jc w:val="center"/>
                    <w:rPr>
                      <w:szCs w:val="21"/>
                    </w:rPr>
                  </w:pPr>
                  <w:r>
                    <w:rPr>
                      <w:rFonts w:hint="eastAsia"/>
                      <w:szCs w:val="21"/>
                    </w:rPr>
                    <w:t>工作区内</w:t>
                  </w:r>
                </w:p>
              </w:tc>
              <w:tc>
                <w:tcPr>
                  <w:tcW w:w="374" w:type="pct"/>
                  <w:vAlign w:val="center"/>
                </w:tcPr>
                <w:p w14:paraId="554A718C" w14:textId="77777777" w:rsidR="00FE772F" w:rsidRDefault="008B02E7">
                  <w:pPr>
                    <w:autoSpaceDE w:val="0"/>
                    <w:autoSpaceDN w:val="0"/>
                    <w:jc w:val="center"/>
                    <w:rPr>
                      <w:szCs w:val="21"/>
                    </w:rPr>
                  </w:pPr>
                  <w:r>
                    <w:rPr>
                      <w:rFonts w:hint="eastAsia"/>
                      <w:szCs w:val="21"/>
                    </w:rPr>
                    <w:t>/</w:t>
                  </w:r>
                </w:p>
              </w:tc>
              <w:tc>
                <w:tcPr>
                  <w:tcW w:w="955" w:type="pct"/>
                  <w:vAlign w:val="center"/>
                </w:tcPr>
                <w:p w14:paraId="23F2E380" w14:textId="77777777" w:rsidR="00FE772F" w:rsidRDefault="008B02E7">
                  <w:pPr>
                    <w:autoSpaceDE w:val="0"/>
                    <w:autoSpaceDN w:val="0"/>
                    <w:rPr>
                      <w:szCs w:val="21"/>
                    </w:rPr>
                  </w:pPr>
                  <w:r>
                    <w:rPr>
                      <w:rFonts w:hint="eastAsia"/>
                      <w:szCs w:val="21"/>
                    </w:rPr>
                    <w:t>ZK</w:t>
                  </w:r>
                  <w:r>
                    <w:rPr>
                      <w:szCs w:val="21"/>
                    </w:rPr>
                    <w:t>13</w:t>
                  </w:r>
                  <w:r>
                    <w:rPr>
                      <w:rFonts w:hint="eastAsia"/>
                      <w:szCs w:val="21"/>
                    </w:rPr>
                    <w:t>-</w:t>
                  </w:r>
                  <w:r>
                    <w:rPr>
                      <w:szCs w:val="21"/>
                    </w:rPr>
                    <w:t>1</w:t>
                  </w:r>
                  <w:r>
                    <w:rPr>
                      <w:rFonts w:hint="eastAsia"/>
                      <w:szCs w:val="21"/>
                    </w:rPr>
                    <w:t>与其最近，距离</w:t>
                  </w:r>
                  <w:r>
                    <w:rPr>
                      <w:szCs w:val="21"/>
                    </w:rPr>
                    <w:t>218</w:t>
                  </w:r>
                  <w:r>
                    <w:rPr>
                      <w:rFonts w:hint="eastAsia"/>
                      <w:szCs w:val="21"/>
                    </w:rPr>
                    <w:t>m</w:t>
                  </w:r>
                </w:p>
              </w:tc>
            </w:tr>
          </w:tbl>
          <w:p w14:paraId="1A4FD6CC" w14:textId="77777777" w:rsidR="00FE772F" w:rsidRDefault="008B02E7">
            <w:pPr>
              <w:pStyle w:val="af9"/>
              <w:numPr>
                <w:ilvl w:val="0"/>
                <w:numId w:val="5"/>
              </w:numPr>
              <w:spacing w:line="360" w:lineRule="auto"/>
              <w:ind w:left="227" w:firstLineChars="0" w:hanging="227"/>
              <w:rPr>
                <w:b/>
                <w:bCs/>
                <w:color w:val="000000" w:themeColor="text1"/>
                <w:sz w:val="24"/>
              </w:rPr>
            </w:pPr>
            <w:r>
              <w:rPr>
                <w:rFonts w:hint="eastAsia"/>
                <w:b/>
                <w:bCs/>
                <w:color w:val="000000" w:themeColor="text1"/>
                <w:sz w:val="24"/>
              </w:rPr>
              <w:t>环境保护目标</w:t>
            </w:r>
          </w:p>
          <w:p w14:paraId="03F000F7" w14:textId="77777777" w:rsidR="00FE772F" w:rsidRDefault="008B02E7">
            <w:pPr>
              <w:pStyle w:val="31"/>
              <w:spacing w:after="0" w:line="360" w:lineRule="auto"/>
              <w:ind w:leftChars="0" w:left="0" w:firstLineChars="200" w:firstLine="480"/>
              <w:rPr>
                <w:rFonts w:hAnsi="宋体"/>
                <w:color w:val="000000" w:themeColor="text1"/>
                <w:sz w:val="24"/>
              </w:rPr>
            </w:pPr>
            <w:r>
              <w:rPr>
                <w:rFonts w:hAnsi="宋体" w:hint="eastAsia"/>
                <w:color w:val="000000" w:themeColor="text1"/>
                <w:sz w:val="24"/>
              </w:rPr>
              <w:t>环境空气、地表水环境、声环境、辐射环境各要素主要环境保护目标见表</w:t>
            </w:r>
            <w:r>
              <w:rPr>
                <w:rFonts w:hAnsi="宋体" w:hint="eastAsia"/>
                <w:color w:val="000000" w:themeColor="text1"/>
                <w:sz w:val="24"/>
              </w:rPr>
              <w:t>5</w:t>
            </w:r>
            <w:r>
              <w:rPr>
                <w:rFonts w:hAnsi="宋体"/>
                <w:color w:val="000000" w:themeColor="text1"/>
                <w:sz w:val="24"/>
              </w:rPr>
              <w:t>-4</w:t>
            </w:r>
            <w:r>
              <w:rPr>
                <w:rFonts w:hAnsi="宋体" w:hint="eastAsia"/>
                <w:color w:val="000000" w:themeColor="text1"/>
                <w:sz w:val="24"/>
              </w:rPr>
              <w:t>，</w:t>
            </w:r>
            <w:bookmarkStart w:id="19" w:name="_Hlk36127139"/>
            <w:r>
              <w:rPr>
                <w:rFonts w:hAnsi="宋体" w:hint="eastAsia"/>
                <w:color w:val="000000" w:themeColor="text1"/>
                <w:sz w:val="24"/>
              </w:rPr>
              <w:t>工作区的主要居民点分布示意图</w:t>
            </w:r>
            <w:bookmarkEnd w:id="19"/>
            <w:r>
              <w:rPr>
                <w:rFonts w:hAnsi="宋体" w:hint="eastAsia"/>
                <w:color w:val="000000" w:themeColor="text1"/>
                <w:sz w:val="24"/>
              </w:rPr>
              <w:t>见</w:t>
            </w:r>
            <w:bookmarkStart w:id="20" w:name="_Hlk36127144"/>
            <w:r>
              <w:rPr>
                <w:rFonts w:hAnsi="宋体" w:hint="eastAsia"/>
                <w:color w:val="000000" w:themeColor="text1"/>
                <w:sz w:val="24"/>
                <w:szCs w:val="24"/>
              </w:rPr>
              <w:t>附图</w:t>
            </w:r>
            <w:r>
              <w:rPr>
                <w:rFonts w:hAnsi="宋体"/>
                <w:color w:val="000000" w:themeColor="text1"/>
                <w:sz w:val="24"/>
                <w:szCs w:val="24"/>
              </w:rPr>
              <w:t>6</w:t>
            </w:r>
            <w:bookmarkEnd w:id="20"/>
            <w:r>
              <w:rPr>
                <w:rFonts w:hAnsi="宋体" w:hint="eastAsia"/>
                <w:color w:val="000000" w:themeColor="text1"/>
                <w:sz w:val="24"/>
                <w:szCs w:val="24"/>
              </w:rPr>
              <w:t>。</w:t>
            </w:r>
          </w:p>
          <w:p w14:paraId="2961C7B1" w14:textId="77777777" w:rsidR="00FE772F" w:rsidRDefault="008B02E7">
            <w:pPr>
              <w:spacing w:line="360" w:lineRule="auto"/>
              <w:jc w:val="center"/>
              <w:rPr>
                <w:b/>
                <w:color w:val="000000" w:themeColor="text1"/>
                <w:sz w:val="24"/>
              </w:rPr>
            </w:pPr>
            <w:r>
              <w:rPr>
                <w:rFonts w:hint="eastAsia"/>
                <w:b/>
                <w:color w:val="000000" w:themeColor="text1"/>
                <w:sz w:val="24"/>
              </w:rPr>
              <w:t>表</w:t>
            </w:r>
            <w:r>
              <w:rPr>
                <w:rFonts w:hint="eastAsia"/>
                <w:b/>
                <w:color w:val="000000" w:themeColor="text1"/>
                <w:sz w:val="24"/>
              </w:rPr>
              <w:t>5</w:t>
            </w:r>
            <w:r>
              <w:rPr>
                <w:b/>
                <w:color w:val="000000" w:themeColor="text1"/>
                <w:sz w:val="24"/>
              </w:rPr>
              <w:t>-4</w:t>
            </w:r>
            <w:r>
              <w:rPr>
                <w:rFonts w:hint="eastAsia"/>
                <w:b/>
                <w:color w:val="000000" w:themeColor="text1"/>
                <w:sz w:val="24"/>
              </w:rPr>
              <w:t xml:space="preserve">  </w:t>
            </w:r>
            <w:r>
              <w:rPr>
                <w:rFonts w:hint="eastAsia"/>
                <w:b/>
                <w:color w:val="000000" w:themeColor="text1"/>
                <w:sz w:val="24"/>
              </w:rPr>
              <w:t>主要环境保护目标表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941"/>
              <w:gridCol w:w="949"/>
              <w:gridCol w:w="1341"/>
              <w:gridCol w:w="2314"/>
              <w:gridCol w:w="2455"/>
              <w:gridCol w:w="1470"/>
            </w:tblGrid>
            <w:tr w:rsidR="00FE772F" w14:paraId="73563047" w14:textId="77777777">
              <w:trPr>
                <w:trHeight w:val="312"/>
                <w:jc w:val="center"/>
              </w:trPr>
              <w:tc>
                <w:tcPr>
                  <w:tcW w:w="497" w:type="pct"/>
                  <w:vMerge w:val="restart"/>
                  <w:tcMar>
                    <w:top w:w="15" w:type="dxa"/>
                    <w:left w:w="15" w:type="dxa"/>
                    <w:bottom w:w="0" w:type="dxa"/>
                    <w:right w:w="15" w:type="dxa"/>
                  </w:tcMar>
                  <w:vAlign w:val="center"/>
                </w:tcPr>
                <w:p w14:paraId="2736A17A" w14:textId="77777777" w:rsidR="00FE772F" w:rsidRDefault="008B02E7">
                  <w:pPr>
                    <w:jc w:val="center"/>
                    <w:rPr>
                      <w:color w:val="000000"/>
                      <w:szCs w:val="21"/>
                    </w:rPr>
                  </w:pPr>
                  <w:r>
                    <w:rPr>
                      <w:color w:val="000000"/>
                      <w:szCs w:val="21"/>
                    </w:rPr>
                    <w:t>工作区</w:t>
                  </w:r>
                </w:p>
              </w:tc>
              <w:tc>
                <w:tcPr>
                  <w:tcW w:w="501" w:type="pct"/>
                  <w:vMerge w:val="restart"/>
                  <w:tcMar>
                    <w:top w:w="15" w:type="dxa"/>
                    <w:left w:w="15" w:type="dxa"/>
                    <w:bottom w:w="0" w:type="dxa"/>
                    <w:right w:w="15" w:type="dxa"/>
                  </w:tcMar>
                  <w:vAlign w:val="center"/>
                </w:tcPr>
                <w:p w14:paraId="75DD866E" w14:textId="77777777" w:rsidR="00FE772F" w:rsidRDefault="008B02E7">
                  <w:pPr>
                    <w:jc w:val="center"/>
                    <w:rPr>
                      <w:color w:val="000000"/>
                      <w:szCs w:val="21"/>
                    </w:rPr>
                  </w:pPr>
                  <w:r>
                    <w:rPr>
                      <w:color w:val="000000"/>
                      <w:szCs w:val="21"/>
                    </w:rPr>
                    <w:t>环境要素</w:t>
                  </w:r>
                </w:p>
              </w:tc>
              <w:tc>
                <w:tcPr>
                  <w:tcW w:w="708" w:type="pct"/>
                  <w:vMerge w:val="restart"/>
                  <w:tcMar>
                    <w:top w:w="15" w:type="dxa"/>
                    <w:left w:w="15" w:type="dxa"/>
                    <w:bottom w:w="0" w:type="dxa"/>
                    <w:right w:w="15" w:type="dxa"/>
                  </w:tcMar>
                  <w:vAlign w:val="center"/>
                </w:tcPr>
                <w:p w14:paraId="4E7B243E" w14:textId="77777777" w:rsidR="00FE772F" w:rsidRDefault="008B02E7">
                  <w:pPr>
                    <w:jc w:val="center"/>
                    <w:rPr>
                      <w:color w:val="000000"/>
                      <w:szCs w:val="21"/>
                    </w:rPr>
                  </w:pPr>
                  <w:r>
                    <w:rPr>
                      <w:color w:val="000000"/>
                      <w:szCs w:val="21"/>
                    </w:rPr>
                    <w:t>保护目标</w:t>
                  </w:r>
                </w:p>
              </w:tc>
              <w:tc>
                <w:tcPr>
                  <w:tcW w:w="1222" w:type="pct"/>
                  <w:vMerge w:val="restart"/>
                  <w:tcMar>
                    <w:top w:w="15" w:type="dxa"/>
                    <w:left w:w="15" w:type="dxa"/>
                    <w:bottom w:w="0" w:type="dxa"/>
                    <w:right w:w="15" w:type="dxa"/>
                  </w:tcMar>
                  <w:vAlign w:val="center"/>
                </w:tcPr>
                <w:p w14:paraId="652A4925" w14:textId="77777777" w:rsidR="00FE772F" w:rsidRDefault="008B02E7">
                  <w:pPr>
                    <w:jc w:val="center"/>
                    <w:rPr>
                      <w:color w:val="000000"/>
                      <w:szCs w:val="21"/>
                    </w:rPr>
                  </w:pPr>
                  <w:r>
                    <w:rPr>
                      <w:color w:val="000000"/>
                      <w:szCs w:val="21"/>
                    </w:rPr>
                    <w:t>保护目标基本情况</w:t>
                  </w:r>
                </w:p>
              </w:tc>
              <w:tc>
                <w:tcPr>
                  <w:tcW w:w="1296" w:type="pct"/>
                  <w:vMerge w:val="restart"/>
                  <w:tcMar>
                    <w:top w:w="15" w:type="dxa"/>
                    <w:left w:w="15" w:type="dxa"/>
                    <w:bottom w:w="0" w:type="dxa"/>
                    <w:right w:w="15" w:type="dxa"/>
                  </w:tcMar>
                  <w:vAlign w:val="center"/>
                </w:tcPr>
                <w:p w14:paraId="2244FC7D" w14:textId="77777777" w:rsidR="00FE772F" w:rsidRDefault="008B02E7">
                  <w:pPr>
                    <w:jc w:val="center"/>
                    <w:rPr>
                      <w:color w:val="000000"/>
                      <w:szCs w:val="21"/>
                    </w:rPr>
                  </w:pPr>
                  <w:r>
                    <w:rPr>
                      <w:rFonts w:hint="eastAsia"/>
                      <w:color w:val="000000"/>
                      <w:szCs w:val="21"/>
                    </w:rPr>
                    <w:t>环境</w:t>
                  </w:r>
                  <w:r>
                    <w:rPr>
                      <w:color w:val="000000"/>
                      <w:szCs w:val="21"/>
                    </w:rPr>
                    <w:t>功能区</w:t>
                  </w:r>
                </w:p>
                <w:p w14:paraId="4B971E67" w14:textId="77777777" w:rsidR="00FE772F" w:rsidRDefault="008B02E7">
                  <w:pPr>
                    <w:jc w:val="center"/>
                    <w:rPr>
                      <w:color w:val="000000"/>
                      <w:szCs w:val="21"/>
                    </w:rPr>
                  </w:pPr>
                  <w:r>
                    <w:rPr>
                      <w:rFonts w:hint="eastAsia"/>
                      <w:color w:val="000000"/>
                      <w:szCs w:val="21"/>
                    </w:rPr>
                    <w:t>（保护级别、要求）</w:t>
                  </w:r>
                </w:p>
              </w:tc>
              <w:tc>
                <w:tcPr>
                  <w:tcW w:w="776" w:type="pct"/>
                  <w:vMerge w:val="restart"/>
                  <w:tcMar>
                    <w:top w:w="15" w:type="dxa"/>
                    <w:left w:w="15" w:type="dxa"/>
                    <w:bottom w:w="0" w:type="dxa"/>
                    <w:right w:w="15" w:type="dxa"/>
                  </w:tcMar>
                  <w:vAlign w:val="center"/>
                </w:tcPr>
                <w:p w14:paraId="7F762AD5" w14:textId="77777777" w:rsidR="00FE772F" w:rsidRDefault="008B02E7">
                  <w:pPr>
                    <w:jc w:val="center"/>
                    <w:rPr>
                      <w:color w:val="000000"/>
                      <w:szCs w:val="21"/>
                    </w:rPr>
                  </w:pPr>
                  <w:r>
                    <w:rPr>
                      <w:color w:val="000000"/>
                      <w:szCs w:val="21"/>
                    </w:rPr>
                    <w:t>备注</w:t>
                  </w:r>
                </w:p>
              </w:tc>
            </w:tr>
            <w:tr w:rsidR="00FE772F" w14:paraId="67DADA66" w14:textId="77777777">
              <w:trPr>
                <w:trHeight w:val="312"/>
                <w:jc w:val="center"/>
              </w:trPr>
              <w:tc>
                <w:tcPr>
                  <w:tcW w:w="497" w:type="pct"/>
                  <w:vMerge/>
                  <w:tcMar>
                    <w:top w:w="15" w:type="dxa"/>
                    <w:left w:w="15" w:type="dxa"/>
                    <w:bottom w:w="0" w:type="dxa"/>
                    <w:right w:w="15" w:type="dxa"/>
                  </w:tcMar>
                  <w:vAlign w:val="center"/>
                </w:tcPr>
                <w:p w14:paraId="4C86FA38"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713A1BDE" w14:textId="77777777" w:rsidR="00FE772F" w:rsidRDefault="00FE772F">
                  <w:pPr>
                    <w:jc w:val="center"/>
                    <w:rPr>
                      <w:color w:val="000000"/>
                      <w:szCs w:val="21"/>
                    </w:rPr>
                  </w:pPr>
                </w:p>
              </w:tc>
              <w:tc>
                <w:tcPr>
                  <w:tcW w:w="708" w:type="pct"/>
                  <w:vMerge/>
                  <w:tcMar>
                    <w:top w:w="15" w:type="dxa"/>
                    <w:left w:w="15" w:type="dxa"/>
                    <w:bottom w:w="0" w:type="dxa"/>
                    <w:right w:w="15" w:type="dxa"/>
                  </w:tcMar>
                  <w:vAlign w:val="center"/>
                </w:tcPr>
                <w:p w14:paraId="5D4C1892" w14:textId="77777777" w:rsidR="00FE772F" w:rsidRDefault="00FE772F">
                  <w:pPr>
                    <w:jc w:val="center"/>
                    <w:rPr>
                      <w:color w:val="000000"/>
                      <w:szCs w:val="21"/>
                    </w:rPr>
                  </w:pPr>
                </w:p>
              </w:tc>
              <w:tc>
                <w:tcPr>
                  <w:tcW w:w="1222" w:type="pct"/>
                  <w:vMerge/>
                  <w:tcMar>
                    <w:top w:w="15" w:type="dxa"/>
                    <w:left w:w="15" w:type="dxa"/>
                    <w:bottom w:w="0" w:type="dxa"/>
                    <w:right w:w="15" w:type="dxa"/>
                  </w:tcMar>
                  <w:vAlign w:val="center"/>
                </w:tcPr>
                <w:p w14:paraId="4B577BDE" w14:textId="77777777" w:rsidR="00FE772F" w:rsidRDefault="00FE772F">
                  <w:pPr>
                    <w:jc w:val="center"/>
                    <w:rPr>
                      <w:color w:val="000000"/>
                      <w:szCs w:val="21"/>
                    </w:rPr>
                  </w:pPr>
                </w:p>
              </w:tc>
              <w:tc>
                <w:tcPr>
                  <w:tcW w:w="1296" w:type="pct"/>
                  <w:vMerge/>
                  <w:tcMar>
                    <w:top w:w="15" w:type="dxa"/>
                    <w:left w:w="15" w:type="dxa"/>
                    <w:bottom w:w="0" w:type="dxa"/>
                    <w:right w:w="15" w:type="dxa"/>
                  </w:tcMar>
                  <w:vAlign w:val="center"/>
                </w:tcPr>
                <w:p w14:paraId="7637E3E3" w14:textId="77777777" w:rsidR="00FE772F" w:rsidRDefault="00FE772F">
                  <w:pPr>
                    <w:jc w:val="center"/>
                    <w:rPr>
                      <w:color w:val="000000"/>
                      <w:szCs w:val="21"/>
                    </w:rPr>
                  </w:pPr>
                </w:p>
              </w:tc>
              <w:tc>
                <w:tcPr>
                  <w:tcW w:w="776" w:type="pct"/>
                  <w:vMerge/>
                  <w:tcMar>
                    <w:top w:w="15" w:type="dxa"/>
                    <w:left w:w="15" w:type="dxa"/>
                    <w:bottom w:w="0" w:type="dxa"/>
                    <w:right w:w="15" w:type="dxa"/>
                  </w:tcMar>
                  <w:vAlign w:val="center"/>
                </w:tcPr>
                <w:p w14:paraId="592E7F6A" w14:textId="77777777" w:rsidR="00FE772F" w:rsidRDefault="00FE772F">
                  <w:pPr>
                    <w:jc w:val="center"/>
                    <w:rPr>
                      <w:color w:val="000000"/>
                      <w:szCs w:val="21"/>
                    </w:rPr>
                  </w:pPr>
                </w:p>
              </w:tc>
            </w:tr>
            <w:tr w:rsidR="00FE772F" w14:paraId="1024F49D" w14:textId="77777777">
              <w:trPr>
                <w:trHeight w:val="20"/>
                <w:jc w:val="center"/>
              </w:trPr>
              <w:tc>
                <w:tcPr>
                  <w:tcW w:w="497" w:type="pct"/>
                  <w:vMerge w:val="restart"/>
                  <w:tcMar>
                    <w:top w:w="15" w:type="dxa"/>
                    <w:left w:w="15" w:type="dxa"/>
                    <w:bottom w:w="0" w:type="dxa"/>
                    <w:right w:w="15" w:type="dxa"/>
                  </w:tcMar>
                  <w:vAlign w:val="center"/>
                </w:tcPr>
                <w:p w14:paraId="51F9738A" w14:textId="77777777" w:rsidR="00FE772F" w:rsidRDefault="008B02E7">
                  <w:pPr>
                    <w:autoSpaceDE w:val="0"/>
                    <w:autoSpaceDN w:val="0"/>
                    <w:jc w:val="center"/>
                    <w:rPr>
                      <w:szCs w:val="21"/>
                    </w:rPr>
                  </w:pPr>
                  <w:r>
                    <w:rPr>
                      <w:rFonts w:hint="eastAsia"/>
                      <w:szCs w:val="21"/>
                    </w:rPr>
                    <w:t>旬邑</w:t>
                  </w:r>
                </w:p>
                <w:p w14:paraId="69D251F7" w14:textId="77777777" w:rsidR="00FE772F" w:rsidRDefault="008B02E7">
                  <w:pPr>
                    <w:jc w:val="center"/>
                    <w:rPr>
                      <w:color w:val="000000"/>
                      <w:szCs w:val="21"/>
                    </w:rPr>
                  </w:pPr>
                  <w:r>
                    <w:rPr>
                      <w:rFonts w:hint="eastAsia"/>
                      <w:szCs w:val="21"/>
                    </w:rPr>
                    <w:t>工作区</w:t>
                  </w:r>
                </w:p>
              </w:tc>
              <w:tc>
                <w:tcPr>
                  <w:tcW w:w="501" w:type="pct"/>
                  <w:vMerge w:val="restart"/>
                  <w:tcMar>
                    <w:top w:w="15" w:type="dxa"/>
                    <w:left w:w="15" w:type="dxa"/>
                    <w:bottom w:w="0" w:type="dxa"/>
                    <w:right w:w="15" w:type="dxa"/>
                  </w:tcMar>
                  <w:vAlign w:val="center"/>
                </w:tcPr>
                <w:p w14:paraId="449F72F5" w14:textId="77777777" w:rsidR="00FE772F" w:rsidRDefault="008B02E7">
                  <w:pPr>
                    <w:jc w:val="center"/>
                    <w:rPr>
                      <w:color w:val="000000"/>
                      <w:szCs w:val="21"/>
                    </w:rPr>
                  </w:pPr>
                  <w:r>
                    <w:rPr>
                      <w:color w:val="000000"/>
                      <w:szCs w:val="21"/>
                    </w:rPr>
                    <w:t>环境空气</w:t>
                  </w:r>
                </w:p>
              </w:tc>
              <w:tc>
                <w:tcPr>
                  <w:tcW w:w="708" w:type="pct"/>
                  <w:tcMar>
                    <w:top w:w="15" w:type="dxa"/>
                    <w:left w:w="15" w:type="dxa"/>
                    <w:bottom w:w="0" w:type="dxa"/>
                    <w:right w:w="15" w:type="dxa"/>
                  </w:tcMar>
                  <w:vAlign w:val="center"/>
                </w:tcPr>
                <w:p w14:paraId="3409EF01" w14:textId="77777777" w:rsidR="00FE772F" w:rsidRDefault="008B02E7">
                  <w:pPr>
                    <w:jc w:val="center"/>
                    <w:rPr>
                      <w:color w:val="000000"/>
                      <w:szCs w:val="21"/>
                    </w:rPr>
                  </w:pPr>
                  <w:r>
                    <w:rPr>
                      <w:rFonts w:hint="eastAsia"/>
                      <w:color w:val="000000"/>
                      <w:szCs w:val="21"/>
                    </w:rPr>
                    <w:t>黄陵县</w:t>
                  </w:r>
                </w:p>
              </w:tc>
              <w:tc>
                <w:tcPr>
                  <w:tcW w:w="1222" w:type="pct"/>
                  <w:tcMar>
                    <w:top w:w="15" w:type="dxa"/>
                    <w:left w:w="15" w:type="dxa"/>
                    <w:bottom w:w="0" w:type="dxa"/>
                    <w:right w:w="15" w:type="dxa"/>
                  </w:tcMar>
                  <w:vAlign w:val="center"/>
                </w:tcPr>
                <w:p w14:paraId="7C22D692"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val="restart"/>
                  <w:tcMar>
                    <w:top w:w="15" w:type="dxa"/>
                    <w:left w:w="15" w:type="dxa"/>
                    <w:bottom w:w="0" w:type="dxa"/>
                    <w:right w:w="15" w:type="dxa"/>
                  </w:tcMar>
                  <w:vAlign w:val="center"/>
                </w:tcPr>
                <w:p w14:paraId="5F8E9DBE" w14:textId="77777777" w:rsidR="00FE772F" w:rsidRDefault="008B02E7">
                  <w:pPr>
                    <w:jc w:val="center"/>
                    <w:rPr>
                      <w:color w:val="000000"/>
                      <w:szCs w:val="21"/>
                    </w:rPr>
                  </w:pPr>
                  <w:r>
                    <w:rPr>
                      <w:rFonts w:hint="eastAsia"/>
                      <w:color w:val="000000"/>
                      <w:szCs w:val="21"/>
                    </w:rPr>
                    <w:t>GB3095-2012</w:t>
                  </w:r>
                  <w:r>
                    <w:rPr>
                      <w:rFonts w:hint="eastAsia"/>
                      <w:color w:val="000000"/>
                      <w:szCs w:val="21"/>
                    </w:rPr>
                    <w:t>《环境空气质量标准》中的二级标准</w:t>
                  </w:r>
                </w:p>
              </w:tc>
              <w:tc>
                <w:tcPr>
                  <w:tcW w:w="776" w:type="pct"/>
                  <w:tcMar>
                    <w:top w:w="15" w:type="dxa"/>
                    <w:left w:w="15" w:type="dxa"/>
                    <w:bottom w:w="0" w:type="dxa"/>
                    <w:right w:w="15" w:type="dxa"/>
                  </w:tcMar>
                  <w:vAlign w:val="center"/>
                </w:tcPr>
                <w:p w14:paraId="7D4661DA" w14:textId="77777777" w:rsidR="00FE772F" w:rsidRDefault="008B02E7">
                  <w:pPr>
                    <w:jc w:val="center"/>
                    <w:rPr>
                      <w:color w:val="000000"/>
                      <w:szCs w:val="21"/>
                    </w:rPr>
                  </w:pPr>
                  <w:r>
                    <w:rPr>
                      <w:color w:val="000000"/>
                      <w:szCs w:val="21"/>
                    </w:rPr>
                    <w:t>工作区内</w:t>
                  </w:r>
                </w:p>
              </w:tc>
            </w:tr>
            <w:tr w:rsidR="00FE772F" w14:paraId="68150149" w14:textId="77777777">
              <w:trPr>
                <w:trHeight w:val="20"/>
                <w:jc w:val="center"/>
              </w:trPr>
              <w:tc>
                <w:tcPr>
                  <w:tcW w:w="497" w:type="pct"/>
                  <w:vMerge/>
                  <w:tcMar>
                    <w:top w:w="15" w:type="dxa"/>
                    <w:left w:w="15" w:type="dxa"/>
                    <w:bottom w:w="0" w:type="dxa"/>
                    <w:right w:w="15" w:type="dxa"/>
                  </w:tcMar>
                  <w:vAlign w:val="center"/>
                </w:tcPr>
                <w:p w14:paraId="74C8EDCB" w14:textId="77777777" w:rsidR="00FE772F" w:rsidRDefault="00FE772F">
                  <w:pPr>
                    <w:autoSpaceDE w:val="0"/>
                    <w:autoSpaceDN w:val="0"/>
                    <w:jc w:val="center"/>
                    <w:rPr>
                      <w:szCs w:val="21"/>
                    </w:rPr>
                  </w:pPr>
                </w:p>
              </w:tc>
              <w:tc>
                <w:tcPr>
                  <w:tcW w:w="501" w:type="pct"/>
                  <w:vMerge/>
                  <w:tcMar>
                    <w:top w:w="15" w:type="dxa"/>
                    <w:left w:w="15" w:type="dxa"/>
                    <w:bottom w:w="0" w:type="dxa"/>
                    <w:right w:w="15" w:type="dxa"/>
                  </w:tcMar>
                  <w:vAlign w:val="center"/>
                </w:tcPr>
                <w:p w14:paraId="5B577EE1"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46AB5A93" w14:textId="77777777" w:rsidR="00FE772F" w:rsidRDefault="008B02E7">
                  <w:pPr>
                    <w:jc w:val="center"/>
                    <w:rPr>
                      <w:color w:val="000000"/>
                      <w:szCs w:val="21"/>
                    </w:rPr>
                  </w:pPr>
                  <w:r>
                    <w:rPr>
                      <w:rFonts w:hint="eastAsia"/>
                      <w:color w:val="000000"/>
                      <w:szCs w:val="21"/>
                    </w:rPr>
                    <w:t>宜君县</w:t>
                  </w:r>
                </w:p>
              </w:tc>
              <w:tc>
                <w:tcPr>
                  <w:tcW w:w="1222" w:type="pct"/>
                  <w:tcMar>
                    <w:top w:w="15" w:type="dxa"/>
                    <w:left w:w="15" w:type="dxa"/>
                    <w:bottom w:w="0" w:type="dxa"/>
                    <w:right w:w="15" w:type="dxa"/>
                  </w:tcMar>
                  <w:vAlign w:val="center"/>
                </w:tcPr>
                <w:p w14:paraId="36BE9544"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48711FB4"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36DA199A" w14:textId="77777777" w:rsidR="00FE772F" w:rsidRDefault="008B02E7">
                  <w:pPr>
                    <w:jc w:val="center"/>
                    <w:rPr>
                      <w:color w:val="000000"/>
                      <w:szCs w:val="21"/>
                    </w:rPr>
                  </w:pPr>
                  <w:r>
                    <w:rPr>
                      <w:color w:val="000000"/>
                      <w:szCs w:val="21"/>
                    </w:rPr>
                    <w:t>工作区内</w:t>
                  </w:r>
                </w:p>
              </w:tc>
            </w:tr>
            <w:tr w:rsidR="00FE772F" w14:paraId="17CBEC82" w14:textId="77777777">
              <w:trPr>
                <w:trHeight w:val="20"/>
                <w:jc w:val="center"/>
              </w:trPr>
              <w:tc>
                <w:tcPr>
                  <w:tcW w:w="497" w:type="pct"/>
                  <w:vMerge/>
                  <w:tcMar>
                    <w:top w:w="15" w:type="dxa"/>
                    <w:left w:w="15" w:type="dxa"/>
                    <w:bottom w:w="0" w:type="dxa"/>
                    <w:right w:w="15" w:type="dxa"/>
                  </w:tcMar>
                  <w:vAlign w:val="center"/>
                </w:tcPr>
                <w:p w14:paraId="08DF2D48" w14:textId="77777777" w:rsidR="00FE772F" w:rsidRDefault="00FE772F">
                  <w:pPr>
                    <w:autoSpaceDE w:val="0"/>
                    <w:autoSpaceDN w:val="0"/>
                    <w:jc w:val="center"/>
                    <w:rPr>
                      <w:szCs w:val="21"/>
                    </w:rPr>
                  </w:pPr>
                </w:p>
              </w:tc>
              <w:tc>
                <w:tcPr>
                  <w:tcW w:w="501" w:type="pct"/>
                  <w:vMerge/>
                  <w:tcMar>
                    <w:top w:w="15" w:type="dxa"/>
                    <w:left w:w="15" w:type="dxa"/>
                    <w:bottom w:w="0" w:type="dxa"/>
                    <w:right w:w="15" w:type="dxa"/>
                  </w:tcMar>
                  <w:vAlign w:val="center"/>
                </w:tcPr>
                <w:p w14:paraId="74D8DBE0"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3E780D79" w14:textId="77777777" w:rsidR="00FE772F" w:rsidRDefault="008B02E7">
                  <w:pPr>
                    <w:jc w:val="center"/>
                    <w:rPr>
                      <w:color w:val="000000"/>
                      <w:szCs w:val="21"/>
                    </w:rPr>
                  </w:pPr>
                  <w:r>
                    <w:rPr>
                      <w:rFonts w:hint="eastAsia"/>
                      <w:color w:val="000000"/>
                      <w:szCs w:val="21"/>
                    </w:rPr>
                    <w:t>王益区</w:t>
                  </w:r>
                </w:p>
              </w:tc>
              <w:tc>
                <w:tcPr>
                  <w:tcW w:w="1222" w:type="pct"/>
                  <w:tcMar>
                    <w:top w:w="15" w:type="dxa"/>
                    <w:left w:w="15" w:type="dxa"/>
                    <w:bottom w:w="0" w:type="dxa"/>
                    <w:right w:w="15" w:type="dxa"/>
                  </w:tcMar>
                  <w:vAlign w:val="center"/>
                </w:tcPr>
                <w:p w14:paraId="1EA9A06B" w14:textId="77777777" w:rsidR="00FE772F" w:rsidRDefault="008B02E7">
                  <w:pPr>
                    <w:jc w:val="center"/>
                    <w:rPr>
                      <w:color w:val="000000"/>
                      <w:szCs w:val="21"/>
                    </w:rPr>
                  </w:pPr>
                  <w:r>
                    <w:rPr>
                      <w:rFonts w:hint="eastAsia"/>
                      <w:color w:val="000000"/>
                      <w:szCs w:val="21"/>
                    </w:rPr>
                    <w:t>区</w:t>
                  </w:r>
                  <w:r>
                    <w:rPr>
                      <w:color w:val="000000"/>
                      <w:szCs w:val="21"/>
                    </w:rPr>
                    <w:t>级</w:t>
                  </w:r>
                  <w:r>
                    <w:rPr>
                      <w:rFonts w:hint="eastAsia"/>
                      <w:color w:val="000000"/>
                      <w:szCs w:val="21"/>
                    </w:rPr>
                    <w:t>（陕西）</w:t>
                  </w:r>
                </w:p>
              </w:tc>
              <w:tc>
                <w:tcPr>
                  <w:tcW w:w="1296" w:type="pct"/>
                  <w:vMerge/>
                  <w:tcMar>
                    <w:top w:w="15" w:type="dxa"/>
                    <w:left w:w="15" w:type="dxa"/>
                    <w:bottom w:w="0" w:type="dxa"/>
                    <w:right w:w="15" w:type="dxa"/>
                  </w:tcMar>
                  <w:vAlign w:val="center"/>
                </w:tcPr>
                <w:p w14:paraId="6C7BEAF5"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68F19AC8" w14:textId="77777777" w:rsidR="00FE772F" w:rsidRDefault="008B02E7">
                  <w:pPr>
                    <w:jc w:val="center"/>
                    <w:rPr>
                      <w:color w:val="000000"/>
                      <w:szCs w:val="21"/>
                    </w:rPr>
                  </w:pPr>
                  <w:r>
                    <w:rPr>
                      <w:color w:val="000000"/>
                      <w:szCs w:val="21"/>
                    </w:rPr>
                    <w:t>工作区内</w:t>
                  </w:r>
                </w:p>
              </w:tc>
            </w:tr>
            <w:tr w:rsidR="00FE772F" w14:paraId="587D31C3" w14:textId="77777777">
              <w:trPr>
                <w:trHeight w:val="20"/>
                <w:jc w:val="center"/>
              </w:trPr>
              <w:tc>
                <w:tcPr>
                  <w:tcW w:w="497" w:type="pct"/>
                  <w:vMerge/>
                  <w:tcMar>
                    <w:top w:w="15" w:type="dxa"/>
                    <w:left w:w="15" w:type="dxa"/>
                    <w:bottom w:w="0" w:type="dxa"/>
                    <w:right w:w="15" w:type="dxa"/>
                  </w:tcMar>
                  <w:vAlign w:val="center"/>
                </w:tcPr>
                <w:p w14:paraId="053D08C1" w14:textId="77777777" w:rsidR="00FE772F" w:rsidRDefault="00FE772F">
                  <w:pPr>
                    <w:autoSpaceDE w:val="0"/>
                    <w:autoSpaceDN w:val="0"/>
                    <w:jc w:val="center"/>
                    <w:rPr>
                      <w:szCs w:val="21"/>
                    </w:rPr>
                  </w:pPr>
                </w:p>
              </w:tc>
              <w:tc>
                <w:tcPr>
                  <w:tcW w:w="501" w:type="pct"/>
                  <w:vMerge/>
                  <w:tcMar>
                    <w:top w:w="15" w:type="dxa"/>
                    <w:left w:w="15" w:type="dxa"/>
                    <w:bottom w:w="0" w:type="dxa"/>
                    <w:right w:w="15" w:type="dxa"/>
                  </w:tcMar>
                  <w:vAlign w:val="center"/>
                </w:tcPr>
                <w:p w14:paraId="11857935"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4887965C" w14:textId="77777777" w:rsidR="00FE772F" w:rsidRDefault="008B02E7">
                  <w:pPr>
                    <w:jc w:val="center"/>
                    <w:rPr>
                      <w:color w:val="000000"/>
                      <w:szCs w:val="21"/>
                    </w:rPr>
                  </w:pPr>
                  <w:r>
                    <w:rPr>
                      <w:rFonts w:hint="eastAsia"/>
                      <w:color w:val="000000"/>
                      <w:szCs w:val="21"/>
                    </w:rPr>
                    <w:t>印台区</w:t>
                  </w:r>
                </w:p>
              </w:tc>
              <w:tc>
                <w:tcPr>
                  <w:tcW w:w="1222" w:type="pct"/>
                  <w:tcMar>
                    <w:top w:w="15" w:type="dxa"/>
                    <w:left w:w="15" w:type="dxa"/>
                    <w:bottom w:w="0" w:type="dxa"/>
                    <w:right w:w="15" w:type="dxa"/>
                  </w:tcMar>
                  <w:vAlign w:val="center"/>
                </w:tcPr>
                <w:p w14:paraId="14A0126E" w14:textId="77777777" w:rsidR="00FE772F" w:rsidRDefault="008B02E7">
                  <w:pPr>
                    <w:jc w:val="center"/>
                    <w:rPr>
                      <w:color w:val="000000"/>
                      <w:szCs w:val="21"/>
                    </w:rPr>
                  </w:pPr>
                  <w:r>
                    <w:rPr>
                      <w:rFonts w:hint="eastAsia"/>
                      <w:color w:val="000000"/>
                      <w:szCs w:val="21"/>
                    </w:rPr>
                    <w:t>区</w:t>
                  </w:r>
                  <w:r>
                    <w:rPr>
                      <w:color w:val="000000"/>
                      <w:szCs w:val="21"/>
                    </w:rPr>
                    <w:t>级</w:t>
                  </w:r>
                  <w:r>
                    <w:rPr>
                      <w:rFonts w:hint="eastAsia"/>
                      <w:color w:val="000000"/>
                      <w:szCs w:val="21"/>
                    </w:rPr>
                    <w:t>（陕西）</w:t>
                  </w:r>
                </w:p>
              </w:tc>
              <w:tc>
                <w:tcPr>
                  <w:tcW w:w="1296" w:type="pct"/>
                  <w:vMerge/>
                  <w:tcMar>
                    <w:top w:w="15" w:type="dxa"/>
                    <w:left w:w="15" w:type="dxa"/>
                    <w:bottom w:w="0" w:type="dxa"/>
                    <w:right w:w="15" w:type="dxa"/>
                  </w:tcMar>
                  <w:vAlign w:val="center"/>
                </w:tcPr>
                <w:p w14:paraId="5BEFB29E"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15A43B22" w14:textId="77777777" w:rsidR="00FE772F" w:rsidRDefault="008B02E7">
                  <w:pPr>
                    <w:jc w:val="center"/>
                    <w:rPr>
                      <w:color w:val="000000"/>
                      <w:szCs w:val="21"/>
                    </w:rPr>
                  </w:pPr>
                  <w:r>
                    <w:rPr>
                      <w:color w:val="000000"/>
                      <w:szCs w:val="21"/>
                    </w:rPr>
                    <w:t>工作区内</w:t>
                  </w:r>
                </w:p>
              </w:tc>
            </w:tr>
            <w:tr w:rsidR="00FE772F" w14:paraId="24F4B11A" w14:textId="77777777">
              <w:trPr>
                <w:trHeight w:val="20"/>
                <w:jc w:val="center"/>
              </w:trPr>
              <w:tc>
                <w:tcPr>
                  <w:tcW w:w="497" w:type="pct"/>
                  <w:vMerge/>
                  <w:tcMar>
                    <w:top w:w="15" w:type="dxa"/>
                    <w:left w:w="15" w:type="dxa"/>
                    <w:bottom w:w="0" w:type="dxa"/>
                    <w:right w:w="15" w:type="dxa"/>
                  </w:tcMar>
                  <w:vAlign w:val="center"/>
                </w:tcPr>
                <w:p w14:paraId="55EAD856"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2D7A348F"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443F1935" w14:textId="77777777" w:rsidR="00FE772F" w:rsidRDefault="008B02E7">
                  <w:pPr>
                    <w:jc w:val="center"/>
                    <w:rPr>
                      <w:color w:val="000000"/>
                      <w:szCs w:val="21"/>
                    </w:rPr>
                  </w:pPr>
                  <w:r>
                    <w:rPr>
                      <w:rFonts w:hint="eastAsia"/>
                      <w:color w:val="000000"/>
                      <w:szCs w:val="21"/>
                    </w:rPr>
                    <w:t>耀州区</w:t>
                  </w:r>
                </w:p>
              </w:tc>
              <w:tc>
                <w:tcPr>
                  <w:tcW w:w="1222" w:type="pct"/>
                  <w:tcMar>
                    <w:top w:w="15" w:type="dxa"/>
                    <w:left w:w="15" w:type="dxa"/>
                    <w:bottom w:w="0" w:type="dxa"/>
                    <w:right w:w="15" w:type="dxa"/>
                  </w:tcMar>
                  <w:vAlign w:val="center"/>
                </w:tcPr>
                <w:p w14:paraId="43B6D621" w14:textId="77777777" w:rsidR="00FE772F" w:rsidRDefault="008B02E7">
                  <w:pPr>
                    <w:jc w:val="center"/>
                    <w:rPr>
                      <w:color w:val="000000"/>
                      <w:szCs w:val="21"/>
                    </w:rPr>
                  </w:pPr>
                  <w:r>
                    <w:rPr>
                      <w:rFonts w:hint="eastAsia"/>
                      <w:color w:val="000000"/>
                      <w:szCs w:val="21"/>
                    </w:rPr>
                    <w:t>区</w:t>
                  </w:r>
                  <w:r>
                    <w:rPr>
                      <w:color w:val="000000"/>
                      <w:szCs w:val="21"/>
                    </w:rPr>
                    <w:t>级</w:t>
                  </w:r>
                  <w:r>
                    <w:rPr>
                      <w:rFonts w:hint="eastAsia"/>
                      <w:color w:val="000000"/>
                      <w:szCs w:val="21"/>
                    </w:rPr>
                    <w:t>（陕西）</w:t>
                  </w:r>
                </w:p>
              </w:tc>
              <w:tc>
                <w:tcPr>
                  <w:tcW w:w="1296" w:type="pct"/>
                  <w:vMerge/>
                  <w:tcMar>
                    <w:top w:w="15" w:type="dxa"/>
                    <w:left w:w="15" w:type="dxa"/>
                    <w:bottom w:w="0" w:type="dxa"/>
                    <w:right w:w="15" w:type="dxa"/>
                  </w:tcMar>
                  <w:vAlign w:val="center"/>
                </w:tcPr>
                <w:p w14:paraId="58417B97"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632F3442" w14:textId="77777777" w:rsidR="00FE772F" w:rsidRDefault="008B02E7">
                  <w:pPr>
                    <w:jc w:val="center"/>
                    <w:rPr>
                      <w:color w:val="000000"/>
                      <w:szCs w:val="21"/>
                    </w:rPr>
                  </w:pPr>
                  <w:r>
                    <w:rPr>
                      <w:color w:val="000000"/>
                      <w:szCs w:val="21"/>
                    </w:rPr>
                    <w:t>工作区内</w:t>
                  </w:r>
                </w:p>
              </w:tc>
            </w:tr>
            <w:tr w:rsidR="00FE772F" w14:paraId="003528E8" w14:textId="77777777">
              <w:trPr>
                <w:trHeight w:val="20"/>
                <w:jc w:val="center"/>
              </w:trPr>
              <w:tc>
                <w:tcPr>
                  <w:tcW w:w="497" w:type="pct"/>
                  <w:vMerge/>
                  <w:tcMar>
                    <w:top w:w="15" w:type="dxa"/>
                    <w:left w:w="15" w:type="dxa"/>
                    <w:bottom w:w="0" w:type="dxa"/>
                    <w:right w:w="15" w:type="dxa"/>
                  </w:tcMar>
                  <w:vAlign w:val="center"/>
                </w:tcPr>
                <w:p w14:paraId="5A3B0637"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256A48AB"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7972960B" w14:textId="77777777" w:rsidR="00FE772F" w:rsidRDefault="008B02E7">
                  <w:pPr>
                    <w:jc w:val="center"/>
                    <w:rPr>
                      <w:color w:val="000000"/>
                      <w:szCs w:val="21"/>
                    </w:rPr>
                  </w:pPr>
                  <w:r>
                    <w:rPr>
                      <w:rFonts w:hint="eastAsia"/>
                      <w:color w:val="000000"/>
                      <w:szCs w:val="21"/>
                    </w:rPr>
                    <w:t>旬邑县</w:t>
                  </w:r>
                </w:p>
              </w:tc>
              <w:tc>
                <w:tcPr>
                  <w:tcW w:w="1222" w:type="pct"/>
                  <w:tcMar>
                    <w:top w:w="15" w:type="dxa"/>
                    <w:left w:w="15" w:type="dxa"/>
                    <w:bottom w:w="0" w:type="dxa"/>
                    <w:right w:w="15" w:type="dxa"/>
                  </w:tcMar>
                  <w:vAlign w:val="center"/>
                </w:tcPr>
                <w:p w14:paraId="3BF3209A"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7936907B"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3D51A509" w14:textId="77777777" w:rsidR="00FE772F" w:rsidRDefault="008B02E7">
                  <w:pPr>
                    <w:jc w:val="center"/>
                    <w:rPr>
                      <w:color w:val="000000"/>
                      <w:szCs w:val="21"/>
                    </w:rPr>
                  </w:pPr>
                  <w:r>
                    <w:rPr>
                      <w:color w:val="000000"/>
                      <w:szCs w:val="21"/>
                    </w:rPr>
                    <w:t>工作区内</w:t>
                  </w:r>
                </w:p>
              </w:tc>
            </w:tr>
            <w:tr w:rsidR="00FE772F" w14:paraId="6A2867FC" w14:textId="77777777">
              <w:trPr>
                <w:trHeight w:val="20"/>
                <w:jc w:val="center"/>
              </w:trPr>
              <w:tc>
                <w:tcPr>
                  <w:tcW w:w="497" w:type="pct"/>
                  <w:vMerge/>
                  <w:tcMar>
                    <w:top w:w="15" w:type="dxa"/>
                    <w:left w:w="15" w:type="dxa"/>
                    <w:bottom w:w="0" w:type="dxa"/>
                    <w:right w:w="15" w:type="dxa"/>
                  </w:tcMar>
                  <w:vAlign w:val="center"/>
                </w:tcPr>
                <w:p w14:paraId="126F0F92"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49B50BDD"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4194EB7E" w14:textId="77777777" w:rsidR="00FE772F" w:rsidRDefault="008B02E7">
                  <w:pPr>
                    <w:jc w:val="center"/>
                    <w:rPr>
                      <w:color w:val="000000"/>
                      <w:szCs w:val="21"/>
                    </w:rPr>
                  </w:pPr>
                  <w:r>
                    <w:rPr>
                      <w:rFonts w:hint="eastAsia"/>
                      <w:color w:val="000000"/>
                      <w:szCs w:val="21"/>
                    </w:rPr>
                    <w:t>淳化县</w:t>
                  </w:r>
                </w:p>
              </w:tc>
              <w:tc>
                <w:tcPr>
                  <w:tcW w:w="1222" w:type="pct"/>
                  <w:tcMar>
                    <w:top w:w="15" w:type="dxa"/>
                    <w:left w:w="15" w:type="dxa"/>
                    <w:bottom w:w="0" w:type="dxa"/>
                    <w:right w:w="15" w:type="dxa"/>
                  </w:tcMar>
                  <w:vAlign w:val="center"/>
                </w:tcPr>
                <w:p w14:paraId="091B1466"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6EEA3570"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2A110638" w14:textId="77777777" w:rsidR="00FE772F" w:rsidRDefault="008B02E7">
                  <w:pPr>
                    <w:jc w:val="center"/>
                    <w:rPr>
                      <w:color w:val="000000"/>
                      <w:szCs w:val="21"/>
                    </w:rPr>
                  </w:pPr>
                  <w:r>
                    <w:rPr>
                      <w:color w:val="000000"/>
                      <w:szCs w:val="21"/>
                    </w:rPr>
                    <w:t>工作区内</w:t>
                  </w:r>
                </w:p>
              </w:tc>
            </w:tr>
            <w:tr w:rsidR="00FE772F" w14:paraId="3BB5BAA5" w14:textId="77777777">
              <w:trPr>
                <w:trHeight w:val="20"/>
                <w:jc w:val="center"/>
              </w:trPr>
              <w:tc>
                <w:tcPr>
                  <w:tcW w:w="497" w:type="pct"/>
                  <w:vMerge/>
                  <w:tcMar>
                    <w:top w:w="15" w:type="dxa"/>
                    <w:left w:w="15" w:type="dxa"/>
                    <w:bottom w:w="0" w:type="dxa"/>
                    <w:right w:w="15" w:type="dxa"/>
                  </w:tcMar>
                  <w:vAlign w:val="center"/>
                </w:tcPr>
                <w:p w14:paraId="2B2A1FFD"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0A1A06E7"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2387852A" w14:textId="77777777" w:rsidR="00FE772F" w:rsidRDefault="008B02E7">
                  <w:pPr>
                    <w:jc w:val="center"/>
                    <w:rPr>
                      <w:color w:val="000000"/>
                      <w:szCs w:val="21"/>
                    </w:rPr>
                  </w:pPr>
                  <w:r>
                    <w:rPr>
                      <w:rFonts w:hint="eastAsia"/>
                      <w:color w:val="000000"/>
                      <w:szCs w:val="21"/>
                    </w:rPr>
                    <w:t>正宁县</w:t>
                  </w:r>
                </w:p>
              </w:tc>
              <w:tc>
                <w:tcPr>
                  <w:tcW w:w="1222" w:type="pct"/>
                  <w:tcMar>
                    <w:top w:w="15" w:type="dxa"/>
                    <w:left w:w="15" w:type="dxa"/>
                    <w:bottom w:w="0" w:type="dxa"/>
                    <w:right w:w="15" w:type="dxa"/>
                  </w:tcMar>
                  <w:vAlign w:val="center"/>
                </w:tcPr>
                <w:p w14:paraId="210C6D68"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74CDFDC1"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1D8CC030" w14:textId="77777777" w:rsidR="00FE772F" w:rsidRDefault="008B02E7">
                  <w:pPr>
                    <w:jc w:val="center"/>
                    <w:rPr>
                      <w:color w:val="000000"/>
                      <w:szCs w:val="21"/>
                    </w:rPr>
                  </w:pPr>
                  <w:r>
                    <w:rPr>
                      <w:color w:val="000000"/>
                      <w:szCs w:val="21"/>
                    </w:rPr>
                    <w:t>工作区内</w:t>
                  </w:r>
                </w:p>
              </w:tc>
            </w:tr>
            <w:tr w:rsidR="00FE772F" w14:paraId="447CCE4D" w14:textId="77777777">
              <w:trPr>
                <w:trHeight w:val="20"/>
                <w:jc w:val="center"/>
              </w:trPr>
              <w:tc>
                <w:tcPr>
                  <w:tcW w:w="497" w:type="pct"/>
                  <w:vMerge/>
                  <w:tcMar>
                    <w:top w:w="15" w:type="dxa"/>
                    <w:left w:w="15" w:type="dxa"/>
                    <w:bottom w:w="0" w:type="dxa"/>
                    <w:right w:w="15" w:type="dxa"/>
                  </w:tcMar>
                  <w:vAlign w:val="center"/>
                </w:tcPr>
                <w:p w14:paraId="45C6112D" w14:textId="77777777" w:rsidR="00FE772F" w:rsidRDefault="00FE772F">
                  <w:pPr>
                    <w:jc w:val="center"/>
                    <w:rPr>
                      <w:color w:val="000000"/>
                      <w:szCs w:val="21"/>
                    </w:rPr>
                  </w:pPr>
                </w:p>
              </w:tc>
              <w:tc>
                <w:tcPr>
                  <w:tcW w:w="501" w:type="pct"/>
                  <w:vMerge w:val="restart"/>
                  <w:tcMar>
                    <w:top w:w="15" w:type="dxa"/>
                    <w:left w:w="15" w:type="dxa"/>
                    <w:bottom w:w="0" w:type="dxa"/>
                    <w:right w:w="15" w:type="dxa"/>
                  </w:tcMar>
                  <w:vAlign w:val="center"/>
                </w:tcPr>
                <w:p w14:paraId="5A8DBEE4" w14:textId="77777777" w:rsidR="00FE772F" w:rsidRDefault="008B02E7">
                  <w:pPr>
                    <w:jc w:val="center"/>
                    <w:rPr>
                      <w:color w:val="000000"/>
                      <w:szCs w:val="21"/>
                    </w:rPr>
                  </w:pPr>
                  <w:r>
                    <w:rPr>
                      <w:color w:val="000000"/>
                      <w:szCs w:val="21"/>
                    </w:rPr>
                    <w:t>地表水</w:t>
                  </w:r>
                </w:p>
              </w:tc>
              <w:tc>
                <w:tcPr>
                  <w:tcW w:w="708" w:type="pct"/>
                  <w:tcMar>
                    <w:top w:w="15" w:type="dxa"/>
                    <w:left w:w="15" w:type="dxa"/>
                    <w:bottom w:w="0" w:type="dxa"/>
                    <w:right w:w="15" w:type="dxa"/>
                  </w:tcMar>
                  <w:vAlign w:val="center"/>
                </w:tcPr>
                <w:p w14:paraId="0AE11EFA" w14:textId="77777777" w:rsidR="00FE772F" w:rsidRDefault="008B02E7">
                  <w:pPr>
                    <w:jc w:val="center"/>
                    <w:rPr>
                      <w:color w:val="000000"/>
                      <w:szCs w:val="21"/>
                    </w:rPr>
                  </w:pPr>
                  <w:proofErr w:type="gramStart"/>
                  <w:r>
                    <w:rPr>
                      <w:rFonts w:hint="eastAsia"/>
                      <w:color w:val="000000"/>
                      <w:szCs w:val="21"/>
                    </w:rPr>
                    <w:t>沮</w:t>
                  </w:r>
                  <w:proofErr w:type="gramEnd"/>
                  <w:r>
                    <w:rPr>
                      <w:rFonts w:hint="eastAsia"/>
                      <w:color w:val="000000"/>
                      <w:szCs w:val="21"/>
                    </w:rPr>
                    <w:t>河</w:t>
                  </w:r>
                </w:p>
              </w:tc>
              <w:tc>
                <w:tcPr>
                  <w:tcW w:w="1222" w:type="pct"/>
                  <w:tcMar>
                    <w:top w:w="15" w:type="dxa"/>
                    <w:left w:w="15" w:type="dxa"/>
                    <w:bottom w:w="0" w:type="dxa"/>
                    <w:right w:w="15" w:type="dxa"/>
                  </w:tcMar>
                  <w:vAlign w:val="center"/>
                </w:tcPr>
                <w:p w14:paraId="796E10BE" w14:textId="77777777" w:rsidR="00FE772F" w:rsidRDefault="008B02E7">
                  <w:pPr>
                    <w:jc w:val="center"/>
                    <w:rPr>
                      <w:color w:val="000000"/>
                      <w:szCs w:val="21"/>
                    </w:rPr>
                  </w:pPr>
                  <w:r>
                    <w:rPr>
                      <w:rFonts w:hint="eastAsia"/>
                      <w:color w:val="000000"/>
                      <w:szCs w:val="21"/>
                    </w:rPr>
                    <w:t>工作区内长约</w:t>
                  </w:r>
                  <w:r>
                    <w:rPr>
                      <w:color w:val="000000"/>
                      <w:szCs w:val="21"/>
                    </w:rPr>
                    <w:t>46</w:t>
                  </w:r>
                  <w:r>
                    <w:rPr>
                      <w:rFonts w:hint="eastAsia"/>
                      <w:color w:val="000000"/>
                      <w:szCs w:val="21"/>
                    </w:rPr>
                    <w:t>km</w:t>
                  </w:r>
                </w:p>
              </w:tc>
              <w:tc>
                <w:tcPr>
                  <w:tcW w:w="1296" w:type="pct"/>
                  <w:vMerge w:val="restart"/>
                  <w:tcMar>
                    <w:top w:w="15" w:type="dxa"/>
                    <w:left w:w="15" w:type="dxa"/>
                    <w:bottom w:w="0" w:type="dxa"/>
                    <w:right w:w="15" w:type="dxa"/>
                  </w:tcMar>
                  <w:vAlign w:val="center"/>
                </w:tcPr>
                <w:p w14:paraId="0E854482" w14:textId="77777777" w:rsidR="00FE772F" w:rsidRDefault="008B02E7">
                  <w:pPr>
                    <w:jc w:val="center"/>
                    <w:rPr>
                      <w:color w:val="000000"/>
                      <w:szCs w:val="21"/>
                    </w:rPr>
                  </w:pPr>
                  <w:r>
                    <w:rPr>
                      <w:rFonts w:hint="eastAsia"/>
                      <w:color w:val="000000"/>
                      <w:szCs w:val="21"/>
                    </w:rPr>
                    <w:t>GB3838-2002</w:t>
                  </w:r>
                  <w:r>
                    <w:rPr>
                      <w:rFonts w:hint="eastAsia"/>
                      <w:color w:val="000000"/>
                      <w:szCs w:val="21"/>
                    </w:rPr>
                    <w:t>《地表水环境质量标准》</w:t>
                  </w:r>
                </w:p>
              </w:tc>
              <w:tc>
                <w:tcPr>
                  <w:tcW w:w="776" w:type="pct"/>
                  <w:tcMar>
                    <w:top w:w="15" w:type="dxa"/>
                    <w:left w:w="15" w:type="dxa"/>
                    <w:bottom w:w="0" w:type="dxa"/>
                    <w:right w:w="15" w:type="dxa"/>
                  </w:tcMar>
                  <w:vAlign w:val="center"/>
                </w:tcPr>
                <w:p w14:paraId="29A1EFE4" w14:textId="77777777" w:rsidR="00FE772F" w:rsidRDefault="008B02E7">
                  <w:pPr>
                    <w:jc w:val="center"/>
                    <w:rPr>
                      <w:color w:val="000000"/>
                      <w:szCs w:val="21"/>
                    </w:rPr>
                  </w:pPr>
                  <w:r>
                    <w:rPr>
                      <w:rFonts w:hint="eastAsia"/>
                      <w:color w:val="000000"/>
                      <w:szCs w:val="21"/>
                    </w:rPr>
                    <w:t>/</w:t>
                  </w:r>
                </w:p>
              </w:tc>
            </w:tr>
            <w:tr w:rsidR="00FE772F" w14:paraId="0518624C" w14:textId="77777777">
              <w:trPr>
                <w:trHeight w:val="20"/>
                <w:jc w:val="center"/>
              </w:trPr>
              <w:tc>
                <w:tcPr>
                  <w:tcW w:w="497" w:type="pct"/>
                  <w:vMerge/>
                  <w:tcMar>
                    <w:top w:w="15" w:type="dxa"/>
                    <w:left w:w="15" w:type="dxa"/>
                    <w:bottom w:w="0" w:type="dxa"/>
                    <w:right w:w="15" w:type="dxa"/>
                  </w:tcMar>
                  <w:vAlign w:val="center"/>
                </w:tcPr>
                <w:p w14:paraId="03033CF6"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2E466CCE"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5EC8E098" w14:textId="77777777" w:rsidR="00FE772F" w:rsidRDefault="008B02E7">
                  <w:pPr>
                    <w:jc w:val="center"/>
                    <w:rPr>
                      <w:color w:val="000000"/>
                      <w:szCs w:val="21"/>
                    </w:rPr>
                  </w:pPr>
                  <w:r>
                    <w:rPr>
                      <w:rFonts w:hint="eastAsia"/>
                      <w:color w:val="000000"/>
                      <w:szCs w:val="21"/>
                    </w:rPr>
                    <w:t>青河</w:t>
                  </w:r>
                </w:p>
              </w:tc>
              <w:tc>
                <w:tcPr>
                  <w:tcW w:w="1222" w:type="pct"/>
                  <w:tcMar>
                    <w:top w:w="15" w:type="dxa"/>
                    <w:left w:w="15" w:type="dxa"/>
                    <w:bottom w:w="0" w:type="dxa"/>
                    <w:right w:w="15" w:type="dxa"/>
                  </w:tcMar>
                  <w:vAlign w:val="center"/>
                </w:tcPr>
                <w:p w14:paraId="5B5D1C2E" w14:textId="77777777" w:rsidR="00FE772F" w:rsidRDefault="008B02E7">
                  <w:pPr>
                    <w:jc w:val="center"/>
                    <w:rPr>
                      <w:color w:val="000000"/>
                      <w:szCs w:val="21"/>
                    </w:rPr>
                  </w:pPr>
                  <w:r>
                    <w:rPr>
                      <w:rFonts w:hint="eastAsia"/>
                      <w:color w:val="000000"/>
                      <w:szCs w:val="21"/>
                    </w:rPr>
                    <w:t>工作区内长约</w:t>
                  </w:r>
                  <w:r>
                    <w:rPr>
                      <w:color w:val="000000"/>
                      <w:szCs w:val="21"/>
                    </w:rPr>
                    <w:t>27</w:t>
                  </w:r>
                  <w:r>
                    <w:rPr>
                      <w:rFonts w:hint="eastAsia"/>
                      <w:color w:val="000000"/>
                      <w:szCs w:val="21"/>
                    </w:rPr>
                    <w:t>km</w:t>
                  </w:r>
                </w:p>
              </w:tc>
              <w:tc>
                <w:tcPr>
                  <w:tcW w:w="1296" w:type="pct"/>
                  <w:vMerge/>
                  <w:tcMar>
                    <w:top w:w="15" w:type="dxa"/>
                    <w:left w:w="15" w:type="dxa"/>
                    <w:bottom w:w="0" w:type="dxa"/>
                    <w:right w:w="15" w:type="dxa"/>
                  </w:tcMar>
                  <w:vAlign w:val="center"/>
                </w:tcPr>
                <w:p w14:paraId="1E0EFF4F"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40653112" w14:textId="77777777" w:rsidR="00FE772F" w:rsidRDefault="008B02E7">
                  <w:pPr>
                    <w:jc w:val="center"/>
                    <w:rPr>
                      <w:color w:val="000000"/>
                      <w:szCs w:val="21"/>
                    </w:rPr>
                  </w:pPr>
                  <w:r>
                    <w:rPr>
                      <w:rFonts w:hint="eastAsia"/>
                      <w:color w:val="000000"/>
                      <w:szCs w:val="21"/>
                    </w:rPr>
                    <w:t>/</w:t>
                  </w:r>
                </w:p>
              </w:tc>
            </w:tr>
            <w:tr w:rsidR="00FE772F" w14:paraId="664DD336" w14:textId="77777777">
              <w:trPr>
                <w:trHeight w:val="20"/>
                <w:jc w:val="center"/>
              </w:trPr>
              <w:tc>
                <w:tcPr>
                  <w:tcW w:w="497" w:type="pct"/>
                  <w:vMerge/>
                  <w:tcMar>
                    <w:top w:w="15" w:type="dxa"/>
                    <w:left w:w="15" w:type="dxa"/>
                    <w:bottom w:w="0" w:type="dxa"/>
                    <w:right w:w="15" w:type="dxa"/>
                  </w:tcMar>
                  <w:vAlign w:val="center"/>
                </w:tcPr>
                <w:p w14:paraId="137FC086"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27099006"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34E70AA0" w14:textId="77777777" w:rsidR="00FE772F" w:rsidRDefault="008B02E7">
                  <w:pPr>
                    <w:jc w:val="center"/>
                    <w:rPr>
                      <w:color w:val="000000"/>
                      <w:szCs w:val="21"/>
                    </w:rPr>
                  </w:pPr>
                  <w:r>
                    <w:rPr>
                      <w:rFonts w:hint="eastAsia"/>
                      <w:color w:val="000000"/>
                      <w:szCs w:val="21"/>
                    </w:rPr>
                    <w:t>石川河</w:t>
                  </w:r>
                </w:p>
              </w:tc>
              <w:tc>
                <w:tcPr>
                  <w:tcW w:w="1222" w:type="pct"/>
                  <w:tcMar>
                    <w:top w:w="15" w:type="dxa"/>
                    <w:left w:w="15" w:type="dxa"/>
                    <w:bottom w:w="0" w:type="dxa"/>
                    <w:right w:w="15" w:type="dxa"/>
                  </w:tcMar>
                  <w:vAlign w:val="center"/>
                </w:tcPr>
                <w:p w14:paraId="1E8F6ACD" w14:textId="77777777" w:rsidR="00FE772F" w:rsidRDefault="008B02E7">
                  <w:pPr>
                    <w:jc w:val="center"/>
                    <w:rPr>
                      <w:color w:val="000000"/>
                      <w:szCs w:val="21"/>
                    </w:rPr>
                  </w:pPr>
                  <w:r>
                    <w:rPr>
                      <w:rFonts w:hint="eastAsia"/>
                      <w:color w:val="000000"/>
                      <w:szCs w:val="21"/>
                    </w:rPr>
                    <w:t>工作区内长约</w:t>
                  </w:r>
                  <w:r>
                    <w:rPr>
                      <w:color w:val="000000"/>
                      <w:szCs w:val="21"/>
                    </w:rPr>
                    <w:t>25</w:t>
                  </w:r>
                  <w:r>
                    <w:rPr>
                      <w:rFonts w:hint="eastAsia"/>
                      <w:color w:val="000000"/>
                      <w:szCs w:val="21"/>
                    </w:rPr>
                    <w:t>km</w:t>
                  </w:r>
                </w:p>
              </w:tc>
              <w:tc>
                <w:tcPr>
                  <w:tcW w:w="1296" w:type="pct"/>
                  <w:vMerge/>
                  <w:tcMar>
                    <w:top w:w="15" w:type="dxa"/>
                    <w:left w:w="15" w:type="dxa"/>
                    <w:bottom w:w="0" w:type="dxa"/>
                    <w:right w:w="15" w:type="dxa"/>
                  </w:tcMar>
                  <w:vAlign w:val="center"/>
                </w:tcPr>
                <w:p w14:paraId="7F0109AB"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65DCE519" w14:textId="77777777" w:rsidR="00FE772F" w:rsidRDefault="008B02E7">
                  <w:pPr>
                    <w:jc w:val="center"/>
                    <w:rPr>
                      <w:color w:val="000000"/>
                      <w:szCs w:val="21"/>
                    </w:rPr>
                  </w:pPr>
                  <w:r>
                    <w:rPr>
                      <w:rFonts w:hint="eastAsia"/>
                      <w:color w:val="000000"/>
                      <w:szCs w:val="21"/>
                    </w:rPr>
                    <w:t>/</w:t>
                  </w:r>
                </w:p>
              </w:tc>
            </w:tr>
            <w:tr w:rsidR="00FE772F" w14:paraId="5D3F140B" w14:textId="77777777">
              <w:trPr>
                <w:trHeight w:val="20"/>
                <w:jc w:val="center"/>
              </w:trPr>
              <w:tc>
                <w:tcPr>
                  <w:tcW w:w="497" w:type="pct"/>
                  <w:vMerge/>
                  <w:tcMar>
                    <w:top w:w="15" w:type="dxa"/>
                    <w:left w:w="15" w:type="dxa"/>
                    <w:bottom w:w="0" w:type="dxa"/>
                    <w:right w:w="15" w:type="dxa"/>
                  </w:tcMar>
                  <w:vAlign w:val="center"/>
                </w:tcPr>
                <w:p w14:paraId="52ACA45E"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442A9D9D"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31ED665B" w14:textId="77777777" w:rsidR="00FE772F" w:rsidRDefault="008B02E7">
                  <w:pPr>
                    <w:jc w:val="center"/>
                    <w:rPr>
                      <w:color w:val="000000"/>
                      <w:szCs w:val="21"/>
                    </w:rPr>
                  </w:pPr>
                  <w:r>
                    <w:rPr>
                      <w:rFonts w:hint="eastAsia"/>
                      <w:color w:val="000000"/>
                      <w:szCs w:val="21"/>
                    </w:rPr>
                    <w:t>马栏河</w:t>
                  </w:r>
                </w:p>
              </w:tc>
              <w:tc>
                <w:tcPr>
                  <w:tcW w:w="1222" w:type="pct"/>
                  <w:tcMar>
                    <w:top w:w="15" w:type="dxa"/>
                    <w:left w:w="15" w:type="dxa"/>
                    <w:bottom w:w="0" w:type="dxa"/>
                    <w:right w:w="15" w:type="dxa"/>
                  </w:tcMar>
                  <w:vAlign w:val="center"/>
                </w:tcPr>
                <w:p w14:paraId="7B7C6E1F" w14:textId="77777777" w:rsidR="00FE772F" w:rsidRDefault="008B02E7">
                  <w:pPr>
                    <w:jc w:val="center"/>
                    <w:rPr>
                      <w:color w:val="000000"/>
                      <w:szCs w:val="21"/>
                    </w:rPr>
                  </w:pPr>
                  <w:r>
                    <w:rPr>
                      <w:rFonts w:hint="eastAsia"/>
                      <w:color w:val="000000"/>
                      <w:szCs w:val="21"/>
                    </w:rPr>
                    <w:t>工作区内长约</w:t>
                  </w:r>
                  <w:r>
                    <w:rPr>
                      <w:rFonts w:hint="eastAsia"/>
                      <w:color w:val="000000"/>
                      <w:szCs w:val="21"/>
                    </w:rPr>
                    <w:t>7</w:t>
                  </w:r>
                  <w:r>
                    <w:rPr>
                      <w:color w:val="000000"/>
                      <w:szCs w:val="21"/>
                    </w:rPr>
                    <w:t>0</w:t>
                  </w:r>
                  <w:r>
                    <w:rPr>
                      <w:rFonts w:hint="eastAsia"/>
                      <w:color w:val="000000"/>
                      <w:szCs w:val="21"/>
                    </w:rPr>
                    <w:t>km</w:t>
                  </w:r>
                </w:p>
              </w:tc>
              <w:tc>
                <w:tcPr>
                  <w:tcW w:w="1296" w:type="pct"/>
                  <w:vMerge/>
                  <w:tcMar>
                    <w:top w:w="15" w:type="dxa"/>
                    <w:left w:w="15" w:type="dxa"/>
                    <w:bottom w:w="0" w:type="dxa"/>
                    <w:right w:w="15" w:type="dxa"/>
                  </w:tcMar>
                  <w:vAlign w:val="center"/>
                </w:tcPr>
                <w:p w14:paraId="6F999CE3"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73249398" w14:textId="77777777" w:rsidR="00FE772F" w:rsidRDefault="008B02E7">
                  <w:pPr>
                    <w:jc w:val="center"/>
                    <w:rPr>
                      <w:color w:val="000000"/>
                      <w:szCs w:val="21"/>
                    </w:rPr>
                  </w:pPr>
                  <w:r>
                    <w:rPr>
                      <w:rFonts w:hint="eastAsia"/>
                      <w:color w:val="000000"/>
                      <w:szCs w:val="21"/>
                    </w:rPr>
                    <w:t>/</w:t>
                  </w:r>
                </w:p>
              </w:tc>
            </w:tr>
            <w:tr w:rsidR="00FE772F" w14:paraId="46F94B7D" w14:textId="77777777">
              <w:trPr>
                <w:trHeight w:val="20"/>
                <w:jc w:val="center"/>
              </w:trPr>
              <w:tc>
                <w:tcPr>
                  <w:tcW w:w="497" w:type="pct"/>
                  <w:vMerge/>
                  <w:tcMar>
                    <w:top w:w="15" w:type="dxa"/>
                    <w:left w:w="15" w:type="dxa"/>
                    <w:bottom w:w="0" w:type="dxa"/>
                    <w:right w:w="15" w:type="dxa"/>
                  </w:tcMar>
                  <w:vAlign w:val="center"/>
                </w:tcPr>
                <w:p w14:paraId="57F0E481" w14:textId="77777777" w:rsidR="00FE772F" w:rsidRDefault="00FE772F">
                  <w:pPr>
                    <w:jc w:val="center"/>
                    <w:rPr>
                      <w:color w:val="000000"/>
                      <w:szCs w:val="21"/>
                    </w:rPr>
                  </w:pPr>
                </w:p>
              </w:tc>
              <w:tc>
                <w:tcPr>
                  <w:tcW w:w="501" w:type="pct"/>
                  <w:vMerge w:val="restart"/>
                  <w:tcMar>
                    <w:top w:w="15" w:type="dxa"/>
                    <w:left w:w="15" w:type="dxa"/>
                    <w:bottom w:w="0" w:type="dxa"/>
                    <w:right w:w="15" w:type="dxa"/>
                  </w:tcMar>
                  <w:vAlign w:val="center"/>
                </w:tcPr>
                <w:p w14:paraId="4F7B0207" w14:textId="77777777" w:rsidR="00FE772F" w:rsidRDefault="008B02E7">
                  <w:pPr>
                    <w:jc w:val="center"/>
                    <w:rPr>
                      <w:color w:val="000000"/>
                      <w:szCs w:val="21"/>
                    </w:rPr>
                  </w:pPr>
                  <w:r>
                    <w:rPr>
                      <w:color w:val="000000"/>
                      <w:szCs w:val="21"/>
                    </w:rPr>
                    <w:t>声环境</w:t>
                  </w:r>
                </w:p>
              </w:tc>
              <w:tc>
                <w:tcPr>
                  <w:tcW w:w="708" w:type="pct"/>
                  <w:tcMar>
                    <w:top w:w="15" w:type="dxa"/>
                    <w:left w:w="15" w:type="dxa"/>
                    <w:bottom w:w="0" w:type="dxa"/>
                    <w:right w:w="15" w:type="dxa"/>
                  </w:tcMar>
                  <w:vAlign w:val="center"/>
                </w:tcPr>
                <w:p w14:paraId="3D09A63A" w14:textId="77777777" w:rsidR="00FE772F" w:rsidRDefault="008B02E7">
                  <w:pPr>
                    <w:jc w:val="center"/>
                    <w:rPr>
                      <w:color w:val="000000"/>
                      <w:szCs w:val="21"/>
                    </w:rPr>
                  </w:pPr>
                  <w:r>
                    <w:rPr>
                      <w:rFonts w:hint="eastAsia"/>
                      <w:color w:val="000000"/>
                      <w:szCs w:val="21"/>
                    </w:rPr>
                    <w:t>黄陵县</w:t>
                  </w:r>
                </w:p>
              </w:tc>
              <w:tc>
                <w:tcPr>
                  <w:tcW w:w="1222" w:type="pct"/>
                  <w:tcMar>
                    <w:top w:w="15" w:type="dxa"/>
                    <w:left w:w="15" w:type="dxa"/>
                    <w:bottom w:w="0" w:type="dxa"/>
                    <w:right w:w="15" w:type="dxa"/>
                  </w:tcMar>
                  <w:vAlign w:val="center"/>
                </w:tcPr>
                <w:p w14:paraId="363AD730"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val="restart"/>
                  <w:tcMar>
                    <w:top w:w="15" w:type="dxa"/>
                    <w:left w:w="15" w:type="dxa"/>
                    <w:bottom w:w="0" w:type="dxa"/>
                    <w:right w:w="15" w:type="dxa"/>
                  </w:tcMar>
                  <w:vAlign w:val="center"/>
                </w:tcPr>
                <w:p w14:paraId="0A5E174B" w14:textId="77777777" w:rsidR="00FE772F" w:rsidRDefault="008B02E7">
                  <w:pPr>
                    <w:jc w:val="center"/>
                    <w:rPr>
                      <w:color w:val="000000"/>
                      <w:szCs w:val="21"/>
                    </w:rPr>
                  </w:pPr>
                  <w:r>
                    <w:rPr>
                      <w:rFonts w:hint="eastAsia"/>
                      <w:color w:val="000000"/>
                      <w:szCs w:val="21"/>
                    </w:rPr>
                    <w:t>GB3096-2008</w:t>
                  </w:r>
                  <w:r>
                    <w:rPr>
                      <w:rFonts w:hint="eastAsia"/>
                      <w:color w:val="000000"/>
                      <w:szCs w:val="21"/>
                    </w:rPr>
                    <w:t>《声环境质量标准》</w:t>
                  </w:r>
                  <w:r>
                    <w:rPr>
                      <w:rFonts w:hint="eastAsia"/>
                      <w:color w:val="000000"/>
                      <w:szCs w:val="21"/>
                    </w:rPr>
                    <w:t>2</w:t>
                  </w:r>
                  <w:r>
                    <w:rPr>
                      <w:rFonts w:hint="eastAsia"/>
                      <w:color w:val="000000"/>
                      <w:szCs w:val="21"/>
                    </w:rPr>
                    <w:t>类标准</w:t>
                  </w:r>
                </w:p>
              </w:tc>
              <w:tc>
                <w:tcPr>
                  <w:tcW w:w="776" w:type="pct"/>
                  <w:tcMar>
                    <w:top w:w="15" w:type="dxa"/>
                    <w:left w:w="15" w:type="dxa"/>
                    <w:bottom w:w="0" w:type="dxa"/>
                    <w:right w:w="15" w:type="dxa"/>
                  </w:tcMar>
                  <w:vAlign w:val="center"/>
                </w:tcPr>
                <w:p w14:paraId="56B05D54" w14:textId="77777777" w:rsidR="00FE772F" w:rsidRDefault="008B02E7">
                  <w:pPr>
                    <w:jc w:val="center"/>
                    <w:rPr>
                      <w:color w:val="000000"/>
                      <w:szCs w:val="21"/>
                    </w:rPr>
                  </w:pPr>
                  <w:r>
                    <w:rPr>
                      <w:color w:val="000000"/>
                      <w:szCs w:val="21"/>
                    </w:rPr>
                    <w:t>工作区内</w:t>
                  </w:r>
                </w:p>
              </w:tc>
            </w:tr>
            <w:tr w:rsidR="00FE772F" w14:paraId="4A666E43" w14:textId="77777777">
              <w:trPr>
                <w:trHeight w:val="20"/>
                <w:jc w:val="center"/>
              </w:trPr>
              <w:tc>
                <w:tcPr>
                  <w:tcW w:w="497" w:type="pct"/>
                  <w:vMerge/>
                  <w:tcMar>
                    <w:top w:w="15" w:type="dxa"/>
                    <w:left w:w="15" w:type="dxa"/>
                    <w:bottom w:w="0" w:type="dxa"/>
                    <w:right w:w="15" w:type="dxa"/>
                  </w:tcMar>
                  <w:vAlign w:val="center"/>
                </w:tcPr>
                <w:p w14:paraId="64D1CA6F"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5F4FDDDD"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15FF4373" w14:textId="77777777" w:rsidR="00FE772F" w:rsidRDefault="008B02E7">
                  <w:pPr>
                    <w:jc w:val="center"/>
                    <w:rPr>
                      <w:color w:val="000000"/>
                      <w:szCs w:val="21"/>
                    </w:rPr>
                  </w:pPr>
                  <w:r>
                    <w:rPr>
                      <w:rFonts w:hint="eastAsia"/>
                      <w:color w:val="000000"/>
                      <w:szCs w:val="21"/>
                    </w:rPr>
                    <w:t>宜君县</w:t>
                  </w:r>
                </w:p>
              </w:tc>
              <w:tc>
                <w:tcPr>
                  <w:tcW w:w="1222" w:type="pct"/>
                  <w:tcMar>
                    <w:top w:w="15" w:type="dxa"/>
                    <w:left w:w="15" w:type="dxa"/>
                    <w:bottom w:w="0" w:type="dxa"/>
                    <w:right w:w="15" w:type="dxa"/>
                  </w:tcMar>
                  <w:vAlign w:val="center"/>
                </w:tcPr>
                <w:p w14:paraId="7CCB5649"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1FBA219D" w14:textId="77777777" w:rsidR="00FE772F" w:rsidRDefault="00FE772F">
                  <w:pPr>
                    <w:jc w:val="center"/>
                    <w:rPr>
                      <w:color w:val="000000"/>
                      <w:szCs w:val="21"/>
                    </w:rPr>
                  </w:pPr>
                </w:p>
              </w:tc>
              <w:tc>
                <w:tcPr>
                  <w:tcW w:w="776" w:type="pct"/>
                  <w:tcMar>
                    <w:top w:w="15" w:type="dxa"/>
                    <w:left w:w="15" w:type="dxa"/>
                    <w:bottom w:w="0" w:type="dxa"/>
                    <w:right w:w="15" w:type="dxa"/>
                  </w:tcMar>
                </w:tcPr>
                <w:p w14:paraId="42A83783" w14:textId="77777777" w:rsidR="00FE772F" w:rsidRDefault="008B02E7">
                  <w:pPr>
                    <w:jc w:val="center"/>
                    <w:rPr>
                      <w:color w:val="000000"/>
                      <w:szCs w:val="21"/>
                    </w:rPr>
                  </w:pPr>
                  <w:r>
                    <w:rPr>
                      <w:color w:val="000000"/>
                      <w:szCs w:val="21"/>
                    </w:rPr>
                    <w:t>工作区内</w:t>
                  </w:r>
                </w:p>
              </w:tc>
            </w:tr>
            <w:tr w:rsidR="00FE772F" w14:paraId="75838603" w14:textId="77777777">
              <w:trPr>
                <w:trHeight w:val="20"/>
                <w:jc w:val="center"/>
              </w:trPr>
              <w:tc>
                <w:tcPr>
                  <w:tcW w:w="497" w:type="pct"/>
                  <w:vMerge/>
                  <w:tcMar>
                    <w:top w:w="15" w:type="dxa"/>
                    <w:left w:w="15" w:type="dxa"/>
                    <w:bottom w:w="0" w:type="dxa"/>
                    <w:right w:w="15" w:type="dxa"/>
                  </w:tcMar>
                  <w:vAlign w:val="center"/>
                </w:tcPr>
                <w:p w14:paraId="56A0D9BA"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73CDA928"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33DF55A6" w14:textId="77777777" w:rsidR="00FE772F" w:rsidRDefault="008B02E7">
                  <w:pPr>
                    <w:jc w:val="center"/>
                    <w:rPr>
                      <w:color w:val="000000"/>
                      <w:szCs w:val="21"/>
                    </w:rPr>
                  </w:pPr>
                  <w:r>
                    <w:rPr>
                      <w:rFonts w:hint="eastAsia"/>
                      <w:color w:val="000000"/>
                      <w:szCs w:val="21"/>
                    </w:rPr>
                    <w:t>王益区</w:t>
                  </w:r>
                </w:p>
              </w:tc>
              <w:tc>
                <w:tcPr>
                  <w:tcW w:w="1222" w:type="pct"/>
                  <w:tcMar>
                    <w:top w:w="15" w:type="dxa"/>
                    <w:left w:w="15" w:type="dxa"/>
                    <w:bottom w:w="0" w:type="dxa"/>
                    <w:right w:w="15" w:type="dxa"/>
                  </w:tcMar>
                  <w:vAlign w:val="center"/>
                </w:tcPr>
                <w:p w14:paraId="19E58D5C" w14:textId="77777777" w:rsidR="00FE772F" w:rsidRDefault="008B02E7">
                  <w:pPr>
                    <w:jc w:val="center"/>
                    <w:rPr>
                      <w:color w:val="000000"/>
                      <w:szCs w:val="21"/>
                    </w:rPr>
                  </w:pPr>
                  <w:r>
                    <w:rPr>
                      <w:rFonts w:hint="eastAsia"/>
                      <w:color w:val="000000"/>
                      <w:szCs w:val="21"/>
                    </w:rPr>
                    <w:t>区</w:t>
                  </w:r>
                  <w:r>
                    <w:rPr>
                      <w:color w:val="000000"/>
                      <w:szCs w:val="21"/>
                    </w:rPr>
                    <w:t>级</w:t>
                  </w:r>
                  <w:r>
                    <w:rPr>
                      <w:rFonts w:hint="eastAsia"/>
                      <w:color w:val="000000"/>
                      <w:szCs w:val="21"/>
                    </w:rPr>
                    <w:t>（陕西）</w:t>
                  </w:r>
                </w:p>
              </w:tc>
              <w:tc>
                <w:tcPr>
                  <w:tcW w:w="1296" w:type="pct"/>
                  <w:vMerge/>
                  <w:tcMar>
                    <w:top w:w="15" w:type="dxa"/>
                    <w:left w:w="15" w:type="dxa"/>
                    <w:bottom w:w="0" w:type="dxa"/>
                    <w:right w:w="15" w:type="dxa"/>
                  </w:tcMar>
                  <w:vAlign w:val="center"/>
                </w:tcPr>
                <w:p w14:paraId="166CC3E9" w14:textId="77777777" w:rsidR="00FE772F" w:rsidRDefault="00FE772F">
                  <w:pPr>
                    <w:jc w:val="center"/>
                    <w:rPr>
                      <w:color w:val="000000"/>
                      <w:szCs w:val="21"/>
                    </w:rPr>
                  </w:pPr>
                </w:p>
              </w:tc>
              <w:tc>
                <w:tcPr>
                  <w:tcW w:w="776" w:type="pct"/>
                  <w:tcMar>
                    <w:top w:w="15" w:type="dxa"/>
                    <w:left w:w="15" w:type="dxa"/>
                    <w:bottom w:w="0" w:type="dxa"/>
                    <w:right w:w="15" w:type="dxa"/>
                  </w:tcMar>
                </w:tcPr>
                <w:p w14:paraId="65A4920A" w14:textId="77777777" w:rsidR="00FE772F" w:rsidRDefault="008B02E7">
                  <w:pPr>
                    <w:jc w:val="center"/>
                    <w:rPr>
                      <w:color w:val="000000"/>
                      <w:szCs w:val="21"/>
                    </w:rPr>
                  </w:pPr>
                  <w:r>
                    <w:rPr>
                      <w:color w:val="000000"/>
                      <w:szCs w:val="21"/>
                    </w:rPr>
                    <w:t>工作区内</w:t>
                  </w:r>
                </w:p>
              </w:tc>
            </w:tr>
            <w:tr w:rsidR="00FE772F" w14:paraId="1A8A55CB" w14:textId="77777777">
              <w:trPr>
                <w:trHeight w:val="20"/>
                <w:jc w:val="center"/>
              </w:trPr>
              <w:tc>
                <w:tcPr>
                  <w:tcW w:w="497" w:type="pct"/>
                  <w:vMerge/>
                  <w:tcMar>
                    <w:top w:w="15" w:type="dxa"/>
                    <w:left w:w="15" w:type="dxa"/>
                    <w:bottom w:w="0" w:type="dxa"/>
                    <w:right w:w="15" w:type="dxa"/>
                  </w:tcMar>
                  <w:vAlign w:val="center"/>
                </w:tcPr>
                <w:p w14:paraId="51B90F02"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4381AB8C"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609F024F" w14:textId="77777777" w:rsidR="00FE772F" w:rsidRDefault="008B02E7">
                  <w:pPr>
                    <w:jc w:val="center"/>
                    <w:rPr>
                      <w:color w:val="000000"/>
                      <w:szCs w:val="21"/>
                    </w:rPr>
                  </w:pPr>
                  <w:r>
                    <w:rPr>
                      <w:rFonts w:hint="eastAsia"/>
                      <w:color w:val="000000"/>
                      <w:szCs w:val="21"/>
                    </w:rPr>
                    <w:t>印台区</w:t>
                  </w:r>
                </w:p>
              </w:tc>
              <w:tc>
                <w:tcPr>
                  <w:tcW w:w="1222" w:type="pct"/>
                  <w:tcMar>
                    <w:top w:w="15" w:type="dxa"/>
                    <w:left w:w="15" w:type="dxa"/>
                    <w:bottom w:w="0" w:type="dxa"/>
                    <w:right w:w="15" w:type="dxa"/>
                  </w:tcMar>
                  <w:vAlign w:val="center"/>
                </w:tcPr>
                <w:p w14:paraId="4F28727B" w14:textId="77777777" w:rsidR="00FE772F" w:rsidRDefault="008B02E7">
                  <w:pPr>
                    <w:jc w:val="center"/>
                    <w:rPr>
                      <w:color w:val="000000"/>
                      <w:szCs w:val="21"/>
                    </w:rPr>
                  </w:pPr>
                  <w:r>
                    <w:rPr>
                      <w:rFonts w:hint="eastAsia"/>
                      <w:color w:val="000000"/>
                      <w:szCs w:val="21"/>
                    </w:rPr>
                    <w:t>区</w:t>
                  </w:r>
                  <w:r>
                    <w:rPr>
                      <w:color w:val="000000"/>
                      <w:szCs w:val="21"/>
                    </w:rPr>
                    <w:t>级</w:t>
                  </w:r>
                  <w:r>
                    <w:rPr>
                      <w:rFonts w:hint="eastAsia"/>
                      <w:color w:val="000000"/>
                      <w:szCs w:val="21"/>
                    </w:rPr>
                    <w:t>（陕西）</w:t>
                  </w:r>
                </w:p>
              </w:tc>
              <w:tc>
                <w:tcPr>
                  <w:tcW w:w="1296" w:type="pct"/>
                  <w:vMerge/>
                  <w:tcMar>
                    <w:top w:w="15" w:type="dxa"/>
                    <w:left w:w="15" w:type="dxa"/>
                    <w:bottom w:w="0" w:type="dxa"/>
                    <w:right w:w="15" w:type="dxa"/>
                  </w:tcMar>
                  <w:vAlign w:val="center"/>
                </w:tcPr>
                <w:p w14:paraId="5DBCB418" w14:textId="77777777" w:rsidR="00FE772F" w:rsidRDefault="00FE772F">
                  <w:pPr>
                    <w:jc w:val="center"/>
                    <w:rPr>
                      <w:color w:val="000000"/>
                      <w:szCs w:val="21"/>
                    </w:rPr>
                  </w:pPr>
                </w:p>
              </w:tc>
              <w:tc>
                <w:tcPr>
                  <w:tcW w:w="776" w:type="pct"/>
                  <w:tcMar>
                    <w:top w:w="15" w:type="dxa"/>
                    <w:left w:w="15" w:type="dxa"/>
                    <w:bottom w:w="0" w:type="dxa"/>
                    <w:right w:w="15" w:type="dxa"/>
                  </w:tcMar>
                </w:tcPr>
                <w:p w14:paraId="2B55EDA3" w14:textId="77777777" w:rsidR="00FE772F" w:rsidRDefault="008B02E7">
                  <w:pPr>
                    <w:jc w:val="center"/>
                    <w:rPr>
                      <w:color w:val="000000"/>
                      <w:szCs w:val="21"/>
                    </w:rPr>
                  </w:pPr>
                  <w:r>
                    <w:rPr>
                      <w:color w:val="000000"/>
                      <w:szCs w:val="21"/>
                    </w:rPr>
                    <w:t>工作区内</w:t>
                  </w:r>
                </w:p>
              </w:tc>
            </w:tr>
            <w:tr w:rsidR="00FE772F" w14:paraId="548AD617" w14:textId="77777777">
              <w:trPr>
                <w:trHeight w:val="20"/>
                <w:jc w:val="center"/>
              </w:trPr>
              <w:tc>
                <w:tcPr>
                  <w:tcW w:w="497" w:type="pct"/>
                  <w:vMerge/>
                  <w:tcMar>
                    <w:top w:w="15" w:type="dxa"/>
                    <w:left w:w="15" w:type="dxa"/>
                    <w:bottom w:w="0" w:type="dxa"/>
                    <w:right w:w="15" w:type="dxa"/>
                  </w:tcMar>
                  <w:vAlign w:val="center"/>
                </w:tcPr>
                <w:p w14:paraId="4809FC7A"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4227A2D8"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059F2019" w14:textId="77777777" w:rsidR="00FE772F" w:rsidRDefault="008B02E7">
                  <w:pPr>
                    <w:jc w:val="center"/>
                    <w:rPr>
                      <w:color w:val="000000"/>
                      <w:szCs w:val="21"/>
                    </w:rPr>
                  </w:pPr>
                  <w:r>
                    <w:rPr>
                      <w:rFonts w:hint="eastAsia"/>
                      <w:color w:val="000000"/>
                      <w:szCs w:val="21"/>
                    </w:rPr>
                    <w:t>耀州区</w:t>
                  </w:r>
                </w:p>
              </w:tc>
              <w:tc>
                <w:tcPr>
                  <w:tcW w:w="1222" w:type="pct"/>
                  <w:tcMar>
                    <w:top w:w="15" w:type="dxa"/>
                    <w:left w:w="15" w:type="dxa"/>
                    <w:bottom w:w="0" w:type="dxa"/>
                    <w:right w:w="15" w:type="dxa"/>
                  </w:tcMar>
                  <w:vAlign w:val="center"/>
                </w:tcPr>
                <w:p w14:paraId="449F1A93" w14:textId="77777777" w:rsidR="00FE772F" w:rsidRDefault="008B02E7">
                  <w:pPr>
                    <w:jc w:val="center"/>
                    <w:rPr>
                      <w:color w:val="000000"/>
                      <w:szCs w:val="21"/>
                    </w:rPr>
                  </w:pPr>
                  <w:r>
                    <w:rPr>
                      <w:rFonts w:hint="eastAsia"/>
                      <w:color w:val="000000"/>
                      <w:szCs w:val="21"/>
                    </w:rPr>
                    <w:t>区</w:t>
                  </w:r>
                  <w:r>
                    <w:rPr>
                      <w:color w:val="000000"/>
                      <w:szCs w:val="21"/>
                    </w:rPr>
                    <w:t>级</w:t>
                  </w:r>
                  <w:r>
                    <w:rPr>
                      <w:rFonts w:hint="eastAsia"/>
                      <w:color w:val="000000"/>
                      <w:szCs w:val="21"/>
                    </w:rPr>
                    <w:t>（陕西）</w:t>
                  </w:r>
                </w:p>
              </w:tc>
              <w:tc>
                <w:tcPr>
                  <w:tcW w:w="1296" w:type="pct"/>
                  <w:vMerge/>
                  <w:tcMar>
                    <w:top w:w="15" w:type="dxa"/>
                    <w:left w:w="15" w:type="dxa"/>
                    <w:bottom w:w="0" w:type="dxa"/>
                    <w:right w:w="15" w:type="dxa"/>
                  </w:tcMar>
                  <w:vAlign w:val="center"/>
                </w:tcPr>
                <w:p w14:paraId="26CB5BC9" w14:textId="77777777" w:rsidR="00FE772F" w:rsidRDefault="00FE772F">
                  <w:pPr>
                    <w:jc w:val="center"/>
                    <w:rPr>
                      <w:color w:val="000000"/>
                      <w:szCs w:val="21"/>
                    </w:rPr>
                  </w:pPr>
                </w:p>
              </w:tc>
              <w:tc>
                <w:tcPr>
                  <w:tcW w:w="776" w:type="pct"/>
                  <w:tcMar>
                    <w:top w:w="15" w:type="dxa"/>
                    <w:left w:w="15" w:type="dxa"/>
                    <w:bottom w:w="0" w:type="dxa"/>
                    <w:right w:w="15" w:type="dxa"/>
                  </w:tcMar>
                </w:tcPr>
                <w:p w14:paraId="628CF473" w14:textId="77777777" w:rsidR="00FE772F" w:rsidRDefault="008B02E7">
                  <w:pPr>
                    <w:jc w:val="center"/>
                    <w:rPr>
                      <w:color w:val="000000"/>
                      <w:szCs w:val="21"/>
                    </w:rPr>
                  </w:pPr>
                  <w:r>
                    <w:rPr>
                      <w:color w:val="000000"/>
                      <w:szCs w:val="21"/>
                    </w:rPr>
                    <w:t>工作区内</w:t>
                  </w:r>
                </w:p>
              </w:tc>
            </w:tr>
            <w:tr w:rsidR="00FE772F" w14:paraId="277EAF84" w14:textId="77777777">
              <w:trPr>
                <w:trHeight w:val="20"/>
                <w:jc w:val="center"/>
              </w:trPr>
              <w:tc>
                <w:tcPr>
                  <w:tcW w:w="497" w:type="pct"/>
                  <w:vMerge/>
                  <w:tcMar>
                    <w:top w:w="15" w:type="dxa"/>
                    <w:left w:w="15" w:type="dxa"/>
                    <w:bottom w:w="0" w:type="dxa"/>
                    <w:right w:w="15" w:type="dxa"/>
                  </w:tcMar>
                  <w:vAlign w:val="center"/>
                </w:tcPr>
                <w:p w14:paraId="6D4402ED"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65311E61"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286758D0" w14:textId="77777777" w:rsidR="00FE772F" w:rsidRDefault="008B02E7">
                  <w:pPr>
                    <w:jc w:val="center"/>
                    <w:rPr>
                      <w:color w:val="000000"/>
                      <w:szCs w:val="21"/>
                    </w:rPr>
                  </w:pPr>
                  <w:r>
                    <w:rPr>
                      <w:rFonts w:hint="eastAsia"/>
                      <w:color w:val="000000"/>
                      <w:szCs w:val="21"/>
                    </w:rPr>
                    <w:t>旬邑县</w:t>
                  </w:r>
                </w:p>
              </w:tc>
              <w:tc>
                <w:tcPr>
                  <w:tcW w:w="1222" w:type="pct"/>
                  <w:tcMar>
                    <w:top w:w="15" w:type="dxa"/>
                    <w:left w:w="15" w:type="dxa"/>
                    <w:bottom w:w="0" w:type="dxa"/>
                    <w:right w:w="15" w:type="dxa"/>
                  </w:tcMar>
                  <w:vAlign w:val="center"/>
                </w:tcPr>
                <w:p w14:paraId="1FC6FAC8"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2F8F8E9E" w14:textId="77777777" w:rsidR="00FE772F" w:rsidRDefault="00FE772F">
                  <w:pPr>
                    <w:jc w:val="center"/>
                    <w:rPr>
                      <w:color w:val="000000"/>
                      <w:szCs w:val="21"/>
                    </w:rPr>
                  </w:pPr>
                </w:p>
              </w:tc>
              <w:tc>
                <w:tcPr>
                  <w:tcW w:w="776" w:type="pct"/>
                  <w:tcMar>
                    <w:top w:w="15" w:type="dxa"/>
                    <w:left w:w="15" w:type="dxa"/>
                    <w:bottom w:w="0" w:type="dxa"/>
                    <w:right w:w="15" w:type="dxa"/>
                  </w:tcMar>
                </w:tcPr>
                <w:p w14:paraId="315F1393" w14:textId="77777777" w:rsidR="00FE772F" w:rsidRDefault="008B02E7">
                  <w:pPr>
                    <w:jc w:val="center"/>
                    <w:rPr>
                      <w:color w:val="000000"/>
                      <w:szCs w:val="21"/>
                    </w:rPr>
                  </w:pPr>
                  <w:r>
                    <w:rPr>
                      <w:color w:val="000000"/>
                      <w:szCs w:val="21"/>
                    </w:rPr>
                    <w:t>工作区内</w:t>
                  </w:r>
                </w:p>
              </w:tc>
            </w:tr>
            <w:tr w:rsidR="00FE772F" w14:paraId="01ECD3DF" w14:textId="77777777">
              <w:trPr>
                <w:trHeight w:val="20"/>
                <w:jc w:val="center"/>
              </w:trPr>
              <w:tc>
                <w:tcPr>
                  <w:tcW w:w="497" w:type="pct"/>
                  <w:vMerge/>
                  <w:tcMar>
                    <w:top w:w="15" w:type="dxa"/>
                    <w:left w:w="15" w:type="dxa"/>
                    <w:bottom w:w="0" w:type="dxa"/>
                    <w:right w:w="15" w:type="dxa"/>
                  </w:tcMar>
                  <w:vAlign w:val="center"/>
                </w:tcPr>
                <w:p w14:paraId="42202EDF"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67B30BA2"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5AD231E6" w14:textId="77777777" w:rsidR="00FE772F" w:rsidRDefault="008B02E7">
                  <w:pPr>
                    <w:jc w:val="center"/>
                    <w:rPr>
                      <w:color w:val="000000"/>
                      <w:szCs w:val="21"/>
                    </w:rPr>
                  </w:pPr>
                  <w:r>
                    <w:rPr>
                      <w:rFonts w:hint="eastAsia"/>
                      <w:color w:val="000000"/>
                      <w:szCs w:val="21"/>
                    </w:rPr>
                    <w:t>淳化县</w:t>
                  </w:r>
                </w:p>
              </w:tc>
              <w:tc>
                <w:tcPr>
                  <w:tcW w:w="1222" w:type="pct"/>
                  <w:tcMar>
                    <w:top w:w="15" w:type="dxa"/>
                    <w:left w:w="15" w:type="dxa"/>
                    <w:bottom w:w="0" w:type="dxa"/>
                    <w:right w:w="15" w:type="dxa"/>
                  </w:tcMar>
                  <w:vAlign w:val="center"/>
                </w:tcPr>
                <w:p w14:paraId="4CD11B8C"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0D1A9F48" w14:textId="77777777" w:rsidR="00FE772F" w:rsidRDefault="00FE772F">
                  <w:pPr>
                    <w:jc w:val="center"/>
                    <w:rPr>
                      <w:color w:val="000000"/>
                      <w:szCs w:val="21"/>
                    </w:rPr>
                  </w:pPr>
                </w:p>
              </w:tc>
              <w:tc>
                <w:tcPr>
                  <w:tcW w:w="776" w:type="pct"/>
                  <w:tcMar>
                    <w:top w:w="15" w:type="dxa"/>
                    <w:left w:w="15" w:type="dxa"/>
                    <w:bottom w:w="0" w:type="dxa"/>
                    <w:right w:w="15" w:type="dxa"/>
                  </w:tcMar>
                </w:tcPr>
                <w:p w14:paraId="515D4354" w14:textId="77777777" w:rsidR="00FE772F" w:rsidRDefault="008B02E7">
                  <w:pPr>
                    <w:jc w:val="center"/>
                    <w:rPr>
                      <w:color w:val="000000"/>
                      <w:szCs w:val="21"/>
                    </w:rPr>
                  </w:pPr>
                  <w:r>
                    <w:rPr>
                      <w:color w:val="000000"/>
                      <w:szCs w:val="21"/>
                    </w:rPr>
                    <w:t>工作区内</w:t>
                  </w:r>
                </w:p>
              </w:tc>
            </w:tr>
            <w:tr w:rsidR="00FE772F" w14:paraId="4521688D" w14:textId="77777777">
              <w:trPr>
                <w:trHeight w:val="20"/>
                <w:jc w:val="center"/>
              </w:trPr>
              <w:tc>
                <w:tcPr>
                  <w:tcW w:w="497" w:type="pct"/>
                  <w:vMerge/>
                  <w:tcMar>
                    <w:top w:w="15" w:type="dxa"/>
                    <w:left w:w="15" w:type="dxa"/>
                    <w:bottom w:w="0" w:type="dxa"/>
                    <w:right w:w="15" w:type="dxa"/>
                  </w:tcMar>
                  <w:vAlign w:val="center"/>
                </w:tcPr>
                <w:p w14:paraId="7588CA21"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1BBF5612"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1655A152" w14:textId="77777777" w:rsidR="00FE772F" w:rsidRDefault="008B02E7">
                  <w:pPr>
                    <w:jc w:val="center"/>
                    <w:rPr>
                      <w:color w:val="000000"/>
                      <w:szCs w:val="21"/>
                    </w:rPr>
                  </w:pPr>
                  <w:r>
                    <w:rPr>
                      <w:rFonts w:hint="eastAsia"/>
                      <w:color w:val="000000"/>
                      <w:szCs w:val="21"/>
                    </w:rPr>
                    <w:t>正宁县</w:t>
                  </w:r>
                </w:p>
              </w:tc>
              <w:tc>
                <w:tcPr>
                  <w:tcW w:w="1222" w:type="pct"/>
                  <w:tcMar>
                    <w:top w:w="15" w:type="dxa"/>
                    <w:left w:w="15" w:type="dxa"/>
                    <w:bottom w:w="0" w:type="dxa"/>
                    <w:right w:w="15" w:type="dxa"/>
                  </w:tcMar>
                  <w:vAlign w:val="center"/>
                </w:tcPr>
                <w:p w14:paraId="6E1A83C7"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0A3E63F4"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168D4875" w14:textId="77777777" w:rsidR="00FE772F" w:rsidRDefault="008B02E7">
                  <w:pPr>
                    <w:jc w:val="center"/>
                    <w:rPr>
                      <w:color w:val="000000"/>
                      <w:szCs w:val="21"/>
                    </w:rPr>
                  </w:pPr>
                  <w:r>
                    <w:rPr>
                      <w:color w:val="000000"/>
                      <w:szCs w:val="21"/>
                    </w:rPr>
                    <w:t>工作区内</w:t>
                  </w:r>
                </w:p>
              </w:tc>
            </w:tr>
            <w:tr w:rsidR="00FE772F" w14:paraId="56AA852E" w14:textId="77777777">
              <w:trPr>
                <w:trHeight w:val="20"/>
                <w:jc w:val="center"/>
              </w:trPr>
              <w:tc>
                <w:tcPr>
                  <w:tcW w:w="497" w:type="pct"/>
                  <w:vMerge/>
                  <w:tcMar>
                    <w:top w:w="15" w:type="dxa"/>
                    <w:left w:w="15" w:type="dxa"/>
                    <w:bottom w:w="0" w:type="dxa"/>
                    <w:right w:w="15" w:type="dxa"/>
                  </w:tcMar>
                  <w:vAlign w:val="center"/>
                </w:tcPr>
                <w:p w14:paraId="2DB4BDF8" w14:textId="77777777" w:rsidR="00FE772F" w:rsidRDefault="00FE772F">
                  <w:pPr>
                    <w:jc w:val="center"/>
                    <w:rPr>
                      <w:color w:val="000000"/>
                      <w:szCs w:val="21"/>
                    </w:rPr>
                  </w:pPr>
                </w:p>
              </w:tc>
              <w:tc>
                <w:tcPr>
                  <w:tcW w:w="501" w:type="pct"/>
                  <w:tcMar>
                    <w:top w:w="15" w:type="dxa"/>
                    <w:left w:w="15" w:type="dxa"/>
                    <w:bottom w:w="0" w:type="dxa"/>
                    <w:right w:w="15" w:type="dxa"/>
                  </w:tcMar>
                  <w:vAlign w:val="center"/>
                </w:tcPr>
                <w:p w14:paraId="09E89748" w14:textId="77777777" w:rsidR="00FE772F" w:rsidRDefault="008B02E7">
                  <w:pPr>
                    <w:jc w:val="center"/>
                    <w:rPr>
                      <w:color w:val="000000"/>
                      <w:szCs w:val="21"/>
                    </w:rPr>
                  </w:pPr>
                  <w:r>
                    <w:rPr>
                      <w:color w:val="000000"/>
                      <w:szCs w:val="21"/>
                    </w:rPr>
                    <w:t>辐射环境</w:t>
                  </w:r>
                </w:p>
              </w:tc>
              <w:tc>
                <w:tcPr>
                  <w:tcW w:w="1930" w:type="pct"/>
                  <w:gridSpan w:val="2"/>
                  <w:tcMar>
                    <w:top w:w="15" w:type="dxa"/>
                    <w:left w:w="15" w:type="dxa"/>
                    <w:bottom w:w="0" w:type="dxa"/>
                    <w:right w:w="15" w:type="dxa"/>
                  </w:tcMar>
                  <w:vAlign w:val="center"/>
                </w:tcPr>
                <w:p w14:paraId="3B0063DF" w14:textId="77777777" w:rsidR="00FE772F" w:rsidRDefault="008B02E7">
                  <w:pPr>
                    <w:jc w:val="center"/>
                    <w:rPr>
                      <w:color w:val="000000"/>
                      <w:szCs w:val="21"/>
                    </w:rPr>
                  </w:pPr>
                  <w:r>
                    <w:rPr>
                      <w:color w:val="000000"/>
                      <w:szCs w:val="21"/>
                    </w:rPr>
                    <w:t>铀矿地质钻探场地</w:t>
                  </w:r>
                  <w:r>
                    <w:rPr>
                      <w:color w:val="000000"/>
                      <w:szCs w:val="21"/>
                    </w:rPr>
                    <w:t>500m</w:t>
                  </w:r>
                  <w:r>
                    <w:rPr>
                      <w:color w:val="000000"/>
                      <w:szCs w:val="21"/>
                    </w:rPr>
                    <w:t>评价范围内居民</w:t>
                  </w:r>
                  <w:r>
                    <w:rPr>
                      <w:rFonts w:hint="eastAsia"/>
                      <w:color w:val="000000"/>
                      <w:szCs w:val="21"/>
                    </w:rPr>
                    <w:t>点（区）</w:t>
                  </w:r>
                </w:p>
              </w:tc>
              <w:tc>
                <w:tcPr>
                  <w:tcW w:w="1296" w:type="pct"/>
                  <w:tcMar>
                    <w:top w:w="15" w:type="dxa"/>
                    <w:left w:w="15" w:type="dxa"/>
                    <w:bottom w:w="0" w:type="dxa"/>
                    <w:right w:w="15" w:type="dxa"/>
                  </w:tcMar>
                  <w:vAlign w:val="center"/>
                </w:tcPr>
                <w:p w14:paraId="19043D21" w14:textId="77777777" w:rsidR="00FE772F" w:rsidRDefault="008B02E7">
                  <w:pPr>
                    <w:jc w:val="center"/>
                    <w:rPr>
                      <w:color w:val="000000"/>
                      <w:szCs w:val="21"/>
                    </w:rPr>
                  </w:pPr>
                  <w:r>
                    <w:rPr>
                      <w:color w:val="000000"/>
                      <w:szCs w:val="21"/>
                    </w:rPr>
                    <w:t>项目期间所致公众年附加有效剂量</w:t>
                  </w:r>
                  <w:r>
                    <w:rPr>
                      <w:color w:val="000000"/>
                      <w:szCs w:val="21"/>
                    </w:rPr>
                    <w:t>≤0.05mSv</w:t>
                  </w:r>
                </w:p>
              </w:tc>
              <w:tc>
                <w:tcPr>
                  <w:tcW w:w="776" w:type="pct"/>
                  <w:tcMar>
                    <w:top w:w="15" w:type="dxa"/>
                    <w:left w:w="15" w:type="dxa"/>
                    <w:bottom w:w="0" w:type="dxa"/>
                    <w:right w:w="15" w:type="dxa"/>
                  </w:tcMar>
                  <w:vAlign w:val="center"/>
                </w:tcPr>
                <w:p w14:paraId="52A9C9AB" w14:textId="77777777" w:rsidR="00FE772F" w:rsidRDefault="008B02E7">
                  <w:pPr>
                    <w:jc w:val="center"/>
                    <w:rPr>
                      <w:color w:val="000000"/>
                      <w:szCs w:val="21"/>
                    </w:rPr>
                  </w:pPr>
                  <w:r>
                    <w:rPr>
                      <w:color w:val="000000"/>
                      <w:szCs w:val="21"/>
                    </w:rPr>
                    <w:t>工作区内</w:t>
                  </w:r>
                </w:p>
              </w:tc>
            </w:tr>
            <w:tr w:rsidR="00FE772F" w14:paraId="24A14EC3" w14:textId="77777777">
              <w:trPr>
                <w:trHeight w:val="20"/>
                <w:jc w:val="center"/>
              </w:trPr>
              <w:tc>
                <w:tcPr>
                  <w:tcW w:w="497" w:type="pct"/>
                  <w:vMerge w:val="restart"/>
                  <w:tcMar>
                    <w:top w:w="15" w:type="dxa"/>
                    <w:left w:w="15" w:type="dxa"/>
                    <w:bottom w:w="0" w:type="dxa"/>
                    <w:right w:w="15" w:type="dxa"/>
                  </w:tcMar>
                  <w:vAlign w:val="center"/>
                </w:tcPr>
                <w:p w14:paraId="66C40A4E" w14:textId="77777777" w:rsidR="00FE772F" w:rsidRDefault="008B02E7">
                  <w:pPr>
                    <w:jc w:val="center"/>
                    <w:rPr>
                      <w:szCs w:val="21"/>
                    </w:rPr>
                  </w:pPr>
                  <w:proofErr w:type="gramStart"/>
                  <w:r>
                    <w:rPr>
                      <w:rFonts w:hint="eastAsia"/>
                      <w:szCs w:val="21"/>
                    </w:rPr>
                    <w:t>彬</w:t>
                  </w:r>
                  <w:proofErr w:type="gramEnd"/>
                  <w:r>
                    <w:rPr>
                      <w:rFonts w:hint="eastAsia"/>
                      <w:szCs w:val="21"/>
                    </w:rPr>
                    <w:t>长</w:t>
                  </w:r>
                </w:p>
                <w:p w14:paraId="09CC2EF3" w14:textId="77777777" w:rsidR="00FE772F" w:rsidRDefault="008B02E7">
                  <w:pPr>
                    <w:jc w:val="center"/>
                    <w:rPr>
                      <w:color w:val="000000"/>
                      <w:szCs w:val="21"/>
                    </w:rPr>
                  </w:pPr>
                  <w:r>
                    <w:rPr>
                      <w:rFonts w:hint="eastAsia"/>
                      <w:szCs w:val="21"/>
                    </w:rPr>
                    <w:t>工作区</w:t>
                  </w:r>
                </w:p>
              </w:tc>
              <w:tc>
                <w:tcPr>
                  <w:tcW w:w="501" w:type="pct"/>
                  <w:vMerge w:val="restart"/>
                  <w:tcMar>
                    <w:top w:w="15" w:type="dxa"/>
                    <w:left w:w="15" w:type="dxa"/>
                    <w:bottom w:w="0" w:type="dxa"/>
                    <w:right w:w="15" w:type="dxa"/>
                  </w:tcMar>
                  <w:vAlign w:val="center"/>
                </w:tcPr>
                <w:p w14:paraId="7931E73B" w14:textId="77777777" w:rsidR="00FE772F" w:rsidRDefault="008B02E7">
                  <w:pPr>
                    <w:jc w:val="center"/>
                    <w:rPr>
                      <w:color w:val="000000"/>
                      <w:szCs w:val="21"/>
                    </w:rPr>
                  </w:pPr>
                  <w:r>
                    <w:rPr>
                      <w:color w:val="000000"/>
                      <w:szCs w:val="21"/>
                    </w:rPr>
                    <w:t>环境空气</w:t>
                  </w:r>
                </w:p>
              </w:tc>
              <w:tc>
                <w:tcPr>
                  <w:tcW w:w="708" w:type="pct"/>
                  <w:tcMar>
                    <w:top w:w="15" w:type="dxa"/>
                    <w:left w:w="15" w:type="dxa"/>
                    <w:bottom w:w="0" w:type="dxa"/>
                    <w:right w:w="15" w:type="dxa"/>
                  </w:tcMar>
                  <w:vAlign w:val="center"/>
                </w:tcPr>
                <w:p w14:paraId="0A80C32A" w14:textId="77777777" w:rsidR="00FE772F" w:rsidRDefault="008B02E7">
                  <w:pPr>
                    <w:jc w:val="center"/>
                    <w:rPr>
                      <w:color w:val="000000"/>
                      <w:szCs w:val="21"/>
                    </w:rPr>
                  </w:pPr>
                  <w:r>
                    <w:rPr>
                      <w:rFonts w:hint="eastAsia"/>
                      <w:color w:val="000000"/>
                      <w:szCs w:val="21"/>
                    </w:rPr>
                    <w:t>长武县</w:t>
                  </w:r>
                </w:p>
              </w:tc>
              <w:tc>
                <w:tcPr>
                  <w:tcW w:w="1222" w:type="pct"/>
                  <w:tcMar>
                    <w:top w:w="15" w:type="dxa"/>
                    <w:left w:w="15" w:type="dxa"/>
                    <w:bottom w:w="0" w:type="dxa"/>
                    <w:right w:w="15" w:type="dxa"/>
                  </w:tcMar>
                  <w:vAlign w:val="center"/>
                </w:tcPr>
                <w:p w14:paraId="08CBD823"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val="restart"/>
                  <w:tcMar>
                    <w:top w:w="15" w:type="dxa"/>
                    <w:left w:w="15" w:type="dxa"/>
                    <w:bottom w:w="0" w:type="dxa"/>
                    <w:right w:w="15" w:type="dxa"/>
                  </w:tcMar>
                  <w:vAlign w:val="center"/>
                </w:tcPr>
                <w:p w14:paraId="0F2F5AD5" w14:textId="77777777" w:rsidR="00FE772F" w:rsidRDefault="008B02E7">
                  <w:pPr>
                    <w:jc w:val="center"/>
                    <w:rPr>
                      <w:color w:val="000000"/>
                      <w:szCs w:val="21"/>
                    </w:rPr>
                  </w:pPr>
                  <w:r>
                    <w:rPr>
                      <w:rFonts w:hint="eastAsia"/>
                      <w:color w:val="000000"/>
                      <w:szCs w:val="21"/>
                    </w:rPr>
                    <w:t>GB3095-2012</w:t>
                  </w:r>
                  <w:r>
                    <w:rPr>
                      <w:rFonts w:hint="eastAsia"/>
                      <w:color w:val="000000"/>
                      <w:szCs w:val="21"/>
                    </w:rPr>
                    <w:t>《环境空气质量标准》中的二级标准</w:t>
                  </w:r>
                </w:p>
              </w:tc>
              <w:tc>
                <w:tcPr>
                  <w:tcW w:w="776" w:type="pct"/>
                  <w:tcMar>
                    <w:top w:w="15" w:type="dxa"/>
                    <w:left w:w="15" w:type="dxa"/>
                    <w:bottom w:w="0" w:type="dxa"/>
                    <w:right w:w="15" w:type="dxa"/>
                  </w:tcMar>
                  <w:vAlign w:val="center"/>
                </w:tcPr>
                <w:p w14:paraId="26BC65FC" w14:textId="77777777" w:rsidR="00FE772F" w:rsidRDefault="008B02E7">
                  <w:pPr>
                    <w:jc w:val="center"/>
                    <w:rPr>
                      <w:color w:val="000000"/>
                      <w:szCs w:val="21"/>
                    </w:rPr>
                  </w:pPr>
                  <w:r>
                    <w:rPr>
                      <w:color w:val="000000"/>
                      <w:szCs w:val="21"/>
                    </w:rPr>
                    <w:t>工作区内</w:t>
                  </w:r>
                </w:p>
              </w:tc>
            </w:tr>
            <w:tr w:rsidR="00FE772F" w14:paraId="262A8925" w14:textId="77777777">
              <w:trPr>
                <w:trHeight w:val="20"/>
                <w:jc w:val="center"/>
              </w:trPr>
              <w:tc>
                <w:tcPr>
                  <w:tcW w:w="497" w:type="pct"/>
                  <w:vMerge/>
                  <w:tcMar>
                    <w:top w:w="15" w:type="dxa"/>
                    <w:left w:w="15" w:type="dxa"/>
                    <w:bottom w:w="0" w:type="dxa"/>
                    <w:right w:w="15" w:type="dxa"/>
                  </w:tcMar>
                  <w:vAlign w:val="center"/>
                </w:tcPr>
                <w:p w14:paraId="5B575CFD" w14:textId="77777777" w:rsidR="00FE772F" w:rsidRDefault="00FE772F">
                  <w:pPr>
                    <w:autoSpaceDE w:val="0"/>
                    <w:autoSpaceDN w:val="0"/>
                    <w:jc w:val="center"/>
                    <w:rPr>
                      <w:szCs w:val="21"/>
                    </w:rPr>
                  </w:pPr>
                </w:p>
              </w:tc>
              <w:tc>
                <w:tcPr>
                  <w:tcW w:w="501" w:type="pct"/>
                  <w:vMerge/>
                  <w:tcMar>
                    <w:top w:w="15" w:type="dxa"/>
                    <w:left w:w="15" w:type="dxa"/>
                    <w:bottom w:w="0" w:type="dxa"/>
                    <w:right w:w="15" w:type="dxa"/>
                  </w:tcMar>
                  <w:vAlign w:val="center"/>
                </w:tcPr>
                <w:p w14:paraId="4197410F"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62A7AC8C" w14:textId="77777777" w:rsidR="00FE772F" w:rsidRDefault="008B02E7">
                  <w:pPr>
                    <w:jc w:val="center"/>
                    <w:rPr>
                      <w:color w:val="000000"/>
                      <w:szCs w:val="21"/>
                    </w:rPr>
                  </w:pPr>
                  <w:proofErr w:type="gramStart"/>
                  <w:r>
                    <w:rPr>
                      <w:rFonts w:hint="eastAsia"/>
                      <w:color w:val="000000"/>
                      <w:szCs w:val="21"/>
                    </w:rPr>
                    <w:t>彬州</w:t>
                  </w:r>
                  <w:proofErr w:type="gramEnd"/>
                  <w:r>
                    <w:rPr>
                      <w:rFonts w:hint="eastAsia"/>
                      <w:color w:val="000000"/>
                      <w:szCs w:val="21"/>
                    </w:rPr>
                    <w:t>市</w:t>
                  </w:r>
                </w:p>
              </w:tc>
              <w:tc>
                <w:tcPr>
                  <w:tcW w:w="1222" w:type="pct"/>
                  <w:tcMar>
                    <w:top w:w="15" w:type="dxa"/>
                    <w:left w:w="15" w:type="dxa"/>
                    <w:bottom w:w="0" w:type="dxa"/>
                    <w:right w:w="15" w:type="dxa"/>
                  </w:tcMar>
                  <w:vAlign w:val="center"/>
                </w:tcPr>
                <w:p w14:paraId="5593575E" w14:textId="77777777" w:rsidR="00FE772F" w:rsidRDefault="008B02E7">
                  <w:pPr>
                    <w:jc w:val="center"/>
                    <w:rPr>
                      <w:color w:val="000000"/>
                      <w:szCs w:val="21"/>
                    </w:rPr>
                  </w:pPr>
                  <w:r>
                    <w:rPr>
                      <w:color w:val="000000"/>
                      <w:szCs w:val="21"/>
                    </w:rPr>
                    <w:t>县级</w:t>
                  </w:r>
                  <w:r>
                    <w:rPr>
                      <w:rFonts w:hint="eastAsia"/>
                      <w:color w:val="000000"/>
                      <w:szCs w:val="21"/>
                    </w:rPr>
                    <w:t>市（陕西）</w:t>
                  </w:r>
                </w:p>
              </w:tc>
              <w:tc>
                <w:tcPr>
                  <w:tcW w:w="1296" w:type="pct"/>
                  <w:vMerge/>
                  <w:tcMar>
                    <w:top w:w="15" w:type="dxa"/>
                    <w:left w:w="15" w:type="dxa"/>
                    <w:bottom w:w="0" w:type="dxa"/>
                    <w:right w:w="15" w:type="dxa"/>
                  </w:tcMar>
                  <w:vAlign w:val="center"/>
                </w:tcPr>
                <w:p w14:paraId="108B8931"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541AE0AF" w14:textId="77777777" w:rsidR="00FE772F" w:rsidRDefault="008B02E7">
                  <w:pPr>
                    <w:jc w:val="center"/>
                    <w:rPr>
                      <w:color w:val="000000"/>
                      <w:szCs w:val="21"/>
                    </w:rPr>
                  </w:pPr>
                  <w:r>
                    <w:rPr>
                      <w:color w:val="000000"/>
                      <w:szCs w:val="21"/>
                    </w:rPr>
                    <w:t>工作区内</w:t>
                  </w:r>
                </w:p>
              </w:tc>
            </w:tr>
            <w:tr w:rsidR="00FE772F" w14:paraId="4BCB3ECD" w14:textId="77777777">
              <w:trPr>
                <w:trHeight w:val="20"/>
                <w:jc w:val="center"/>
              </w:trPr>
              <w:tc>
                <w:tcPr>
                  <w:tcW w:w="497" w:type="pct"/>
                  <w:vMerge/>
                  <w:tcMar>
                    <w:top w:w="15" w:type="dxa"/>
                    <w:left w:w="15" w:type="dxa"/>
                    <w:bottom w:w="0" w:type="dxa"/>
                    <w:right w:w="15" w:type="dxa"/>
                  </w:tcMar>
                  <w:vAlign w:val="center"/>
                </w:tcPr>
                <w:p w14:paraId="48DC15AD" w14:textId="77777777" w:rsidR="00FE772F" w:rsidRDefault="00FE772F">
                  <w:pPr>
                    <w:autoSpaceDE w:val="0"/>
                    <w:autoSpaceDN w:val="0"/>
                    <w:jc w:val="center"/>
                    <w:rPr>
                      <w:szCs w:val="21"/>
                    </w:rPr>
                  </w:pPr>
                </w:p>
              </w:tc>
              <w:tc>
                <w:tcPr>
                  <w:tcW w:w="501" w:type="pct"/>
                  <w:vMerge/>
                  <w:tcMar>
                    <w:top w:w="15" w:type="dxa"/>
                    <w:left w:w="15" w:type="dxa"/>
                    <w:bottom w:w="0" w:type="dxa"/>
                    <w:right w:w="15" w:type="dxa"/>
                  </w:tcMar>
                  <w:vAlign w:val="center"/>
                </w:tcPr>
                <w:p w14:paraId="3E386165"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13FD277A" w14:textId="77777777" w:rsidR="00FE772F" w:rsidRDefault="008B02E7">
                  <w:pPr>
                    <w:jc w:val="center"/>
                    <w:rPr>
                      <w:color w:val="000000"/>
                      <w:szCs w:val="21"/>
                    </w:rPr>
                  </w:pPr>
                  <w:r>
                    <w:rPr>
                      <w:rFonts w:hint="eastAsia"/>
                      <w:color w:val="000000"/>
                      <w:szCs w:val="21"/>
                    </w:rPr>
                    <w:t>旬邑县</w:t>
                  </w:r>
                </w:p>
              </w:tc>
              <w:tc>
                <w:tcPr>
                  <w:tcW w:w="1222" w:type="pct"/>
                  <w:tcMar>
                    <w:top w:w="15" w:type="dxa"/>
                    <w:left w:w="15" w:type="dxa"/>
                    <w:bottom w:w="0" w:type="dxa"/>
                    <w:right w:w="15" w:type="dxa"/>
                  </w:tcMar>
                  <w:vAlign w:val="center"/>
                </w:tcPr>
                <w:p w14:paraId="71E0273E"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3F4E7101"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3F521A64" w14:textId="77777777" w:rsidR="00FE772F" w:rsidRDefault="008B02E7">
                  <w:pPr>
                    <w:jc w:val="center"/>
                    <w:rPr>
                      <w:color w:val="000000"/>
                      <w:szCs w:val="21"/>
                    </w:rPr>
                  </w:pPr>
                  <w:r>
                    <w:rPr>
                      <w:color w:val="000000"/>
                      <w:szCs w:val="21"/>
                    </w:rPr>
                    <w:t>工作区内</w:t>
                  </w:r>
                </w:p>
              </w:tc>
            </w:tr>
            <w:tr w:rsidR="00FE772F" w14:paraId="1EBAEE8C" w14:textId="77777777">
              <w:trPr>
                <w:trHeight w:val="20"/>
                <w:jc w:val="center"/>
              </w:trPr>
              <w:tc>
                <w:tcPr>
                  <w:tcW w:w="497" w:type="pct"/>
                  <w:vMerge/>
                  <w:tcMar>
                    <w:top w:w="15" w:type="dxa"/>
                    <w:left w:w="15" w:type="dxa"/>
                    <w:bottom w:w="0" w:type="dxa"/>
                    <w:right w:w="15" w:type="dxa"/>
                  </w:tcMar>
                  <w:vAlign w:val="center"/>
                </w:tcPr>
                <w:p w14:paraId="4F351B75" w14:textId="77777777" w:rsidR="00FE772F" w:rsidRDefault="00FE772F">
                  <w:pPr>
                    <w:autoSpaceDE w:val="0"/>
                    <w:autoSpaceDN w:val="0"/>
                    <w:jc w:val="center"/>
                    <w:rPr>
                      <w:szCs w:val="21"/>
                    </w:rPr>
                  </w:pPr>
                </w:p>
              </w:tc>
              <w:tc>
                <w:tcPr>
                  <w:tcW w:w="501" w:type="pct"/>
                  <w:vMerge/>
                  <w:tcMar>
                    <w:top w:w="15" w:type="dxa"/>
                    <w:left w:w="15" w:type="dxa"/>
                    <w:bottom w:w="0" w:type="dxa"/>
                    <w:right w:w="15" w:type="dxa"/>
                  </w:tcMar>
                  <w:vAlign w:val="center"/>
                </w:tcPr>
                <w:p w14:paraId="436B414E"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04B51319" w14:textId="77777777" w:rsidR="00FE772F" w:rsidRDefault="008B02E7">
                  <w:pPr>
                    <w:jc w:val="center"/>
                    <w:rPr>
                      <w:color w:val="000000"/>
                      <w:szCs w:val="21"/>
                    </w:rPr>
                  </w:pPr>
                  <w:r>
                    <w:rPr>
                      <w:rFonts w:hint="eastAsia"/>
                      <w:color w:val="000000"/>
                      <w:szCs w:val="21"/>
                    </w:rPr>
                    <w:t>灵台县</w:t>
                  </w:r>
                </w:p>
              </w:tc>
              <w:tc>
                <w:tcPr>
                  <w:tcW w:w="1222" w:type="pct"/>
                  <w:tcMar>
                    <w:top w:w="15" w:type="dxa"/>
                    <w:left w:w="15" w:type="dxa"/>
                    <w:bottom w:w="0" w:type="dxa"/>
                    <w:right w:w="15" w:type="dxa"/>
                  </w:tcMar>
                  <w:vAlign w:val="center"/>
                </w:tcPr>
                <w:p w14:paraId="31AA5DAE"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6FD8AD81"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66853123" w14:textId="77777777" w:rsidR="00FE772F" w:rsidRDefault="008B02E7">
                  <w:pPr>
                    <w:jc w:val="center"/>
                    <w:rPr>
                      <w:color w:val="000000"/>
                      <w:szCs w:val="21"/>
                    </w:rPr>
                  </w:pPr>
                  <w:r>
                    <w:rPr>
                      <w:color w:val="000000"/>
                      <w:szCs w:val="21"/>
                    </w:rPr>
                    <w:t>工作区内</w:t>
                  </w:r>
                </w:p>
              </w:tc>
            </w:tr>
            <w:tr w:rsidR="00FE772F" w14:paraId="4074E2D4" w14:textId="77777777">
              <w:trPr>
                <w:trHeight w:val="20"/>
                <w:jc w:val="center"/>
              </w:trPr>
              <w:tc>
                <w:tcPr>
                  <w:tcW w:w="497" w:type="pct"/>
                  <w:vMerge/>
                  <w:tcMar>
                    <w:top w:w="15" w:type="dxa"/>
                    <w:left w:w="15" w:type="dxa"/>
                    <w:bottom w:w="0" w:type="dxa"/>
                    <w:right w:w="15" w:type="dxa"/>
                  </w:tcMar>
                  <w:vAlign w:val="center"/>
                </w:tcPr>
                <w:p w14:paraId="045E3ABE"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2E00423F"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5AFA3FB4" w14:textId="77777777" w:rsidR="00FE772F" w:rsidRDefault="008B02E7">
                  <w:pPr>
                    <w:jc w:val="center"/>
                    <w:rPr>
                      <w:color w:val="000000"/>
                      <w:szCs w:val="21"/>
                    </w:rPr>
                  </w:pPr>
                  <w:r>
                    <w:rPr>
                      <w:rFonts w:hint="eastAsia"/>
                      <w:color w:val="000000"/>
                      <w:szCs w:val="21"/>
                    </w:rPr>
                    <w:t>宁县</w:t>
                  </w:r>
                </w:p>
              </w:tc>
              <w:tc>
                <w:tcPr>
                  <w:tcW w:w="1222" w:type="pct"/>
                  <w:tcMar>
                    <w:top w:w="15" w:type="dxa"/>
                    <w:left w:w="15" w:type="dxa"/>
                    <w:bottom w:w="0" w:type="dxa"/>
                    <w:right w:w="15" w:type="dxa"/>
                  </w:tcMar>
                  <w:vAlign w:val="center"/>
                </w:tcPr>
                <w:p w14:paraId="4D6ACDE8"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156A1E3E"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2316E5A6" w14:textId="77777777" w:rsidR="00FE772F" w:rsidRDefault="008B02E7">
                  <w:pPr>
                    <w:jc w:val="center"/>
                    <w:rPr>
                      <w:color w:val="000000"/>
                      <w:szCs w:val="21"/>
                    </w:rPr>
                  </w:pPr>
                  <w:r>
                    <w:rPr>
                      <w:color w:val="000000"/>
                      <w:szCs w:val="21"/>
                    </w:rPr>
                    <w:t>工作区内</w:t>
                  </w:r>
                </w:p>
              </w:tc>
            </w:tr>
            <w:tr w:rsidR="00FE772F" w14:paraId="2BCBE7FA" w14:textId="77777777">
              <w:trPr>
                <w:trHeight w:val="20"/>
                <w:jc w:val="center"/>
              </w:trPr>
              <w:tc>
                <w:tcPr>
                  <w:tcW w:w="497" w:type="pct"/>
                  <w:vMerge/>
                  <w:tcMar>
                    <w:top w:w="15" w:type="dxa"/>
                    <w:left w:w="15" w:type="dxa"/>
                    <w:bottom w:w="0" w:type="dxa"/>
                    <w:right w:w="15" w:type="dxa"/>
                  </w:tcMar>
                  <w:vAlign w:val="center"/>
                </w:tcPr>
                <w:p w14:paraId="5F2EAA78"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1C4E9410"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0D92F4D2" w14:textId="77777777" w:rsidR="00FE772F" w:rsidRDefault="008B02E7">
                  <w:pPr>
                    <w:jc w:val="center"/>
                    <w:rPr>
                      <w:color w:val="000000"/>
                      <w:szCs w:val="21"/>
                    </w:rPr>
                  </w:pPr>
                  <w:r>
                    <w:rPr>
                      <w:rFonts w:hint="eastAsia"/>
                      <w:color w:val="000000"/>
                      <w:szCs w:val="21"/>
                    </w:rPr>
                    <w:t>正宁县</w:t>
                  </w:r>
                </w:p>
              </w:tc>
              <w:tc>
                <w:tcPr>
                  <w:tcW w:w="1222" w:type="pct"/>
                  <w:tcMar>
                    <w:top w:w="15" w:type="dxa"/>
                    <w:left w:w="15" w:type="dxa"/>
                    <w:bottom w:w="0" w:type="dxa"/>
                    <w:right w:w="15" w:type="dxa"/>
                  </w:tcMar>
                  <w:vAlign w:val="center"/>
                </w:tcPr>
                <w:p w14:paraId="59C6C8F2"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3A17CFA5"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3E85BDB7" w14:textId="77777777" w:rsidR="00FE772F" w:rsidRDefault="008B02E7">
                  <w:pPr>
                    <w:jc w:val="center"/>
                    <w:rPr>
                      <w:color w:val="000000"/>
                      <w:szCs w:val="21"/>
                    </w:rPr>
                  </w:pPr>
                  <w:r>
                    <w:rPr>
                      <w:color w:val="000000"/>
                      <w:szCs w:val="21"/>
                    </w:rPr>
                    <w:t>工作区内</w:t>
                  </w:r>
                </w:p>
              </w:tc>
            </w:tr>
            <w:tr w:rsidR="00FE772F" w14:paraId="6F84EABE" w14:textId="77777777">
              <w:trPr>
                <w:trHeight w:val="20"/>
                <w:jc w:val="center"/>
              </w:trPr>
              <w:tc>
                <w:tcPr>
                  <w:tcW w:w="497" w:type="pct"/>
                  <w:vMerge/>
                  <w:tcMar>
                    <w:top w:w="15" w:type="dxa"/>
                    <w:left w:w="15" w:type="dxa"/>
                    <w:bottom w:w="0" w:type="dxa"/>
                    <w:right w:w="15" w:type="dxa"/>
                  </w:tcMar>
                  <w:vAlign w:val="center"/>
                </w:tcPr>
                <w:p w14:paraId="488F3B22" w14:textId="77777777" w:rsidR="00FE772F" w:rsidRDefault="00FE772F">
                  <w:pPr>
                    <w:jc w:val="center"/>
                    <w:rPr>
                      <w:color w:val="000000"/>
                      <w:szCs w:val="21"/>
                    </w:rPr>
                  </w:pPr>
                </w:p>
              </w:tc>
              <w:tc>
                <w:tcPr>
                  <w:tcW w:w="501" w:type="pct"/>
                  <w:vMerge w:val="restart"/>
                  <w:tcMar>
                    <w:top w:w="15" w:type="dxa"/>
                    <w:left w:w="15" w:type="dxa"/>
                    <w:bottom w:w="0" w:type="dxa"/>
                    <w:right w:w="15" w:type="dxa"/>
                  </w:tcMar>
                  <w:vAlign w:val="center"/>
                </w:tcPr>
                <w:p w14:paraId="39DC74F9" w14:textId="77777777" w:rsidR="00FE772F" w:rsidRDefault="008B02E7">
                  <w:pPr>
                    <w:jc w:val="center"/>
                    <w:rPr>
                      <w:color w:val="000000"/>
                      <w:szCs w:val="21"/>
                    </w:rPr>
                  </w:pPr>
                  <w:r>
                    <w:rPr>
                      <w:color w:val="000000"/>
                      <w:szCs w:val="21"/>
                    </w:rPr>
                    <w:t>地表水</w:t>
                  </w:r>
                </w:p>
              </w:tc>
              <w:tc>
                <w:tcPr>
                  <w:tcW w:w="708" w:type="pct"/>
                  <w:tcMar>
                    <w:top w:w="15" w:type="dxa"/>
                    <w:left w:w="15" w:type="dxa"/>
                    <w:bottom w:w="0" w:type="dxa"/>
                    <w:right w:w="15" w:type="dxa"/>
                  </w:tcMar>
                  <w:vAlign w:val="center"/>
                </w:tcPr>
                <w:p w14:paraId="59804454" w14:textId="77777777" w:rsidR="00FE772F" w:rsidRDefault="008B02E7">
                  <w:pPr>
                    <w:jc w:val="center"/>
                    <w:rPr>
                      <w:color w:val="000000"/>
                      <w:szCs w:val="21"/>
                    </w:rPr>
                  </w:pPr>
                  <w:r>
                    <w:rPr>
                      <w:rFonts w:hint="eastAsia"/>
                      <w:color w:val="000000"/>
                      <w:szCs w:val="21"/>
                    </w:rPr>
                    <w:t>马莲河</w:t>
                  </w:r>
                </w:p>
              </w:tc>
              <w:tc>
                <w:tcPr>
                  <w:tcW w:w="1222" w:type="pct"/>
                  <w:tcMar>
                    <w:top w:w="15" w:type="dxa"/>
                    <w:left w:w="15" w:type="dxa"/>
                    <w:bottom w:w="0" w:type="dxa"/>
                    <w:right w:w="15" w:type="dxa"/>
                  </w:tcMar>
                  <w:vAlign w:val="center"/>
                </w:tcPr>
                <w:p w14:paraId="28CA3C7C" w14:textId="77777777" w:rsidR="00FE772F" w:rsidRDefault="008B02E7">
                  <w:pPr>
                    <w:jc w:val="center"/>
                    <w:rPr>
                      <w:color w:val="000000"/>
                      <w:szCs w:val="21"/>
                    </w:rPr>
                  </w:pPr>
                  <w:r>
                    <w:rPr>
                      <w:rFonts w:hint="eastAsia"/>
                      <w:color w:val="000000"/>
                      <w:szCs w:val="21"/>
                    </w:rPr>
                    <w:t>工作区内长约</w:t>
                  </w:r>
                  <w:r>
                    <w:rPr>
                      <w:color w:val="000000"/>
                      <w:szCs w:val="21"/>
                    </w:rPr>
                    <w:t>36</w:t>
                  </w:r>
                  <w:r>
                    <w:rPr>
                      <w:rFonts w:hint="eastAsia"/>
                      <w:color w:val="000000"/>
                      <w:szCs w:val="21"/>
                    </w:rPr>
                    <w:t>km</w:t>
                  </w:r>
                </w:p>
              </w:tc>
              <w:tc>
                <w:tcPr>
                  <w:tcW w:w="1296" w:type="pct"/>
                  <w:vMerge w:val="restart"/>
                  <w:tcMar>
                    <w:top w:w="15" w:type="dxa"/>
                    <w:left w:w="15" w:type="dxa"/>
                    <w:bottom w:w="0" w:type="dxa"/>
                    <w:right w:w="15" w:type="dxa"/>
                  </w:tcMar>
                  <w:vAlign w:val="center"/>
                </w:tcPr>
                <w:p w14:paraId="717F1F16" w14:textId="77777777" w:rsidR="00FE772F" w:rsidRDefault="008B02E7">
                  <w:pPr>
                    <w:jc w:val="center"/>
                    <w:rPr>
                      <w:color w:val="000000"/>
                      <w:szCs w:val="21"/>
                    </w:rPr>
                  </w:pPr>
                  <w:r>
                    <w:rPr>
                      <w:rFonts w:hint="eastAsia"/>
                      <w:color w:val="000000"/>
                      <w:szCs w:val="21"/>
                    </w:rPr>
                    <w:t>GB3838-2002</w:t>
                  </w:r>
                  <w:r>
                    <w:rPr>
                      <w:rFonts w:hint="eastAsia"/>
                      <w:color w:val="000000"/>
                      <w:szCs w:val="21"/>
                    </w:rPr>
                    <w:t>《地表水环境质量标准》</w:t>
                  </w:r>
                </w:p>
              </w:tc>
              <w:tc>
                <w:tcPr>
                  <w:tcW w:w="776" w:type="pct"/>
                  <w:tcMar>
                    <w:top w:w="15" w:type="dxa"/>
                    <w:left w:w="15" w:type="dxa"/>
                    <w:bottom w:w="0" w:type="dxa"/>
                    <w:right w:w="15" w:type="dxa"/>
                  </w:tcMar>
                  <w:vAlign w:val="center"/>
                </w:tcPr>
                <w:p w14:paraId="34D8781E" w14:textId="77777777" w:rsidR="00FE772F" w:rsidRDefault="008B02E7">
                  <w:pPr>
                    <w:jc w:val="center"/>
                    <w:rPr>
                      <w:color w:val="000000"/>
                      <w:szCs w:val="21"/>
                    </w:rPr>
                  </w:pPr>
                  <w:r>
                    <w:rPr>
                      <w:rFonts w:hint="eastAsia"/>
                      <w:color w:val="000000"/>
                      <w:szCs w:val="21"/>
                    </w:rPr>
                    <w:t>/</w:t>
                  </w:r>
                </w:p>
              </w:tc>
            </w:tr>
            <w:tr w:rsidR="00FE772F" w14:paraId="4588BBE0" w14:textId="77777777">
              <w:trPr>
                <w:trHeight w:val="20"/>
                <w:jc w:val="center"/>
              </w:trPr>
              <w:tc>
                <w:tcPr>
                  <w:tcW w:w="497" w:type="pct"/>
                  <w:vMerge/>
                  <w:tcMar>
                    <w:top w:w="15" w:type="dxa"/>
                    <w:left w:w="15" w:type="dxa"/>
                    <w:bottom w:w="0" w:type="dxa"/>
                    <w:right w:w="15" w:type="dxa"/>
                  </w:tcMar>
                  <w:vAlign w:val="center"/>
                </w:tcPr>
                <w:p w14:paraId="592E5EAD"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62F3032A"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1FCD46D0" w14:textId="77777777" w:rsidR="00FE772F" w:rsidRDefault="008B02E7">
                  <w:pPr>
                    <w:jc w:val="center"/>
                    <w:rPr>
                      <w:color w:val="000000"/>
                      <w:szCs w:val="21"/>
                    </w:rPr>
                  </w:pPr>
                  <w:r>
                    <w:rPr>
                      <w:rFonts w:hint="eastAsia"/>
                      <w:color w:val="000000"/>
                      <w:szCs w:val="21"/>
                    </w:rPr>
                    <w:t>泾河</w:t>
                  </w:r>
                </w:p>
              </w:tc>
              <w:tc>
                <w:tcPr>
                  <w:tcW w:w="1222" w:type="pct"/>
                  <w:tcMar>
                    <w:top w:w="15" w:type="dxa"/>
                    <w:left w:w="15" w:type="dxa"/>
                    <w:bottom w:w="0" w:type="dxa"/>
                    <w:right w:w="15" w:type="dxa"/>
                  </w:tcMar>
                  <w:vAlign w:val="center"/>
                </w:tcPr>
                <w:p w14:paraId="21226A43" w14:textId="77777777" w:rsidR="00FE772F" w:rsidRDefault="008B02E7">
                  <w:pPr>
                    <w:jc w:val="center"/>
                    <w:rPr>
                      <w:color w:val="000000"/>
                      <w:szCs w:val="21"/>
                    </w:rPr>
                  </w:pPr>
                  <w:r>
                    <w:rPr>
                      <w:rFonts w:hint="eastAsia"/>
                      <w:color w:val="000000"/>
                      <w:szCs w:val="21"/>
                    </w:rPr>
                    <w:t>工作区内长约</w:t>
                  </w:r>
                  <w:r>
                    <w:rPr>
                      <w:color w:val="000000"/>
                      <w:szCs w:val="21"/>
                    </w:rPr>
                    <w:t>66</w:t>
                  </w:r>
                  <w:r>
                    <w:rPr>
                      <w:rFonts w:hint="eastAsia"/>
                      <w:color w:val="000000"/>
                      <w:szCs w:val="21"/>
                    </w:rPr>
                    <w:t>km</w:t>
                  </w:r>
                </w:p>
              </w:tc>
              <w:tc>
                <w:tcPr>
                  <w:tcW w:w="1296" w:type="pct"/>
                  <w:vMerge/>
                  <w:tcMar>
                    <w:top w:w="15" w:type="dxa"/>
                    <w:left w:w="15" w:type="dxa"/>
                    <w:bottom w:w="0" w:type="dxa"/>
                    <w:right w:w="15" w:type="dxa"/>
                  </w:tcMar>
                  <w:vAlign w:val="center"/>
                </w:tcPr>
                <w:p w14:paraId="405357DE"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585EBD15" w14:textId="77777777" w:rsidR="00FE772F" w:rsidRDefault="008B02E7">
                  <w:pPr>
                    <w:jc w:val="center"/>
                    <w:rPr>
                      <w:color w:val="000000"/>
                      <w:szCs w:val="21"/>
                    </w:rPr>
                  </w:pPr>
                  <w:r>
                    <w:rPr>
                      <w:rFonts w:hint="eastAsia"/>
                      <w:color w:val="000000"/>
                      <w:szCs w:val="21"/>
                    </w:rPr>
                    <w:t>/</w:t>
                  </w:r>
                </w:p>
              </w:tc>
            </w:tr>
            <w:tr w:rsidR="00FE772F" w14:paraId="224B4A8A" w14:textId="77777777">
              <w:trPr>
                <w:trHeight w:val="20"/>
                <w:jc w:val="center"/>
              </w:trPr>
              <w:tc>
                <w:tcPr>
                  <w:tcW w:w="497" w:type="pct"/>
                  <w:vMerge/>
                  <w:tcMar>
                    <w:top w:w="15" w:type="dxa"/>
                    <w:left w:w="15" w:type="dxa"/>
                    <w:bottom w:w="0" w:type="dxa"/>
                    <w:right w:w="15" w:type="dxa"/>
                  </w:tcMar>
                  <w:vAlign w:val="center"/>
                </w:tcPr>
                <w:p w14:paraId="299C53C6" w14:textId="77777777" w:rsidR="00FE772F" w:rsidRDefault="00FE772F">
                  <w:pPr>
                    <w:jc w:val="center"/>
                    <w:rPr>
                      <w:color w:val="000000"/>
                      <w:szCs w:val="21"/>
                    </w:rPr>
                  </w:pPr>
                </w:p>
              </w:tc>
              <w:tc>
                <w:tcPr>
                  <w:tcW w:w="501" w:type="pct"/>
                  <w:vMerge w:val="restart"/>
                  <w:tcMar>
                    <w:top w:w="15" w:type="dxa"/>
                    <w:left w:w="15" w:type="dxa"/>
                    <w:bottom w:w="0" w:type="dxa"/>
                    <w:right w:w="15" w:type="dxa"/>
                  </w:tcMar>
                  <w:vAlign w:val="center"/>
                </w:tcPr>
                <w:p w14:paraId="6D468CC6" w14:textId="77777777" w:rsidR="00FE772F" w:rsidRDefault="008B02E7">
                  <w:pPr>
                    <w:jc w:val="center"/>
                    <w:rPr>
                      <w:color w:val="000000"/>
                      <w:szCs w:val="21"/>
                    </w:rPr>
                  </w:pPr>
                  <w:r>
                    <w:rPr>
                      <w:color w:val="000000"/>
                      <w:szCs w:val="21"/>
                    </w:rPr>
                    <w:t>声环境</w:t>
                  </w:r>
                </w:p>
              </w:tc>
              <w:tc>
                <w:tcPr>
                  <w:tcW w:w="708" w:type="pct"/>
                  <w:tcMar>
                    <w:top w:w="15" w:type="dxa"/>
                    <w:left w:w="15" w:type="dxa"/>
                    <w:bottom w:w="0" w:type="dxa"/>
                    <w:right w:w="15" w:type="dxa"/>
                  </w:tcMar>
                  <w:vAlign w:val="center"/>
                </w:tcPr>
                <w:p w14:paraId="46936A76" w14:textId="77777777" w:rsidR="00FE772F" w:rsidRDefault="008B02E7">
                  <w:pPr>
                    <w:jc w:val="center"/>
                    <w:rPr>
                      <w:color w:val="000000"/>
                      <w:szCs w:val="21"/>
                    </w:rPr>
                  </w:pPr>
                  <w:r>
                    <w:rPr>
                      <w:rFonts w:hint="eastAsia"/>
                      <w:color w:val="000000"/>
                      <w:szCs w:val="21"/>
                    </w:rPr>
                    <w:t>长武县</w:t>
                  </w:r>
                </w:p>
              </w:tc>
              <w:tc>
                <w:tcPr>
                  <w:tcW w:w="1222" w:type="pct"/>
                  <w:tcMar>
                    <w:top w:w="15" w:type="dxa"/>
                    <w:left w:w="15" w:type="dxa"/>
                    <w:bottom w:w="0" w:type="dxa"/>
                    <w:right w:w="15" w:type="dxa"/>
                  </w:tcMar>
                  <w:vAlign w:val="center"/>
                </w:tcPr>
                <w:p w14:paraId="20680550"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val="restart"/>
                  <w:tcMar>
                    <w:top w:w="15" w:type="dxa"/>
                    <w:left w:w="15" w:type="dxa"/>
                    <w:bottom w:w="0" w:type="dxa"/>
                    <w:right w:w="15" w:type="dxa"/>
                  </w:tcMar>
                  <w:vAlign w:val="center"/>
                </w:tcPr>
                <w:p w14:paraId="51A09CBD" w14:textId="77777777" w:rsidR="00FE772F" w:rsidRDefault="008B02E7">
                  <w:pPr>
                    <w:jc w:val="center"/>
                    <w:rPr>
                      <w:color w:val="000000"/>
                      <w:szCs w:val="21"/>
                    </w:rPr>
                  </w:pPr>
                  <w:r>
                    <w:rPr>
                      <w:rFonts w:hint="eastAsia"/>
                      <w:color w:val="000000"/>
                      <w:szCs w:val="21"/>
                    </w:rPr>
                    <w:t>GB3096-2008</w:t>
                  </w:r>
                  <w:r>
                    <w:rPr>
                      <w:rFonts w:hint="eastAsia"/>
                      <w:color w:val="000000"/>
                      <w:szCs w:val="21"/>
                    </w:rPr>
                    <w:t>《声环境质量标准》</w:t>
                  </w:r>
                  <w:r>
                    <w:rPr>
                      <w:rFonts w:hint="eastAsia"/>
                      <w:color w:val="000000"/>
                      <w:szCs w:val="21"/>
                    </w:rPr>
                    <w:t>2</w:t>
                  </w:r>
                  <w:r>
                    <w:rPr>
                      <w:rFonts w:hint="eastAsia"/>
                      <w:color w:val="000000"/>
                      <w:szCs w:val="21"/>
                    </w:rPr>
                    <w:t>类标准</w:t>
                  </w:r>
                </w:p>
              </w:tc>
              <w:tc>
                <w:tcPr>
                  <w:tcW w:w="776" w:type="pct"/>
                  <w:tcMar>
                    <w:top w:w="15" w:type="dxa"/>
                    <w:left w:w="15" w:type="dxa"/>
                    <w:bottom w:w="0" w:type="dxa"/>
                    <w:right w:w="15" w:type="dxa"/>
                  </w:tcMar>
                  <w:vAlign w:val="center"/>
                </w:tcPr>
                <w:p w14:paraId="19A9CDDD" w14:textId="77777777" w:rsidR="00FE772F" w:rsidRDefault="008B02E7">
                  <w:pPr>
                    <w:jc w:val="center"/>
                    <w:rPr>
                      <w:color w:val="000000"/>
                      <w:szCs w:val="21"/>
                    </w:rPr>
                  </w:pPr>
                  <w:r>
                    <w:rPr>
                      <w:color w:val="000000"/>
                      <w:szCs w:val="21"/>
                    </w:rPr>
                    <w:t>工作区内</w:t>
                  </w:r>
                </w:p>
              </w:tc>
            </w:tr>
            <w:tr w:rsidR="00FE772F" w14:paraId="218075A3" w14:textId="77777777">
              <w:trPr>
                <w:trHeight w:val="20"/>
                <w:jc w:val="center"/>
              </w:trPr>
              <w:tc>
                <w:tcPr>
                  <w:tcW w:w="497" w:type="pct"/>
                  <w:vMerge/>
                  <w:tcMar>
                    <w:top w:w="15" w:type="dxa"/>
                    <w:left w:w="15" w:type="dxa"/>
                    <w:bottom w:w="0" w:type="dxa"/>
                    <w:right w:w="15" w:type="dxa"/>
                  </w:tcMar>
                  <w:vAlign w:val="center"/>
                </w:tcPr>
                <w:p w14:paraId="3D774CE6"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24CDF94F"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0CE218CE" w14:textId="77777777" w:rsidR="00FE772F" w:rsidRDefault="008B02E7">
                  <w:pPr>
                    <w:jc w:val="center"/>
                    <w:rPr>
                      <w:color w:val="000000"/>
                      <w:szCs w:val="21"/>
                    </w:rPr>
                  </w:pPr>
                  <w:proofErr w:type="gramStart"/>
                  <w:r>
                    <w:rPr>
                      <w:rFonts w:hint="eastAsia"/>
                      <w:color w:val="000000"/>
                      <w:szCs w:val="21"/>
                    </w:rPr>
                    <w:t>彬州</w:t>
                  </w:r>
                  <w:proofErr w:type="gramEnd"/>
                  <w:r>
                    <w:rPr>
                      <w:rFonts w:hint="eastAsia"/>
                      <w:color w:val="000000"/>
                      <w:szCs w:val="21"/>
                    </w:rPr>
                    <w:t>市</w:t>
                  </w:r>
                </w:p>
              </w:tc>
              <w:tc>
                <w:tcPr>
                  <w:tcW w:w="1222" w:type="pct"/>
                  <w:tcMar>
                    <w:top w:w="15" w:type="dxa"/>
                    <w:left w:w="15" w:type="dxa"/>
                    <w:bottom w:w="0" w:type="dxa"/>
                    <w:right w:w="15" w:type="dxa"/>
                  </w:tcMar>
                  <w:vAlign w:val="center"/>
                </w:tcPr>
                <w:p w14:paraId="58DE46CA" w14:textId="77777777" w:rsidR="00FE772F" w:rsidRDefault="008B02E7">
                  <w:pPr>
                    <w:jc w:val="center"/>
                    <w:rPr>
                      <w:color w:val="000000"/>
                      <w:szCs w:val="21"/>
                    </w:rPr>
                  </w:pPr>
                  <w:r>
                    <w:rPr>
                      <w:color w:val="000000"/>
                      <w:szCs w:val="21"/>
                    </w:rPr>
                    <w:t>县级</w:t>
                  </w:r>
                  <w:r>
                    <w:rPr>
                      <w:rFonts w:hint="eastAsia"/>
                      <w:color w:val="000000"/>
                      <w:szCs w:val="21"/>
                    </w:rPr>
                    <w:t>市（陕西）</w:t>
                  </w:r>
                </w:p>
              </w:tc>
              <w:tc>
                <w:tcPr>
                  <w:tcW w:w="1296" w:type="pct"/>
                  <w:vMerge/>
                  <w:tcMar>
                    <w:top w:w="15" w:type="dxa"/>
                    <w:left w:w="15" w:type="dxa"/>
                    <w:bottom w:w="0" w:type="dxa"/>
                    <w:right w:w="15" w:type="dxa"/>
                  </w:tcMar>
                  <w:vAlign w:val="center"/>
                </w:tcPr>
                <w:p w14:paraId="624E96D0" w14:textId="77777777" w:rsidR="00FE772F" w:rsidRDefault="00FE772F">
                  <w:pPr>
                    <w:jc w:val="center"/>
                    <w:rPr>
                      <w:color w:val="000000"/>
                      <w:szCs w:val="21"/>
                    </w:rPr>
                  </w:pPr>
                </w:p>
              </w:tc>
              <w:tc>
                <w:tcPr>
                  <w:tcW w:w="776" w:type="pct"/>
                  <w:tcMar>
                    <w:top w:w="15" w:type="dxa"/>
                    <w:left w:w="15" w:type="dxa"/>
                    <w:bottom w:w="0" w:type="dxa"/>
                    <w:right w:w="15" w:type="dxa"/>
                  </w:tcMar>
                </w:tcPr>
                <w:p w14:paraId="7BFC84D2" w14:textId="77777777" w:rsidR="00FE772F" w:rsidRDefault="008B02E7">
                  <w:pPr>
                    <w:jc w:val="center"/>
                    <w:rPr>
                      <w:color w:val="000000"/>
                      <w:szCs w:val="21"/>
                    </w:rPr>
                  </w:pPr>
                  <w:r>
                    <w:rPr>
                      <w:color w:val="000000"/>
                      <w:szCs w:val="21"/>
                    </w:rPr>
                    <w:t>工作区内</w:t>
                  </w:r>
                </w:p>
              </w:tc>
            </w:tr>
            <w:tr w:rsidR="00FE772F" w14:paraId="6883FE75" w14:textId="77777777">
              <w:trPr>
                <w:trHeight w:val="20"/>
                <w:jc w:val="center"/>
              </w:trPr>
              <w:tc>
                <w:tcPr>
                  <w:tcW w:w="497" w:type="pct"/>
                  <w:vMerge/>
                  <w:tcMar>
                    <w:top w:w="15" w:type="dxa"/>
                    <w:left w:w="15" w:type="dxa"/>
                    <w:bottom w:w="0" w:type="dxa"/>
                    <w:right w:w="15" w:type="dxa"/>
                  </w:tcMar>
                  <w:vAlign w:val="center"/>
                </w:tcPr>
                <w:p w14:paraId="582D9FBE"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69561855"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26F06CB1" w14:textId="77777777" w:rsidR="00FE772F" w:rsidRDefault="008B02E7">
                  <w:pPr>
                    <w:jc w:val="center"/>
                    <w:rPr>
                      <w:color w:val="000000"/>
                      <w:szCs w:val="21"/>
                    </w:rPr>
                  </w:pPr>
                  <w:r>
                    <w:rPr>
                      <w:rFonts w:hint="eastAsia"/>
                      <w:color w:val="000000"/>
                      <w:szCs w:val="21"/>
                    </w:rPr>
                    <w:t>旬邑县</w:t>
                  </w:r>
                </w:p>
              </w:tc>
              <w:tc>
                <w:tcPr>
                  <w:tcW w:w="1222" w:type="pct"/>
                  <w:tcMar>
                    <w:top w:w="15" w:type="dxa"/>
                    <w:left w:w="15" w:type="dxa"/>
                    <w:bottom w:w="0" w:type="dxa"/>
                    <w:right w:w="15" w:type="dxa"/>
                  </w:tcMar>
                  <w:vAlign w:val="center"/>
                </w:tcPr>
                <w:p w14:paraId="708686C8"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73EDA79B" w14:textId="77777777" w:rsidR="00FE772F" w:rsidRDefault="00FE772F">
                  <w:pPr>
                    <w:jc w:val="center"/>
                    <w:rPr>
                      <w:color w:val="000000"/>
                      <w:szCs w:val="21"/>
                    </w:rPr>
                  </w:pPr>
                </w:p>
              </w:tc>
              <w:tc>
                <w:tcPr>
                  <w:tcW w:w="776" w:type="pct"/>
                  <w:tcMar>
                    <w:top w:w="15" w:type="dxa"/>
                    <w:left w:w="15" w:type="dxa"/>
                    <w:bottom w:w="0" w:type="dxa"/>
                    <w:right w:w="15" w:type="dxa"/>
                  </w:tcMar>
                </w:tcPr>
                <w:p w14:paraId="7F43D65F" w14:textId="77777777" w:rsidR="00FE772F" w:rsidRDefault="008B02E7">
                  <w:pPr>
                    <w:jc w:val="center"/>
                    <w:rPr>
                      <w:color w:val="000000"/>
                      <w:szCs w:val="21"/>
                    </w:rPr>
                  </w:pPr>
                  <w:r>
                    <w:rPr>
                      <w:color w:val="000000"/>
                      <w:szCs w:val="21"/>
                    </w:rPr>
                    <w:t>工作区内</w:t>
                  </w:r>
                </w:p>
              </w:tc>
            </w:tr>
            <w:tr w:rsidR="00FE772F" w14:paraId="5DDC06FF" w14:textId="77777777">
              <w:trPr>
                <w:trHeight w:val="20"/>
                <w:jc w:val="center"/>
              </w:trPr>
              <w:tc>
                <w:tcPr>
                  <w:tcW w:w="497" w:type="pct"/>
                  <w:vMerge/>
                  <w:tcMar>
                    <w:top w:w="15" w:type="dxa"/>
                    <w:left w:w="15" w:type="dxa"/>
                    <w:bottom w:w="0" w:type="dxa"/>
                    <w:right w:w="15" w:type="dxa"/>
                  </w:tcMar>
                  <w:vAlign w:val="center"/>
                </w:tcPr>
                <w:p w14:paraId="2AC5C9C3"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00DA0FF7"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48A32D34" w14:textId="77777777" w:rsidR="00FE772F" w:rsidRDefault="008B02E7">
                  <w:pPr>
                    <w:jc w:val="center"/>
                    <w:rPr>
                      <w:color w:val="000000"/>
                      <w:szCs w:val="21"/>
                    </w:rPr>
                  </w:pPr>
                  <w:r>
                    <w:rPr>
                      <w:rFonts w:hint="eastAsia"/>
                      <w:color w:val="000000"/>
                      <w:szCs w:val="21"/>
                    </w:rPr>
                    <w:t>灵台县</w:t>
                  </w:r>
                </w:p>
              </w:tc>
              <w:tc>
                <w:tcPr>
                  <w:tcW w:w="1222" w:type="pct"/>
                  <w:tcMar>
                    <w:top w:w="15" w:type="dxa"/>
                    <w:left w:w="15" w:type="dxa"/>
                    <w:bottom w:w="0" w:type="dxa"/>
                    <w:right w:w="15" w:type="dxa"/>
                  </w:tcMar>
                  <w:vAlign w:val="center"/>
                </w:tcPr>
                <w:p w14:paraId="3709FFC1"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15A56895" w14:textId="77777777" w:rsidR="00FE772F" w:rsidRDefault="00FE772F">
                  <w:pPr>
                    <w:jc w:val="center"/>
                    <w:rPr>
                      <w:color w:val="000000"/>
                      <w:szCs w:val="21"/>
                    </w:rPr>
                  </w:pPr>
                </w:p>
              </w:tc>
              <w:tc>
                <w:tcPr>
                  <w:tcW w:w="776" w:type="pct"/>
                  <w:tcMar>
                    <w:top w:w="15" w:type="dxa"/>
                    <w:left w:w="15" w:type="dxa"/>
                    <w:bottom w:w="0" w:type="dxa"/>
                    <w:right w:w="15" w:type="dxa"/>
                  </w:tcMar>
                </w:tcPr>
                <w:p w14:paraId="05A9CAF7" w14:textId="77777777" w:rsidR="00FE772F" w:rsidRDefault="008B02E7">
                  <w:pPr>
                    <w:jc w:val="center"/>
                    <w:rPr>
                      <w:color w:val="000000"/>
                      <w:szCs w:val="21"/>
                    </w:rPr>
                  </w:pPr>
                  <w:r>
                    <w:rPr>
                      <w:color w:val="000000"/>
                      <w:szCs w:val="21"/>
                    </w:rPr>
                    <w:t>工作区内</w:t>
                  </w:r>
                </w:p>
              </w:tc>
            </w:tr>
            <w:tr w:rsidR="00FE772F" w14:paraId="50647570" w14:textId="77777777">
              <w:trPr>
                <w:trHeight w:val="20"/>
                <w:jc w:val="center"/>
              </w:trPr>
              <w:tc>
                <w:tcPr>
                  <w:tcW w:w="497" w:type="pct"/>
                  <w:vMerge/>
                  <w:tcMar>
                    <w:top w:w="15" w:type="dxa"/>
                    <w:left w:w="15" w:type="dxa"/>
                    <w:bottom w:w="0" w:type="dxa"/>
                    <w:right w:w="15" w:type="dxa"/>
                  </w:tcMar>
                  <w:vAlign w:val="center"/>
                </w:tcPr>
                <w:p w14:paraId="5D05575A"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30F4F50F"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406A005D" w14:textId="77777777" w:rsidR="00FE772F" w:rsidRDefault="008B02E7">
                  <w:pPr>
                    <w:jc w:val="center"/>
                    <w:rPr>
                      <w:color w:val="000000"/>
                      <w:szCs w:val="21"/>
                    </w:rPr>
                  </w:pPr>
                  <w:r>
                    <w:rPr>
                      <w:rFonts w:hint="eastAsia"/>
                      <w:color w:val="000000"/>
                      <w:szCs w:val="21"/>
                    </w:rPr>
                    <w:t>宁县</w:t>
                  </w:r>
                </w:p>
              </w:tc>
              <w:tc>
                <w:tcPr>
                  <w:tcW w:w="1222" w:type="pct"/>
                  <w:tcMar>
                    <w:top w:w="15" w:type="dxa"/>
                    <w:left w:w="15" w:type="dxa"/>
                    <w:bottom w:w="0" w:type="dxa"/>
                    <w:right w:w="15" w:type="dxa"/>
                  </w:tcMar>
                  <w:vAlign w:val="center"/>
                </w:tcPr>
                <w:p w14:paraId="3D9CC74D"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4296B4CE" w14:textId="77777777" w:rsidR="00FE772F" w:rsidRDefault="00FE772F">
                  <w:pPr>
                    <w:jc w:val="center"/>
                    <w:rPr>
                      <w:color w:val="000000"/>
                      <w:szCs w:val="21"/>
                    </w:rPr>
                  </w:pPr>
                </w:p>
              </w:tc>
              <w:tc>
                <w:tcPr>
                  <w:tcW w:w="776" w:type="pct"/>
                  <w:tcMar>
                    <w:top w:w="15" w:type="dxa"/>
                    <w:left w:w="15" w:type="dxa"/>
                    <w:bottom w:w="0" w:type="dxa"/>
                    <w:right w:w="15" w:type="dxa"/>
                  </w:tcMar>
                </w:tcPr>
                <w:p w14:paraId="2AA328E4" w14:textId="77777777" w:rsidR="00FE772F" w:rsidRDefault="008B02E7">
                  <w:pPr>
                    <w:jc w:val="center"/>
                    <w:rPr>
                      <w:color w:val="000000"/>
                      <w:szCs w:val="21"/>
                    </w:rPr>
                  </w:pPr>
                  <w:r>
                    <w:rPr>
                      <w:color w:val="000000"/>
                      <w:szCs w:val="21"/>
                    </w:rPr>
                    <w:t>工作区内</w:t>
                  </w:r>
                </w:p>
              </w:tc>
            </w:tr>
            <w:tr w:rsidR="00FE772F" w14:paraId="41FC20B8" w14:textId="77777777">
              <w:trPr>
                <w:trHeight w:val="20"/>
                <w:jc w:val="center"/>
              </w:trPr>
              <w:tc>
                <w:tcPr>
                  <w:tcW w:w="497" w:type="pct"/>
                  <w:vMerge/>
                  <w:tcMar>
                    <w:top w:w="15" w:type="dxa"/>
                    <w:left w:w="15" w:type="dxa"/>
                    <w:bottom w:w="0" w:type="dxa"/>
                    <w:right w:w="15" w:type="dxa"/>
                  </w:tcMar>
                  <w:vAlign w:val="center"/>
                </w:tcPr>
                <w:p w14:paraId="38FA35E2"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71F20407"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6C917414" w14:textId="77777777" w:rsidR="00FE772F" w:rsidRDefault="008B02E7">
                  <w:pPr>
                    <w:jc w:val="center"/>
                    <w:rPr>
                      <w:color w:val="000000"/>
                      <w:szCs w:val="21"/>
                    </w:rPr>
                  </w:pPr>
                  <w:r>
                    <w:rPr>
                      <w:rFonts w:hint="eastAsia"/>
                      <w:color w:val="000000"/>
                      <w:szCs w:val="21"/>
                    </w:rPr>
                    <w:t>正宁县</w:t>
                  </w:r>
                </w:p>
              </w:tc>
              <w:tc>
                <w:tcPr>
                  <w:tcW w:w="1222" w:type="pct"/>
                  <w:tcMar>
                    <w:top w:w="15" w:type="dxa"/>
                    <w:left w:w="15" w:type="dxa"/>
                    <w:bottom w:w="0" w:type="dxa"/>
                    <w:right w:w="15" w:type="dxa"/>
                  </w:tcMar>
                  <w:vAlign w:val="center"/>
                </w:tcPr>
                <w:p w14:paraId="231F2711"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7D2A7E21" w14:textId="77777777" w:rsidR="00FE772F" w:rsidRDefault="00FE772F">
                  <w:pPr>
                    <w:jc w:val="center"/>
                    <w:rPr>
                      <w:color w:val="000000"/>
                      <w:szCs w:val="21"/>
                    </w:rPr>
                  </w:pPr>
                </w:p>
              </w:tc>
              <w:tc>
                <w:tcPr>
                  <w:tcW w:w="776" w:type="pct"/>
                  <w:tcMar>
                    <w:top w:w="15" w:type="dxa"/>
                    <w:left w:w="15" w:type="dxa"/>
                    <w:bottom w:w="0" w:type="dxa"/>
                    <w:right w:w="15" w:type="dxa"/>
                  </w:tcMar>
                </w:tcPr>
                <w:p w14:paraId="6235B8B7" w14:textId="77777777" w:rsidR="00FE772F" w:rsidRDefault="008B02E7">
                  <w:pPr>
                    <w:jc w:val="center"/>
                    <w:rPr>
                      <w:color w:val="000000"/>
                      <w:szCs w:val="21"/>
                    </w:rPr>
                  </w:pPr>
                  <w:r>
                    <w:rPr>
                      <w:color w:val="000000"/>
                      <w:szCs w:val="21"/>
                    </w:rPr>
                    <w:t>工作区内</w:t>
                  </w:r>
                </w:p>
              </w:tc>
            </w:tr>
            <w:tr w:rsidR="00FE772F" w14:paraId="595BEC77" w14:textId="77777777">
              <w:trPr>
                <w:trHeight w:val="20"/>
                <w:jc w:val="center"/>
              </w:trPr>
              <w:tc>
                <w:tcPr>
                  <w:tcW w:w="497" w:type="pct"/>
                  <w:vMerge/>
                  <w:tcMar>
                    <w:top w:w="15" w:type="dxa"/>
                    <w:left w:w="15" w:type="dxa"/>
                    <w:bottom w:w="0" w:type="dxa"/>
                    <w:right w:w="15" w:type="dxa"/>
                  </w:tcMar>
                  <w:vAlign w:val="center"/>
                </w:tcPr>
                <w:p w14:paraId="007FFD54" w14:textId="77777777" w:rsidR="00FE772F" w:rsidRDefault="00FE772F">
                  <w:pPr>
                    <w:jc w:val="center"/>
                    <w:rPr>
                      <w:color w:val="000000"/>
                      <w:szCs w:val="21"/>
                    </w:rPr>
                  </w:pPr>
                </w:p>
              </w:tc>
              <w:tc>
                <w:tcPr>
                  <w:tcW w:w="501" w:type="pct"/>
                  <w:tcMar>
                    <w:top w:w="15" w:type="dxa"/>
                    <w:left w:w="15" w:type="dxa"/>
                    <w:bottom w:w="0" w:type="dxa"/>
                    <w:right w:w="15" w:type="dxa"/>
                  </w:tcMar>
                  <w:vAlign w:val="center"/>
                </w:tcPr>
                <w:p w14:paraId="492621C2" w14:textId="77777777" w:rsidR="00FE772F" w:rsidRDefault="008B02E7">
                  <w:pPr>
                    <w:jc w:val="center"/>
                    <w:rPr>
                      <w:color w:val="000000"/>
                      <w:szCs w:val="21"/>
                    </w:rPr>
                  </w:pPr>
                  <w:r>
                    <w:rPr>
                      <w:color w:val="000000"/>
                      <w:szCs w:val="21"/>
                    </w:rPr>
                    <w:t>辐射环境</w:t>
                  </w:r>
                </w:p>
              </w:tc>
              <w:tc>
                <w:tcPr>
                  <w:tcW w:w="1930" w:type="pct"/>
                  <w:gridSpan w:val="2"/>
                  <w:tcMar>
                    <w:top w:w="15" w:type="dxa"/>
                    <w:left w:w="15" w:type="dxa"/>
                    <w:bottom w:w="0" w:type="dxa"/>
                    <w:right w:w="15" w:type="dxa"/>
                  </w:tcMar>
                  <w:vAlign w:val="center"/>
                </w:tcPr>
                <w:p w14:paraId="56E9E9B1" w14:textId="77777777" w:rsidR="00FE772F" w:rsidRDefault="008B02E7">
                  <w:pPr>
                    <w:jc w:val="center"/>
                    <w:rPr>
                      <w:color w:val="000000"/>
                      <w:szCs w:val="21"/>
                    </w:rPr>
                  </w:pPr>
                  <w:r>
                    <w:rPr>
                      <w:color w:val="000000"/>
                      <w:szCs w:val="21"/>
                    </w:rPr>
                    <w:t>铀矿地质钻探场地</w:t>
                  </w:r>
                  <w:r>
                    <w:rPr>
                      <w:color w:val="000000"/>
                      <w:szCs w:val="21"/>
                    </w:rPr>
                    <w:t>500m</w:t>
                  </w:r>
                  <w:r>
                    <w:rPr>
                      <w:color w:val="000000"/>
                      <w:szCs w:val="21"/>
                    </w:rPr>
                    <w:t>评价范围内居民</w:t>
                  </w:r>
                  <w:r>
                    <w:rPr>
                      <w:rFonts w:hint="eastAsia"/>
                      <w:color w:val="000000"/>
                      <w:szCs w:val="21"/>
                    </w:rPr>
                    <w:t>点（区）</w:t>
                  </w:r>
                </w:p>
              </w:tc>
              <w:tc>
                <w:tcPr>
                  <w:tcW w:w="1296" w:type="pct"/>
                  <w:tcMar>
                    <w:top w:w="15" w:type="dxa"/>
                    <w:left w:w="15" w:type="dxa"/>
                    <w:bottom w:w="0" w:type="dxa"/>
                    <w:right w:w="15" w:type="dxa"/>
                  </w:tcMar>
                  <w:vAlign w:val="center"/>
                </w:tcPr>
                <w:p w14:paraId="66B704EA" w14:textId="77777777" w:rsidR="00FE772F" w:rsidRDefault="008B02E7">
                  <w:pPr>
                    <w:jc w:val="center"/>
                    <w:rPr>
                      <w:color w:val="000000"/>
                      <w:szCs w:val="21"/>
                    </w:rPr>
                  </w:pPr>
                  <w:r>
                    <w:rPr>
                      <w:color w:val="000000"/>
                      <w:szCs w:val="21"/>
                    </w:rPr>
                    <w:t>项目期间所致公众年附加有效剂量</w:t>
                  </w:r>
                  <w:r>
                    <w:rPr>
                      <w:color w:val="000000"/>
                      <w:szCs w:val="21"/>
                    </w:rPr>
                    <w:t>≤0.05mSv</w:t>
                  </w:r>
                </w:p>
              </w:tc>
              <w:tc>
                <w:tcPr>
                  <w:tcW w:w="776" w:type="pct"/>
                  <w:tcMar>
                    <w:top w:w="15" w:type="dxa"/>
                    <w:left w:w="15" w:type="dxa"/>
                    <w:bottom w:w="0" w:type="dxa"/>
                    <w:right w:w="15" w:type="dxa"/>
                  </w:tcMar>
                  <w:vAlign w:val="center"/>
                </w:tcPr>
                <w:p w14:paraId="16446824" w14:textId="77777777" w:rsidR="00FE772F" w:rsidRDefault="008B02E7">
                  <w:pPr>
                    <w:jc w:val="center"/>
                    <w:rPr>
                      <w:color w:val="000000"/>
                      <w:szCs w:val="21"/>
                    </w:rPr>
                  </w:pPr>
                  <w:r>
                    <w:rPr>
                      <w:color w:val="000000"/>
                      <w:szCs w:val="21"/>
                    </w:rPr>
                    <w:t>工作区内</w:t>
                  </w:r>
                </w:p>
              </w:tc>
            </w:tr>
            <w:tr w:rsidR="00FE772F" w14:paraId="0B5B8796" w14:textId="77777777">
              <w:trPr>
                <w:trHeight w:val="20"/>
                <w:jc w:val="center"/>
              </w:trPr>
              <w:tc>
                <w:tcPr>
                  <w:tcW w:w="497" w:type="pct"/>
                  <w:vMerge w:val="restart"/>
                  <w:tcMar>
                    <w:top w:w="15" w:type="dxa"/>
                    <w:left w:w="15" w:type="dxa"/>
                    <w:bottom w:w="0" w:type="dxa"/>
                    <w:right w:w="15" w:type="dxa"/>
                  </w:tcMar>
                  <w:vAlign w:val="center"/>
                </w:tcPr>
                <w:p w14:paraId="368B84B2" w14:textId="77777777" w:rsidR="00FE772F" w:rsidRDefault="008B02E7">
                  <w:pPr>
                    <w:jc w:val="center"/>
                    <w:rPr>
                      <w:szCs w:val="21"/>
                    </w:rPr>
                  </w:pPr>
                  <w:r>
                    <w:rPr>
                      <w:rFonts w:hint="eastAsia"/>
                      <w:szCs w:val="21"/>
                    </w:rPr>
                    <w:t>灵台</w:t>
                  </w:r>
                </w:p>
                <w:p w14:paraId="216E76FC" w14:textId="77777777" w:rsidR="00FE772F" w:rsidRDefault="008B02E7">
                  <w:pPr>
                    <w:jc w:val="center"/>
                    <w:rPr>
                      <w:color w:val="000000"/>
                      <w:szCs w:val="21"/>
                    </w:rPr>
                  </w:pPr>
                  <w:r>
                    <w:rPr>
                      <w:rFonts w:hint="eastAsia"/>
                      <w:szCs w:val="21"/>
                    </w:rPr>
                    <w:t>工作区</w:t>
                  </w:r>
                </w:p>
              </w:tc>
              <w:tc>
                <w:tcPr>
                  <w:tcW w:w="501" w:type="pct"/>
                  <w:vMerge w:val="restart"/>
                  <w:tcMar>
                    <w:top w:w="15" w:type="dxa"/>
                    <w:left w:w="15" w:type="dxa"/>
                    <w:bottom w:w="0" w:type="dxa"/>
                    <w:right w:w="15" w:type="dxa"/>
                  </w:tcMar>
                  <w:vAlign w:val="center"/>
                </w:tcPr>
                <w:p w14:paraId="25D75E9E" w14:textId="77777777" w:rsidR="00FE772F" w:rsidRDefault="008B02E7">
                  <w:pPr>
                    <w:jc w:val="center"/>
                    <w:rPr>
                      <w:color w:val="000000"/>
                      <w:szCs w:val="21"/>
                    </w:rPr>
                  </w:pPr>
                  <w:r>
                    <w:rPr>
                      <w:color w:val="000000"/>
                      <w:szCs w:val="21"/>
                    </w:rPr>
                    <w:t>环境空气</w:t>
                  </w:r>
                </w:p>
              </w:tc>
              <w:tc>
                <w:tcPr>
                  <w:tcW w:w="708" w:type="pct"/>
                  <w:tcMar>
                    <w:top w:w="15" w:type="dxa"/>
                    <w:left w:w="15" w:type="dxa"/>
                    <w:bottom w:w="0" w:type="dxa"/>
                    <w:right w:w="15" w:type="dxa"/>
                  </w:tcMar>
                  <w:vAlign w:val="center"/>
                </w:tcPr>
                <w:p w14:paraId="5255884C" w14:textId="77777777" w:rsidR="00FE772F" w:rsidRDefault="008B02E7">
                  <w:pPr>
                    <w:jc w:val="center"/>
                    <w:rPr>
                      <w:color w:val="000000"/>
                      <w:szCs w:val="21"/>
                    </w:rPr>
                  </w:pPr>
                  <w:r>
                    <w:rPr>
                      <w:rFonts w:hint="eastAsia"/>
                      <w:szCs w:val="21"/>
                      <w:lang w:val="en-GB"/>
                    </w:rPr>
                    <w:t>麟游县</w:t>
                  </w:r>
                </w:p>
              </w:tc>
              <w:tc>
                <w:tcPr>
                  <w:tcW w:w="1222" w:type="pct"/>
                  <w:tcMar>
                    <w:top w:w="15" w:type="dxa"/>
                    <w:left w:w="15" w:type="dxa"/>
                    <w:bottom w:w="0" w:type="dxa"/>
                    <w:right w:w="15" w:type="dxa"/>
                  </w:tcMar>
                  <w:vAlign w:val="center"/>
                </w:tcPr>
                <w:p w14:paraId="365AAE97"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val="restart"/>
                  <w:tcMar>
                    <w:top w:w="15" w:type="dxa"/>
                    <w:left w:w="15" w:type="dxa"/>
                    <w:bottom w:w="0" w:type="dxa"/>
                    <w:right w:w="15" w:type="dxa"/>
                  </w:tcMar>
                  <w:vAlign w:val="center"/>
                </w:tcPr>
                <w:p w14:paraId="4FE8AEAC" w14:textId="77777777" w:rsidR="00FE772F" w:rsidRDefault="008B02E7">
                  <w:pPr>
                    <w:jc w:val="center"/>
                    <w:rPr>
                      <w:color w:val="000000"/>
                      <w:szCs w:val="21"/>
                    </w:rPr>
                  </w:pPr>
                  <w:r>
                    <w:rPr>
                      <w:rFonts w:hint="eastAsia"/>
                      <w:color w:val="000000"/>
                      <w:szCs w:val="21"/>
                    </w:rPr>
                    <w:t>GB3095-2012</w:t>
                  </w:r>
                  <w:r>
                    <w:rPr>
                      <w:rFonts w:hint="eastAsia"/>
                      <w:color w:val="000000"/>
                      <w:szCs w:val="21"/>
                    </w:rPr>
                    <w:t>《环境空气质量标准》中的二级标准</w:t>
                  </w:r>
                </w:p>
              </w:tc>
              <w:tc>
                <w:tcPr>
                  <w:tcW w:w="776" w:type="pct"/>
                  <w:tcMar>
                    <w:top w:w="15" w:type="dxa"/>
                    <w:left w:w="15" w:type="dxa"/>
                    <w:bottom w:w="0" w:type="dxa"/>
                    <w:right w:w="15" w:type="dxa"/>
                  </w:tcMar>
                  <w:vAlign w:val="center"/>
                </w:tcPr>
                <w:p w14:paraId="2C81D1D4" w14:textId="77777777" w:rsidR="00FE772F" w:rsidRDefault="008B02E7">
                  <w:pPr>
                    <w:jc w:val="center"/>
                    <w:rPr>
                      <w:color w:val="000000"/>
                      <w:szCs w:val="21"/>
                    </w:rPr>
                  </w:pPr>
                  <w:r>
                    <w:rPr>
                      <w:color w:val="000000"/>
                      <w:szCs w:val="21"/>
                    </w:rPr>
                    <w:t>工作区内</w:t>
                  </w:r>
                </w:p>
              </w:tc>
            </w:tr>
            <w:tr w:rsidR="00FE772F" w14:paraId="529DBAC1" w14:textId="77777777">
              <w:trPr>
                <w:trHeight w:val="20"/>
                <w:jc w:val="center"/>
              </w:trPr>
              <w:tc>
                <w:tcPr>
                  <w:tcW w:w="497" w:type="pct"/>
                  <w:vMerge/>
                  <w:tcMar>
                    <w:top w:w="15" w:type="dxa"/>
                    <w:left w:w="15" w:type="dxa"/>
                    <w:bottom w:w="0" w:type="dxa"/>
                    <w:right w:w="15" w:type="dxa"/>
                  </w:tcMar>
                  <w:vAlign w:val="center"/>
                </w:tcPr>
                <w:p w14:paraId="516D499A" w14:textId="77777777" w:rsidR="00FE772F" w:rsidRDefault="00FE772F">
                  <w:pPr>
                    <w:autoSpaceDE w:val="0"/>
                    <w:autoSpaceDN w:val="0"/>
                    <w:jc w:val="center"/>
                    <w:rPr>
                      <w:szCs w:val="21"/>
                    </w:rPr>
                  </w:pPr>
                </w:p>
              </w:tc>
              <w:tc>
                <w:tcPr>
                  <w:tcW w:w="501" w:type="pct"/>
                  <w:vMerge/>
                  <w:tcMar>
                    <w:top w:w="15" w:type="dxa"/>
                    <w:left w:w="15" w:type="dxa"/>
                    <w:bottom w:w="0" w:type="dxa"/>
                    <w:right w:w="15" w:type="dxa"/>
                  </w:tcMar>
                  <w:vAlign w:val="center"/>
                </w:tcPr>
                <w:p w14:paraId="68AD770E"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61BD3351" w14:textId="77777777" w:rsidR="00FE772F" w:rsidRDefault="008B02E7">
                  <w:pPr>
                    <w:jc w:val="center"/>
                    <w:rPr>
                      <w:color w:val="000000"/>
                      <w:szCs w:val="21"/>
                    </w:rPr>
                  </w:pPr>
                  <w:r>
                    <w:rPr>
                      <w:rFonts w:hint="eastAsia"/>
                      <w:szCs w:val="21"/>
                      <w:lang w:val="en-GB"/>
                    </w:rPr>
                    <w:t>千阳县</w:t>
                  </w:r>
                </w:p>
              </w:tc>
              <w:tc>
                <w:tcPr>
                  <w:tcW w:w="1222" w:type="pct"/>
                  <w:tcMar>
                    <w:top w:w="15" w:type="dxa"/>
                    <w:left w:w="15" w:type="dxa"/>
                    <w:bottom w:w="0" w:type="dxa"/>
                    <w:right w:w="15" w:type="dxa"/>
                  </w:tcMar>
                  <w:vAlign w:val="center"/>
                </w:tcPr>
                <w:p w14:paraId="3266A576"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26E65D16"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6E8DD7D3" w14:textId="77777777" w:rsidR="00FE772F" w:rsidRDefault="008B02E7">
                  <w:pPr>
                    <w:jc w:val="center"/>
                    <w:rPr>
                      <w:color w:val="000000"/>
                      <w:szCs w:val="21"/>
                    </w:rPr>
                  </w:pPr>
                  <w:r>
                    <w:rPr>
                      <w:color w:val="000000"/>
                      <w:szCs w:val="21"/>
                    </w:rPr>
                    <w:t>工作区内</w:t>
                  </w:r>
                </w:p>
              </w:tc>
            </w:tr>
            <w:tr w:rsidR="00FE772F" w14:paraId="4D8BDC9A" w14:textId="77777777">
              <w:trPr>
                <w:trHeight w:val="20"/>
                <w:jc w:val="center"/>
              </w:trPr>
              <w:tc>
                <w:tcPr>
                  <w:tcW w:w="497" w:type="pct"/>
                  <w:vMerge/>
                  <w:tcMar>
                    <w:top w:w="15" w:type="dxa"/>
                    <w:left w:w="15" w:type="dxa"/>
                    <w:bottom w:w="0" w:type="dxa"/>
                    <w:right w:w="15" w:type="dxa"/>
                  </w:tcMar>
                  <w:vAlign w:val="center"/>
                </w:tcPr>
                <w:p w14:paraId="081256C2" w14:textId="77777777" w:rsidR="00FE772F" w:rsidRDefault="00FE772F">
                  <w:pPr>
                    <w:autoSpaceDE w:val="0"/>
                    <w:autoSpaceDN w:val="0"/>
                    <w:jc w:val="center"/>
                    <w:rPr>
                      <w:szCs w:val="21"/>
                    </w:rPr>
                  </w:pPr>
                </w:p>
              </w:tc>
              <w:tc>
                <w:tcPr>
                  <w:tcW w:w="501" w:type="pct"/>
                  <w:vMerge/>
                  <w:tcMar>
                    <w:top w:w="15" w:type="dxa"/>
                    <w:left w:w="15" w:type="dxa"/>
                    <w:bottom w:w="0" w:type="dxa"/>
                    <w:right w:w="15" w:type="dxa"/>
                  </w:tcMar>
                  <w:vAlign w:val="center"/>
                </w:tcPr>
                <w:p w14:paraId="4296FF62"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35D02134" w14:textId="77777777" w:rsidR="00FE772F" w:rsidRDefault="008B02E7">
                  <w:pPr>
                    <w:jc w:val="center"/>
                    <w:rPr>
                      <w:color w:val="000000"/>
                      <w:szCs w:val="21"/>
                    </w:rPr>
                  </w:pPr>
                  <w:r>
                    <w:rPr>
                      <w:rFonts w:hint="eastAsia"/>
                      <w:szCs w:val="21"/>
                      <w:lang w:val="en-GB"/>
                    </w:rPr>
                    <w:t>陇县</w:t>
                  </w:r>
                </w:p>
              </w:tc>
              <w:tc>
                <w:tcPr>
                  <w:tcW w:w="1222" w:type="pct"/>
                  <w:tcMar>
                    <w:top w:w="15" w:type="dxa"/>
                    <w:left w:w="15" w:type="dxa"/>
                    <w:bottom w:w="0" w:type="dxa"/>
                    <w:right w:w="15" w:type="dxa"/>
                  </w:tcMar>
                  <w:vAlign w:val="center"/>
                </w:tcPr>
                <w:p w14:paraId="0C969020"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0723D300"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04626365" w14:textId="77777777" w:rsidR="00FE772F" w:rsidRDefault="008B02E7">
                  <w:pPr>
                    <w:jc w:val="center"/>
                    <w:rPr>
                      <w:color w:val="000000"/>
                      <w:szCs w:val="21"/>
                    </w:rPr>
                  </w:pPr>
                  <w:r>
                    <w:rPr>
                      <w:color w:val="000000"/>
                      <w:szCs w:val="21"/>
                    </w:rPr>
                    <w:t>工作区内</w:t>
                  </w:r>
                </w:p>
              </w:tc>
            </w:tr>
            <w:tr w:rsidR="00FE772F" w14:paraId="39D56D2B" w14:textId="77777777">
              <w:trPr>
                <w:trHeight w:val="20"/>
                <w:jc w:val="center"/>
              </w:trPr>
              <w:tc>
                <w:tcPr>
                  <w:tcW w:w="497" w:type="pct"/>
                  <w:vMerge/>
                  <w:tcMar>
                    <w:top w:w="15" w:type="dxa"/>
                    <w:left w:w="15" w:type="dxa"/>
                    <w:bottom w:w="0" w:type="dxa"/>
                    <w:right w:w="15" w:type="dxa"/>
                  </w:tcMar>
                  <w:vAlign w:val="center"/>
                </w:tcPr>
                <w:p w14:paraId="099AE1A8" w14:textId="77777777" w:rsidR="00FE772F" w:rsidRDefault="00FE772F">
                  <w:pPr>
                    <w:autoSpaceDE w:val="0"/>
                    <w:autoSpaceDN w:val="0"/>
                    <w:jc w:val="center"/>
                    <w:rPr>
                      <w:szCs w:val="21"/>
                    </w:rPr>
                  </w:pPr>
                </w:p>
              </w:tc>
              <w:tc>
                <w:tcPr>
                  <w:tcW w:w="501" w:type="pct"/>
                  <w:vMerge/>
                  <w:tcMar>
                    <w:top w:w="15" w:type="dxa"/>
                    <w:left w:w="15" w:type="dxa"/>
                    <w:bottom w:w="0" w:type="dxa"/>
                    <w:right w:w="15" w:type="dxa"/>
                  </w:tcMar>
                  <w:vAlign w:val="center"/>
                </w:tcPr>
                <w:p w14:paraId="15CF981D"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580B5F35" w14:textId="77777777" w:rsidR="00FE772F" w:rsidRDefault="008B02E7">
                  <w:pPr>
                    <w:jc w:val="center"/>
                    <w:rPr>
                      <w:color w:val="000000"/>
                      <w:szCs w:val="21"/>
                    </w:rPr>
                  </w:pPr>
                  <w:r>
                    <w:rPr>
                      <w:rFonts w:hint="eastAsia"/>
                      <w:szCs w:val="21"/>
                      <w:lang w:val="en-GB"/>
                    </w:rPr>
                    <w:t>平凉市</w:t>
                  </w:r>
                </w:p>
              </w:tc>
              <w:tc>
                <w:tcPr>
                  <w:tcW w:w="1222" w:type="pct"/>
                  <w:tcMar>
                    <w:top w:w="15" w:type="dxa"/>
                    <w:left w:w="15" w:type="dxa"/>
                    <w:bottom w:w="0" w:type="dxa"/>
                    <w:right w:w="15" w:type="dxa"/>
                  </w:tcMar>
                  <w:vAlign w:val="center"/>
                </w:tcPr>
                <w:p w14:paraId="475069D1" w14:textId="77777777" w:rsidR="00FE772F" w:rsidRDefault="008B02E7">
                  <w:pPr>
                    <w:jc w:val="center"/>
                    <w:rPr>
                      <w:color w:val="000000"/>
                      <w:szCs w:val="21"/>
                    </w:rPr>
                  </w:pPr>
                  <w:r>
                    <w:rPr>
                      <w:rFonts w:hint="eastAsia"/>
                      <w:color w:val="000000"/>
                      <w:szCs w:val="21"/>
                    </w:rPr>
                    <w:t>地级市（甘肃）</w:t>
                  </w:r>
                </w:p>
              </w:tc>
              <w:tc>
                <w:tcPr>
                  <w:tcW w:w="1296" w:type="pct"/>
                  <w:vMerge/>
                  <w:tcMar>
                    <w:top w:w="15" w:type="dxa"/>
                    <w:left w:w="15" w:type="dxa"/>
                    <w:bottom w:w="0" w:type="dxa"/>
                    <w:right w:w="15" w:type="dxa"/>
                  </w:tcMar>
                  <w:vAlign w:val="center"/>
                </w:tcPr>
                <w:p w14:paraId="72F8508A"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3B36A143" w14:textId="77777777" w:rsidR="00FE772F" w:rsidRDefault="008B02E7">
                  <w:pPr>
                    <w:jc w:val="center"/>
                    <w:rPr>
                      <w:color w:val="000000"/>
                      <w:szCs w:val="21"/>
                    </w:rPr>
                  </w:pPr>
                  <w:r>
                    <w:rPr>
                      <w:color w:val="000000"/>
                      <w:szCs w:val="21"/>
                    </w:rPr>
                    <w:t>工作区内</w:t>
                  </w:r>
                </w:p>
              </w:tc>
            </w:tr>
            <w:tr w:rsidR="00FE772F" w14:paraId="3E80D5C4" w14:textId="77777777">
              <w:trPr>
                <w:trHeight w:val="20"/>
                <w:jc w:val="center"/>
              </w:trPr>
              <w:tc>
                <w:tcPr>
                  <w:tcW w:w="497" w:type="pct"/>
                  <w:vMerge/>
                  <w:tcMar>
                    <w:top w:w="15" w:type="dxa"/>
                    <w:left w:w="15" w:type="dxa"/>
                    <w:bottom w:w="0" w:type="dxa"/>
                    <w:right w:w="15" w:type="dxa"/>
                  </w:tcMar>
                  <w:vAlign w:val="center"/>
                </w:tcPr>
                <w:p w14:paraId="4BC9DEB1"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1A70FE80"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7BE031F0" w14:textId="77777777" w:rsidR="00FE772F" w:rsidRDefault="008B02E7">
                  <w:pPr>
                    <w:jc w:val="center"/>
                    <w:rPr>
                      <w:color w:val="000000"/>
                      <w:szCs w:val="21"/>
                    </w:rPr>
                  </w:pPr>
                  <w:r>
                    <w:rPr>
                      <w:rFonts w:hint="eastAsia"/>
                      <w:szCs w:val="21"/>
                      <w:lang w:val="en-GB"/>
                    </w:rPr>
                    <w:t>灵台县</w:t>
                  </w:r>
                </w:p>
              </w:tc>
              <w:tc>
                <w:tcPr>
                  <w:tcW w:w="1222" w:type="pct"/>
                  <w:tcMar>
                    <w:top w:w="15" w:type="dxa"/>
                    <w:left w:w="15" w:type="dxa"/>
                    <w:bottom w:w="0" w:type="dxa"/>
                    <w:right w:w="15" w:type="dxa"/>
                  </w:tcMar>
                  <w:vAlign w:val="center"/>
                </w:tcPr>
                <w:p w14:paraId="62E8C24A"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167285B3"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427FDE52" w14:textId="77777777" w:rsidR="00FE772F" w:rsidRDefault="008B02E7">
                  <w:pPr>
                    <w:jc w:val="center"/>
                    <w:rPr>
                      <w:color w:val="000000"/>
                      <w:szCs w:val="21"/>
                    </w:rPr>
                  </w:pPr>
                  <w:r>
                    <w:rPr>
                      <w:color w:val="000000"/>
                      <w:szCs w:val="21"/>
                    </w:rPr>
                    <w:t>工作区内</w:t>
                  </w:r>
                </w:p>
              </w:tc>
            </w:tr>
            <w:tr w:rsidR="00FE772F" w14:paraId="35527F75" w14:textId="77777777">
              <w:trPr>
                <w:trHeight w:val="20"/>
                <w:jc w:val="center"/>
              </w:trPr>
              <w:tc>
                <w:tcPr>
                  <w:tcW w:w="497" w:type="pct"/>
                  <w:vMerge/>
                  <w:tcMar>
                    <w:top w:w="15" w:type="dxa"/>
                    <w:left w:w="15" w:type="dxa"/>
                    <w:bottom w:w="0" w:type="dxa"/>
                    <w:right w:w="15" w:type="dxa"/>
                  </w:tcMar>
                  <w:vAlign w:val="center"/>
                </w:tcPr>
                <w:p w14:paraId="6F95A235"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5A7CBB92"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7E34B4AA" w14:textId="77777777" w:rsidR="00FE772F" w:rsidRDefault="008B02E7">
                  <w:pPr>
                    <w:jc w:val="center"/>
                    <w:rPr>
                      <w:color w:val="000000"/>
                      <w:szCs w:val="21"/>
                    </w:rPr>
                  </w:pPr>
                  <w:proofErr w:type="gramStart"/>
                  <w:r>
                    <w:rPr>
                      <w:rFonts w:hint="eastAsia"/>
                      <w:szCs w:val="21"/>
                      <w:lang w:val="en-GB"/>
                    </w:rPr>
                    <w:t>崇信县</w:t>
                  </w:r>
                  <w:proofErr w:type="gramEnd"/>
                </w:p>
              </w:tc>
              <w:tc>
                <w:tcPr>
                  <w:tcW w:w="1222" w:type="pct"/>
                  <w:tcMar>
                    <w:top w:w="15" w:type="dxa"/>
                    <w:left w:w="15" w:type="dxa"/>
                    <w:bottom w:w="0" w:type="dxa"/>
                    <w:right w:w="15" w:type="dxa"/>
                  </w:tcMar>
                  <w:vAlign w:val="center"/>
                </w:tcPr>
                <w:p w14:paraId="4703DBC9"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7A139BF0"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5D5231EF" w14:textId="77777777" w:rsidR="00FE772F" w:rsidRDefault="008B02E7">
                  <w:pPr>
                    <w:jc w:val="center"/>
                    <w:rPr>
                      <w:color w:val="000000"/>
                      <w:szCs w:val="21"/>
                    </w:rPr>
                  </w:pPr>
                  <w:r>
                    <w:rPr>
                      <w:color w:val="000000"/>
                      <w:szCs w:val="21"/>
                    </w:rPr>
                    <w:t>工作区内</w:t>
                  </w:r>
                </w:p>
              </w:tc>
            </w:tr>
            <w:tr w:rsidR="00FE772F" w14:paraId="39FFB45B" w14:textId="77777777">
              <w:trPr>
                <w:trHeight w:val="20"/>
                <w:jc w:val="center"/>
              </w:trPr>
              <w:tc>
                <w:tcPr>
                  <w:tcW w:w="497" w:type="pct"/>
                  <w:vMerge/>
                  <w:tcMar>
                    <w:top w:w="15" w:type="dxa"/>
                    <w:left w:w="15" w:type="dxa"/>
                    <w:bottom w:w="0" w:type="dxa"/>
                    <w:right w:w="15" w:type="dxa"/>
                  </w:tcMar>
                  <w:vAlign w:val="center"/>
                </w:tcPr>
                <w:p w14:paraId="38F078FB"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7C5E07FA"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3E64F702" w14:textId="77777777" w:rsidR="00FE772F" w:rsidRDefault="008B02E7">
                  <w:pPr>
                    <w:jc w:val="center"/>
                    <w:rPr>
                      <w:color w:val="000000"/>
                      <w:szCs w:val="21"/>
                    </w:rPr>
                  </w:pPr>
                  <w:r>
                    <w:rPr>
                      <w:rFonts w:hint="eastAsia"/>
                      <w:szCs w:val="21"/>
                      <w:lang w:val="en-GB"/>
                    </w:rPr>
                    <w:t>泾川县</w:t>
                  </w:r>
                </w:p>
              </w:tc>
              <w:tc>
                <w:tcPr>
                  <w:tcW w:w="1222" w:type="pct"/>
                  <w:tcMar>
                    <w:top w:w="15" w:type="dxa"/>
                    <w:left w:w="15" w:type="dxa"/>
                    <w:bottom w:w="0" w:type="dxa"/>
                    <w:right w:w="15" w:type="dxa"/>
                  </w:tcMar>
                  <w:vAlign w:val="center"/>
                </w:tcPr>
                <w:p w14:paraId="4264E4DD"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33ACC3A9"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05DAE7EA" w14:textId="77777777" w:rsidR="00FE772F" w:rsidRDefault="008B02E7">
                  <w:pPr>
                    <w:jc w:val="center"/>
                    <w:rPr>
                      <w:color w:val="000000"/>
                      <w:szCs w:val="21"/>
                    </w:rPr>
                  </w:pPr>
                  <w:r>
                    <w:rPr>
                      <w:color w:val="000000"/>
                      <w:szCs w:val="21"/>
                    </w:rPr>
                    <w:t>工作区内</w:t>
                  </w:r>
                </w:p>
              </w:tc>
            </w:tr>
            <w:tr w:rsidR="00FE772F" w14:paraId="32CA873B" w14:textId="77777777">
              <w:trPr>
                <w:trHeight w:val="20"/>
                <w:jc w:val="center"/>
              </w:trPr>
              <w:tc>
                <w:tcPr>
                  <w:tcW w:w="497" w:type="pct"/>
                  <w:vMerge/>
                  <w:tcMar>
                    <w:top w:w="15" w:type="dxa"/>
                    <w:left w:w="15" w:type="dxa"/>
                    <w:bottom w:w="0" w:type="dxa"/>
                    <w:right w:w="15" w:type="dxa"/>
                  </w:tcMar>
                  <w:vAlign w:val="center"/>
                </w:tcPr>
                <w:p w14:paraId="21B6D151"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7D88C41F"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02D8E635" w14:textId="77777777" w:rsidR="00FE772F" w:rsidRDefault="008B02E7">
                  <w:pPr>
                    <w:jc w:val="center"/>
                    <w:rPr>
                      <w:szCs w:val="21"/>
                      <w:lang w:val="en-GB"/>
                    </w:rPr>
                  </w:pPr>
                  <w:r>
                    <w:rPr>
                      <w:rFonts w:hint="eastAsia"/>
                      <w:szCs w:val="21"/>
                      <w:lang w:val="en-GB"/>
                    </w:rPr>
                    <w:t>华亭市</w:t>
                  </w:r>
                </w:p>
              </w:tc>
              <w:tc>
                <w:tcPr>
                  <w:tcW w:w="1222" w:type="pct"/>
                  <w:tcMar>
                    <w:top w:w="15" w:type="dxa"/>
                    <w:left w:w="15" w:type="dxa"/>
                    <w:bottom w:w="0" w:type="dxa"/>
                    <w:right w:w="15" w:type="dxa"/>
                  </w:tcMar>
                  <w:vAlign w:val="center"/>
                </w:tcPr>
                <w:p w14:paraId="560425FE" w14:textId="77777777" w:rsidR="00FE772F" w:rsidRDefault="008B02E7">
                  <w:pPr>
                    <w:jc w:val="center"/>
                    <w:rPr>
                      <w:color w:val="000000"/>
                      <w:szCs w:val="21"/>
                    </w:rPr>
                  </w:pPr>
                  <w:r>
                    <w:rPr>
                      <w:color w:val="000000"/>
                      <w:szCs w:val="21"/>
                    </w:rPr>
                    <w:t>县级</w:t>
                  </w:r>
                  <w:r>
                    <w:rPr>
                      <w:rFonts w:hint="eastAsia"/>
                      <w:color w:val="000000"/>
                      <w:szCs w:val="21"/>
                    </w:rPr>
                    <w:t>市（甘肃）</w:t>
                  </w:r>
                </w:p>
              </w:tc>
              <w:tc>
                <w:tcPr>
                  <w:tcW w:w="1296" w:type="pct"/>
                  <w:vMerge/>
                  <w:tcMar>
                    <w:top w:w="15" w:type="dxa"/>
                    <w:left w:w="15" w:type="dxa"/>
                    <w:bottom w:w="0" w:type="dxa"/>
                    <w:right w:w="15" w:type="dxa"/>
                  </w:tcMar>
                  <w:vAlign w:val="center"/>
                </w:tcPr>
                <w:p w14:paraId="78325797"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3E57364A" w14:textId="77777777" w:rsidR="00FE772F" w:rsidRDefault="008B02E7">
                  <w:pPr>
                    <w:jc w:val="center"/>
                    <w:rPr>
                      <w:color w:val="000000"/>
                      <w:szCs w:val="21"/>
                    </w:rPr>
                  </w:pPr>
                  <w:r>
                    <w:rPr>
                      <w:color w:val="000000"/>
                      <w:szCs w:val="21"/>
                    </w:rPr>
                    <w:t>工作区内</w:t>
                  </w:r>
                </w:p>
              </w:tc>
            </w:tr>
            <w:tr w:rsidR="00FE772F" w14:paraId="31F96D46" w14:textId="77777777">
              <w:trPr>
                <w:trHeight w:val="20"/>
                <w:jc w:val="center"/>
              </w:trPr>
              <w:tc>
                <w:tcPr>
                  <w:tcW w:w="497" w:type="pct"/>
                  <w:vMerge/>
                  <w:tcMar>
                    <w:top w:w="15" w:type="dxa"/>
                    <w:left w:w="15" w:type="dxa"/>
                    <w:bottom w:w="0" w:type="dxa"/>
                    <w:right w:w="15" w:type="dxa"/>
                  </w:tcMar>
                  <w:vAlign w:val="center"/>
                </w:tcPr>
                <w:p w14:paraId="1EB2ADD0"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47C2D410"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184E38F1" w14:textId="77777777" w:rsidR="00FE772F" w:rsidRDefault="008B02E7">
                  <w:pPr>
                    <w:jc w:val="center"/>
                    <w:rPr>
                      <w:szCs w:val="21"/>
                      <w:lang w:val="en-GB"/>
                    </w:rPr>
                  </w:pPr>
                  <w:proofErr w:type="gramStart"/>
                  <w:r>
                    <w:rPr>
                      <w:rFonts w:hint="eastAsia"/>
                      <w:szCs w:val="21"/>
                      <w:lang w:val="en-GB"/>
                    </w:rPr>
                    <w:t>庆阳市</w:t>
                  </w:r>
                  <w:proofErr w:type="gramEnd"/>
                </w:p>
              </w:tc>
              <w:tc>
                <w:tcPr>
                  <w:tcW w:w="1222" w:type="pct"/>
                  <w:tcMar>
                    <w:top w:w="15" w:type="dxa"/>
                    <w:left w:w="15" w:type="dxa"/>
                    <w:bottom w:w="0" w:type="dxa"/>
                    <w:right w:w="15" w:type="dxa"/>
                  </w:tcMar>
                  <w:vAlign w:val="center"/>
                </w:tcPr>
                <w:p w14:paraId="0BEB21D6" w14:textId="77777777" w:rsidR="00FE772F" w:rsidRDefault="008B02E7">
                  <w:pPr>
                    <w:jc w:val="center"/>
                    <w:rPr>
                      <w:color w:val="000000"/>
                      <w:szCs w:val="21"/>
                    </w:rPr>
                  </w:pPr>
                  <w:r>
                    <w:rPr>
                      <w:rFonts w:hint="eastAsia"/>
                      <w:color w:val="000000"/>
                      <w:szCs w:val="21"/>
                    </w:rPr>
                    <w:t>地级市（甘肃）</w:t>
                  </w:r>
                </w:p>
              </w:tc>
              <w:tc>
                <w:tcPr>
                  <w:tcW w:w="1296" w:type="pct"/>
                  <w:vMerge/>
                  <w:tcMar>
                    <w:top w:w="15" w:type="dxa"/>
                    <w:left w:w="15" w:type="dxa"/>
                    <w:bottom w:w="0" w:type="dxa"/>
                    <w:right w:w="15" w:type="dxa"/>
                  </w:tcMar>
                  <w:vAlign w:val="center"/>
                </w:tcPr>
                <w:p w14:paraId="567DCFA1"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339338DE" w14:textId="77777777" w:rsidR="00FE772F" w:rsidRDefault="008B02E7">
                  <w:pPr>
                    <w:jc w:val="center"/>
                    <w:rPr>
                      <w:color w:val="000000"/>
                      <w:szCs w:val="21"/>
                    </w:rPr>
                  </w:pPr>
                  <w:r>
                    <w:rPr>
                      <w:color w:val="000000"/>
                      <w:szCs w:val="21"/>
                    </w:rPr>
                    <w:t>工作区内</w:t>
                  </w:r>
                </w:p>
              </w:tc>
            </w:tr>
            <w:tr w:rsidR="00FE772F" w14:paraId="21EF631F" w14:textId="77777777">
              <w:trPr>
                <w:trHeight w:val="20"/>
                <w:jc w:val="center"/>
              </w:trPr>
              <w:tc>
                <w:tcPr>
                  <w:tcW w:w="497" w:type="pct"/>
                  <w:vMerge/>
                  <w:tcMar>
                    <w:top w:w="15" w:type="dxa"/>
                    <w:left w:w="15" w:type="dxa"/>
                    <w:bottom w:w="0" w:type="dxa"/>
                    <w:right w:w="15" w:type="dxa"/>
                  </w:tcMar>
                  <w:vAlign w:val="center"/>
                </w:tcPr>
                <w:p w14:paraId="48E1DAFD"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1B9AFD78"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23FAAB1A" w14:textId="77777777" w:rsidR="00FE772F" w:rsidRDefault="008B02E7">
                  <w:pPr>
                    <w:jc w:val="center"/>
                    <w:rPr>
                      <w:szCs w:val="21"/>
                      <w:lang w:val="en-GB"/>
                    </w:rPr>
                  </w:pPr>
                  <w:r>
                    <w:rPr>
                      <w:rFonts w:hint="eastAsia"/>
                      <w:szCs w:val="21"/>
                      <w:lang w:val="en-GB"/>
                    </w:rPr>
                    <w:t>西峰区</w:t>
                  </w:r>
                </w:p>
              </w:tc>
              <w:tc>
                <w:tcPr>
                  <w:tcW w:w="1222" w:type="pct"/>
                  <w:tcMar>
                    <w:top w:w="15" w:type="dxa"/>
                    <w:left w:w="15" w:type="dxa"/>
                    <w:bottom w:w="0" w:type="dxa"/>
                    <w:right w:w="15" w:type="dxa"/>
                  </w:tcMar>
                  <w:vAlign w:val="center"/>
                </w:tcPr>
                <w:p w14:paraId="6282DB5C" w14:textId="77777777" w:rsidR="00FE772F" w:rsidRDefault="008B02E7">
                  <w:pPr>
                    <w:jc w:val="center"/>
                    <w:rPr>
                      <w:color w:val="000000"/>
                      <w:szCs w:val="21"/>
                    </w:rPr>
                  </w:pPr>
                  <w:r>
                    <w:rPr>
                      <w:rFonts w:hint="eastAsia"/>
                      <w:color w:val="000000"/>
                      <w:szCs w:val="21"/>
                    </w:rPr>
                    <w:t>区</w:t>
                  </w:r>
                  <w:r>
                    <w:rPr>
                      <w:color w:val="000000"/>
                      <w:szCs w:val="21"/>
                    </w:rPr>
                    <w:t>级</w:t>
                  </w:r>
                  <w:r>
                    <w:rPr>
                      <w:rFonts w:hint="eastAsia"/>
                      <w:color w:val="000000"/>
                      <w:szCs w:val="21"/>
                    </w:rPr>
                    <w:t>（甘肃）</w:t>
                  </w:r>
                </w:p>
              </w:tc>
              <w:tc>
                <w:tcPr>
                  <w:tcW w:w="1296" w:type="pct"/>
                  <w:vMerge/>
                  <w:tcMar>
                    <w:top w:w="15" w:type="dxa"/>
                    <w:left w:w="15" w:type="dxa"/>
                    <w:bottom w:w="0" w:type="dxa"/>
                    <w:right w:w="15" w:type="dxa"/>
                  </w:tcMar>
                  <w:vAlign w:val="center"/>
                </w:tcPr>
                <w:p w14:paraId="51264D3C"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456DD774" w14:textId="77777777" w:rsidR="00FE772F" w:rsidRDefault="008B02E7">
                  <w:pPr>
                    <w:jc w:val="center"/>
                    <w:rPr>
                      <w:color w:val="000000"/>
                      <w:szCs w:val="21"/>
                    </w:rPr>
                  </w:pPr>
                  <w:r>
                    <w:rPr>
                      <w:color w:val="000000"/>
                      <w:szCs w:val="21"/>
                    </w:rPr>
                    <w:t>工作区内</w:t>
                  </w:r>
                </w:p>
              </w:tc>
            </w:tr>
            <w:tr w:rsidR="00FE772F" w14:paraId="357609E9" w14:textId="77777777">
              <w:trPr>
                <w:trHeight w:val="20"/>
                <w:jc w:val="center"/>
              </w:trPr>
              <w:tc>
                <w:tcPr>
                  <w:tcW w:w="497" w:type="pct"/>
                  <w:vMerge/>
                  <w:tcMar>
                    <w:top w:w="15" w:type="dxa"/>
                    <w:left w:w="15" w:type="dxa"/>
                    <w:bottom w:w="0" w:type="dxa"/>
                    <w:right w:w="15" w:type="dxa"/>
                  </w:tcMar>
                  <w:vAlign w:val="center"/>
                </w:tcPr>
                <w:p w14:paraId="77BA57E7"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42CB293C"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06F9C76E" w14:textId="77777777" w:rsidR="00FE772F" w:rsidRDefault="008B02E7">
                  <w:pPr>
                    <w:jc w:val="center"/>
                    <w:rPr>
                      <w:szCs w:val="21"/>
                      <w:lang w:val="en-GB"/>
                    </w:rPr>
                  </w:pPr>
                  <w:r>
                    <w:rPr>
                      <w:rFonts w:hint="eastAsia"/>
                      <w:szCs w:val="21"/>
                      <w:lang w:val="en-GB"/>
                    </w:rPr>
                    <w:t>镇原县</w:t>
                  </w:r>
                </w:p>
              </w:tc>
              <w:tc>
                <w:tcPr>
                  <w:tcW w:w="1222" w:type="pct"/>
                  <w:tcMar>
                    <w:top w:w="15" w:type="dxa"/>
                    <w:left w:w="15" w:type="dxa"/>
                    <w:bottom w:w="0" w:type="dxa"/>
                    <w:right w:w="15" w:type="dxa"/>
                  </w:tcMar>
                  <w:vAlign w:val="center"/>
                </w:tcPr>
                <w:p w14:paraId="37647844"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2466901D"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0DB35FFC" w14:textId="77777777" w:rsidR="00FE772F" w:rsidRDefault="008B02E7">
                  <w:pPr>
                    <w:jc w:val="center"/>
                    <w:rPr>
                      <w:color w:val="000000"/>
                      <w:szCs w:val="21"/>
                    </w:rPr>
                  </w:pPr>
                  <w:r>
                    <w:rPr>
                      <w:color w:val="000000"/>
                      <w:szCs w:val="21"/>
                    </w:rPr>
                    <w:t>工作区内</w:t>
                  </w:r>
                </w:p>
              </w:tc>
            </w:tr>
            <w:tr w:rsidR="00FE772F" w14:paraId="46C0BD99" w14:textId="77777777">
              <w:trPr>
                <w:trHeight w:val="20"/>
                <w:jc w:val="center"/>
              </w:trPr>
              <w:tc>
                <w:tcPr>
                  <w:tcW w:w="497" w:type="pct"/>
                  <w:vMerge/>
                  <w:tcMar>
                    <w:top w:w="15" w:type="dxa"/>
                    <w:left w:w="15" w:type="dxa"/>
                    <w:bottom w:w="0" w:type="dxa"/>
                    <w:right w:w="15" w:type="dxa"/>
                  </w:tcMar>
                  <w:vAlign w:val="center"/>
                </w:tcPr>
                <w:p w14:paraId="0C66EE70"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63D5FA67"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22F438B5" w14:textId="77777777" w:rsidR="00FE772F" w:rsidRDefault="008B02E7">
                  <w:pPr>
                    <w:jc w:val="center"/>
                    <w:rPr>
                      <w:szCs w:val="21"/>
                      <w:lang w:val="en-GB"/>
                    </w:rPr>
                  </w:pPr>
                  <w:r>
                    <w:rPr>
                      <w:rFonts w:hint="eastAsia"/>
                      <w:szCs w:val="21"/>
                      <w:lang w:val="en-GB"/>
                    </w:rPr>
                    <w:t>庆城县</w:t>
                  </w:r>
                </w:p>
              </w:tc>
              <w:tc>
                <w:tcPr>
                  <w:tcW w:w="1222" w:type="pct"/>
                  <w:tcMar>
                    <w:top w:w="15" w:type="dxa"/>
                    <w:left w:w="15" w:type="dxa"/>
                    <w:bottom w:w="0" w:type="dxa"/>
                    <w:right w:w="15" w:type="dxa"/>
                  </w:tcMar>
                  <w:vAlign w:val="center"/>
                </w:tcPr>
                <w:p w14:paraId="0E3031D4"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69F43CB9"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59CA7393" w14:textId="77777777" w:rsidR="00FE772F" w:rsidRDefault="008B02E7">
                  <w:pPr>
                    <w:jc w:val="center"/>
                    <w:rPr>
                      <w:color w:val="000000"/>
                      <w:szCs w:val="21"/>
                    </w:rPr>
                  </w:pPr>
                  <w:r>
                    <w:rPr>
                      <w:color w:val="000000"/>
                      <w:szCs w:val="21"/>
                    </w:rPr>
                    <w:t>工作区内</w:t>
                  </w:r>
                </w:p>
              </w:tc>
            </w:tr>
            <w:tr w:rsidR="00FE772F" w14:paraId="22EB2219" w14:textId="77777777">
              <w:trPr>
                <w:trHeight w:val="20"/>
                <w:jc w:val="center"/>
              </w:trPr>
              <w:tc>
                <w:tcPr>
                  <w:tcW w:w="497" w:type="pct"/>
                  <w:vMerge/>
                  <w:tcMar>
                    <w:top w:w="15" w:type="dxa"/>
                    <w:left w:w="15" w:type="dxa"/>
                    <w:bottom w:w="0" w:type="dxa"/>
                    <w:right w:w="15" w:type="dxa"/>
                  </w:tcMar>
                  <w:vAlign w:val="center"/>
                </w:tcPr>
                <w:p w14:paraId="6B365F56"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1FF44E65"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7A703EBF" w14:textId="77777777" w:rsidR="00FE772F" w:rsidRDefault="008B02E7">
                  <w:pPr>
                    <w:jc w:val="center"/>
                    <w:rPr>
                      <w:color w:val="000000"/>
                      <w:szCs w:val="21"/>
                    </w:rPr>
                  </w:pPr>
                  <w:r>
                    <w:rPr>
                      <w:rFonts w:hint="eastAsia"/>
                      <w:szCs w:val="21"/>
                      <w:lang w:val="en-GB"/>
                    </w:rPr>
                    <w:t>彭阳县</w:t>
                  </w:r>
                </w:p>
              </w:tc>
              <w:tc>
                <w:tcPr>
                  <w:tcW w:w="1222" w:type="pct"/>
                  <w:tcMar>
                    <w:top w:w="15" w:type="dxa"/>
                    <w:left w:w="15" w:type="dxa"/>
                    <w:bottom w:w="0" w:type="dxa"/>
                    <w:right w:w="15" w:type="dxa"/>
                  </w:tcMar>
                  <w:vAlign w:val="center"/>
                </w:tcPr>
                <w:p w14:paraId="3F241F38" w14:textId="77777777" w:rsidR="00FE772F" w:rsidRDefault="008B02E7">
                  <w:pPr>
                    <w:jc w:val="center"/>
                    <w:rPr>
                      <w:color w:val="000000"/>
                      <w:szCs w:val="21"/>
                    </w:rPr>
                  </w:pPr>
                  <w:r>
                    <w:rPr>
                      <w:color w:val="000000"/>
                      <w:szCs w:val="21"/>
                    </w:rPr>
                    <w:t>县级</w:t>
                  </w:r>
                  <w:r>
                    <w:rPr>
                      <w:rFonts w:hint="eastAsia"/>
                      <w:color w:val="000000"/>
                      <w:szCs w:val="21"/>
                    </w:rPr>
                    <w:t>（宁夏）</w:t>
                  </w:r>
                </w:p>
              </w:tc>
              <w:tc>
                <w:tcPr>
                  <w:tcW w:w="1296" w:type="pct"/>
                  <w:vMerge/>
                  <w:tcMar>
                    <w:top w:w="15" w:type="dxa"/>
                    <w:left w:w="15" w:type="dxa"/>
                    <w:bottom w:w="0" w:type="dxa"/>
                    <w:right w:w="15" w:type="dxa"/>
                  </w:tcMar>
                  <w:vAlign w:val="center"/>
                </w:tcPr>
                <w:p w14:paraId="67CE8EAB"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7A442277" w14:textId="77777777" w:rsidR="00FE772F" w:rsidRDefault="008B02E7">
                  <w:pPr>
                    <w:jc w:val="center"/>
                    <w:rPr>
                      <w:color w:val="000000"/>
                      <w:szCs w:val="21"/>
                    </w:rPr>
                  </w:pPr>
                  <w:r>
                    <w:rPr>
                      <w:color w:val="000000"/>
                      <w:szCs w:val="21"/>
                    </w:rPr>
                    <w:t>工作区内</w:t>
                  </w:r>
                </w:p>
              </w:tc>
            </w:tr>
            <w:tr w:rsidR="00FE772F" w14:paraId="138CD65B" w14:textId="77777777">
              <w:trPr>
                <w:trHeight w:val="20"/>
                <w:jc w:val="center"/>
              </w:trPr>
              <w:tc>
                <w:tcPr>
                  <w:tcW w:w="497" w:type="pct"/>
                  <w:vMerge/>
                  <w:tcMar>
                    <w:top w:w="15" w:type="dxa"/>
                    <w:left w:w="15" w:type="dxa"/>
                    <w:bottom w:w="0" w:type="dxa"/>
                    <w:right w:w="15" w:type="dxa"/>
                  </w:tcMar>
                  <w:vAlign w:val="center"/>
                </w:tcPr>
                <w:p w14:paraId="3187DE18" w14:textId="77777777" w:rsidR="00FE772F" w:rsidRDefault="00FE772F">
                  <w:pPr>
                    <w:jc w:val="center"/>
                    <w:rPr>
                      <w:color w:val="000000"/>
                      <w:szCs w:val="21"/>
                    </w:rPr>
                  </w:pPr>
                </w:p>
              </w:tc>
              <w:tc>
                <w:tcPr>
                  <w:tcW w:w="501" w:type="pct"/>
                  <w:vMerge w:val="restart"/>
                  <w:tcMar>
                    <w:top w:w="15" w:type="dxa"/>
                    <w:left w:w="15" w:type="dxa"/>
                    <w:bottom w:w="0" w:type="dxa"/>
                    <w:right w:w="15" w:type="dxa"/>
                  </w:tcMar>
                  <w:vAlign w:val="center"/>
                </w:tcPr>
                <w:p w14:paraId="445FFD5C" w14:textId="77777777" w:rsidR="00FE772F" w:rsidRDefault="008B02E7">
                  <w:pPr>
                    <w:jc w:val="center"/>
                    <w:rPr>
                      <w:color w:val="000000"/>
                      <w:szCs w:val="21"/>
                    </w:rPr>
                  </w:pPr>
                  <w:r>
                    <w:rPr>
                      <w:color w:val="000000"/>
                      <w:szCs w:val="21"/>
                    </w:rPr>
                    <w:t>地表水</w:t>
                  </w:r>
                </w:p>
              </w:tc>
              <w:tc>
                <w:tcPr>
                  <w:tcW w:w="708" w:type="pct"/>
                  <w:tcMar>
                    <w:top w:w="15" w:type="dxa"/>
                    <w:left w:w="15" w:type="dxa"/>
                    <w:bottom w:w="0" w:type="dxa"/>
                    <w:right w:w="15" w:type="dxa"/>
                  </w:tcMar>
                  <w:vAlign w:val="center"/>
                </w:tcPr>
                <w:p w14:paraId="31878691" w14:textId="77777777" w:rsidR="00FE772F" w:rsidRDefault="008B02E7">
                  <w:pPr>
                    <w:jc w:val="center"/>
                    <w:rPr>
                      <w:color w:val="000000"/>
                      <w:szCs w:val="21"/>
                    </w:rPr>
                  </w:pPr>
                  <w:r>
                    <w:rPr>
                      <w:rFonts w:hint="eastAsia"/>
                      <w:color w:val="000000"/>
                      <w:szCs w:val="21"/>
                    </w:rPr>
                    <w:t>千河</w:t>
                  </w:r>
                </w:p>
              </w:tc>
              <w:tc>
                <w:tcPr>
                  <w:tcW w:w="1222" w:type="pct"/>
                  <w:tcMar>
                    <w:top w:w="15" w:type="dxa"/>
                    <w:left w:w="15" w:type="dxa"/>
                    <w:bottom w:w="0" w:type="dxa"/>
                    <w:right w:w="15" w:type="dxa"/>
                  </w:tcMar>
                  <w:vAlign w:val="center"/>
                </w:tcPr>
                <w:p w14:paraId="374241D7" w14:textId="77777777" w:rsidR="00FE772F" w:rsidRDefault="008B02E7">
                  <w:pPr>
                    <w:jc w:val="center"/>
                    <w:rPr>
                      <w:color w:val="000000"/>
                      <w:szCs w:val="21"/>
                    </w:rPr>
                  </w:pPr>
                  <w:r>
                    <w:rPr>
                      <w:rFonts w:hint="eastAsia"/>
                      <w:color w:val="000000"/>
                      <w:szCs w:val="21"/>
                    </w:rPr>
                    <w:t>工作区内长约</w:t>
                  </w:r>
                  <w:r>
                    <w:rPr>
                      <w:color w:val="000000"/>
                      <w:szCs w:val="21"/>
                    </w:rPr>
                    <w:t>51</w:t>
                  </w:r>
                  <w:r>
                    <w:rPr>
                      <w:rFonts w:hint="eastAsia"/>
                      <w:color w:val="000000"/>
                      <w:szCs w:val="21"/>
                    </w:rPr>
                    <w:t>km</w:t>
                  </w:r>
                </w:p>
              </w:tc>
              <w:tc>
                <w:tcPr>
                  <w:tcW w:w="1296" w:type="pct"/>
                  <w:vMerge w:val="restart"/>
                  <w:tcMar>
                    <w:top w:w="15" w:type="dxa"/>
                    <w:left w:w="15" w:type="dxa"/>
                    <w:bottom w:w="0" w:type="dxa"/>
                    <w:right w:w="15" w:type="dxa"/>
                  </w:tcMar>
                  <w:vAlign w:val="center"/>
                </w:tcPr>
                <w:p w14:paraId="03E4B4CB" w14:textId="77777777" w:rsidR="00FE772F" w:rsidRDefault="008B02E7">
                  <w:pPr>
                    <w:jc w:val="center"/>
                    <w:rPr>
                      <w:color w:val="000000"/>
                      <w:szCs w:val="21"/>
                    </w:rPr>
                  </w:pPr>
                  <w:r>
                    <w:rPr>
                      <w:rFonts w:hint="eastAsia"/>
                      <w:color w:val="000000"/>
                      <w:szCs w:val="21"/>
                    </w:rPr>
                    <w:t>GB3838-2002</w:t>
                  </w:r>
                  <w:r>
                    <w:rPr>
                      <w:rFonts w:hint="eastAsia"/>
                      <w:color w:val="000000"/>
                      <w:szCs w:val="21"/>
                    </w:rPr>
                    <w:t>《地表水环境质量标准》</w:t>
                  </w:r>
                </w:p>
              </w:tc>
              <w:tc>
                <w:tcPr>
                  <w:tcW w:w="776" w:type="pct"/>
                  <w:tcMar>
                    <w:top w:w="15" w:type="dxa"/>
                    <w:left w:w="15" w:type="dxa"/>
                    <w:bottom w:w="0" w:type="dxa"/>
                    <w:right w:w="15" w:type="dxa"/>
                  </w:tcMar>
                  <w:vAlign w:val="center"/>
                </w:tcPr>
                <w:p w14:paraId="77F8817F" w14:textId="77777777" w:rsidR="00FE772F" w:rsidRDefault="008B02E7">
                  <w:pPr>
                    <w:jc w:val="center"/>
                    <w:rPr>
                      <w:color w:val="000000"/>
                      <w:szCs w:val="21"/>
                    </w:rPr>
                  </w:pPr>
                  <w:r>
                    <w:rPr>
                      <w:rFonts w:hint="eastAsia"/>
                      <w:color w:val="000000"/>
                      <w:szCs w:val="21"/>
                    </w:rPr>
                    <w:t>/</w:t>
                  </w:r>
                </w:p>
              </w:tc>
            </w:tr>
            <w:tr w:rsidR="00FE772F" w14:paraId="609A7E13" w14:textId="77777777">
              <w:trPr>
                <w:trHeight w:val="20"/>
                <w:jc w:val="center"/>
              </w:trPr>
              <w:tc>
                <w:tcPr>
                  <w:tcW w:w="497" w:type="pct"/>
                  <w:vMerge/>
                  <w:tcMar>
                    <w:top w:w="15" w:type="dxa"/>
                    <w:left w:w="15" w:type="dxa"/>
                    <w:bottom w:w="0" w:type="dxa"/>
                    <w:right w:w="15" w:type="dxa"/>
                  </w:tcMar>
                  <w:vAlign w:val="center"/>
                </w:tcPr>
                <w:p w14:paraId="1D082638"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5CAEFEEB"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40766FA3" w14:textId="77777777" w:rsidR="00FE772F" w:rsidRDefault="008B02E7">
                  <w:pPr>
                    <w:jc w:val="center"/>
                    <w:rPr>
                      <w:color w:val="000000"/>
                      <w:szCs w:val="21"/>
                    </w:rPr>
                  </w:pPr>
                  <w:r>
                    <w:rPr>
                      <w:rFonts w:hint="eastAsia"/>
                      <w:color w:val="000000"/>
                      <w:szCs w:val="21"/>
                    </w:rPr>
                    <w:t>漆水河</w:t>
                  </w:r>
                </w:p>
              </w:tc>
              <w:tc>
                <w:tcPr>
                  <w:tcW w:w="1222" w:type="pct"/>
                  <w:tcMar>
                    <w:top w:w="15" w:type="dxa"/>
                    <w:left w:w="15" w:type="dxa"/>
                    <w:bottom w:w="0" w:type="dxa"/>
                    <w:right w:w="15" w:type="dxa"/>
                  </w:tcMar>
                  <w:vAlign w:val="center"/>
                </w:tcPr>
                <w:p w14:paraId="1AA59A22" w14:textId="77777777" w:rsidR="00FE772F" w:rsidRDefault="008B02E7">
                  <w:pPr>
                    <w:jc w:val="center"/>
                    <w:rPr>
                      <w:color w:val="000000"/>
                      <w:szCs w:val="21"/>
                    </w:rPr>
                  </w:pPr>
                  <w:r>
                    <w:rPr>
                      <w:rFonts w:hint="eastAsia"/>
                      <w:color w:val="000000"/>
                      <w:szCs w:val="21"/>
                    </w:rPr>
                    <w:t>工作区内长约</w:t>
                  </w:r>
                  <w:r>
                    <w:rPr>
                      <w:color w:val="000000"/>
                      <w:szCs w:val="21"/>
                    </w:rPr>
                    <w:t>31</w:t>
                  </w:r>
                  <w:r>
                    <w:rPr>
                      <w:rFonts w:hint="eastAsia"/>
                      <w:color w:val="000000"/>
                      <w:szCs w:val="21"/>
                    </w:rPr>
                    <w:t>km</w:t>
                  </w:r>
                </w:p>
              </w:tc>
              <w:tc>
                <w:tcPr>
                  <w:tcW w:w="1296" w:type="pct"/>
                  <w:vMerge/>
                  <w:tcMar>
                    <w:top w:w="15" w:type="dxa"/>
                    <w:left w:w="15" w:type="dxa"/>
                    <w:bottom w:w="0" w:type="dxa"/>
                    <w:right w:w="15" w:type="dxa"/>
                  </w:tcMar>
                  <w:vAlign w:val="center"/>
                </w:tcPr>
                <w:p w14:paraId="5E16BCA0"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294F41C2" w14:textId="77777777" w:rsidR="00FE772F" w:rsidRDefault="00FE772F">
                  <w:pPr>
                    <w:jc w:val="center"/>
                    <w:rPr>
                      <w:color w:val="000000"/>
                      <w:szCs w:val="21"/>
                    </w:rPr>
                  </w:pPr>
                </w:p>
              </w:tc>
            </w:tr>
            <w:tr w:rsidR="00FE772F" w14:paraId="0B94877B" w14:textId="77777777">
              <w:trPr>
                <w:trHeight w:val="20"/>
                <w:jc w:val="center"/>
              </w:trPr>
              <w:tc>
                <w:tcPr>
                  <w:tcW w:w="497" w:type="pct"/>
                  <w:vMerge/>
                  <w:tcMar>
                    <w:top w:w="15" w:type="dxa"/>
                    <w:left w:w="15" w:type="dxa"/>
                    <w:bottom w:w="0" w:type="dxa"/>
                    <w:right w:w="15" w:type="dxa"/>
                  </w:tcMar>
                  <w:vAlign w:val="center"/>
                </w:tcPr>
                <w:p w14:paraId="21E38D80"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31B81EE0"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7F8533C3" w14:textId="77777777" w:rsidR="00FE772F" w:rsidRDefault="008B02E7">
                  <w:pPr>
                    <w:jc w:val="center"/>
                    <w:rPr>
                      <w:color w:val="000000"/>
                      <w:szCs w:val="21"/>
                    </w:rPr>
                  </w:pPr>
                  <w:r>
                    <w:rPr>
                      <w:rFonts w:hint="eastAsia"/>
                      <w:color w:val="000000"/>
                      <w:szCs w:val="21"/>
                    </w:rPr>
                    <w:t>泾河</w:t>
                  </w:r>
                </w:p>
              </w:tc>
              <w:tc>
                <w:tcPr>
                  <w:tcW w:w="1222" w:type="pct"/>
                  <w:tcMar>
                    <w:top w:w="15" w:type="dxa"/>
                    <w:left w:w="15" w:type="dxa"/>
                    <w:bottom w:w="0" w:type="dxa"/>
                    <w:right w:w="15" w:type="dxa"/>
                  </w:tcMar>
                  <w:vAlign w:val="center"/>
                </w:tcPr>
                <w:p w14:paraId="341FCF7A" w14:textId="77777777" w:rsidR="00FE772F" w:rsidRDefault="008B02E7">
                  <w:pPr>
                    <w:jc w:val="center"/>
                    <w:rPr>
                      <w:color w:val="000000"/>
                      <w:szCs w:val="21"/>
                    </w:rPr>
                  </w:pPr>
                  <w:r>
                    <w:rPr>
                      <w:rFonts w:hint="eastAsia"/>
                      <w:color w:val="000000"/>
                      <w:szCs w:val="21"/>
                    </w:rPr>
                    <w:t>工作区内长约</w:t>
                  </w:r>
                  <w:r>
                    <w:rPr>
                      <w:color w:val="000000"/>
                      <w:szCs w:val="21"/>
                    </w:rPr>
                    <w:t>102</w:t>
                  </w:r>
                  <w:r>
                    <w:rPr>
                      <w:rFonts w:hint="eastAsia"/>
                      <w:color w:val="000000"/>
                      <w:szCs w:val="21"/>
                    </w:rPr>
                    <w:t>km</w:t>
                  </w:r>
                </w:p>
              </w:tc>
              <w:tc>
                <w:tcPr>
                  <w:tcW w:w="1296" w:type="pct"/>
                  <w:vMerge/>
                  <w:tcMar>
                    <w:top w:w="15" w:type="dxa"/>
                    <w:left w:w="15" w:type="dxa"/>
                    <w:bottom w:w="0" w:type="dxa"/>
                    <w:right w:w="15" w:type="dxa"/>
                  </w:tcMar>
                  <w:vAlign w:val="center"/>
                </w:tcPr>
                <w:p w14:paraId="43675D1A"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6F6B89DB" w14:textId="77777777" w:rsidR="00FE772F" w:rsidRDefault="008B02E7">
                  <w:pPr>
                    <w:jc w:val="center"/>
                    <w:rPr>
                      <w:color w:val="000000"/>
                      <w:szCs w:val="21"/>
                    </w:rPr>
                  </w:pPr>
                  <w:r>
                    <w:rPr>
                      <w:rFonts w:hint="eastAsia"/>
                      <w:color w:val="000000"/>
                      <w:szCs w:val="21"/>
                    </w:rPr>
                    <w:t>/</w:t>
                  </w:r>
                </w:p>
              </w:tc>
            </w:tr>
            <w:tr w:rsidR="00FE772F" w14:paraId="6EBDAC3E" w14:textId="77777777">
              <w:trPr>
                <w:trHeight w:val="20"/>
                <w:jc w:val="center"/>
              </w:trPr>
              <w:tc>
                <w:tcPr>
                  <w:tcW w:w="497" w:type="pct"/>
                  <w:vMerge/>
                  <w:tcMar>
                    <w:top w:w="15" w:type="dxa"/>
                    <w:left w:w="15" w:type="dxa"/>
                    <w:bottom w:w="0" w:type="dxa"/>
                    <w:right w:w="15" w:type="dxa"/>
                  </w:tcMar>
                  <w:vAlign w:val="center"/>
                </w:tcPr>
                <w:p w14:paraId="5C1E22F8"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0B306129"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5A0C05EF" w14:textId="77777777" w:rsidR="00FE772F" w:rsidRDefault="008B02E7">
                  <w:pPr>
                    <w:jc w:val="center"/>
                    <w:rPr>
                      <w:color w:val="000000"/>
                      <w:szCs w:val="21"/>
                    </w:rPr>
                  </w:pPr>
                  <w:proofErr w:type="gramStart"/>
                  <w:r>
                    <w:rPr>
                      <w:rFonts w:hint="eastAsia"/>
                      <w:color w:val="000000"/>
                      <w:szCs w:val="21"/>
                    </w:rPr>
                    <w:t>蒲河</w:t>
                  </w:r>
                  <w:proofErr w:type="gramEnd"/>
                </w:p>
              </w:tc>
              <w:tc>
                <w:tcPr>
                  <w:tcW w:w="1222" w:type="pct"/>
                  <w:tcMar>
                    <w:top w:w="15" w:type="dxa"/>
                    <w:left w:w="15" w:type="dxa"/>
                    <w:bottom w:w="0" w:type="dxa"/>
                    <w:right w:w="15" w:type="dxa"/>
                  </w:tcMar>
                  <w:vAlign w:val="center"/>
                </w:tcPr>
                <w:p w14:paraId="1A4C89D4" w14:textId="77777777" w:rsidR="00FE772F" w:rsidRDefault="008B02E7">
                  <w:pPr>
                    <w:jc w:val="center"/>
                    <w:rPr>
                      <w:color w:val="000000"/>
                      <w:szCs w:val="21"/>
                    </w:rPr>
                  </w:pPr>
                  <w:r>
                    <w:rPr>
                      <w:rFonts w:hint="eastAsia"/>
                      <w:color w:val="000000"/>
                      <w:szCs w:val="21"/>
                    </w:rPr>
                    <w:t>工作区内长约</w:t>
                  </w:r>
                  <w:r>
                    <w:rPr>
                      <w:color w:val="000000"/>
                      <w:szCs w:val="21"/>
                    </w:rPr>
                    <w:t>88</w:t>
                  </w:r>
                  <w:r>
                    <w:rPr>
                      <w:rFonts w:hint="eastAsia"/>
                      <w:color w:val="000000"/>
                      <w:szCs w:val="21"/>
                    </w:rPr>
                    <w:t>km</w:t>
                  </w:r>
                </w:p>
              </w:tc>
              <w:tc>
                <w:tcPr>
                  <w:tcW w:w="1296" w:type="pct"/>
                  <w:vMerge/>
                  <w:tcMar>
                    <w:top w:w="15" w:type="dxa"/>
                    <w:left w:w="15" w:type="dxa"/>
                    <w:bottom w:w="0" w:type="dxa"/>
                    <w:right w:w="15" w:type="dxa"/>
                  </w:tcMar>
                  <w:vAlign w:val="center"/>
                </w:tcPr>
                <w:p w14:paraId="055041FE"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730054AF" w14:textId="77777777" w:rsidR="00FE772F" w:rsidRDefault="008B02E7">
                  <w:pPr>
                    <w:jc w:val="center"/>
                    <w:rPr>
                      <w:color w:val="000000"/>
                      <w:szCs w:val="21"/>
                    </w:rPr>
                  </w:pPr>
                  <w:r>
                    <w:rPr>
                      <w:rFonts w:hint="eastAsia"/>
                      <w:color w:val="000000"/>
                      <w:szCs w:val="21"/>
                    </w:rPr>
                    <w:t>/</w:t>
                  </w:r>
                </w:p>
              </w:tc>
            </w:tr>
            <w:tr w:rsidR="00FE772F" w14:paraId="6D58F227" w14:textId="77777777">
              <w:trPr>
                <w:trHeight w:val="20"/>
                <w:jc w:val="center"/>
              </w:trPr>
              <w:tc>
                <w:tcPr>
                  <w:tcW w:w="497" w:type="pct"/>
                  <w:vMerge/>
                  <w:tcMar>
                    <w:top w:w="15" w:type="dxa"/>
                    <w:left w:w="15" w:type="dxa"/>
                    <w:bottom w:w="0" w:type="dxa"/>
                    <w:right w:w="15" w:type="dxa"/>
                  </w:tcMar>
                  <w:vAlign w:val="center"/>
                </w:tcPr>
                <w:p w14:paraId="7D85AB4C"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0C098EA7"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65B262E0" w14:textId="77777777" w:rsidR="00FE772F" w:rsidRDefault="008B02E7">
                  <w:pPr>
                    <w:jc w:val="center"/>
                    <w:rPr>
                      <w:color w:val="000000"/>
                      <w:szCs w:val="21"/>
                    </w:rPr>
                  </w:pPr>
                  <w:proofErr w:type="gramStart"/>
                  <w:r>
                    <w:rPr>
                      <w:rFonts w:hint="eastAsia"/>
                      <w:color w:val="000000"/>
                      <w:szCs w:val="21"/>
                    </w:rPr>
                    <w:t>茹</w:t>
                  </w:r>
                  <w:proofErr w:type="gramEnd"/>
                  <w:r>
                    <w:rPr>
                      <w:rFonts w:hint="eastAsia"/>
                      <w:color w:val="000000"/>
                      <w:szCs w:val="21"/>
                    </w:rPr>
                    <w:t>河</w:t>
                  </w:r>
                </w:p>
              </w:tc>
              <w:tc>
                <w:tcPr>
                  <w:tcW w:w="1222" w:type="pct"/>
                  <w:tcMar>
                    <w:top w:w="15" w:type="dxa"/>
                    <w:left w:w="15" w:type="dxa"/>
                    <w:bottom w:w="0" w:type="dxa"/>
                    <w:right w:w="15" w:type="dxa"/>
                  </w:tcMar>
                  <w:vAlign w:val="center"/>
                </w:tcPr>
                <w:p w14:paraId="07880CC9" w14:textId="77777777" w:rsidR="00FE772F" w:rsidRDefault="008B02E7">
                  <w:pPr>
                    <w:jc w:val="center"/>
                    <w:rPr>
                      <w:color w:val="000000"/>
                      <w:szCs w:val="21"/>
                    </w:rPr>
                  </w:pPr>
                  <w:r>
                    <w:rPr>
                      <w:rFonts w:hint="eastAsia"/>
                      <w:color w:val="000000"/>
                      <w:szCs w:val="21"/>
                    </w:rPr>
                    <w:t>工作区内长约</w:t>
                  </w:r>
                  <w:r>
                    <w:rPr>
                      <w:color w:val="000000"/>
                      <w:szCs w:val="21"/>
                    </w:rPr>
                    <w:t>88</w:t>
                  </w:r>
                  <w:r>
                    <w:rPr>
                      <w:rFonts w:hint="eastAsia"/>
                      <w:color w:val="000000"/>
                      <w:szCs w:val="21"/>
                    </w:rPr>
                    <w:t>km</w:t>
                  </w:r>
                </w:p>
              </w:tc>
              <w:tc>
                <w:tcPr>
                  <w:tcW w:w="1296" w:type="pct"/>
                  <w:vMerge/>
                  <w:tcMar>
                    <w:top w:w="15" w:type="dxa"/>
                    <w:left w:w="15" w:type="dxa"/>
                    <w:bottom w:w="0" w:type="dxa"/>
                    <w:right w:w="15" w:type="dxa"/>
                  </w:tcMar>
                  <w:vAlign w:val="center"/>
                </w:tcPr>
                <w:p w14:paraId="095F3398"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244B0704" w14:textId="77777777" w:rsidR="00FE772F" w:rsidRDefault="008B02E7">
                  <w:pPr>
                    <w:jc w:val="center"/>
                    <w:rPr>
                      <w:color w:val="000000"/>
                      <w:szCs w:val="21"/>
                    </w:rPr>
                  </w:pPr>
                  <w:r>
                    <w:rPr>
                      <w:rFonts w:hint="eastAsia"/>
                      <w:color w:val="000000"/>
                      <w:szCs w:val="21"/>
                    </w:rPr>
                    <w:t>/</w:t>
                  </w:r>
                </w:p>
              </w:tc>
            </w:tr>
            <w:tr w:rsidR="00FE772F" w14:paraId="714AC103" w14:textId="77777777">
              <w:trPr>
                <w:trHeight w:val="20"/>
                <w:jc w:val="center"/>
              </w:trPr>
              <w:tc>
                <w:tcPr>
                  <w:tcW w:w="497" w:type="pct"/>
                  <w:vMerge/>
                  <w:tcMar>
                    <w:top w:w="15" w:type="dxa"/>
                    <w:left w:w="15" w:type="dxa"/>
                    <w:bottom w:w="0" w:type="dxa"/>
                    <w:right w:w="15" w:type="dxa"/>
                  </w:tcMar>
                  <w:vAlign w:val="center"/>
                </w:tcPr>
                <w:p w14:paraId="084EA9DF" w14:textId="77777777" w:rsidR="00FE772F" w:rsidRDefault="00FE772F">
                  <w:pPr>
                    <w:jc w:val="center"/>
                    <w:rPr>
                      <w:color w:val="000000"/>
                      <w:szCs w:val="21"/>
                    </w:rPr>
                  </w:pPr>
                </w:p>
              </w:tc>
              <w:tc>
                <w:tcPr>
                  <w:tcW w:w="501" w:type="pct"/>
                  <w:vMerge w:val="restart"/>
                  <w:tcMar>
                    <w:top w:w="15" w:type="dxa"/>
                    <w:left w:w="15" w:type="dxa"/>
                    <w:bottom w:w="0" w:type="dxa"/>
                    <w:right w:w="15" w:type="dxa"/>
                  </w:tcMar>
                  <w:vAlign w:val="center"/>
                </w:tcPr>
                <w:p w14:paraId="4CD79279" w14:textId="77777777" w:rsidR="00FE772F" w:rsidRDefault="008B02E7">
                  <w:pPr>
                    <w:jc w:val="center"/>
                    <w:rPr>
                      <w:color w:val="000000"/>
                      <w:szCs w:val="21"/>
                    </w:rPr>
                  </w:pPr>
                  <w:r>
                    <w:rPr>
                      <w:color w:val="000000"/>
                      <w:szCs w:val="21"/>
                    </w:rPr>
                    <w:t>声环境</w:t>
                  </w:r>
                </w:p>
              </w:tc>
              <w:tc>
                <w:tcPr>
                  <w:tcW w:w="708" w:type="pct"/>
                  <w:tcMar>
                    <w:top w:w="15" w:type="dxa"/>
                    <w:left w:w="15" w:type="dxa"/>
                    <w:bottom w:w="0" w:type="dxa"/>
                    <w:right w:w="15" w:type="dxa"/>
                  </w:tcMar>
                  <w:vAlign w:val="center"/>
                </w:tcPr>
                <w:p w14:paraId="051B0A39" w14:textId="77777777" w:rsidR="00FE772F" w:rsidRDefault="008B02E7">
                  <w:pPr>
                    <w:jc w:val="center"/>
                    <w:rPr>
                      <w:color w:val="000000"/>
                      <w:szCs w:val="21"/>
                    </w:rPr>
                  </w:pPr>
                  <w:r>
                    <w:rPr>
                      <w:rFonts w:hint="eastAsia"/>
                      <w:szCs w:val="21"/>
                      <w:lang w:val="en-GB"/>
                    </w:rPr>
                    <w:t>麟游县</w:t>
                  </w:r>
                </w:p>
              </w:tc>
              <w:tc>
                <w:tcPr>
                  <w:tcW w:w="1222" w:type="pct"/>
                  <w:tcMar>
                    <w:top w:w="15" w:type="dxa"/>
                    <w:left w:w="15" w:type="dxa"/>
                    <w:bottom w:w="0" w:type="dxa"/>
                    <w:right w:w="15" w:type="dxa"/>
                  </w:tcMar>
                  <w:vAlign w:val="center"/>
                </w:tcPr>
                <w:p w14:paraId="7963CD26"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val="restart"/>
                  <w:tcMar>
                    <w:top w:w="15" w:type="dxa"/>
                    <w:left w:w="15" w:type="dxa"/>
                    <w:bottom w:w="0" w:type="dxa"/>
                    <w:right w:w="15" w:type="dxa"/>
                  </w:tcMar>
                  <w:vAlign w:val="center"/>
                </w:tcPr>
                <w:p w14:paraId="04C21D99" w14:textId="77777777" w:rsidR="00FE772F" w:rsidRDefault="008B02E7">
                  <w:pPr>
                    <w:jc w:val="center"/>
                    <w:rPr>
                      <w:color w:val="000000"/>
                      <w:szCs w:val="21"/>
                    </w:rPr>
                  </w:pPr>
                  <w:r>
                    <w:rPr>
                      <w:rFonts w:hint="eastAsia"/>
                      <w:color w:val="000000"/>
                      <w:szCs w:val="21"/>
                    </w:rPr>
                    <w:t>GB3096-2008</w:t>
                  </w:r>
                  <w:r>
                    <w:rPr>
                      <w:rFonts w:hint="eastAsia"/>
                      <w:color w:val="000000"/>
                      <w:szCs w:val="21"/>
                    </w:rPr>
                    <w:t>《声环境质量标准》</w:t>
                  </w:r>
                  <w:r>
                    <w:rPr>
                      <w:rFonts w:hint="eastAsia"/>
                      <w:color w:val="000000"/>
                      <w:szCs w:val="21"/>
                    </w:rPr>
                    <w:t>2</w:t>
                  </w:r>
                  <w:r>
                    <w:rPr>
                      <w:rFonts w:hint="eastAsia"/>
                      <w:color w:val="000000"/>
                      <w:szCs w:val="21"/>
                    </w:rPr>
                    <w:t>类标准</w:t>
                  </w:r>
                </w:p>
              </w:tc>
              <w:tc>
                <w:tcPr>
                  <w:tcW w:w="776" w:type="pct"/>
                  <w:tcMar>
                    <w:top w:w="15" w:type="dxa"/>
                    <w:left w:w="15" w:type="dxa"/>
                    <w:bottom w:w="0" w:type="dxa"/>
                    <w:right w:w="15" w:type="dxa"/>
                  </w:tcMar>
                  <w:vAlign w:val="center"/>
                </w:tcPr>
                <w:p w14:paraId="25F6348D" w14:textId="77777777" w:rsidR="00FE772F" w:rsidRDefault="008B02E7">
                  <w:pPr>
                    <w:jc w:val="center"/>
                    <w:rPr>
                      <w:color w:val="000000"/>
                      <w:szCs w:val="21"/>
                    </w:rPr>
                  </w:pPr>
                  <w:r>
                    <w:rPr>
                      <w:color w:val="000000"/>
                      <w:szCs w:val="21"/>
                    </w:rPr>
                    <w:t>工作区内</w:t>
                  </w:r>
                </w:p>
              </w:tc>
            </w:tr>
            <w:tr w:rsidR="00FE772F" w14:paraId="7B093859" w14:textId="77777777">
              <w:trPr>
                <w:trHeight w:val="20"/>
                <w:jc w:val="center"/>
              </w:trPr>
              <w:tc>
                <w:tcPr>
                  <w:tcW w:w="497" w:type="pct"/>
                  <w:vMerge/>
                  <w:tcMar>
                    <w:top w:w="15" w:type="dxa"/>
                    <w:left w:w="15" w:type="dxa"/>
                    <w:bottom w:w="0" w:type="dxa"/>
                    <w:right w:w="15" w:type="dxa"/>
                  </w:tcMar>
                  <w:vAlign w:val="center"/>
                </w:tcPr>
                <w:p w14:paraId="5BDB8E58"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10F0A25C"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7A915579" w14:textId="77777777" w:rsidR="00FE772F" w:rsidRDefault="008B02E7">
                  <w:pPr>
                    <w:jc w:val="center"/>
                    <w:rPr>
                      <w:color w:val="000000"/>
                      <w:szCs w:val="21"/>
                    </w:rPr>
                  </w:pPr>
                  <w:r>
                    <w:rPr>
                      <w:rFonts w:hint="eastAsia"/>
                      <w:szCs w:val="21"/>
                      <w:lang w:val="en-GB"/>
                    </w:rPr>
                    <w:t>千阳县</w:t>
                  </w:r>
                </w:p>
              </w:tc>
              <w:tc>
                <w:tcPr>
                  <w:tcW w:w="1222" w:type="pct"/>
                  <w:tcMar>
                    <w:top w:w="15" w:type="dxa"/>
                    <w:left w:w="15" w:type="dxa"/>
                    <w:bottom w:w="0" w:type="dxa"/>
                    <w:right w:w="15" w:type="dxa"/>
                  </w:tcMar>
                  <w:vAlign w:val="center"/>
                </w:tcPr>
                <w:p w14:paraId="3488E9AF"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0379B99E" w14:textId="77777777" w:rsidR="00FE772F" w:rsidRDefault="00FE772F">
                  <w:pPr>
                    <w:jc w:val="center"/>
                    <w:rPr>
                      <w:color w:val="000000"/>
                      <w:szCs w:val="21"/>
                    </w:rPr>
                  </w:pPr>
                </w:p>
              </w:tc>
              <w:tc>
                <w:tcPr>
                  <w:tcW w:w="776" w:type="pct"/>
                  <w:tcMar>
                    <w:top w:w="15" w:type="dxa"/>
                    <w:left w:w="15" w:type="dxa"/>
                    <w:bottom w:w="0" w:type="dxa"/>
                    <w:right w:w="15" w:type="dxa"/>
                  </w:tcMar>
                </w:tcPr>
                <w:p w14:paraId="6FD28A1C" w14:textId="77777777" w:rsidR="00FE772F" w:rsidRDefault="008B02E7">
                  <w:pPr>
                    <w:jc w:val="center"/>
                    <w:rPr>
                      <w:color w:val="000000"/>
                      <w:szCs w:val="21"/>
                    </w:rPr>
                  </w:pPr>
                  <w:r>
                    <w:rPr>
                      <w:color w:val="000000"/>
                      <w:szCs w:val="21"/>
                    </w:rPr>
                    <w:t>工作区内</w:t>
                  </w:r>
                </w:p>
              </w:tc>
            </w:tr>
            <w:tr w:rsidR="00FE772F" w14:paraId="7D521B19" w14:textId="77777777">
              <w:trPr>
                <w:trHeight w:val="20"/>
                <w:jc w:val="center"/>
              </w:trPr>
              <w:tc>
                <w:tcPr>
                  <w:tcW w:w="497" w:type="pct"/>
                  <w:vMerge/>
                  <w:tcMar>
                    <w:top w:w="15" w:type="dxa"/>
                    <w:left w:w="15" w:type="dxa"/>
                    <w:bottom w:w="0" w:type="dxa"/>
                    <w:right w:w="15" w:type="dxa"/>
                  </w:tcMar>
                  <w:vAlign w:val="center"/>
                </w:tcPr>
                <w:p w14:paraId="2BC3A8FE"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0C36D917"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2F32FF67" w14:textId="77777777" w:rsidR="00FE772F" w:rsidRDefault="008B02E7">
                  <w:pPr>
                    <w:jc w:val="center"/>
                    <w:rPr>
                      <w:color w:val="000000"/>
                      <w:szCs w:val="21"/>
                    </w:rPr>
                  </w:pPr>
                  <w:r>
                    <w:rPr>
                      <w:rFonts w:hint="eastAsia"/>
                      <w:szCs w:val="21"/>
                      <w:lang w:val="en-GB"/>
                    </w:rPr>
                    <w:t>陇县</w:t>
                  </w:r>
                </w:p>
              </w:tc>
              <w:tc>
                <w:tcPr>
                  <w:tcW w:w="1222" w:type="pct"/>
                  <w:tcMar>
                    <w:top w:w="15" w:type="dxa"/>
                    <w:left w:w="15" w:type="dxa"/>
                    <w:bottom w:w="0" w:type="dxa"/>
                    <w:right w:w="15" w:type="dxa"/>
                  </w:tcMar>
                  <w:vAlign w:val="center"/>
                </w:tcPr>
                <w:p w14:paraId="527CE729" w14:textId="77777777" w:rsidR="00FE772F" w:rsidRDefault="008B02E7">
                  <w:pPr>
                    <w:jc w:val="center"/>
                    <w:rPr>
                      <w:color w:val="000000"/>
                      <w:szCs w:val="21"/>
                    </w:rPr>
                  </w:pPr>
                  <w:r>
                    <w:rPr>
                      <w:color w:val="000000"/>
                      <w:szCs w:val="21"/>
                    </w:rPr>
                    <w:t>县级</w:t>
                  </w:r>
                  <w:r>
                    <w:rPr>
                      <w:rFonts w:hint="eastAsia"/>
                      <w:color w:val="000000"/>
                      <w:szCs w:val="21"/>
                    </w:rPr>
                    <w:t>（陕西）</w:t>
                  </w:r>
                </w:p>
              </w:tc>
              <w:tc>
                <w:tcPr>
                  <w:tcW w:w="1296" w:type="pct"/>
                  <w:vMerge/>
                  <w:tcMar>
                    <w:top w:w="15" w:type="dxa"/>
                    <w:left w:w="15" w:type="dxa"/>
                    <w:bottom w:w="0" w:type="dxa"/>
                    <w:right w:w="15" w:type="dxa"/>
                  </w:tcMar>
                  <w:vAlign w:val="center"/>
                </w:tcPr>
                <w:p w14:paraId="1CBCFA72" w14:textId="77777777" w:rsidR="00FE772F" w:rsidRDefault="00FE772F">
                  <w:pPr>
                    <w:jc w:val="center"/>
                    <w:rPr>
                      <w:color w:val="000000"/>
                      <w:szCs w:val="21"/>
                    </w:rPr>
                  </w:pPr>
                </w:p>
              </w:tc>
              <w:tc>
                <w:tcPr>
                  <w:tcW w:w="776" w:type="pct"/>
                  <w:tcMar>
                    <w:top w:w="15" w:type="dxa"/>
                    <w:left w:w="15" w:type="dxa"/>
                    <w:bottom w:w="0" w:type="dxa"/>
                    <w:right w:w="15" w:type="dxa"/>
                  </w:tcMar>
                </w:tcPr>
                <w:p w14:paraId="18E0A622" w14:textId="77777777" w:rsidR="00FE772F" w:rsidRDefault="008B02E7">
                  <w:pPr>
                    <w:jc w:val="center"/>
                    <w:rPr>
                      <w:color w:val="000000"/>
                      <w:szCs w:val="21"/>
                    </w:rPr>
                  </w:pPr>
                  <w:r>
                    <w:rPr>
                      <w:color w:val="000000"/>
                      <w:szCs w:val="21"/>
                    </w:rPr>
                    <w:t>工作区内</w:t>
                  </w:r>
                </w:p>
              </w:tc>
            </w:tr>
            <w:tr w:rsidR="00FE772F" w14:paraId="1A157666" w14:textId="77777777">
              <w:trPr>
                <w:trHeight w:val="20"/>
                <w:jc w:val="center"/>
              </w:trPr>
              <w:tc>
                <w:tcPr>
                  <w:tcW w:w="497" w:type="pct"/>
                  <w:vMerge/>
                  <w:tcMar>
                    <w:top w:w="15" w:type="dxa"/>
                    <w:left w:w="15" w:type="dxa"/>
                    <w:bottom w:w="0" w:type="dxa"/>
                    <w:right w:w="15" w:type="dxa"/>
                  </w:tcMar>
                  <w:vAlign w:val="center"/>
                </w:tcPr>
                <w:p w14:paraId="51E6897D"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1435608C"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5EC5900F" w14:textId="77777777" w:rsidR="00FE772F" w:rsidRDefault="008B02E7">
                  <w:pPr>
                    <w:jc w:val="center"/>
                    <w:rPr>
                      <w:color w:val="000000"/>
                      <w:szCs w:val="21"/>
                    </w:rPr>
                  </w:pPr>
                  <w:r>
                    <w:rPr>
                      <w:rFonts w:hint="eastAsia"/>
                      <w:szCs w:val="21"/>
                      <w:lang w:val="en-GB"/>
                    </w:rPr>
                    <w:t>平凉市</w:t>
                  </w:r>
                </w:p>
              </w:tc>
              <w:tc>
                <w:tcPr>
                  <w:tcW w:w="1222" w:type="pct"/>
                  <w:tcMar>
                    <w:top w:w="15" w:type="dxa"/>
                    <w:left w:w="15" w:type="dxa"/>
                    <w:bottom w:w="0" w:type="dxa"/>
                    <w:right w:w="15" w:type="dxa"/>
                  </w:tcMar>
                  <w:vAlign w:val="center"/>
                </w:tcPr>
                <w:p w14:paraId="5C3467F0" w14:textId="77777777" w:rsidR="00FE772F" w:rsidRDefault="008B02E7">
                  <w:pPr>
                    <w:jc w:val="center"/>
                    <w:rPr>
                      <w:color w:val="000000"/>
                      <w:szCs w:val="21"/>
                    </w:rPr>
                  </w:pPr>
                  <w:r>
                    <w:rPr>
                      <w:rFonts w:hint="eastAsia"/>
                      <w:color w:val="000000"/>
                      <w:szCs w:val="21"/>
                    </w:rPr>
                    <w:t>地级市（甘肃）</w:t>
                  </w:r>
                </w:p>
              </w:tc>
              <w:tc>
                <w:tcPr>
                  <w:tcW w:w="1296" w:type="pct"/>
                  <w:vMerge/>
                  <w:tcMar>
                    <w:top w:w="15" w:type="dxa"/>
                    <w:left w:w="15" w:type="dxa"/>
                    <w:bottom w:w="0" w:type="dxa"/>
                    <w:right w:w="15" w:type="dxa"/>
                  </w:tcMar>
                  <w:vAlign w:val="center"/>
                </w:tcPr>
                <w:p w14:paraId="61844FE1" w14:textId="77777777" w:rsidR="00FE772F" w:rsidRDefault="00FE772F">
                  <w:pPr>
                    <w:jc w:val="center"/>
                    <w:rPr>
                      <w:color w:val="000000"/>
                      <w:szCs w:val="21"/>
                    </w:rPr>
                  </w:pPr>
                </w:p>
              </w:tc>
              <w:tc>
                <w:tcPr>
                  <w:tcW w:w="776" w:type="pct"/>
                  <w:tcMar>
                    <w:top w:w="15" w:type="dxa"/>
                    <w:left w:w="15" w:type="dxa"/>
                    <w:bottom w:w="0" w:type="dxa"/>
                    <w:right w:w="15" w:type="dxa"/>
                  </w:tcMar>
                </w:tcPr>
                <w:p w14:paraId="2BF967F2" w14:textId="77777777" w:rsidR="00FE772F" w:rsidRDefault="008B02E7">
                  <w:pPr>
                    <w:jc w:val="center"/>
                    <w:rPr>
                      <w:color w:val="000000"/>
                      <w:szCs w:val="21"/>
                    </w:rPr>
                  </w:pPr>
                  <w:r>
                    <w:rPr>
                      <w:color w:val="000000"/>
                      <w:szCs w:val="21"/>
                    </w:rPr>
                    <w:t>工作区内</w:t>
                  </w:r>
                </w:p>
              </w:tc>
            </w:tr>
            <w:tr w:rsidR="00FE772F" w14:paraId="19B3C65C" w14:textId="77777777">
              <w:trPr>
                <w:trHeight w:val="20"/>
                <w:jc w:val="center"/>
              </w:trPr>
              <w:tc>
                <w:tcPr>
                  <w:tcW w:w="497" w:type="pct"/>
                  <w:vMerge/>
                  <w:tcMar>
                    <w:top w:w="15" w:type="dxa"/>
                    <w:left w:w="15" w:type="dxa"/>
                    <w:bottom w:w="0" w:type="dxa"/>
                    <w:right w:w="15" w:type="dxa"/>
                  </w:tcMar>
                  <w:vAlign w:val="center"/>
                </w:tcPr>
                <w:p w14:paraId="446BE578"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7A4F1231"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4679EDB1" w14:textId="77777777" w:rsidR="00FE772F" w:rsidRDefault="008B02E7">
                  <w:pPr>
                    <w:jc w:val="center"/>
                    <w:rPr>
                      <w:color w:val="000000"/>
                      <w:szCs w:val="21"/>
                    </w:rPr>
                  </w:pPr>
                  <w:r>
                    <w:rPr>
                      <w:rFonts w:hint="eastAsia"/>
                      <w:szCs w:val="21"/>
                      <w:lang w:val="en-GB"/>
                    </w:rPr>
                    <w:t>灵台县</w:t>
                  </w:r>
                </w:p>
              </w:tc>
              <w:tc>
                <w:tcPr>
                  <w:tcW w:w="1222" w:type="pct"/>
                  <w:tcMar>
                    <w:top w:w="15" w:type="dxa"/>
                    <w:left w:w="15" w:type="dxa"/>
                    <w:bottom w:w="0" w:type="dxa"/>
                    <w:right w:w="15" w:type="dxa"/>
                  </w:tcMar>
                  <w:vAlign w:val="center"/>
                </w:tcPr>
                <w:p w14:paraId="4EA07DEF"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7E0C2378" w14:textId="77777777" w:rsidR="00FE772F" w:rsidRDefault="00FE772F">
                  <w:pPr>
                    <w:jc w:val="center"/>
                    <w:rPr>
                      <w:color w:val="000000"/>
                      <w:szCs w:val="21"/>
                    </w:rPr>
                  </w:pPr>
                </w:p>
              </w:tc>
              <w:tc>
                <w:tcPr>
                  <w:tcW w:w="776" w:type="pct"/>
                  <w:tcMar>
                    <w:top w:w="15" w:type="dxa"/>
                    <w:left w:w="15" w:type="dxa"/>
                    <w:bottom w:w="0" w:type="dxa"/>
                    <w:right w:w="15" w:type="dxa"/>
                  </w:tcMar>
                </w:tcPr>
                <w:p w14:paraId="32B9B725" w14:textId="77777777" w:rsidR="00FE772F" w:rsidRDefault="008B02E7">
                  <w:pPr>
                    <w:jc w:val="center"/>
                    <w:rPr>
                      <w:color w:val="000000"/>
                      <w:szCs w:val="21"/>
                    </w:rPr>
                  </w:pPr>
                  <w:r>
                    <w:rPr>
                      <w:color w:val="000000"/>
                      <w:szCs w:val="21"/>
                    </w:rPr>
                    <w:t>工作区内</w:t>
                  </w:r>
                </w:p>
              </w:tc>
            </w:tr>
            <w:tr w:rsidR="00FE772F" w14:paraId="6F2BF038" w14:textId="77777777">
              <w:trPr>
                <w:trHeight w:val="20"/>
                <w:jc w:val="center"/>
              </w:trPr>
              <w:tc>
                <w:tcPr>
                  <w:tcW w:w="497" w:type="pct"/>
                  <w:vMerge/>
                  <w:tcMar>
                    <w:top w:w="15" w:type="dxa"/>
                    <w:left w:w="15" w:type="dxa"/>
                    <w:bottom w:w="0" w:type="dxa"/>
                    <w:right w:w="15" w:type="dxa"/>
                  </w:tcMar>
                  <w:vAlign w:val="center"/>
                </w:tcPr>
                <w:p w14:paraId="20CD6894"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0331AF3D"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241C76DA" w14:textId="77777777" w:rsidR="00FE772F" w:rsidRDefault="008B02E7">
                  <w:pPr>
                    <w:jc w:val="center"/>
                    <w:rPr>
                      <w:color w:val="000000"/>
                      <w:szCs w:val="21"/>
                    </w:rPr>
                  </w:pPr>
                  <w:proofErr w:type="gramStart"/>
                  <w:r>
                    <w:rPr>
                      <w:rFonts w:hint="eastAsia"/>
                      <w:szCs w:val="21"/>
                      <w:lang w:val="en-GB"/>
                    </w:rPr>
                    <w:t>崇信县</w:t>
                  </w:r>
                  <w:proofErr w:type="gramEnd"/>
                </w:p>
              </w:tc>
              <w:tc>
                <w:tcPr>
                  <w:tcW w:w="1222" w:type="pct"/>
                  <w:tcMar>
                    <w:top w:w="15" w:type="dxa"/>
                    <w:left w:w="15" w:type="dxa"/>
                    <w:bottom w:w="0" w:type="dxa"/>
                    <w:right w:w="15" w:type="dxa"/>
                  </w:tcMar>
                  <w:vAlign w:val="center"/>
                </w:tcPr>
                <w:p w14:paraId="73084BCE"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2051210A" w14:textId="77777777" w:rsidR="00FE772F" w:rsidRDefault="00FE772F">
                  <w:pPr>
                    <w:jc w:val="center"/>
                    <w:rPr>
                      <w:color w:val="000000"/>
                      <w:szCs w:val="21"/>
                    </w:rPr>
                  </w:pPr>
                </w:p>
              </w:tc>
              <w:tc>
                <w:tcPr>
                  <w:tcW w:w="776" w:type="pct"/>
                  <w:tcMar>
                    <w:top w:w="15" w:type="dxa"/>
                    <w:left w:w="15" w:type="dxa"/>
                    <w:bottom w:w="0" w:type="dxa"/>
                    <w:right w:w="15" w:type="dxa"/>
                  </w:tcMar>
                </w:tcPr>
                <w:p w14:paraId="636D3234" w14:textId="77777777" w:rsidR="00FE772F" w:rsidRDefault="008B02E7">
                  <w:pPr>
                    <w:jc w:val="center"/>
                    <w:rPr>
                      <w:color w:val="000000"/>
                      <w:szCs w:val="21"/>
                    </w:rPr>
                  </w:pPr>
                  <w:r>
                    <w:rPr>
                      <w:color w:val="000000"/>
                      <w:szCs w:val="21"/>
                    </w:rPr>
                    <w:t>工作区内</w:t>
                  </w:r>
                </w:p>
              </w:tc>
            </w:tr>
            <w:tr w:rsidR="00FE772F" w14:paraId="26990B48" w14:textId="77777777">
              <w:trPr>
                <w:trHeight w:val="20"/>
                <w:jc w:val="center"/>
              </w:trPr>
              <w:tc>
                <w:tcPr>
                  <w:tcW w:w="497" w:type="pct"/>
                  <w:vMerge/>
                  <w:tcMar>
                    <w:top w:w="15" w:type="dxa"/>
                    <w:left w:w="15" w:type="dxa"/>
                    <w:bottom w:w="0" w:type="dxa"/>
                    <w:right w:w="15" w:type="dxa"/>
                  </w:tcMar>
                  <w:vAlign w:val="center"/>
                </w:tcPr>
                <w:p w14:paraId="03AB93CD"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6851D1E6"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25EE47C3" w14:textId="77777777" w:rsidR="00FE772F" w:rsidRDefault="008B02E7">
                  <w:pPr>
                    <w:jc w:val="center"/>
                    <w:rPr>
                      <w:color w:val="000000"/>
                      <w:szCs w:val="21"/>
                    </w:rPr>
                  </w:pPr>
                  <w:r>
                    <w:rPr>
                      <w:rFonts w:hint="eastAsia"/>
                      <w:szCs w:val="21"/>
                      <w:lang w:val="en-GB"/>
                    </w:rPr>
                    <w:t>泾川县</w:t>
                  </w:r>
                </w:p>
              </w:tc>
              <w:tc>
                <w:tcPr>
                  <w:tcW w:w="1222" w:type="pct"/>
                  <w:tcMar>
                    <w:top w:w="15" w:type="dxa"/>
                    <w:left w:w="15" w:type="dxa"/>
                    <w:bottom w:w="0" w:type="dxa"/>
                    <w:right w:w="15" w:type="dxa"/>
                  </w:tcMar>
                  <w:vAlign w:val="center"/>
                </w:tcPr>
                <w:p w14:paraId="4143CA33"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60B0CF81" w14:textId="77777777" w:rsidR="00FE772F" w:rsidRDefault="00FE772F">
                  <w:pPr>
                    <w:jc w:val="center"/>
                    <w:rPr>
                      <w:color w:val="000000"/>
                      <w:szCs w:val="21"/>
                    </w:rPr>
                  </w:pPr>
                </w:p>
              </w:tc>
              <w:tc>
                <w:tcPr>
                  <w:tcW w:w="776" w:type="pct"/>
                  <w:tcMar>
                    <w:top w:w="15" w:type="dxa"/>
                    <w:left w:w="15" w:type="dxa"/>
                    <w:bottom w:w="0" w:type="dxa"/>
                    <w:right w:w="15" w:type="dxa"/>
                  </w:tcMar>
                </w:tcPr>
                <w:p w14:paraId="7A1584EA" w14:textId="77777777" w:rsidR="00FE772F" w:rsidRDefault="008B02E7">
                  <w:pPr>
                    <w:jc w:val="center"/>
                    <w:rPr>
                      <w:color w:val="000000"/>
                      <w:szCs w:val="21"/>
                    </w:rPr>
                  </w:pPr>
                  <w:r>
                    <w:rPr>
                      <w:color w:val="000000"/>
                      <w:szCs w:val="21"/>
                    </w:rPr>
                    <w:t>工作区内</w:t>
                  </w:r>
                </w:p>
              </w:tc>
            </w:tr>
            <w:tr w:rsidR="00FE772F" w14:paraId="44CDC41B" w14:textId="77777777">
              <w:trPr>
                <w:trHeight w:val="20"/>
                <w:jc w:val="center"/>
              </w:trPr>
              <w:tc>
                <w:tcPr>
                  <w:tcW w:w="497" w:type="pct"/>
                  <w:vMerge/>
                  <w:tcMar>
                    <w:top w:w="15" w:type="dxa"/>
                    <w:left w:w="15" w:type="dxa"/>
                    <w:bottom w:w="0" w:type="dxa"/>
                    <w:right w:w="15" w:type="dxa"/>
                  </w:tcMar>
                  <w:vAlign w:val="center"/>
                </w:tcPr>
                <w:p w14:paraId="58528FD0"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7264036A"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01E3E615" w14:textId="77777777" w:rsidR="00FE772F" w:rsidRDefault="008B02E7">
                  <w:pPr>
                    <w:jc w:val="center"/>
                    <w:rPr>
                      <w:color w:val="000000"/>
                      <w:szCs w:val="21"/>
                    </w:rPr>
                  </w:pPr>
                  <w:r>
                    <w:rPr>
                      <w:rFonts w:hint="eastAsia"/>
                      <w:szCs w:val="21"/>
                      <w:lang w:val="en-GB"/>
                    </w:rPr>
                    <w:t>华亭市</w:t>
                  </w:r>
                </w:p>
              </w:tc>
              <w:tc>
                <w:tcPr>
                  <w:tcW w:w="1222" w:type="pct"/>
                  <w:tcMar>
                    <w:top w:w="15" w:type="dxa"/>
                    <w:left w:w="15" w:type="dxa"/>
                    <w:bottom w:w="0" w:type="dxa"/>
                    <w:right w:w="15" w:type="dxa"/>
                  </w:tcMar>
                  <w:vAlign w:val="center"/>
                </w:tcPr>
                <w:p w14:paraId="1EFE6EC0" w14:textId="77777777" w:rsidR="00FE772F" w:rsidRDefault="008B02E7">
                  <w:pPr>
                    <w:jc w:val="center"/>
                    <w:rPr>
                      <w:color w:val="000000"/>
                      <w:szCs w:val="21"/>
                    </w:rPr>
                  </w:pPr>
                  <w:r>
                    <w:rPr>
                      <w:color w:val="000000"/>
                      <w:szCs w:val="21"/>
                    </w:rPr>
                    <w:t>县级</w:t>
                  </w:r>
                  <w:r>
                    <w:rPr>
                      <w:rFonts w:hint="eastAsia"/>
                      <w:color w:val="000000"/>
                      <w:szCs w:val="21"/>
                    </w:rPr>
                    <w:t>市（甘肃）</w:t>
                  </w:r>
                </w:p>
              </w:tc>
              <w:tc>
                <w:tcPr>
                  <w:tcW w:w="1296" w:type="pct"/>
                  <w:vMerge/>
                  <w:tcMar>
                    <w:top w:w="15" w:type="dxa"/>
                    <w:left w:w="15" w:type="dxa"/>
                    <w:bottom w:w="0" w:type="dxa"/>
                    <w:right w:w="15" w:type="dxa"/>
                  </w:tcMar>
                  <w:vAlign w:val="center"/>
                </w:tcPr>
                <w:p w14:paraId="21EB7B4B"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61E5B7EC" w14:textId="77777777" w:rsidR="00FE772F" w:rsidRDefault="008B02E7">
                  <w:pPr>
                    <w:jc w:val="center"/>
                    <w:rPr>
                      <w:color w:val="000000"/>
                      <w:szCs w:val="21"/>
                    </w:rPr>
                  </w:pPr>
                  <w:r>
                    <w:rPr>
                      <w:color w:val="000000"/>
                      <w:szCs w:val="21"/>
                    </w:rPr>
                    <w:t>工作区内</w:t>
                  </w:r>
                </w:p>
              </w:tc>
            </w:tr>
            <w:tr w:rsidR="00FE772F" w14:paraId="5805C170" w14:textId="77777777">
              <w:trPr>
                <w:trHeight w:val="20"/>
                <w:jc w:val="center"/>
              </w:trPr>
              <w:tc>
                <w:tcPr>
                  <w:tcW w:w="497" w:type="pct"/>
                  <w:vMerge/>
                  <w:tcMar>
                    <w:top w:w="15" w:type="dxa"/>
                    <w:left w:w="15" w:type="dxa"/>
                    <w:bottom w:w="0" w:type="dxa"/>
                    <w:right w:w="15" w:type="dxa"/>
                  </w:tcMar>
                  <w:vAlign w:val="center"/>
                </w:tcPr>
                <w:p w14:paraId="24E924D0"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1F3613B6"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789EDFEA" w14:textId="77777777" w:rsidR="00FE772F" w:rsidRDefault="008B02E7">
                  <w:pPr>
                    <w:jc w:val="center"/>
                    <w:rPr>
                      <w:color w:val="000000"/>
                      <w:szCs w:val="21"/>
                    </w:rPr>
                  </w:pPr>
                  <w:proofErr w:type="gramStart"/>
                  <w:r>
                    <w:rPr>
                      <w:rFonts w:hint="eastAsia"/>
                      <w:szCs w:val="21"/>
                      <w:lang w:val="en-GB"/>
                    </w:rPr>
                    <w:t>庆阳市</w:t>
                  </w:r>
                  <w:proofErr w:type="gramEnd"/>
                </w:p>
              </w:tc>
              <w:tc>
                <w:tcPr>
                  <w:tcW w:w="1222" w:type="pct"/>
                  <w:tcMar>
                    <w:top w:w="15" w:type="dxa"/>
                    <w:left w:w="15" w:type="dxa"/>
                    <w:bottom w:w="0" w:type="dxa"/>
                    <w:right w:w="15" w:type="dxa"/>
                  </w:tcMar>
                  <w:vAlign w:val="center"/>
                </w:tcPr>
                <w:p w14:paraId="02011A0F" w14:textId="77777777" w:rsidR="00FE772F" w:rsidRDefault="008B02E7">
                  <w:pPr>
                    <w:jc w:val="center"/>
                    <w:rPr>
                      <w:color w:val="000000"/>
                      <w:szCs w:val="21"/>
                    </w:rPr>
                  </w:pPr>
                  <w:r>
                    <w:rPr>
                      <w:rFonts w:hint="eastAsia"/>
                      <w:color w:val="000000"/>
                      <w:szCs w:val="21"/>
                    </w:rPr>
                    <w:t>地级市（甘肃）</w:t>
                  </w:r>
                </w:p>
              </w:tc>
              <w:tc>
                <w:tcPr>
                  <w:tcW w:w="1296" w:type="pct"/>
                  <w:vMerge/>
                  <w:tcMar>
                    <w:top w:w="15" w:type="dxa"/>
                    <w:left w:w="15" w:type="dxa"/>
                    <w:bottom w:w="0" w:type="dxa"/>
                    <w:right w:w="15" w:type="dxa"/>
                  </w:tcMar>
                  <w:vAlign w:val="center"/>
                </w:tcPr>
                <w:p w14:paraId="7F516346" w14:textId="77777777" w:rsidR="00FE772F" w:rsidRDefault="00FE772F">
                  <w:pPr>
                    <w:jc w:val="center"/>
                    <w:rPr>
                      <w:color w:val="000000"/>
                      <w:szCs w:val="21"/>
                    </w:rPr>
                  </w:pPr>
                </w:p>
              </w:tc>
              <w:tc>
                <w:tcPr>
                  <w:tcW w:w="776" w:type="pct"/>
                  <w:tcMar>
                    <w:top w:w="15" w:type="dxa"/>
                    <w:left w:w="15" w:type="dxa"/>
                    <w:bottom w:w="0" w:type="dxa"/>
                    <w:right w:w="15" w:type="dxa"/>
                  </w:tcMar>
                </w:tcPr>
                <w:p w14:paraId="705A6C9D" w14:textId="77777777" w:rsidR="00FE772F" w:rsidRDefault="008B02E7">
                  <w:pPr>
                    <w:jc w:val="center"/>
                    <w:rPr>
                      <w:color w:val="000000"/>
                      <w:szCs w:val="21"/>
                    </w:rPr>
                  </w:pPr>
                  <w:r>
                    <w:rPr>
                      <w:color w:val="000000"/>
                      <w:szCs w:val="21"/>
                    </w:rPr>
                    <w:t>工作区内</w:t>
                  </w:r>
                </w:p>
              </w:tc>
            </w:tr>
            <w:tr w:rsidR="00FE772F" w14:paraId="1896F0CD" w14:textId="77777777">
              <w:trPr>
                <w:trHeight w:val="20"/>
                <w:jc w:val="center"/>
              </w:trPr>
              <w:tc>
                <w:tcPr>
                  <w:tcW w:w="497" w:type="pct"/>
                  <w:vMerge/>
                  <w:tcMar>
                    <w:top w:w="15" w:type="dxa"/>
                    <w:left w:w="15" w:type="dxa"/>
                    <w:bottom w:w="0" w:type="dxa"/>
                    <w:right w:w="15" w:type="dxa"/>
                  </w:tcMar>
                  <w:vAlign w:val="center"/>
                </w:tcPr>
                <w:p w14:paraId="6FDAD002"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386AD344"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753798F6" w14:textId="77777777" w:rsidR="00FE772F" w:rsidRDefault="008B02E7">
                  <w:pPr>
                    <w:jc w:val="center"/>
                    <w:rPr>
                      <w:color w:val="000000"/>
                      <w:szCs w:val="21"/>
                    </w:rPr>
                  </w:pPr>
                  <w:r>
                    <w:rPr>
                      <w:rFonts w:hint="eastAsia"/>
                      <w:szCs w:val="21"/>
                      <w:lang w:val="en-GB"/>
                    </w:rPr>
                    <w:t>西峰区</w:t>
                  </w:r>
                </w:p>
              </w:tc>
              <w:tc>
                <w:tcPr>
                  <w:tcW w:w="1222" w:type="pct"/>
                  <w:tcMar>
                    <w:top w:w="15" w:type="dxa"/>
                    <w:left w:w="15" w:type="dxa"/>
                    <w:bottom w:w="0" w:type="dxa"/>
                    <w:right w:w="15" w:type="dxa"/>
                  </w:tcMar>
                  <w:vAlign w:val="center"/>
                </w:tcPr>
                <w:p w14:paraId="70F41D96" w14:textId="77777777" w:rsidR="00FE772F" w:rsidRDefault="008B02E7">
                  <w:pPr>
                    <w:jc w:val="center"/>
                    <w:rPr>
                      <w:color w:val="000000"/>
                      <w:szCs w:val="21"/>
                    </w:rPr>
                  </w:pPr>
                  <w:r>
                    <w:rPr>
                      <w:rFonts w:hint="eastAsia"/>
                      <w:color w:val="000000"/>
                      <w:szCs w:val="21"/>
                    </w:rPr>
                    <w:t>区</w:t>
                  </w:r>
                  <w:r>
                    <w:rPr>
                      <w:color w:val="000000"/>
                      <w:szCs w:val="21"/>
                    </w:rPr>
                    <w:t>级</w:t>
                  </w:r>
                  <w:r>
                    <w:rPr>
                      <w:rFonts w:hint="eastAsia"/>
                      <w:color w:val="000000"/>
                      <w:szCs w:val="21"/>
                    </w:rPr>
                    <w:t>（甘肃）</w:t>
                  </w:r>
                </w:p>
              </w:tc>
              <w:tc>
                <w:tcPr>
                  <w:tcW w:w="1296" w:type="pct"/>
                  <w:vMerge/>
                  <w:tcMar>
                    <w:top w:w="15" w:type="dxa"/>
                    <w:left w:w="15" w:type="dxa"/>
                    <w:bottom w:w="0" w:type="dxa"/>
                    <w:right w:w="15" w:type="dxa"/>
                  </w:tcMar>
                  <w:vAlign w:val="center"/>
                </w:tcPr>
                <w:p w14:paraId="601FE605" w14:textId="77777777" w:rsidR="00FE772F" w:rsidRDefault="00FE772F">
                  <w:pPr>
                    <w:jc w:val="center"/>
                    <w:rPr>
                      <w:color w:val="000000"/>
                      <w:szCs w:val="21"/>
                    </w:rPr>
                  </w:pPr>
                </w:p>
              </w:tc>
              <w:tc>
                <w:tcPr>
                  <w:tcW w:w="776" w:type="pct"/>
                  <w:tcMar>
                    <w:top w:w="15" w:type="dxa"/>
                    <w:left w:w="15" w:type="dxa"/>
                    <w:bottom w:w="0" w:type="dxa"/>
                    <w:right w:w="15" w:type="dxa"/>
                  </w:tcMar>
                </w:tcPr>
                <w:p w14:paraId="42C848A0" w14:textId="77777777" w:rsidR="00FE772F" w:rsidRDefault="008B02E7">
                  <w:pPr>
                    <w:jc w:val="center"/>
                    <w:rPr>
                      <w:color w:val="000000"/>
                      <w:szCs w:val="21"/>
                    </w:rPr>
                  </w:pPr>
                  <w:r>
                    <w:rPr>
                      <w:color w:val="000000"/>
                      <w:szCs w:val="21"/>
                    </w:rPr>
                    <w:t>工作区内</w:t>
                  </w:r>
                </w:p>
              </w:tc>
            </w:tr>
            <w:tr w:rsidR="00FE772F" w14:paraId="50746C20" w14:textId="77777777">
              <w:trPr>
                <w:trHeight w:val="20"/>
                <w:jc w:val="center"/>
              </w:trPr>
              <w:tc>
                <w:tcPr>
                  <w:tcW w:w="497" w:type="pct"/>
                  <w:vMerge/>
                  <w:tcMar>
                    <w:top w:w="15" w:type="dxa"/>
                    <w:left w:w="15" w:type="dxa"/>
                    <w:bottom w:w="0" w:type="dxa"/>
                    <w:right w:w="15" w:type="dxa"/>
                  </w:tcMar>
                  <w:vAlign w:val="center"/>
                </w:tcPr>
                <w:p w14:paraId="71A0B7AB"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3DB31B19"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1B237137" w14:textId="77777777" w:rsidR="00FE772F" w:rsidRDefault="008B02E7">
                  <w:pPr>
                    <w:jc w:val="center"/>
                    <w:rPr>
                      <w:color w:val="000000"/>
                      <w:szCs w:val="21"/>
                    </w:rPr>
                  </w:pPr>
                  <w:r>
                    <w:rPr>
                      <w:rFonts w:hint="eastAsia"/>
                      <w:szCs w:val="21"/>
                      <w:lang w:val="en-GB"/>
                    </w:rPr>
                    <w:t>镇原县</w:t>
                  </w:r>
                </w:p>
              </w:tc>
              <w:tc>
                <w:tcPr>
                  <w:tcW w:w="1222" w:type="pct"/>
                  <w:tcMar>
                    <w:top w:w="15" w:type="dxa"/>
                    <w:left w:w="15" w:type="dxa"/>
                    <w:bottom w:w="0" w:type="dxa"/>
                    <w:right w:w="15" w:type="dxa"/>
                  </w:tcMar>
                  <w:vAlign w:val="center"/>
                </w:tcPr>
                <w:p w14:paraId="39BB0A5F"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5789AB9D" w14:textId="77777777" w:rsidR="00FE772F" w:rsidRDefault="00FE772F">
                  <w:pPr>
                    <w:jc w:val="center"/>
                    <w:rPr>
                      <w:color w:val="000000"/>
                      <w:szCs w:val="21"/>
                    </w:rPr>
                  </w:pPr>
                </w:p>
              </w:tc>
              <w:tc>
                <w:tcPr>
                  <w:tcW w:w="776" w:type="pct"/>
                  <w:tcMar>
                    <w:top w:w="15" w:type="dxa"/>
                    <w:left w:w="15" w:type="dxa"/>
                    <w:bottom w:w="0" w:type="dxa"/>
                    <w:right w:w="15" w:type="dxa"/>
                  </w:tcMar>
                </w:tcPr>
                <w:p w14:paraId="57897C5A" w14:textId="77777777" w:rsidR="00FE772F" w:rsidRDefault="008B02E7">
                  <w:pPr>
                    <w:jc w:val="center"/>
                    <w:rPr>
                      <w:color w:val="000000"/>
                      <w:szCs w:val="21"/>
                    </w:rPr>
                  </w:pPr>
                  <w:r>
                    <w:rPr>
                      <w:color w:val="000000"/>
                      <w:szCs w:val="21"/>
                    </w:rPr>
                    <w:t>工作区内</w:t>
                  </w:r>
                </w:p>
              </w:tc>
            </w:tr>
            <w:tr w:rsidR="00FE772F" w14:paraId="1B3AFFCE" w14:textId="77777777">
              <w:trPr>
                <w:trHeight w:val="20"/>
                <w:jc w:val="center"/>
              </w:trPr>
              <w:tc>
                <w:tcPr>
                  <w:tcW w:w="497" w:type="pct"/>
                  <w:vMerge/>
                  <w:tcMar>
                    <w:top w:w="15" w:type="dxa"/>
                    <w:left w:w="15" w:type="dxa"/>
                    <w:bottom w:w="0" w:type="dxa"/>
                    <w:right w:w="15" w:type="dxa"/>
                  </w:tcMar>
                  <w:vAlign w:val="center"/>
                </w:tcPr>
                <w:p w14:paraId="1D64E2E4"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42610172"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1E814A3B" w14:textId="77777777" w:rsidR="00FE772F" w:rsidRDefault="008B02E7">
                  <w:pPr>
                    <w:jc w:val="center"/>
                    <w:rPr>
                      <w:color w:val="000000"/>
                      <w:szCs w:val="21"/>
                    </w:rPr>
                  </w:pPr>
                  <w:r>
                    <w:rPr>
                      <w:rFonts w:hint="eastAsia"/>
                      <w:szCs w:val="21"/>
                      <w:lang w:val="en-GB"/>
                    </w:rPr>
                    <w:t>庆城县</w:t>
                  </w:r>
                </w:p>
              </w:tc>
              <w:tc>
                <w:tcPr>
                  <w:tcW w:w="1222" w:type="pct"/>
                  <w:tcMar>
                    <w:top w:w="15" w:type="dxa"/>
                    <w:left w:w="15" w:type="dxa"/>
                    <w:bottom w:w="0" w:type="dxa"/>
                    <w:right w:w="15" w:type="dxa"/>
                  </w:tcMar>
                  <w:vAlign w:val="center"/>
                </w:tcPr>
                <w:p w14:paraId="61098EC6" w14:textId="77777777" w:rsidR="00FE772F" w:rsidRDefault="008B02E7">
                  <w:pPr>
                    <w:jc w:val="center"/>
                    <w:rPr>
                      <w:color w:val="000000"/>
                      <w:szCs w:val="21"/>
                    </w:rPr>
                  </w:pPr>
                  <w:r>
                    <w:rPr>
                      <w:color w:val="000000"/>
                      <w:szCs w:val="21"/>
                    </w:rPr>
                    <w:t>县级</w:t>
                  </w:r>
                  <w:r>
                    <w:rPr>
                      <w:rFonts w:hint="eastAsia"/>
                      <w:color w:val="000000"/>
                      <w:szCs w:val="21"/>
                    </w:rPr>
                    <w:t>（甘肃）</w:t>
                  </w:r>
                </w:p>
              </w:tc>
              <w:tc>
                <w:tcPr>
                  <w:tcW w:w="1296" w:type="pct"/>
                  <w:vMerge/>
                  <w:tcMar>
                    <w:top w:w="15" w:type="dxa"/>
                    <w:left w:w="15" w:type="dxa"/>
                    <w:bottom w:w="0" w:type="dxa"/>
                    <w:right w:w="15" w:type="dxa"/>
                  </w:tcMar>
                  <w:vAlign w:val="center"/>
                </w:tcPr>
                <w:p w14:paraId="46B73DDC" w14:textId="77777777" w:rsidR="00FE772F" w:rsidRDefault="00FE772F">
                  <w:pPr>
                    <w:jc w:val="center"/>
                    <w:rPr>
                      <w:color w:val="000000"/>
                      <w:szCs w:val="21"/>
                    </w:rPr>
                  </w:pPr>
                </w:p>
              </w:tc>
              <w:tc>
                <w:tcPr>
                  <w:tcW w:w="776" w:type="pct"/>
                  <w:tcMar>
                    <w:top w:w="15" w:type="dxa"/>
                    <w:left w:w="15" w:type="dxa"/>
                    <w:bottom w:w="0" w:type="dxa"/>
                    <w:right w:w="15" w:type="dxa"/>
                  </w:tcMar>
                </w:tcPr>
                <w:p w14:paraId="7ECD0B64" w14:textId="77777777" w:rsidR="00FE772F" w:rsidRDefault="008B02E7">
                  <w:pPr>
                    <w:jc w:val="center"/>
                    <w:rPr>
                      <w:color w:val="000000"/>
                      <w:szCs w:val="21"/>
                    </w:rPr>
                  </w:pPr>
                  <w:r>
                    <w:rPr>
                      <w:color w:val="000000"/>
                      <w:szCs w:val="21"/>
                    </w:rPr>
                    <w:t>工作区内</w:t>
                  </w:r>
                </w:p>
              </w:tc>
            </w:tr>
            <w:tr w:rsidR="00FE772F" w14:paraId="0BE3482F" w14:textId="77777777">
              <w:trPr>
                <w:trHeight w:val="20"/>
                <w:jc w:val="center"/>
              </w:trPr>
              <w:tc>
                <w:tcPr>
                  <w:tcW w:w="497" w:type="pct"/>
                  <w:vMerge/>
                  <w:tcMar>
                    <w:top w:w="15" w:type="dxa"/>
                    <w:left w:w="15" w:type="dxa"/>
                    <w:bottom w:w="0" w:type="dxa"/>
                    <w:right w:w="15" w:type="dxa"/>
                  </w:tcMar>
                  <w:vAlign w:val="center"/>
                </w:tcPr>
                <w:p w14:paraId="41743AB5" w14:textId="77777777" w:rsidR="00FE772F" w:rsidRDefault="00FE772F">
                  <w:pPr>
                    <w:jc w:val="center"/>
                    <w:rPr>
                      <w:color w:val="000000"/>
                      <w:szCs w:val="21"/>
                    </w:rPr>
                  </w:pPr>
                </w:p>
              </w:tc>
              <w:tc>
                <w:tcPr>
                  <w:tcW w:w="501" w:type="pct"/>
                  <w:vMerge/>
                  <w:tcMar>
                    <w:top w:w="15" w:type="dxa"/>
                    <w:left w:w="15" w:type="dxa"/>
                    <w:bottom w:w="0" w:type="dxa"/>
                    <w:right w:w="15" w:type="dxa"/>
                  </w:tcMar>
                  <w:vAlign w:val="center"/>
                </w:tcPr>
                <w:p w14:paraId="22FD066D" w14:textId="77777777" w:rsidR="00FE772F" w:rsidRDefault="00FE772F">
                  <w:pPr>
                    <w:jc w:val="center"/>
                    <w:rPr>
                      <w:color w:val="000000"/>
                      <w:szCs w:val="21"/>
                    </w:rPr>
                  </w:pPr>
                </w:p>
              </w:tc>
              <w:tc>
                <w:tcPr>
                  <w:tcW w:w="708" w:type="pct"/>
                  <w:tcMar>
                    <w:top w:w="15" w:type="dxa"/>
                    <w:left w:w="15" w:type="dxa"/>
                    <w:bottom w:w="0" w:type="dxa"/>
                    <w:right w:w="15" w:type="dxa"/>
                  </w:tcMar>
                  <w:vAlign w:val="center"/>
                </w:tcPr>
                <w:p w14:paraId="5FEC40D0" w14:textId="77777777" w:rsidR="00FE772F" w:rsidRDefault="008B02E7">
                  <w:pPr>
                    <w:jc w:val="center"/>
                    <w:rPr>
                      <w:color w:val="000000"/>
                      <w:szCs w:val="21"/>
                    </w:rPr>
                  </w:pPr>
                  <w:r>
                    <w:rPr>
                      <w:rFonts w:hint="eastAsia"/>
                      <w:szCs w:val="21"/>
                      <w:lang w:val="en-GB"/>
                    </w:rPr>
                    <w:t>彭阳县</w:t>
                  </w:r>
                </w:p>
              </w:tc>
              <w:tc>
                <w:tcPr>
                  <w:tcW w:w="1222" w:type="pct"/>
                  <w:tcMar>
                    <w:top w:w="15" w:type="dxa"/>
                    <w:left w:w="15" w:type="dxa"/>
                    <w:bottom w:w="0" w:type="dxa"/>
                    <w:right w:w="15" w:type="dxa"/>
                  </w:tcMar>
                  <w:vAlign w:val="center"/>
                </w:tcPr>
                <w:p w14:paraId="057F54C4" w14:textId="77777777" w:rsidR="00FE772F" w:rsidRDefault="008B02E7">
                  <w:pPr>
                    <w:jc w:val="center"/>
                    <w:rPr>
                      <w:color w:val="000000"/>
                      <w:szCs w:val="21"/>
                    </w:rPr>
                  </w:pPr>
                  <w:r>
                    <w:rPr>
                      <w:color w:val="000000"/>
                      <w:szCs w:val="21"/>
                    </w:rPr>
                    <w:t>县级</w:t>
                  </w:r>
                  <w:r>
                    <w:rPr>
                      <w:rFonts w:hint="eastAsia"/>
                      <w:color w:val="000000"/>
                      <w:szCs w:val="21"/>
                    </w:rPr>
                    <w:t>（宁夏）</w:t>
                  </w:r>
                </w:p>
              </w:tc>
              <w:tc>
                <w:tcPr>
                  <w:tcW w:w="1296" w:type="pct"/>
                  <w:vMerge/>
                  <w:tcMar>
                    <w:top w:w="15" w:type="dxa"/>
                    <w:left w:w="15" w:type="dxa"/>
                    <w:bottom w:w="0" w:type="dxa"/>
                    <w:right w:w="15" w:type="dxa"/>
                  </w:tcMar>
                  <w:vAlign w:val="center"/>
                </w:tcPr>
                <w:p w14:paraId="00E39795" w14:textId="77777777" w:rsidR="00FE772F" w:rsidRDefault="00FE772F">
                  <w:pPr>
                    <w:jc w:val="center"/>
                    <w:rPr>
                      <w:color w:val="000000"/>
                      <w:szCs w:val="21"/>
                    </w:rPr>
                  </w:pPr>
                </w:p>
              </w:tc>
              <w:tc>
                <w:tcPr>
                  <w:tcW w:w="776" w:type="pct"/>
                  <w:tcMar>
                    <w:top w:w="15" w:type="dxa"/>
                    <w:left w:w="15" w:type="dxa"/>
                    <w:bottom w:w="0" w:type="dxa"/>
                    <w:right w:w="15" w:type="dxa"/>
                  </w:tcMar>
                  <w:vAlign w:val="center"/>
                </w:tcPr>
                <w:p w14:paraId="363AE155" w14:textId="77777777" w:rsidR="00FE772F" w:rsidRDefault="008B02E7">
                  <w:pPr>
                    <w:jc w:val="center"/>
                    <w:rPr>
                      <w:color w:val="000000"/>
                      <w:szCs w:val="21"/>
                    </w:rPr>
                  </w:pPr>
                  <w:r>
                    <w:rPr>
                      <w:color w:val="000000"/>
                      <w:szCs w:val="21"/>
                    </w:rPr>
                    <w:t>工作区内</w:t>
                  </w:r>
                </w:p>
              </w:tc>
            </w:tr>
            <w:tr w:rsidR="00FE772F" w14:paraId="3664A4F9" w14:textId="77777777">
              <w:trPr>
                <w:trHeight w:val="20"/>
                <w:jc w:val="center"/>
              </w:trPr>
              <w:tc>
                <w:tcPr>
                  <w:tcW w:w="497" w:type="pct"/>
                  <w:vMerge/>
                  <w:tcMar>
                    <w:top w:w="15" w:type="dxa"/>
                    <w:left w:w="15" w:type="dxa"/>
                    <w:bottom w:w="0" w:type="dxa"/>
                    <w:right w:w="15" w:type="dxa"/>
                  </w:tcMar>
                  <w:vAlign w:val="center"/>
                </w:tcPr>
                <w:p w14:paraId="2954EAE6" w14:textId="77777777" w:rsidR="00FE772F" w:rsidRDefault="00FE772F">
                  <w:pPr>
                    <w:jc w:val="center"/>
                    <w:rPr>
                      <w:color w:val="000000"/>
                      <w:szCs w:val="21"/>
                    </w:rPr>
                  </w:pPr>
                </w:p>
              </w:tc>
              <w:tc>
                <w:tcPr>
                  <w:tcW w:w="501" w:type="pct"/>
                  <w:tcMar>
                    <w:top w:w="15" w:type="dxa"/>
                    <w:left w:w="15" w:type="dxa"/>
                    <w:bottom w:w="0" w:type="dxa"/>
                    <w:right w:w="15" w:type="dxa"/>
                  </w:tcMar>
                  <w:vAlign w:val="center"/>
                </w:tcPr>
                <w:p w14:paraId="39C43965" w14:textId="77777777" w:rsidR="00FE772F" w:rsidRDefault="008B02E7">
                  <w:pPr>
                    <w:jc w:val="center"/>
                    <w:rPr>
                      <w:color w:val="000000"/>
                      <w:szCs w:val="21"/>
                    </w:rPr>
                  </w:pPr>
                  <w:r>
                    <w:rPr>
                      <w:color w:val="000000"/>
                      <w:szCs w:val="21"/>
                    </w:rPr>
                    <w:t>辐射环境</w:t>
                  </w:r>
                </w:p>
              </w:tc>
              <w:tc>
                <w:tcPr>
                  <w:tcW w:w="1930" w:type="pct"/>
                  <w:gridSpan w:val="2"/>
                  <w:tcMar>
                    <w:top w:w="15" w:type="dxa"/>
                    <w:left w:w="15" w:type="dxa"/>
                    <w:bottom w:w="0" w:type="dxa"/>
                    <w:right w:w="15" w:type="dxa"/>
                  </w:tcMar>
                  <w:vAlign w:val="center"/>
                </w:tcPr>
                <w:p w14:paraId="37DAA83D" w14:textId="77777777" w:rsidR="00FE772F" w:rsidRDefault="008B02E7">
                  <w:pPr>
                    <w:jc w:val="center"/>
                    <w:rPr>
                      <w:color w:val="000000"/>
                      <w:szCs w:val="21"/>
                    </w:rPr>
                  </w:pPr>
                  <w:r>
                    <w:rPr>
                      <w:color w:val="000000"/>
                      <w:szCs w:val="21"/>
                    </w:rPr>
                    <w:t>铀矿地质钻探场地</w:t>
                  </w:r>
                  <w:r>
                    <w:rPr>
                      <w:color w:val="000000"/>
                      <w:szCs w:val="21"/>
                    </w:rPr>
                    <w:t>500m</w:t>
                  </w:r>
                  <w:r>
                    <w:rPr>
                      <w:color w:val="000000"/>
                      <w:szCs w:val="21"/>
                    </w:rPr>
                    <w:t>评价范围</w:t>
                  </w:r>
                </w:p>
                <w:p w14:paraId="5A75101D" w14:textId="77777777" w:rsidR="00FE772F" w:rsidRDefault="008B02E7">
                  <w:pPr>
                    <w:jc w:val="center"/>
                    <w:rPr>
                      <w:color w:val="000000"/>
                      <w:szCs w:val="21"/>
                    </w:rPr>
                  </w:pPr>
                  <w:r>
                    <w:rPr>
                      <w:color w:val="000000"/>
                      <w:szCs w:val="21"/>
                    </w:rPr>
                    <w:t>内居民</w:t>
                  </w:r>
                  <w:r>
                    <w:rPr>
                      <w:rFonts w:hint="eastAsia"/>
                      <w:color w:val="000000"/>
                      <w:szCs w:val="21"/>
                    </w:rPr>
                    <w:t>点（区）</w:t>
                  </w:r>
                </w:p>
              </w:tc>
              <w:tc>
                <w:tcPr>
                  <w:tcW w:w="1296" w:type="pct"/>
                  <w:tcMar>
                    <w:top w:w="15" w:type="dxa"/>
                    <w:left w:w="15" w:type="dxa"/>
                    <w:bottom w:w="0" w:type="dxa"/>
                    <w:right w:w="15" w:type="dxa"/>
                  </w:tcMar>
                  <w:vAlign w:val="center"/>
                </w:tcPr>
                <w:p w14:paraId="57F80E36" w14:textId="77777777" w:rsidR="00FE772F" w:rsidRDefault="008B02E7">
                  <w:pPr>
                    <w:jc w:val="center"/>
                    <w:rPr>
                      <w:color w:val="000000"/>
                      <w:szCs w:val="21"/>
                    </w:rPr>
                  </w:pPr>
                  <w:r>
                    <w:rPr>
                      <w:color w:val="000000"/>
                      <w:szCs w:val="21"/>
                    </w:rPr>
                    <w:t>项目期间所致公众年附加有效剂量</w:t>
                  </w:r>
                  <w:r>
                    <w:rPr>
                      <w:color w:val="000000"/>
                      <w:szCs w:val="21"/>
                    </w:rPr>
                    <w:t>≤0.05mSv</w:t>
                  </w:r>
                </w:p>
              </w:tc>
              <w:tc>
                <w:tcPr>
                  <w:tcW w:w="776" w:type="pct"/>
                  <w:tcMar>
                    <w:top w:w="15" w:type="dxa"/>
                    <w:left w:w="15" w:type="dxa"/>
                    <w:bottom w:w="0" w:type="dxa"/>
                    <w:right w:w="15" w:type="dxa"/>
                  </w:tcMar>
                  <w:vAlign w:val="center"/>
                </w:tcPr>
                <w:p w14:paraId="62461A1D" w14:textId="77777777" w:rsidR="00FE772F" w:rsidRDefault="008B02E7">
                  <w:pPr>
                    <w:jc w:val="center"/>
                    <w:rPr>
                      <w:color w:val="000000"/>
                      <w:szCs w:val="21"/>
                    </w:rPr>
                  </w:pPr>
                  <w:r>
                    <w:rPr>
                      <w:color w:val="000000"/>
                      <w:szCs w:val="21"/>
                    </w:rPr>
                    <w:t>工作区内</w:t>
                  </w:r>
                </w:p>
              </w:tc>
            </w:tr>
            <w:bookmarkEnd w:id="18"/>
          </w:tbl>
          <w:p w14:paraId="4E19C783" w14:textId="77777777" w:rsidR="00FE772F" w:rsidRDefault="00FE772F">
            <w:pPr>
              <w:pStyle w:val="31"/>
              <w:spacing w:after="0" w:line="360" w:lineRule="auto"/>
              <w:ind w:leftChars="0" w:left="0" w:firstLineChars="200" w:firstLine="480"/>
              <w:rPr>
                <w:rFonts w:hAnsi="宋体"/>
                <w:color w:val="000000" w:themeColor="text1"/>
                <w:sz w:val="24"/>
              </w:rPr>
            </w:pPr>
          </w:p>
          <w:p w14:paraId="4E07CB60" w14:textId="77777777" w:rsidR="00FE772F" w:rsidRDefault="00FE772F">
            <w:pPr>
              <w:pStyle w:val="31"/>
              <w:spacing w:after="0" w:line="360" w:lineRule="auto"/>
              <w:ind w:leftChars="0" w:left="0" w:firstLineChars="200" w:firstLine="480"/>
              <w:rPr>
                <w:rFonts w:hAnsi="宋体"/>
                <w:color w:val="000000" w:themeColor="text1"/>
                <w:sz w:val="24"/>
              </w:rPr>
            </w:pPr>
          </w:p>
          <w:p w14:paraId="1C11F31A" w14:textId="77777777" w:rsidR="00FE772F" w:rsidRDefault="00FE772F">
            <w:pPr>
              <w:pStyle w:val="31"/>
              <w:spacing w:after="0" w:line="360" w:lineRule="auto"/>
              <w:ind w:leftChars="0" w:left="0" w:firstLineChars="200" w:firstLine="480"/>
              <w:rPr>
                <w:rFonts w:hAnsi="宋体"/>
                <w:color w:val="000000" w:themeColor="text1"/>
                <w:sz w:val="24"/>
              </w:rPr>
            </w:pPr>
          </w:p>
          <w:p w14:paraId="77A7DC06" w14:textId="77777777" w:rsidR="00FE772F" w:rsidRDefault="00FE772F">
            <w:pPr>
              <w:pStyle w:val="31"/>
              <w:spacing w:after="0" w:line="360" w:lineRule="auto"/>
              <w:ind w:leftChars="0" w:left="0" w:firstLineChars="200" w:firstLine="480"/>
              <w:rPr>
                <w:rFonts w:hAnsi="宋体"/>
                <w:color w:val="000000" w:themeColor="text1"/>
                <w:sz w:val="24"/>
              </w:rPr>
            </w:pPr>
          </w:p>
          <w:p w14:paraId="7DB0B921" w14:textId="77777777" w:rsidR="00FE772F" w:rsidRDefault="00FE772F">
            <w:pPr>
              <w:pStyle w:val="31"/>
              <w:spacing w:after="0" w:line="360" w:lineRule="auto"/>
              <w:ind w:leftChars="0" w:left="0" w:firstLineChars="200" w:firstLine="480"/>
              <w:rPr>
                <w:rFonts w:hAnsi="宋体"/>
                <w:color w:val="000000" w:themeColor="text1"/>
                <w:sz w:val="24"/>
              </w:rPr>
            </w:pPr>
          </w:p>
          <w:p w14:paraId="7FBB1701" w14:textId="77777777" w:rsidR="00FE772F" w:rsidRDefault="00FE772F">
            <w:pPr>
              <w:pStyle w:val="31"/>
              <w:spacing w:after="0" w:line="360" w:lineRule="auto"/>
              <w:ind w:leftChars="0" w:left="0" w:firstLineChars="200" w:firstLine="480"/>
              <w:rPr>
                <w:rFonts w:hAnsi="宋体"/>
                <w:color w:val="000000" w:themeColor="text1"/>
                <w:sz w:val="24"/>
              </w:rPr>
            </w:pPr>
          </w:p>
          <w:p w14:paraId="476E707B" w14:textId="77777777" w:rsidR="00FE772F" w:rsidRDefault="00FE772F">
            <w:pPr>
              <w:pStyle w:val="31"/>
              <w:spacing w:after="0" w:line="360" w:lineRule="auto"/>
              <w:ind w:leftChars="0" w:left="0" w:firstLineChars="200" w:firstLine="480"/>
              <w:rPr>
                <w:rFonts w:hAnsi="宋体"/>
                <w:color w:val="000000" w:themeColor="text1"/>
                <w:sz w:val="24"/>
              </w:rPr>
            </w:pPr>
          </w:p>
          <w:p w14:paraId="72DE06E8" w14:textId="77777777" w:rsidR="00FE772F" w:rsidRDefault="00FE772F">
            <w:pPr>
              <w:pStyle w:val="31"/>
              <w:spacing w:after="0" w:line="360" w:lineRule="auto"/>
              <w:ind w:leftChars="0" w:left="0" w:firstLineChars="200" w:firstLine="480"/>
              <w:rPr>
                <w:rFonts w:hAnsi="宋体"/>
                <w:color w:val="000000" w:themeColor="text1"/>
                <w:sz w:val="24"/>
              </w:rPr>
            </w:pPr>
          </w:p>
          <w:p w14:paraId="4ABBE585" w14:textId="77777777" w:rsidR="00FE772F" w:rsidRDefault="00FE772F">
            <w:pPr>
              <w:pStyle w:val="31"/>
              <w:spacing w:after="0" w:line="360" w:lineRule="auto"/>
              <w:ind w:leftChars="0" w:left="0" w:firstLineChars="200" w:firstLine="480"/>
              <w:rPr>
                <w:rFonts w:hAnsi="宋体"/>
                <w:color w:val="000000" w:themeColor="text1"/>
                <w:sz w:val="24"/>
              </w:rPr>
            </w:pPr>
          </w:p>
          <w:p w14:paraId="2561073E" w14:textId="77777777" w:rsidR="00FE772F" w:rsidRDefault="00FE772F">
            <w:pPr>
              <w:pStyle w:val="31"/>
              <w:spacing w:after="0" w:line="360" w:lineRule="auto"/>
              <w:ind w:leftChars="0" w:left="0" w:firstLineChars="200" w:firstLine="480"/>
              <w:rPr>
                <w:rFonts w:hAnsi="宋体"/>
                <w:color w:val="000000" w:themeColor="text1"/>
                <w:sz w:val="24"/>
              </w:rPr>
            </w:pPr>
          </w:p>
          <w:p w14:paraId="165FACE5" w14:textId="77777777" w:rsidR="00FE772F" w:rsidRDefault="00FE772F">
            <w:pPr>
              <w:pStyle w:val="31"/>
              <w:spacing w:after="0" w:line="360" w:lineRule="auto"/>
              <w:ind w:leftChars="0" w:left="0" w:firstLineChars="200" w:firstLine="480"/>
              <w:rPr>
                <w:rFonts w:hAnsi="宋体"/>
                <w:color w:val="000000" w:themeColor="text1"/>
                <w:sz w:val="24"/>
              </w:rPr>
            </w:pPr>
          </w:p>
          <w:p w14:paraId="6F7878B9" w14:textId="77777777" w:rsidR="00FE772F" w:rsidRDefault="00FE772F">
            <w:pPr>
              <w:pStyle w:val="31"/>
              <w:spacing w:after="0" w:line="360" w:lineRule="auto"/>
              <w:ind w:leftChars="0" w:left="0" w:firstLineChars="200" w:firstLine="480"/>
              <w:rPr>
                <w:rFonts w:hAnsi="宋体"/>
                <w:color w:val="000000" w:themeColor="text1"/>
                <w:sz w:val="24"/>
              </w:rPr>
            </w:pPr>
          </w:p>
          <w:p w14:paraId="7BBC3F80" w14:textId="77777777" w:rsidR="00FE772F" w:rsidRDefault="00FE772F">
            <w:pPr>
              <w:pStyle w:val="31"/>
              <w:spacing w:after="0" w:line="360" w:lineRule="auto"/>
              <w:ind w:leftChars="0" w:left="0" w:firstLineChars="200" w:firstLine="480"/>
              <w:rPr>
                <w:rFonts w:hAnsi="宋体"/>
                <w:color w:val="000000" w:themeColor="text1"/>
                <w:sz w:val="24"/>
              </w:rPr>
            </w:pPr>
          </w:p>
          <w:p w14:paraId="7FDCF9B9" w14:textId="77777777" w:rsidR="00FE772F" w:rsidRDefault="00FE772F">
            <w:pPr>
              <w:pStyle w:val="31"/>
              <w:spacing w:after="0" w:line="360" w:lineRule="auto"/>
              <w:ind w:leftChars="0" w:left="0" w:firstLineChars="200" w:firstLine="480"/>
              <w:rPr>
                <w:rFonts w:hAnsi="宋体"/>
                <w:color w:val="000000" w:themeColor="text1"/>
                <w:sz w:val="24"/>
              </w:rPr>
            </w:pPr>
          </w:p>
          <w:p w14:paraId="5B652185" w14:textId="77777777" w:rsidR="00FE772F" w:rsidRDefault="00FE772F">
            <w:pPr>
              <w:pStyle w:val="31"/>
              <w:spacing w:after="0" w:line="360" w:lineRule="auto"/>
              <w:ind w:leftChars="0" w:left="0" w:firstLineChars="200" w:firstLine="480"/>
              <w:rPr>
                <w:rFonts w:hAnsi="宋体"/>
                <w:color w:val="000000" w:themeColor="text1"/>
                <w:sz w:val="24"/>
              </w:rPr>
            </w:pPr>
          </w:p>
          <w:p w14:paraId="51C3DA22" w14:textId="77777777" w:rsidR="00FE772F" w:rsidRDefault="00FE772F">
            <w:pPr>
              <w:pStyle w:val="31"/>
              <w:spacing w:after="0" w:line="360" w:lineRule="auto"/>
              <w:ind w:leftChars="0" w:left="0" w:firstLineChars="200" w:firstLine="480"/>
              <w:rPr>
                <w:rFonts w:hAnsi="宋体"/>
                <w:color w:val="000000" w:themeColor="text1"/>
                <w:sz w:val="24"/>
              </w:rPr>
            </w:pPr>
          </w:p>
          <w:p w14:paraId="61943CFD" w14:textId="77777777" w:rsidR="00FE772F" w:rsidRDefault="00FE772F">
            <w:pPr>
              <w:pStyle w:val="31"/>
              <w:spacing w:after="0" w:line="360" w:lineRule="auto"/>
              <w:ind w:leftChars="0" w:left="0" w:firstLineChars="200" w:firstLine="480"/>
              <w:rPr>
                <w:rFonts w:hAnsi="宋体"/>
                <w:color w:val="000000" w:themeColor="text1"/>
                <w:sz w:val="24"/>
              </w:rPr>
            </w:pPr>
          </w:p>
          <w:p w14:paraId="0EF4B2AB" w14:textId="77777777" w:rsidR="00FE772F" w:rsidRDefault="00FE772F">
            <w:pPr>
              <w:pStyle w:val="31"/>
              <w:spacing w:after="0" w:line="360" w:lineRule="auto"/>
              <w:ind w:leftChars="0" w:left="0" w:firstLineChars="200" w:firstLine="480"/>
              <w:rPr>
                <w:rFonts w:hAnsi="宋体"/>
                <w:color w:val="000000" w:themeColor="text1"/>
                <w:sz w:val="24"/>
              </w:rPr>
            </w:pPr>
          </w:p>
          <w:p w14:paraId="5C770E28" w14:textId="77777777" w:rsidR="00FE772F" w:rsidRDefault="00FE772F">
            <w:pPr>
              <w:pStyle w:val="31"/>
              <w:spacing w:after="0" w:line="360" w:lineRule="auto"/>
              <w:ind w:leftChars="0" w:left="0" w:firstLineChars="200" w:firstLine="480"/>
              <w:rPr>
                <w:rFonts w:hAnsi="宋体"/>
                <w:color w:val="000000" w:themeColor="text1"/>
                <w:sz w:val="24"/>
              </w:rPr>
            </w:pPr>
          </w:p>
          <w:p w14:paraId="5E66EBAC" w14:textId="77777777" w:rsidR="00FE772F" w:rsidRDefault="00FE772F">
            <w:pPr>
              <w:pStyle w:val="31"/>
              <w:spacing w:after="0" w:line="360" w:lineRule="auto"/>
              <w:ind w:leftChars="0" w:left="0" w:firstLineChars="200" w:firstLine="480"/>
              <w:rPr>
                <w:rFonts w:hAnsi="宋体"/>
                <w:color w:val="000000" w:themeColor="text1"/>
                <w:sz w:val="24"/>
              </w:rPr>
            </w:pPr>
          </w:p>
          <w:p w14:paraId="2D6C08D7" w14:textId="77777777" w:rsidR="00FE772F" w:rsidRDefault="00FE772F">
            <w:pPr>
              <w:pStyle w:val="31"/>
              <w:spacing w:after="0" w:line="360" w:lineRule="auto"/>
              <w:ind w:leftChars="0" w:left="0" w:firstLineChars="200" w:firstLine="560"/>
              <w:rPr>
                <w:rFonts w:eastAsia="黑体"/>
                <w:sz w:val="28"/>
              </w:rPr>
            </w:pPr>
          </w:p>
        </w:tc>
      </w:tr>
    </w:tbl>
    <w:p w14:paraId="0DFBD429" w14:textId="77777777" w:rsidR="00FE772F" w:rsidRDefault="00FE772F">
      <w:pPr>
        <w:sectPr w:rsidR="00FE772F">
          <w:pgSz w:w="11906" w:h="16838"/>
          <w:pgMar w:top="1440" w:right="1080" w:bottom="1440" w:left="1080" w:header="851" w:footer="992" w:gutter="0"/>
          <w:cols w:space="425"/>
          <w:docGrid w:type="lines" w:linePitch="312"/>
        </w:sectPr>
      </w:pPr>
    </w:p>
    <w:p w14:paraId="1106D9FA" w14:textId="77777777" w:rsidR="00FE772F" w:rsidRDefault="008B02E7">
      <w:pPr>
        <w:outlineLvl w:val="0"/>
        <w:rPr>
          <w:rFonts w:eastAsia="黑体"/>
          <w:color w:val="000000" w:themeColor="text1"/>
          <w:w w:val="95"/>
          <w:sz w:val="32"/>
        </w:rPr>
      </w:pPr>
      <w:bookmarkStart w:id="21" w:name="_Toc3795901"/>
      <w:r>
        <w:rPr>
          <w:rFonts w:eastAsia="黑体" w:hint="eastAsia"/>
          <w:color w:val="000000" w:themeColor="text1"/>
          <w:w w:val="95"/>
          <w:sz w:val="32"/>
        </w:rPr>
        <w:lastRenderedPageBreak/>
        <w:t xml:space="preserve">6 </w:t>
      </w:r>
      <w:r>
        <w:rPr>
          <w:rFonts w:eastAsia="黑体"/>
          <w:color w:val="000000" w:themeColor="text1"/>
          <w:w w:val="95"/>
          <w:sz w:val="32"/>
        </w:rPr>
        <w:t>建设项目工程分析</w:t>
      </w:r>
      <w:bookmarkEnd w:id="21"/>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716"/>
      </w:tblGrid>
      <w:tr w:rsidR="00FE772F" w14:paraId="6137D20F" w14:textId="77777777">
        <w:trPr>
          <w:trHeight w:val="397"/>
          <w:jc w:val="center"/>
        </w:trPr>
        <w:tc>
          <w:tcPr>
            <w:tcW w:w="5000" w:type="pct"/>
          </w:tcPr>
          <w:p w14:paraId="4EE4FE52" w14:textId="77777777" w:rsidR="00FE772F" w:rsidRDefault="008B02E7">
            <w:pPr>
              <w:spacing w:line="360" w:lineRule="auto"/>
              <w:rPr>
                <w:rFonts w:eastAsia="黑体"/>
                <w:color w:val="000000" w:themeColor="text1"/>
                <w:sz w:val="28"/>
              </w:rPr>
            </w:pPr>
            <w:r>
              <w:rPr>
                <w:rFonts w:eastAsia="黑体" w:hint="eastAsia"/>
                <w:color w:val="000000" w:themeColor="text1"/>
                <w:sz w:val="28"/>
              </w:rPr>
              <w:t>工艺流程</w:t>
            </w:r>
            <w:proofErr w:type="gramStart"/>
            <w:r>
              <w:rPr>
                <w:rFonts w:eastAsia="黑体" w:hint="eastAsia"/>
                <w:color w:val="000000" w:themeColor="text1"/>
                <w:sz w:val="28"/>
              </w:rPr>
              <w:t>及产污环节</w:t>
            </w:r>
            <w:proofErr w:type="gramEnd"/>
            <w:r>
              <w:rPr>
                <w:rFonts w:eastAsia="黑体" w:hint="eastAsia"/>
                <w:color w:val="000000" w:themeColor="text1"/>
                <w:sz w:val="28"/>
              </w:rPr>
              <w:t>简述</w:t>
            </w:r>
          </w:p>
          <w:p w14:paraId="41FD79F6" w14:textId="77777777" w:rsidR="00FE772F" w:rsidRDefault="008B02E7">
            <w:pPr>
              <w:widowControl/>
              <w:spacing w:line="360" w:lineRule="auto"/>
              <w:ind w:firstLineChars="200" w:firstLine="480"/>
              <w:rPr>
                <w:color w:val="000000"/>
                <w:kern w:val="0"/>
                <w:sz w:val="24"/>
                <w:lang w:bidi="ar"/>
              </w:rPr>
            </w:pPr>
            <w:r>
              <w:rPr>
                <w:color w:val="000000"/>
                <w:kern w:val="0"/>
                <w:sz w:val="24"/>
                <w:lang w:bidi="ar"/>
              </w:rPr>
              <w:t>本项目钻探工程主要为地质孔钻探。依据钻孔设计特点，结合</w:t>
            </w:r>
            <w:proofErr w:type="gramStart"/>
            <w:r>
              <w:rPr>
                <w:color w:val="000000"/>
                <w:kern w:val="0"/>
                <w:sz w:val="24"/>
                <w:lang w:bidi="ar"/>
              </w:rPr>
              <w:t>勘查区</w:t>
            </w:r>
            <w:proofErr w:type="gramEnd"/>
            <w:r>
              <w:rPr>
                <w:color w:val="000000"/>
                <w:kern w:val="0"/>
                <w:sz w:val="24"/>
                <w:lang w:bidi="ar"/>
              </w:rPr>
              <w:t>地质情况和以往施工经验，施工拟采用优质泥浆正循环护壁，</w:t>
            </w:r>
            <w:r>
              <w:rPr>
                <w:rFonts w:hint="eastAsia"/>
                <w:color w:val="000000"/>
                <w:kern w:val="0"/>
                <w:sz w:val="24"/>
                <w:lang w:bidi="ar"/>
              </w:rPr>
              <w:t>普通回转</w:t>
            </w:r>
            <w:r>
              <w:rPr>
                <w:color w:val="000000"/>
                <w:kern w:val="0"/>
                <w:sz w:val="24"/>
                <w:lang w:bidi="ar"/>
              </w:rPr>
              <w:t>取芯为主的钻探工艺。详细施工工艺流程如下：</w:t>
            </w:r>
          </w:p>
          <w:p w14:paraId="343CBAF8" w14:textId="77777777" w:rsidR="00FE772F" w:rsidRDefault="008B02E7">
            <w:pPr>
              <w:widowControl/>
              <w:spacing w:line="360" w:lineRule="auto"/>
              <w:ind w:firstLineChars="200" w:firstLine="480"/>
              <w:rPr>
                <w:kern w:val="0"/>
                <w:sz w:val="24"/>
              </w:rPr>
            </w:pPr>
            <w:r>
              <w:rPr>
                <w:kern w:val="0"/>
                <w:sz w:val="24"/>
              </w:rPr>
              <w:t>（</w:t>
            </w:r>
            <w:r>
              <w:rPr>
                <w:kern w:val="0"/>
                <w:sz w:val="24"/>
              </w:rPr>
              <w:t>1</w:t>
            </w:r>
            <w:r>
              <w:rPr>
                <w:kern w:val="0"/>
                <w:sz w:val="24"/>
              </w:rPr>
              <w:t>）钻前准备</w:t>
            </w:r>
          </w:p>
          <w:p w14:paraId="18DD8574" w14:textId="77777777" w:rsidR="00FE772F" w:rsidRDefault="008B02E7">
            <w:pPr>
              <w:widowControl/>
              <w:spacing w:line="360" w:lineRule="auto"/>
              <w:ind w:firstLineChars="200" w:firstLine="480"/>
              <w:rPr>
                <w:kern w:val="0"/>
                <w:sz w:val="24"/>
              </w:rPr>
            </w:pPr>
            <w:r>
              <w:rPr>
                <w:kern w:val="0"/>
                <w:sz w:val="24"/>
              </w:rPr>
              <w:t>钻前准备工作包括测量定位、平整场地、孔位复合、设备进场安装、开孔前技术复核、安全检查、配置钻井泥浆，本项目采用了无毒无害的水基钻井液，不使用油基钻井液，钻井液主要成分为水</w:t>
            </w:r>
            <w:proofErr w:type="gramStart"/>
            <w:r>
              <w:rPr>
                <w:kern w:val="0"/>
                <w:sz w:val="24"/>
              </w:rPr>
              <w:t>和钠基膨润土</w:t>
            </w:r>
            <w:proofErr w:type="gramEnd"/>
            <w:r>
              <w:rPr>
                <w:kern w:val="0"/>
                <w:sz w:val="24"/>
              </w:rPr>
              <w:t>。</w:t>
            </w:r>
          </w:p>
          <w:p w14:paraId="05555FF4" w14:textId="77777777" w:rsidR="00FE772F" w:rsidRDefault="008B02E7">
            <w:pPr>
              <w:widowControl/>
              <w:spacing w:line="360" w:lineRule="auto"/>
              <w:ind w:firstLineChars="200" w:firstLine="480"/>
              <w:outlineLvl w:val="0"/>
              <w:rPr>
                <w:kern w:val="0"/>
                <w:sz w:val="24"/>
              </w:rPr>
            </w:pPr>
            <w:r>
              <w:rPr>
                <w:kern w:val="0"/>
                <w:sz w:val="24"/>
              </w:rPr>
              <w:t>（</w:t>
            </w:r>
            <w:r>
              <w:rPr>
                <w:kern w:val="0"/>
                <w:sz w:val="24"/>
              </w:rPr>
              <w:t>2</w:t>
            </w:r>
            <w:r>
              <w:rPr>
                <w:kern w:val="0"/>
                <w:sz w:val="24"/>
              </w:rPr>
              <w:t>）钻井施工</w:t>
            </w:r>
          </w:p>
          <w:p w14:paraId="374EB895" w14:textId="77777777" w:rsidR="00FE772F" w:rsidRDefault="008B02E7">
            <w:pPr>
              <w:widowControl/>
              <w:spacing w:line="360" w:lineRule="auto"/>
              <w:ind w:firstLineChars="200" w:firstLine="480"/>
              <w:rPr>
                <w:kern w:val="0"/>
                <w:sz w:val="24"/>
              </w:rPr>
            </w:pPr>
            <w:r>
              <w:rPr>
                <w:rFonts w:hint="eastAsia"/>
                <w:kern w:val="0"/>
                <w:sz w:val="24"/>
              </w:rPr>
              <w:t>钻孔用水基泥浆作冲洗液用普通回转钻进方法施工，一般钻孔第四系沉积层采用Φ</w:t>
            </w:r>
            <w:r>
              <w:rPr>
                <w:rFonts w:hint="eastAsia"/>
                <w:kern w:val="0"/>
                <w:sz w:val="24"/>
              </w:rPr>
              <w:t>132</w:t>
            </w:r>
            <w:r>
              <w:rPr>
                <w:rFonts w:hint="eastAsia"/>
                <w:kern w:val="0"/>
                <w:sz w:val="24"/>
              </w:rPr>
              <w:t>全面钻进钻头钻穿第四系进入稳定基岩深度达</w:t>
            </w:r>
            <w:r>
              <w:rPr>
                <w:rFonts w:hint="eastAsia"/>
                <w:kern w:val="0"/>
                <w:sz w:val="24"/>
              </w:rPr>
              <w:t>1</w:t>
            </w:r>
            <w:r>
              <w:rPr>
                <w:rFonts w:hint="eastAsia"/>
                <w:kern w:val="0"/>
                <w:sz w:val="24"/>
              </w:rPr>
              <w:t>～</w:t>
            </w:r>
            <w:r>
              <w:rPr>
                <w:rFonts w:hint="eastAsia"/>
                <w:kern w:val="0"/>
                <w:sz w:val="24"/>
              </w:rPr>
              <w:t>3m</w:t>
            </w:r>
            <w:r>
              <w:rPr>
                <w:rFonts w:hint="eastAsia"/>
                <w:kern w:val="0"/>
                <w:sz w:val="24"/>
              </w:rPr>
              <w:t>后，下入Φ</w:t>
            </w:r>
            <w:r>
              <w:rPr>
                <w:rFonts w:hint="eastAsia"/>
                <w:kern w:val="0"/>
                <w:sz w:val="24"/>
              </w:rPr>
              <w:t>127</w:t>
            </w:r>
            <w:r>
              <w:rPr>
                <w:rFonts w:hint="eastAsia"/>
                <w:kern w:val="0"/>
                <w:sz w:val="24"/>
              </w:rPr>
              <w:t>表层套管隔离松散层，然后换用Φ</w:t>
            </w:r>
            <w:r>
              <w:rPr>
                <w:rFonts w:hint="eastAsia"/>
                <w:kern w:val="0"/>
                <w:sz w:val="24"/>
              </w:rPr>
              <w:t>105</w:t>
            </w:r>
            <w:r>
              <w:rPr>
                <w:rFonts w:hint="eastAsia"/>
                <w:kern w:val="0"/>
                <w:sz w:val="24"/>
              </w:rPr>
              <w:t>取心钻头钻进至设计深度。钻探机组以柴油发电机组作为动力，带动钻机、泥浆泵钻进钻孔，带动泥浆搅拌机搅拌钻进钻孔用的泥浆，带动除砂器清除泥浆中的岩渣。</w:t>
            </w:r>
          </w:p>
          <w:p w14:paraId="620BF4A8" w14:textId="77777777" w:rsidR="00FE772F" w:rsidRDefault="008B02E7">
            <w:pPr>
              <w:widowControl/>
              <w:spacing w:line="360" w:lineRule="auto"/>
              <w:ind w:firstLineChars="200" w:firstLine="480"/>
              <w:outlineLvl w:val="0"/>
              <w:rPr>
                <w:kern w:val="0"/>
                <w:sz w:val="24"/>
              </w:rPr>
            </w:pPr>
            <w:r>
              <w:rPr>
                <w:kern w:val="0"/>
                <w:sz w:val="24"/>
              </w:rPr>
              <w:t>（</w:t>
            </w:r>
            <w:r>
              <w:rPr>
                <w:kern w:val="0"/>
                <w:sz w:val="24"/>
              </w:rPr>
              <w:t>3</w:t>
            </w:r>
            <w:r>
              <w:rPr>
                <w:kern w:val="0"/>
                <w:sz w:val="24"/>
              </w:rPr>
              <w:t>）取</w:t>
            </w:r>
            <w:r>
              <w:rPr>
                <w:rFonts w:hint="eastAsia"/>
                <w:kern w:val="0"/>
                <w:sz w:val="24"/>
              </w:rPr>
              <w:t>心</w:t>
            </w:r>
            <w:r>
              <w:rPr>
                <w:kern w:val="0"/>
                <w:sz w:val="24"/>
              </w:rPr>
              <w:t>测样</w:t>
            </w:r>
          </w:p>
          <w:p w14:paraId="7FB5CAA3" w14:textId="77777777" w:rsidR="00FE772F" w:rsidRDefault="008B02E7">
            <w:pPr>
              <w:widowControl/>
              <w:spacing w:line="360" w:lineRule="auto"/>
              <w:ind w:firstLineChars="200" w:firstLine="480"/>
              <w:rPr>
                <w:kern w:val="0"/>
                <w:sz w:val="24"/>
              </w:rPr>
            </w:pPr>
            <w:r>
              <w:rPr>
                <w:kern w:val="0"/>
                <w:sz w:val="24"/>
              </w:rPr>
              <w:t>提取岩心后，按先后顺序摆放在岩心箱内，</w:t>
            </w:r>
            <w:proofErr w:type="gramStart"/>
            <w:r>
              <w:rPr>
                <w:kern w:val="0"/>
                <w:sz w:val="24"/>
              </w:rPr>
              <w:t>进行全孔岩心</w:t>
            </w:r>
            <w:proofErr w:type="gramEnd"/>
            <w:r>
              <w:rPr>
                <w:kern w:val="0"/>
                <w:sz w:val="24"/>
              </w:rPr>
              <w:t>编录，大部分就地掩埋，少部分送至岩心</w:t>
            </w:r>
            <w:proofErr w:type="gramStart"/>
            <w:r>
              <w:rPr>
                <w:kern w:val="0"/>
                <w:sz w:val="24"/>
              </w:rPr>
              <w:t>库登记</w:t>
            </w:r>
            <w:proofErr w:type="gramEnd"/>
            <w:r>
              <w:rPr>
                <w:kern w:val="0"/>
                <w:sz w:val="24"/>
              </w:rPr>
              <w:t>入库，外送分析检测。</w:t>
            </w:r>
          </w:p>
          <w:p w14:paraId="7C2BC7D9" w14:textId="77777777" w:rsidR="00FE772F" w:rsidRDefault="008B02E7">
            <w:pPr>
              <w:widowControl/>
              <w:spacing w:line="360" w:lineRule="auto"/>
              <w:ind w:firstLineChars="200" w:firstLine="480"/>
              <w:outlineLvl w:val="0"/>
              <w:rPr>
                <w:kern w:val="0"/>
                <w:sz w:val="24"/>
              </w:rPr>
            </w:pPr>
            <w:r>
              <w:rPr>
                <w:kern w:val="0"/>
                <w:sz w:val="24"/>
              </w:rPr>
              <w:t>（</w:t>
            </w:r>
            <w:r>
              <w:rPr>
                <w:kern w:val="0"/>
                <w:sz w:val="24"/>
              </w:rPr>
              <w:t>4</w:t>
            </w:r>
            <w:r>
              <w:rPr>
                <w:kern w:val="0"/>
                <w:sz w:val="24"/>
              </w:rPr>
              <w:t>）孔内测试</w:t>
            </w:r>
          </w:p>
          <w:p w14:paraId="369EBAC1" w14:textId="77777777" w:rsidR="00FE772F" w:rsidRDefault="008B02E7">
            <w:pPr>
              <w:widowControl/>
              <w:spacing w:line="360" w:lineRule="auto"/>
              <w:ind w:firstLineChars="200" w:firstLine="480"/>
              <w:rPr>
                <w:kern w:val="0"/>
                <w:sz w:val="24"/>
              </w:rPr>
            </w:pPr>
            <w:proofErr w:type="gramStart"/>
            <w:r>
              <w:rPr>
                <w:kern w:val="0"/>
                <w:sz w:val="24"/>
              </w:rPr>
              <w:t>终孔后</w:t>
            </w:r>
            <w:proofErr w:type="gramEnd"/>
            <w:r>
              <w:rPr>
                <w:kern w:val="0"/>
                <w:sz w:val="24"/>
              </w:rPr>
              <w:t>进行简易水文观测，并进行物探综合测井。</w:t>
            </w:r>
          </w:p>
          <w:p w14:paraId="026F5FC0" w14:textId="77777777" w:rsidR="00FE772F" w:rsidRDefault="008B02E7">
            <w:pPr>
              <w:widowControl/>
              <w:spacing w:line="360" w:lineRule="auto"/>
              <w:ind w:firstLineChars="200" w:firstLine="480"/>
              <w:outlineLvl w:val="0"/>
              <w:rPr>
                <w:kern w:val="0"/>
                <w:sz w:val="24"/>
              </w:rPr>
            </w:pPr>
            <w:r>
              <w:rPr>
                <w:kern w:val="0"/>
                <w:sz w:val="24"/>
              </w:rPr>
              <w:t>（</w:t>
            </w:r>
            <w:r>
              <w:rPr>
                <w:kern w:val="0"/>
                <w:sz w:val="24"/>
              </w:rPr>
              <w:t>5</w:t>
            </w:r>
            <w:r>
              <w:rPr>
                <w:kern w:val="0"/>
                <w:sz w:val="24"/>
              </w:rPr>
              <w:t>）水泥封孔</w:t>
            </w:r>
          </w:p>
          <w:p w14:paraId="05B8EFDE" w14:textId="77777777" w:rsidR="00FE772F" w:rsidRDefault="008B02E7">
            <w:pPr>
              <w:widowControl/>
              <w:spacing w:line="360" w:lineRule="auto"/>
              <w:ind w:firstLineChars="200" w:firstLine="480"/>
              <w:rPr>
                <w:kern w:val="0"/>
                <w:sz w:val="24"/>
              </w:rPr>
            </w:pPr>
            <w:r>
              <w:rPr>
                <w:kern w:val="0"/>
                <w:sz w:val="24"/>
              </w:rPr>
              <w:t>全部测试工作完成后进行封孔，为防止含矿含水层与其上下的含水层贯通，采用水泥</w:t>
            </w:r>
            <w:proofErr w:type="gramStart"/>
            <w:r>
              <w:rPr>
                <w:kern w:val="0"/>
                <w:sz w:val="24"/>
              </w:rPr>
              <w:t>进行全孔封闭</w:t>
            </w:r>
            <w:proofErr w:type="gramEnd"/>
            <w:r>
              <w:rPr>
                <w:kern w:val="0"/>
                <w:sz w:val="24"/>
              </w:rPr>
              <w:t>。将注浆管下至距</w:t>
            </w:r>
            <w:proofErr w:type="gramStart"/>
            <w:r>
              <w:rPr>
                <w:kern w:val="0"/>
                <w:sz w:val="24"/>
              </w:rPr>
              <w:t>封闭孔段底部</w:t>
            </w:r>
            <w:proofErr w:type="gramEnd"/>
            <w:r>
              <w:rPr>
                <w:kern w:val="0"/>
                <w:sz w:val="24"/>
              </w:rPr>
              <w:t>1m</w:t>
            </w:r>
            <w:r>
              <w:rPr>
                <w:kern w:val="0"/>
                <w:sz w:val="24"/>
              </w:rPr>
              <w:t>～</w:t>
            </w:r>
            <w:r>
              <w:rPr>
                <w:kern w:val="0"/>
                <w:sz w:val="24"/>
              </w:rPr>
              <w:t>2m</w:t>
            </w:r>
            <w:r>
              <w:rPr>
                <w:kern w:val="0"/>
                <w:sz w:val="24"/>
              </w:rPr>
              <w:t>位置，将水泥经注浆管注入井内，水泥在压力作用下，置换出井筒内的钻井泥浆，完成固井封孔。</w:t>
            </w:r>
          </w:p>
          <w:p w14:paraId="22D6C416" w14:textId="77777777" w:rsidR="00FE772F" w:rsidRDefault="008B02E7">
            <w:pPr>
              <w:widowControl/>
              <w:spacing w:line="360" w:lineRule="auto"/>
              <w:ind w:firstLineChars="200" w:firstLine="480"/>
              <w:outlineLvl w:val="0"/>
              <w:rPr>
                <w:kern w:val="0"/>
                <w:sz w:val="24"/>
              </w:rPr>
            </w:pPr>
            <w:r>
              <w:rPr>
                <w:kern w:val="0"/>
                <w:sz w:val="24"/>
              </w:rPr>
              <w:t>（</w:t>
            </w:r>
            <w:r>
              <w:rPr>
                <w:kern w:val="0"/>
                <w:sz w:val="24"/>
              </w:rPr>
              <w:t>6</w:t>
            </w:r>
            <w:r>
              <w:rPr>
                <w:kern w:val="0"/>
                <w:sz w:val="24"/>
              </w:rPr>
              <w:t>）场地环境恢复</w:t>
            </w:r>
          </w:p>
          <w:p w14:paraId="242D3F73" w14:textId="77777777" w:rsidR="00FE772F" w:rsidRDefault="008B02E7">
            <w:pPr>
              <w:widowControl/>
              <w:spacing w:line="360" w:lineRule="auto"/>
              <w:ind w:firstLineChars="200" w:firstLine="480"/>
              <w:outlineLvl w:val="0"/>
              <w:rPr>
                <w:kern w:val="0"/>
                <w:sz w:val="24"/>
              </w:rPr>
            </w:pPr>
            <w:r>
              <w:rPr>
                <w:kern w:val="0"/>
                <w:sz w:val="24"/>
              </w:rPr>
              <w:t>设备搬迁后，及时进行场地恢复工作，包括垃圾、废浆、油污清理，泥浆</w:t>
            </w:r>
            <w:r>
              <w:rPr>
                <w:rFonts w:hint="eastAsia"/>
                <w:kern w:val="0"/>
                <w:sz w:val="24"/>
              </w:rPr>
              <w:t>池</w:t>
            </w:r>
            <w:r>
              <w:rPr>
                <w:kern w:val="0"/>
                <w:sz w:val="24"/>
              </w:rPr>
              <w:t>、循环槽填埋</w:t>
            </w:r>
            <w:r>
              <w:rPr>
                <w:rFonts w:hint="eastAsia"/>
                <w:kern w:val="0"/>
                <w:sz w:val="24"/>
              </w:rPr>
              <w:t>、</w:t>
            </w:r>
            <w:r>
              <w:rPr>
                <w:rFonts w:hint="eastAsia"/>
                <w:sz w:val="24"/>
              </w:rPr>
              <w:t>临时占地恢复为原有地貌</w:t>
            </w:r>
            <w:r>
              <w:rPr>
                <w:rFonts w:hint="eastAsia"/>
                <w:kern w:val="0"/>
                <w:sz w:val="24"/>
              </w:rPr>
              <w:t>等</w:t>
            </w:r>
            <w:r>
              <w:rPr>
                <w:kern w:val="0"/>
                <w:sz w:val="24"/>
              </w:rPr>
              <w:t>。</w:t>
            </w:r>
          </w:p>
          <w:p w14:paraId="76E7E399" w14:textId="77777777" w:rsidR="00FE772F" w:rsidRDefault="008B02E7">
            <w:pPr>
              <w:spacing w:line="360" w:lineRule="auto"/>
              <w:ind w:firstLineChars="200" w:firstLine="480"/>
              <w:rPr>
                <w:kern w:val="0"/>
                <w:sz w:val="24"/>
              </w:rPr>
            </w:pPr>
            <w:r>
              <w:rPr>
                <w:kern w:val="0"/>
                <w:sz w:val="24"/>
              </w:rPr>
              <w:t>项目工艺流程</w:t>
            </w:r>
            <w:proofErr w:type="gramStart"/>
            <w:r>
              <w:rPr>
                <w:kern w:val="0"/>
                <w:sz w:val="24"/>
              </w:rPr>
              <w:t>及产污环节</w:t>
            </w:r>
            <w:proofErr w:type="gramEnd"/>
            <w:r>
              <w:rPr>
                <w:kern w:val="0"/>
                <w:sz w:val="24"/>
              </w:rPr>
              <w:t>见图</w:t>
            </w:r>
            <w:r>
              <w:rPr>
                <w:kern w:val="0"/>
                <w:sz w:val="24"/>
              </w:rPr>
              <w:t>5-1</w:t>
            </w:r>
            <w:r>
              <w:rPr>
                <w:kern w:val="0"/>
                <w:sz w:val="24"/>
              </w:rPr>
              <w:t>。</w:t>
            </w:r>
          </w:p>
          <w:p w14:paraId="39134B59" w14:textId="77777777" w:rsidR="00FE772F" w:rsidRDefault="008B02E7">
            <w:pPr>
              <w:spacing w:line="360" w:lineRule="auto"/>
              <w:jc w:val="center"/>
            </w:pPr>
            <w:r>
              <w:object w:dxaOrig="6840" w:dyaOrig="7080" w14:anchorId="524485F8">
                <v:shape id="_x0000_i1027" type="#_x0000_t75" style="width:342pt;height:354pt" o:ole="">
                  <v:imagedata r:id="rId36" o:title=""/>
                </v:shape>
                <o:OLEObject Type="Embed" ProgID="Visio.Drawing.11" ShapeID="_x0000_i1027" DrawAspect="Content" ObjectID="_1648638177" r:id="rId37"/>
              </w:object>
            </w:r>
          </w:p>
          <w:p w14:paraId="343E60A3" w14:textId="77777777" w:rsidR="00FE772F" w:rsidRDefault="008B02E7">
            <w:pPr>
              <w:spacing w:line="360" w:lineRule="auto"/>
              <w:jc w:val="center"/>
              <w:rPr>
                <w:b/>
                <w:color w:val="000000" w:themeColor="text1"/>
                <w:sz w:val="24"/>
              </w:rPr>
            </w:pPr>
            <w:r>
              <w:rPr>
                <w:b/>
                <w:color w:val="000000" w:themeColor="text1"/>
                <w:sz w:val="24"/>
              </w:rPr>
              <w:t>图</w:t>
            </w:r>
            <w:r>
              <w:rPr>
                <w:rFonts w:hint="eastAsia"/>
                <w:b/>
                <w:color w:val="000000" w:themeColor="text1"/>
                <w:sz w:val="24"/>
              </w:rPr>
              <w:t>5-1</w:t>
            </w:r>
            <w:r>
              <w:rPr>
                <w:b/>
                <w:color w:val="000000" w:themeColor="text1"/>
                <w:sz w:val="24"/>
              </w:rPr>
              <w:t xml:space="preserve">  </w:t>
            </w:r>
            <w:r>
              <w:rPr>
                <w:b/>
                <w:color w:val="000000" w:themeColor="text1"/>
                <w:sz w:val="24"/>
              </w:rPr>
              <w:t>钻井工艺流程</w:t>
            </w:r>
            <w:r>
              <w:rPr>
                <w:rFonts w:hint="eastAsia"/>
                <w:b/>
                <w:color w:val="000000" w:themeColor="text1"/>
                <w:sz w:val="24"/>
              </w:rPr>
              <w:t>及产物环节示意</w:t>
            </w:r>
            <w:r>
              <w:rPr>
                <w:b/>
                <w:color w:val="000000" w:themeColor="text1"/>
                <w:sz w:val="24"/>
              </w:rPr>
              <w:t>图</w:t>
            </w:r>
          </w:p>
          <w:p w14:paraId="580E15BF" w14:textId="77777777" w:rsidR="00FE772F" w:rsidRDefault="00FE772F">
            <w:pPr>
              <w:spacing w:line="360" w:lineRule="auto"/>
              <w:jc w:val="center"/>
              <w:rPr>
                <w:b/>
                <w:color w:val="000000" w:themeColor="text1"/>
                <w:sz w:val="24"/>
              </w:rPr>
            </w:pPr>
          </w:p>
          <w:p w14:paraId="2F6513A2" w14:textId="77777777" w:rsidR="00FE772F" w:rsidRDefault="00FE772F">
            <w:pPr>
              <w:spacing w:line="360" w:lineRule="auto"/>
              <w:jc w:val="center"/>
              <w:rPr>
                <w:b/>
                <w:color w:val="000000" w:themeColor="text1"/>
                <w:sz w:val="24"/>
              </w:rPr>
            </w:pPr>
          </w:p>
          <w:p w14:paraId="53AF001F" w14:textId="77777777" w:rsidR="00FE772F" w:rsidRDefault="00FE772F">
            <w:pPr>
              <w:spacing w:line="360" w:lineRule="auto"/>
              <w:jc w:val="center"/>
              <w:rPr>
                <w:b/>
                <w:color w:val="000000" w:themeColor="text1"/>
                <w:sz w:val="24"/>
              </w:rPr>
            </w:pPr>
          </w:p>
          <w:p w14:paraId="7BA49008" w14:textId="77777777" w:rsidR="00FE772F" w:rsidRDefault="00FE772F">
            <w:pPr>
              <w:spacing w:line="360" w:lineRule="auto"/>
              <w:jc w:val="center"/>
              <w:rPr>
                <w:sz w:val="24"/>
              </w:rPr>
            </w:pPr>
          </w:p>
          <w:p w14:paraId="73367CE3" w14:textId="77777777" w:rsidR="00FE772F" w:rsidRDefault="00FE772F">
            <w:pPr>
              <w:spacing w:line="360" w:lineRule="auto"/>
              <w:jc w:val="center"/>
              <w:rPr>
                <w:sz w:val="24"/>
              </w:rPr>
            </w:pPr>
          </w:p>
          <w:p w14:paraId="0C620595" w14:textId="77777777" w:rsidR="00FE772F" w:rsidRDefault="00FE772F">
            <w:pPr>
              <w:spacing w:line="360" w:lineRule="auto"/>
              <w:jc w:val="center"/>
              <w:rPr>
                <w:sz w:val="24"/>
              </w:rPr>
            </w:pPr>
          </w:p>
          <w:p w14:paraId="277CD503" w14:textId="77777777" w:rsidR="00FE772F" w:rsidRDefault="00FE772F">
            <w:pPr>
              <w:spacing w:line="360" w:lineRule="auto"/>
              <w:jc w:val="center"/>
              <w:rPr>
                <w:sz w:val="24"/>
              </w:rPr>
            </w:pPr>
          </w:p>
          <w:p w14:paraId="7B048A2F" w14:textId="77777777" w:rsidR="00FE772F" w:rsidRDefault="00FE772F">
            <w:pPr>
              <w:spacing w:line="360" w:lineRule="auto"/>
              <w:jc w:val="center"/>
              <w:rPr>
                <w:sz w:val="24"/>
              </w:rPr>
            </w:pPr>
          </w:p>
          <w:p w14:paraId="783632D1" w14:textId="77777777" w:rsidR="00FE772F" w:rsidRDefault="00FE772F">
            <w:pPr>
              <w:spacing w:line="360" w:lineRule="auto"/>
              <w:jc w:val="center"/>
              <w:rPr>
                <w:sz w:val="24"/>
              </w:rPr>
            </w:pPr>
          </w:p>
          <w:p w14:paraId="524884F8" w14:textId="77777777" w:rsidR="00FE772F" w:rsidRDefault="00FE772F">
            <w:pPr>
              <w:spacing w:line="360" w:lineRule="auto"/>
              <w:jc w:val="center"/>
              <w:rPr>
                <w:sz w:val="24"/>
              </w:rPr>
            </w:pPr>
          </w:p>
          <w:p w14:paraId="4322007A" w14:textId="77777777" w:rsidR="00FE772F" w:rsidRDefault="00FE772F">
            <w:pPr>
              <w:spacing w:line="360" w:lineRule="auto"/>
              <w:jc w:val="center"/>
              <w:rPr>
                <w:sz w:val="24"/>
              </w:rPr>
            </w:pPr>
          </w:p>
          <w:p w14:paraId="0A790EC2" w14:textId="77777777" w:rsidR="00FE772F" w:rsidRDefault="00FE772F">
            <w:pPr>
              <w:spacing w:line="360" w:lineRule="auto"/>
              <w:jc w:val="center"/>
              <w:rPr>
                <w:sz w:val="24"/>
              </w:rPr>
            </w:pPr>
          </w:p>
        </w:tc>
      </w:tr>
      <w:tr w:rsidR="00FE772F" w14:paraId="7EB688CC" w14:textId="77777777">
        <w:trPr>
          <w:trHeight w:val="13599"/>
          <w:jc w:val="center"/>
        </w:trPr>
        <w:tc>
          <w:tcPr>
            <w:tcW w:w="5000" w:type="pct"/>
          </w:tcPr>
          <w:p w14:paraId="35828262" w14:textId="77777777" w:rsidR="00FE772F" w:rsidRDefault="008B02E7">
            <w:pPr>
              <w:spacing w:line="360" w:lineRule="auto"/>
              <w:rPr>
                <w:rFonts w:eastAsia="黑体"/>
                <w:color w:val="000000" w:themeColor="text1"/>
                <w:sz w:val="28"/>
              </w:rPr>
            </w:pPr>
            <w:r>
              <w:rPr>
                <w:rFonts w:eastAsia="黑体" w:hint="eastAsia"/>
                <w:color w:val="000000" w:themeColor="text1"/>
                <w:sz w:val="28"/>
              </w:rPr>
              <w:lastRenderedPageBreak/>
              <w:t>污染物的产生及治理</w:t>
            </w:r>
          </w:p>
          <w:p w14:paraId="6AD0C9E2" w14:textId="77777777" w:rsidR="00FE772F" w:rsidRDefault="008B02E7">
            <w:pPr>
              <w:spacing w:line="360" w:lineRule="auto"/>
              <w:ind w:firstLineChars="200" w:firstLine="480"/>
              <w:rPr>
                <w:sz w:val="24"/>
              </w:rPr>
            </w:pPr>
            <w:r>
              <w:rPr>
                <w:rFonts w:hint="eastAsia"/>
                <w:sz w:val="24"/>
              </w:rPr>
              <w:t>钻探平整场地、钻探施工对生态环境产生一定影响；施工作业产生少量施工废水和人员生活污水以及施工机械废气及粉尘；以及钻孔设备、发电机等噪声对</w:t>
            </w:r>
            <w:proofErr w:type="gramStart"/>
            <w:r>
              <w:rPr>
                <w:rFonts w:hint="eastAsia"/>
                <w:sz w:val="24"/>
              </w:rPr>
              <w:t>周围声</w:t>
            </w:r>
            <w:proofErr w:type="gramEnd"/>
            <w:r>
              <w:rPr>
                <w:rFonts w:hint="eastAsia"/>
                <w:sz w:val="24"/>
              </w:rPr>
              <w:t>环境的影响。</w:t>
            </w:r>
          </w:p>
          <w:p w14:paraId="66DDCC99" w14:textId="77777777" w:rsidR="00FE772F" w:rsidRDefault="008B02E7">
            <w:pPr>
              <w:pStyle w:val="af9"/>
              <w:numPr>
                <w:ilvl w:val="0"/>
                <w:numId w:val="6"/>
              </w:numPr>
              <w:spacing w:line="360" w:lineRule="auto"/>
              <w:ind w:left="227" w:firstLineChars="0" w:hanging="227"/>
              <w:rPr>
                <w:b/>
                <w:bCs/>
                <w:sz w:val="24"/>
              </w:rPr>
            </w:pPr>
            <w:r>
              <w:rPr>
                <w:rFonts w:hint="eastAsia"/>
                <w:b/>
                <w:bCs/>
                <w:sz w:val="24"/>
              </w:rPr>
              <w:t>废气</w:t>
            </w:r>
          </w:p>
          <w:p w14:paraId="65FF0031" w14:textId="77777777" w:rsidR="00FE772F" w:rsidRDefault="008B02E7">
            <w:pPr>
              <w:adjustRightInd w:val="0"/>
              <w:spacing w:line="360" w:lineRule="auto"/>
              <w:ind w:firstLineChars="200" w:firstLine="480"/>
              <w:contextualSpacing/>
              <w:rPr>
                <w:sz w:val="24"/>
                <w:szCs w:val="28"/>
              </w:rPr>
            </w:pPr>
            <w:r>
              <w:rPr>
                <w:sz w:val="24"/>
                <w:szCs w:val="28"/>
              </w:rPr>
              <w:t>（</w:t>
            </w:r>
            <w:r>
              <w:rPr>
                <w:sz w:val="24"/>
                <w:szCs w:val="28"/>
              </w:rPr>
              <w:t>1</w:t>
            </w:r>
            <w:r>
              <w:rPr>
                <w:sz w:val="24"/>
                <w:szCs w:val="28"/>
              </w:rPr>
              <w:t>）钻井柴油机排放的大气污染物</w:t>
            </w:r>
          </w:p>
          <w:p w14:paraId="02B74640" w14:textId="77777777" w:rsidR="00FE772F" w:rsidRDefault="008B02E7">
            <w:pPr>
              <w:adjustRightInd w:val="0"/>
              <w:spacing w:line="360" w:lineRule="auto"/>
              <w:ind w:firstLineChars="200" w:firstLine="480"/>
              <w:contextualSpacing/>
              <w:rPr>
                <w:sz w:val="24"/>
              </w:rPr>
            </w:pPr>
            <w:r>
              <w:rPr>
                <w:rFonts w:hint="eastAsia"/>
                <w:sz w:val="24"/>
              </w:rPr>
              <w:t>钻井作业时，</w:t>
            </w:r>
            <w:r>
              <w:rPr>
                <w:sz w:val="24"/>
              </w:rPr>
              <w:t>钻机使用柴油机带动，</w:t>
            </w:r>
            <w:r>
              <w:rPr>
                <w:rFonts w:hint="eastAsia"/>
                <w:sz w:val="24"/>
              </w:rPr>
              <w:t>同时利用柴油发电机组进行发电，提供动力，柴油燃烧排放的废气主要污染物为</w:t>
            </w:r>
            <w:r>
              <w:rPr>
                <w:rFonts w:hint="eastAsia"/>
                <w:sz w:val="24"/>
              </w:rPr>
              <w:t>SO</w:t>
            </w:r>
            <w:r>
              <w:rPr>
                <w:rFonts w:hint="eastAsia"/>
                <w:sz w:val="24"/>
                <w:vertAlign w:val="subscript"/>
              </w:rPr>
              <w:t>2</w:t>
            </w:r>
            <w:r>
              <w:rPr>
                <w:rFonts w:hint="eastAsia"/>
                <w:sz w:val="24"/>
              </w:rPr>
              <w:t>、</w:t>
            </w:r>
            <w:r>
              <w:rPr>
                <w:rFonts w:hint="eastAsia"/>
                <w:sz w:val="24"/>
              </w:rPr>
              <w:t>NO</w:t>
            </w:r>
            <w:r>
              <w:rPr>
                <w:rFonts w:hint="eastAsia"/>
                <w:sz w:val="24"/>
                <w:vertAlign w:val="subscript"/>
              </w:rPr>
              <w:t>X</w:t>
            </w:r>
            <w:r>
              <w:rPr>
                <w:rFonts w:hint="eastAsia"/>
                <w:sz w:val="24"/>
              </w:rPr>
              <w:t>、烟尘</w:t>
            </w:r>
            <w:r>
              <w:rPr>
                <w:sz w:val="24"/>
              </w:rPr>
              <w:t>。</w:t>
            </w:r>
            <w:r>
              <w:rPr>
                <w:rFonts w:hint="eastAsia"/>
                <w:sz w:val="24"/>
              </w:rPr>
              <w:t>根据对建设单位的钻井工程的类比分析，</w:t>
            </w:r>
            <w:r>
              <w:rPr>
                <w:rFonts w:hint="eastAsia"/>
                <w:sz w:val="24"/>
              </w:rPr>
              <w:t xml:space="preserve"> 2</w:t>
            </w:r>
            <w:r>
              <w:rPr>
                <w:sz w:val="24"/>
              </w:rPr>
              <w:t>020</w:t>
            </w:r>
            <w:r>
              <w:rPr>
                <w:rFonts w:hint="eastAsia"/>
                <w:sz w:val="24"/>
              </w:rPr>
              <w:t>年消耗</w:t>
            </w:r>
            <w:r>
              <w:rPr>
                <w:sz w:val="24"/>
              </w:rPr>
              <w:t>73.10</w:t>
            </w:r>
            <w:r>
              <w:rPr>
                <w:rFonts w:hint="eastAsia"/>
                <w:sz w:val="24"/>
              </w:rPr>
              <w:t>t</w:t>
            </w:r>
            <w:r>
              <w:rPr>
                <w:rFonts w:hint="eastAsia"/>
                <w:sz w:val="24"/>
              </w:rPr>
              <w:t>柴油，</w:t>
            </w:r>
            <w:r>
              <w:rPr>
                <w:sz w:val="24"/>
              </w:rPr>
              <w:t>2021</w:t>
            </w:r>
            <w:r>
              <w:rPr>
                <w:rFonts w:hint="eastAsia"/>
                <w:sz w:val="24"/>
              </w:rPr>
              <w:t>年消耗</w:t>
            </w:r>
            <w:r>
              <w:rPr>
                <w:sz w:val="24"/>
              </w:rPr>
              <w:t>122.40</w:t>
            </w:r>
            <w:r>
              <w:rPr>
                <w:rFonts w:hint="eastAsia"/>
                <w:sz w:val="24"/>
              </w:rPr>
              <w:t>t</w:t>
            </w:r>
            <w:r>
              <w:rPr>
                <w:rFonts w:hint="eastAsia"/>
                <w:sz w:val="24"/>
              </w:rPr>
              <w:t>柴油（柴油密度按</w:t>
            </w:r>
            <w:r>
              <w:rPr>
                <w:rFonts w:hint="eastAsia"/>
                <w:sz w:val="24"/>
              </w:rPr>
              <w:t>0.85kg/L</w:t>
            </w:r>
            <w:r>
              <w:rPr>
                <w:rFonts w:hint="eastAsia"/>
                <w:sz w:val="24"/>
              </w:rPr>
              <w:t>计）提供动力。柴油发电机组污染物排放量见表</w:t>
            </w:r>
            <w:r>
              <w:rPr>
                <w:rFonts w:hint="eastAsia"/>
                <w:sz w:val="24"/>
              </w:rPr>
              <w:t>5-1</w:t>
            </w:r>
            <w:r>
              <w:rPr>
                <w:rFonts w:hint="eastAsia"/>
                <w:sz w:val="24"/>
              </w:rPr>
              <w:t>。</w:t>
            </w:r>
          </w:p>
          <w:p w14:paraId="4C0EAEAF" w14:textId="77777777" w:rsidR="00FE772F" w:rsidRDefault="008B02E7">
            <w:pPr>
              <w:spacing w:line="360" w:lineRule="auto"/>
              <w:jc w:val="center"/>
              <w:rPr>
                <w:b/>
                <w:bCs/>
                <w:sz w:val="24"/>
              </w:rPr>
            </w:pPr>
            <w:r>
              <w:rPr>
                <w:b/>
                <w:bCs/>
                <w:sz w:val="24"/>
              </w:rPr>
              <w:t>表</w:t>
            </w:r>
            <w:r>
              <w:rPr>
                <w:b/>
                <w:bCs/>
                <w:sz w:val="24"/>
              </w:rPr>
              <w:t xml:space="preserve">5-1  </w:t>
            </w:r>
            <w:r>
              <w:rPr>
                <w:b/>
                <w:bCs/>
                <w:sz w:val="24"/>
              </w:rPr>
              <w:t>柴油发电机组污染物排放量</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908"/>
              <w:gridCol w:w="1208"/>
              <w:gridCol w:w="1208"/>
              <w:gridCol w:w="1208"/>
              <w:gridCol w:w="2938"/>
            </w:tblGrid>
            <w:tr w:rsidR="00FE772F" w14:paraId="4601E3FE" w14:textId="77777777">
              <w:trPr>
                <w:trHeight w:val="340"/>
              </w:trPr>
              <w:tc>
                <w:tcPr>
                  <w:tcW w:w="1535" w:type="pct"/>
                  <w:vAlign w:val="center"/>
                </w:tcPr>
                <w:p w14:paraId="6A505A92" w14:textId="77777777" w:rsidR="00FE772F" w:rsidRDefault="008B02E7">
                  <w:pPr>
                    <w:jc w:val="center"/>
                    <w:rPr>
                      <w:bCs/>
                    </w:rPr>
                  </w:pPr>
                  <w:r>
                    <w:rPr>
                      <w:bCs/>
                    </w:rPr>
                    <w:t>项目</w:t>
                  </w:r>
                </w:p>
              </w:tc>
              <w:tc>
                <w:tcPr>
                  <w:tcW w:w="638" w:type="pct"/>
                  <w:vAlign w:val="center"/>
                </w:tcPr>
                <w:p w14:paraId="27AF9292" w14:textId="77777777" w:rsidR="00FE772F" w:rsidRDefault="008B02E7">
                  <w:pPr>
                    <w:jc w:val="center"/>
                    <w:rPr>
                      <w:bCs/>
                    </w:rPr>
                  </w:pPr>
                  <w:r>
                    <w:rPr>
                      <w:bCs/>
                    </w:rPr>
                    <w:t>SO</w:t>
                  </w:r>
                  <w:r>
                    <w:rPr>
                      <w:bCs/>
                      <w:vertAlign w:val="subscript"/>
                    </w:rPr>
                    <w:t>2</w:t>
                  </w:r>
                </w:p>
              </w:tc>
              <w:tc>
                <w:tcPr>
                  <w:tcW w:w="638" w:type="pct"/>
                  <w:vAlign w:val="center"/>
                </w:tcPr>
                <w:p w14:paraId="1596A45D" w14:textId="77777777" w:rsidR="00FE772F" w:rsidRDefault="008B02E7">
                  <w:pPr>
                    <w:jc w:val="center"/>
                    <w:rPr>
                      <w:bCs/>
                    </w:rPr>
                  </w:pPr>
                  <w:r>
                    <w:rPr>
                      <w:bCs/>
                    </w:rPr>
                    <w:t>烟尘</w:t>
                  </w:r>
                </w:p>
              </w:tc>
              <w:tc>
                <w:tcPr>
                  <w:tcW w:w="638" w:type="pct"/>
                  <w:vAlign w:val="center"/>
                </w:tcPr>
                <w:p w14:paraId="4F2C3589" w14:textId="77777777" w:rsidR="00FE772F" w:rsidRDefault="008B02E7">
                  <w:pPr>
                    <w:jc w:val="center"/>
                    <w:rPr>
                      <w:bCs/>
                    </w:rPr>
                  </w:pPr>
                  <w:r>
                    <w:rPr>
                      <w:bCs/>
                    </w:rPr>
                    <w:t>NOx</w:t>
                  </w:r>
                </w:p>
              </w:tc>
              <w:tc>
                <w:tcPr>
                  <w:tcW w:w="1551" w:type="pct"/>
                </w:tcPr>
                <w:p w14:paraId="6E0EB9FC" w14:textId="77777777" w:rsidR="00FE772F" w:rsidRDefault="008B02E7">
                  <w:pPr>
                    <w:jc w:val="center"/>
                    <w:rPr>
                      <w:bCs/>
                    </w:rPr>
                  </w:pPr>
                  <w:r>
                    <w:rPr>
                      <w:rFonts w:hint="eastAsia"/>
                      <w:bCs/>
                    </w:rPr>
                    <w:t>备注</w:t>
                  </w:r>
                </w:p>
              </w:tc>
            </w:tr>
            <w:tr w:rsidR="00FE772F" w14:paraId="3B38EE06" w14:textId="77777777">
              <w:trPr>
                <w:trHeight w:val="340"/>
              </w:trPr>
              <w:tc>
                <w:tcPr>
                  <w:tcW w:w="1535" w:type="pct"/>
                  <w:vAlign w:val="center"/>
                </w:tcPr>
                <w:p w14:paraId="51947365" w14:textId="77777777" w:rsidR="00FE772F" w:rsidRDefault="008B02E7">
                  <w:pPr>
                    <w:jc w:val="center"/>
                    <w:rPr>
                      <w:bCs/>
                    </w:rPr>
                  </w:pPr>
                  <w:r>
                    <w:rPr>
                      <w:rFonts w:hint="eastAsia"/>
                      <w:bCs/>
                    </w:rPr>
                    <w:t>柴油机废气（</w:t>
                  </w:r>
                  <w:r>
                    <w:rPr>
                      <w:rFonts w:hint="eastAsia"/>
                      <w:bCs/>
                    </w:rPr>
                    <w:t>g/L</w:t>
                  </w:r>
                  <w:r>
                    <w:rPr>
                      <w:rFonts w:hint="eastAsia"/>
                      <w:bCs/>
                    </w:rPr>
                    <w:t>柴油）</w:t>
                  </w:r>
                </w:p>
              </w:tc>
              <w:tc>
                <w:tcPr>
                  <w:tcW w:w="638" w:type="pct"/>
                  <w:vAlign w:val="center"/>
                </w:tcPr>
                <w:p w14:paraId="471BC7A7" w14:textId="77777777" w:rsidR="00FE772F" w:rsidRDefault="008B02E7">
                  <w:pPr>
                    <w:jc w:val="center"/>
                    <w:rPr>
                      <w:bCs/>
                    </w:rPr>
                  </w:pPr>
                  <w:r>
                    <w:rPr>
                      <w:bCs/>
                    </w:rPr>
                    <w:t>4</w:t>
                  </w:r>
                </w:p>
              </w:tc>
              <w:tc>
                <w:tcPr>
                  <w:tcW w:w="638" w:type="pct"/>
                  <w:vAlign w:val="center"/>
                </w:tcPr>
                <w:p w14:paraId="0FC722F8" w14:textId="77777777" w:rsidR="00FE772F" w:rsidRDefault="008B02E7">
                  <w:pPr>
                    <w:jc w:val="center"/>
                    <w:rPr>
                      <w:bCs/>
                    </w:rPr>
                  </w:pPr>
                  <w:r>
                    <w:rPr>
                      <w:bCs/>
                    </w:rPr>
                    <w:t>0.714</w:t>
                  </w:r>
                </w:p>
              </w:tc>
              <w:tc>
                <w:tcPr>
                  <w:tcW w:w="638" w:type="pct"/>
                  <w:vAlign w:val="center"/>
                </w:tcPr>
                <w:p w14:paraId="65953AA4" w14:textId="77777777" w:rsidR="00FE772F" w:rsidRDefault="008B02E7">
                  <w:pPr>
                    <w:jc w:val="center"/>
                    <w:rPr>
                      <w:bCs/>
                    </w:rPr>
                  </w:pPr>
                  <w:r>
                    <w:rPr>
                      <w:bCs/>
                    </w:rPr>
                    <w:t>2.56</w:t>
                  </w:r>
                </w:p>
              </w:tc>
              <w:tc>
                <w:tcPr>
                  <w:tcW w:w="1551" w:type="pct"/>
                  <w:vAlign w:val="center"/>
                </w:tcPr>
                <w:p w14:paraId="28F78869" w14:textId="77777777" w:rsidR="00FE772F" w:rsidRDefault="008B02E7">
                  <w:pPr>
                    <w:jc w:val="center"/>
                    <w:rPr>
                      <w:bCs/>
                    </w:rPr>
                  </w:pPr>
                  <w:r>
                    <w:rPr>
                      <w:rFonts w:ascii="宋体" w:hAnsi="宋体" w:cs="宋体" w:hint="eastAsia"/>
                      <w:color w:val="000000"/>
                      <w:szCs w:val="21"/>
                      <w:lang w:val="zh-CN"/>
                    </w:rPr>
                    <w:t>单位柴油燃烧产生污染物</w:t>
                  </w:r>
                </w:p>
              </w:tc>
            </w:tr>
            <w:tr w:rsidR="00FE772F" w14:paraId="1E6E74B3" w14:textId="77777777">
              <w:trPr>
                <w:trHeight w:val="340"/>
              </w:trPr>
              <w:tc>
                <w:tcPr>
                  <w:tcW w:w="1535" w:type="pct"/>
                  <w:vAlign w:val="center"/>
                </w:tcPr>
                <w:p w14:paraId="121039C5" w14:textId="77777777" w:rsidR="00FE772F" w:rsidRDefault="008B02E7">
                  <w:pPr>
                    <w:jc w:val="center"/>
                    <w:rPr>
                      <w:bCs/>
                    </w:rPr>
                  </w:pPr>
                  <w:r>
                    <w:rPr>
                      <w:rFonts w:hint="eastAsia"/>
                      <w:bCs/>
                    </w:rPr>
                    <w:t>2</w:t>
                  </w:r>
                  <w:r>
                    <w:rPr>
                      <w:bCs/>
                    </w:rPr>
                    <w:t>020</w:t>
                  </w:r>
                  <w:r>
                    <w:rPr>
                      <w:rFonts w:hint="eastAsia"/>
                      <w:bCs/>
                    </w:rPr>
                    <w:t>年总计（</w:t>
                  </w:r>
                  <w:r>
                    <w:rPr>
                      <w:rFonts w:hint="eastAsia"/>
                      <w:bCs/>
                    </w:rPr>
                    <w:t>t</w:t>
                  </w:r>
                  <w:r>
                    <w:rPr>
                      <w:rFonts w:hint="eastAsia"/>
                      <w:bCs/>
                    </w:rPr>
                    <w:t>）</w:t>
                  </w:r>
                </w:p>
              </w:tc>
              <w:tc>
                <w:tcPr>
                  <w:tcW w:w="638" w:type="pct"/>
                  <w:vAlign w:val="center"/>
                </w:tcPr>
                <w:p w14:paraId="1384E906" w14:textId="77777777" w:rsidR="00FE772F" w:rsidRDefault="008B02E7">
                  <w:pPr>
                    <w:jc w:val="center"/>
                    <w:rPr>
                      <w:szCs w:val="21"/>
                    </w:rPr>
                  </w:pPr>
                  <w:r>
                    <w:rPr>
                      <w:rFonts w:eastAsia="等线"/>
                      <w:color w:val="000000"/>
                      <w:szCs w:val="21"/>
                    </w:rPr>
                    <w:t>0.34</w:t>
                  </w:r>
                </w:p>
              </w:tc>
              <w:tc>
                <w:tcPr>
                  <w:tcW w:w="638" w:type="pct"/>
                  <w:vAlign w:val="center"/>
                </w:tcPr>
                <w:p w14:paraId="6CEC5655" w14:textId="77777777" w:rsidR="00FE772F" w:rsidRDefault="008B02E7">
                  <w:pPr>
                    <w:jc w:val="center"/>
                    <w:rPr>
                      <w:szCs w:val="21"/>
                    </w:rPr>
                  </w:pPr>
                  <w:r>
                    <w:rPr>
                      <w:rFonts w:eastAsia="等线"/>
                      <w:color w:val="000000"/>
                      <w:szCs w:val="21"/>
                    </w:rPr>
                    <w:t>0.061</w:t>
                  </w:r>
                </w:p>
              </w:tc>
              <w:tc>
                <w:tcPr>
                  <w:tcW w:w="638" w:type="pct"/>
                  <w:vAlign w:val="center"/>
                </w:tcPr>
                <w:p w14:paraId="41B8DBD6" w14:textId="77777777" w:rsidR="00FE772F" w:rsidRDefault="008B02E7">
                  <w:pPr>
                    <w:jc w:val="center"/>
                    <w:rPr>
                      <w:szCs w:val="21"/>
                    </w:rPr>
                  </w:pPr>
                  <w:r>
                    <w:rPr>
                      <w:rFonts w:eastAsia="等线"/>
                      <w:color w:val="000000"/>
                      <w:szCs w:val="21"/>
                    </w:rPr>
                    <w:t>0.22</w:t>
                  </w:r>
                </w:p>
              </w:tc>
              <w:tc>
                <w:tcPr>
                  <w:tcW w:w="1551" w:type="pct"/>
                  <w:vAlign w:val="center"/>
                </w:tcPr>
                <w:p w14:paraId="6BD67C61" w14:textId="77777777" w:rsidR="00FE772F" w:rsidRDefault="008B02E7">
                  <w:pPr>
                    <w:jc w:val="center"/>
                    <w:rPr>
                      <w:rFonts w:eastAsia="等线"/>
                      <w:color w:val="000000"/>
                      <w:szCs w:val="21"/>
                    </w:rPr>
                  </w:pPr>
                  <w:r>
                    <w:rPr>
                      <w:rFonts w:ascii="宋体" w:hAnsi="宋体" w:cs="宋体" w:hint="eastAsia"/>
                      <w:color w:val="000000"/>
                      <w:szCs w:val="21"/>
                      <w:lang w:val="zh-CN"/>
                    </w:rPr>
                    <w:t>/</w:t>
                  </w:r>
                </w:p>
              </w:tc>
            </w:tr>
            <w:tr w:rsidR="00FE772F" w14:paraId="2420F299" w14:textId="77777777">
              <w:trPr>
                <w:trHeight w:val="340"/>
              </w:trPr>
              <w:tc>
                <w:tcPr>
                  <w:tcW w:w="1535" w:type="pct"/>
                  <w:vAlign w:val="center"/>
                </w:tcPr>
                <w:p w14:paraId="0E7FBA64" w14:textId="77777777" w:rsidR="00FE772F" w:rsidRDefault="008B02E7">
                  <w:pPr>
                    <w:jc w:val="center"/>
                    <w:rPr>
                      <w:bCs/>
                    </w:rPr>
                  </w:pPr>
                  <w:r>
                    <w:rPr>
                      <w:rFonts w:hint="eastAsia"/>
                      <w:bCs/>
                    </w:rPr>
                    <w:t>2</w:t>
                  </w:r>
                  <w:r>
                    <w:rPr>
                      <w:bCs/>
                    </w:rPr>
                    <w:t>021</w:t>
                  </w:r>
                  <w:r>
                    <w:rPr>
                      <w:rFonts w:hint="eastAsia"/>
                      <w:bCs/>
                    </w:rPr>
                    <w:t>年总计（</w:t>
                  </w:r>
                  <w:r>
                    <w:rPr>
                      <w:rFonts w:hint="eastAsia"/>
                      <w:bCs/>
                    </w:rPr>
                    <w:t>t</w:t>
                  </w:r>
                  <w:r>
                    <w:rPr>
                      <w:rFonts w:hint="eastAsia"/>
                      <w:bCs/>
                    </w:rPr>
                    <w:t>）</w:t>
                  </w:r>
                </w:p>
              </w:tc>
              <w:tc>
                <w:tcPr>
                  <w:tcW w:w="638" w:type="pct"/>
                  <w:vAlign w:val="center"/>
                </w:tcPr>
                <w:p w14:paraId="551E4D1E" w14:textId="77777777" w:rsidR="00FE772F" w:rsidRDefault="008B02E7">
                  <w:pPr>
                    <w:jc w:val="center"/>
                    <w:rPr>
                      <w:szCs w:val="21"/>
                    </w:rPr>
                  </w:pPr>
                  <w:r>
                    <w:rPr>
                      <w:rFonts w:eastAsia="等线"/>
                      <w:color w:val="000000"/>
                      <w:szCs w:val="21"/>
                    </w:rPr>
                    <w:t>0.58</w:t>
                  </w:r>
                </w:p>
              </w:tc>
              <w:tc>
                <w:tcPr>
                  <w:tcW w:w="638" w:type="pct"/>
                  <w:vAlign w:val="center"/>
                </w:tcPr>
                <w:p w14:paraId="068159FC" w14:textId="77777777" w:rsidR="00FE772F" w:rsidRDefault="008B02E7">
                  <w:pPr>
                    <w:jc w:val="center"/>
                    <w:rPr>
                      <w:szCs w:val="21"/>
                    </w:rPr>
                  </w:pPr>
                  <w:r>
                    <w:rPr>
                      <w:rFonts w:eastAsia="等线"/>
                      <w:color w:val="000000"/>
                      <w:szCs w:val="21"/>
                    </w:rPr>
                    <w:t>0.103</w:t>
                  </w:r>
                </w:p>
              </w:tc>
              <w:tc>
                <w:tcPr>
                  <w:tcW w:w="638" w:type="pct"/>
                  <w:vAlign w:val="center"/>
                </w:tcPr>
                <w:p w14:paraId="2B65C31C" w14:textId="77777777" w:rsidR="00FE772F" w:rsidRDefault="008B02E7">
                  <w:pPr>
                    <w:jc w:val="center"/>
                    <w:rPr>
                      <w:szCs w:val="21"/>
                    </w:rPr>
                  </w:pPr>
                  <w:r>
                    <w:rPr>
                      <w:rFonts w:eastAsia="等线"/>
                      <w:color w:val="000000"/>
                      <w:szCs w:val="21"/>
                    </w:rPr>
                    <w:t>0.37</w:t>
                  </w:r>
                </w:p>
              </w:tc>
              <w:tc>
                <w:tcPr>
                  <w:tcW w:w="1551" w:type="pct"/>
                  <w:vAlign w:val="center"/>
                </w:tcPr>
                <w:p w14:paraId="79FAC33D" w14:textId="77777777" w:rsidR="00FE772F" w:rsidRDefault="008B02E7">
                  <w:pPr>
                    <w:jc w:val="center"/>
                    <w:rPr>
                      <w:rFonts w:eastAsia="等线"/>
                      <w:color w:val="000000"/>
                      <w:szCs w:val="21"/>
                    </w:rPr>
                  </w:pPr>
                  <w:r>
                    <w:rPr>
                      <w:rFonts w:ascii="宋体" w:hAnsi="宋体" w:cs="宋体" w:hint="eastAsia"/>
                      <w:color w:val="000000"/>
                      <w:szCs w:val="21"/>
                      <w:lang w:val="zh-CN"/>
                    </w:rPr>
                    <w:t>/</w:t>
                  </w:r>
                </w:p>
              </w:tc>
            </w:tr>
            <w:tr w:rsidR="00FE772F" w14:paraId="065B505F" w14:textId="77777777">
              <w:trPr>
                <w:trHeight w:val="340"/>
              </w:trPr>
              <w:tc>
                <w:tcPr>
                  <w:tcW w:w="1535" w:type="pct"/>
                  <w:vAlign w:val="center"/>
                </w:tcPr>
                <w:p w14:paraId="1F079FBE" w14:textId="77777777" w:rsidR="00FE772F" w:rsidRDefault="008B02E7">
                  <w:pPr>
                    <w:jc w:val="center"/>
                    <w:rPr>
                      <w:bCs/>
                    </w:rPr>
                  </w:pPr>
                  <w:r>
                    <w:rPr>
                      <w:rFonts w:hint="eastAsia"/>
                      <w:bCs/>
                    </w:rPr>
                    <w:t>平均（</w:t>
                  </w:r>
                  <w:r>
                    <w:rPr>
                      <w:rFonts w:hint="eastAsia"/>
                      <w:bCs/>
                    </w:rPr>
                    <w:t>t</w:t>
                  </w:r>
                  <w:r>
                    <w:rPr>
                      <w:bCs/>
                    </w:rPr>
                    <w:t>/</w:t>
                  </w:r>
                  <w:r>
                    <w:rPr>
                      <w:rFonts w:hint="eastAsia"/>
                      <w:bCs/>
                    </w:rPr>
                    <w:t>a</w:t>
                  </w:r>
                  <w:r>
                    <w:rPr>
                      <w:rFonts w:hint="eastAsia"/>
                      <w:bCs/>
                    </w:rPr>
                    <w:t>）</w:t>
                  </w:r>
                </w:p>
              </w:tc>
              <w:tc>
                <w:tcPr>
                  <w:tcW w:w="638" w:type="pct"/>
                  <w:vAlign w:val="center"/>
                </w:tcPr>
                <w:p w14:paraId="0287EC6E" w14:textId="77777777" w:rsidR="00FE772F" w:rsidRDefault="008B02E7">
                  <w:pPr>
                    <w:jc w:val="center"/>
                    <w:rPr>
                      <w:szCs w:val="21"/>
                    </w:rPr>
                  </w:pPr>
                  <w:r>
                    <w:rPr>
                      <w:rFonts w:hint="eastAsia"/>
                      <w:szCs w:val="21"/>
                    </w:rPr>
                    <w:t>0</w:t>
                  </w:r>
                  <w:r>
                    <w:rPr>
                      <w:szCs w:val="21"/>
                    </w:rPr>
                    <w:t>.46</w:t>
                  </w:r>
                </w:p>
              </w:tc>
              <w:tc>
                <w:tcPr>
                  <w:tcW w:w="638" w:type="pct"/>
                  <w:vAlign w:val="center"/>
                </w:tcPr>
                <w:p w14:paraId="3385F87A" w14:textId="77777777" w:rsidR="00FE772F" w:rsidRDefault="008B02E7">
                  <w:pPr>
                    <w:jc w:val="center"/>
                    <w:rPr>
                      <w:szCs w:val="21"/>
                    </w:rPr>
                  </w:pPr>
                  <w:r>
                    <w:rPr>
                      <w:rFonts w:hint="eastAsia"/>
                      <w:szCs w:val="21"/>
                    </w:rPr>
                    <w:t>0</w:t>
                  </w:r>
                  <w:r>
                    <w:rPr>
                      <w:szCs w:val="21"/>
                    </w:rPr>
                    <w:t>.082</w:t>
                  </w:r>
                </w:p>
              </w:tc>
              <w:tc>
                <w:tcPr>
                  <w:tcW w:w="638" w:type="pct"/>
                  <w:vAlign w:val="center"/>
                </w:tcPr>
                <w:p w14:paraId="359A22DC" w14:textId="77777777" w:rsidR="00FE772F" w:rsidRDefault="008B02E7">
                  <w:pPr>
                    <w:jc w:val="center"/>
                    <w:rPr>
                      <w:szCs w:val="21"/>
                    </w:rPr>
                  </w:pPr>
                  <w:r>
                    <w:rPr>
                      <w:rFonts w:hint="eastAsia"/>
                      <w:szCs w:val="21"/>
                    </w:rPr>
                    <w:t>0</w:t>
                  </w:r>
                  <w:r>
                    <w:rPr>
                      <w:szCs w:val="21"/>
                    </w:rPr>
                    <w:t>.30</w:t>
                  </w:r>
                </w:p>
              </w:tc>
              <w:tc>
                <w:tcPr>
                  <w:tcW w:w="1551" w:type="pct"/>
                </w:tcPr>
                <w:p w14:paraId="753827C9" w14:textId="77777777" w:rsidR="00FE772F" w:rsidRDefault="00FE772F">
                  <w:pPr>
                    <w:jc w:val="center"/>
                    <w:rPr>
                      <w:rFonts w:eastAsia="等线"/>
                      <w:color w:val="000000"/>
                      <w:szCs w:val="21"/>
                    </w:rPr>
                  </w:pPr>
                </w:p>
              </w:tc>
            </w:tr>
            <w:tr w:rsidR="00FE772F" w14:paraId="0965B389" w14:textId="77777777">
              <w:trPr>
                <w:trHeight w:val="340"/>
              </w:trPr>
              <w:tc>
                <w:tcPr>
                  <w:tcW w:w="5000" w:type="pct"/>
                  <w:gridSpan w:val="5"/>
                  <w:vAlign w:val="center"/>
                </w:tcPr>
                <w:p w14:paraId="7826F3D9" w14:textId="77777777" w:rsidR="00FE772F" w:rsidRDefault="008B02E7">
                  <w:pPr>
                    <w:rPr>
                      <w:szCs w:val="21"/>
                    </w:rPr>
                  </w:pPr>
                  <w:r>
                    <w:rPr>
                      <w:rFonts w:hint="eastAsia"/>
                      <w:szCs w:val="21"/>
                    </w:rPr>
                    <w:t>说明：依据《环境影响评价工程师职业资格登记培训教材（社会区域）》给出的计算参数。</w:t>
                  </w:r>
                </w:p>
              </w:tc>
            </w:tr>
          </w:tbl>
          <w:p w14:paraId="1DA5513C" w14:textId="77777777" w:rsidR="00FE772F" w:rsidRDefault="008B02E7">
            <w:pPr>
              <w:adjustRightInd w:val="0"/>
              <w:spacing w:line="360" w:lineRule="auto"/>
              <w:ind w:firstLineChars="200" w:firstLine="480"/>
              <w:contextualSpacing/>
              <w:rPr>
                <w:sz w:val="24"/>
                <w:szCs w:val="28"/>
              </w:rPr>
            </w:pPr>
            <w:r>
              <w:rPr>
                <w:sz w:val="24"/>
                <w:szCs w:val="28"/>
              </w:rPr>
              <w:t>（</w:t>
            </w:r>
            <w:r>
              <w:rPr>
                <w:sz w:val="24"/>
                <w:szCs w:val="28"/>
              </w:rPr>
              <w:t>2</w:t>
            </w:r>
            <w:r>
              <w:rPr>
                <w:sz w:val="24"/>
                <w:szCs w:val="28"/>
              </w:rPr>
              <w:t>）施工扬尘</w:t>
            </w:r>
          </w:p>
          <w:p w14:paraId="6A2A22B1" w14:textId="77777777" w:rsidR="00FE772F" w:rsidRDefault="008B02E7">
            <w:pPr>
              <w:spacing w:line="360" w:lineRule="auto"/>
              <w:ind w:firstLineChars="180" w:firstLine="432"/>
              <w:rPr>
                <w:sz w:val="24"/>
              </w:rPr>
            </w:pPr>
            <w:r>
              <w:rPr>
                <w:rFonts w:hint="eastAsia"/>
                <w:sz w:val="24"/>
              </w:rPr>
              <w:t>施工扬尘主要产生在钻前场地平整、开挖以及场地恢复时，将对施工场地附近的环境空气质量造成一定的影响，会使空气能见度有所降低，</w:t>
            </w:r>
            <w:r>
              <w:rPr>
                <w:sz w:val="24"/>
              </w:rPr>
              <w:t>会造成局部地段降尘量增多</w:t>
            </w:r>
            <w:r>
              <w:rPr>
                <w:rFonts w:hint="eastAsia"/>
                <w:sz w:val="24"/>
              </w:rPr>
              <w:t>，对施工场地附近的人群工作生活带来不便。若遇上刮风天气因施工挖动的土石方等更易造成扬尘而加重对施工地段环境空气的污染。</w:t>
            </w:r>
            <w:r>
              <w:rPr>
                <w:sz w:val="24"/>
              </w:rPr>
              <w:t>但这种</w:t>
            </w:r>
            <w:r>
              <w:rPr>
                <w:rFonts w:hint="eastAsia"/>
                <w:sz w:val="24"/>
              </w:rPr>
              <w:t>影响</w:t>
            </w:r>
            <w:r>
              <w:rPr>
                <w:sz w:val="24"/>
              </w:rPr>
              <w:t>是局部的、短期的，工程完成后这种影响</w:t>
            </w:r>
            <w:r>
              <w:rPr>
                <w:rFonts w:hint="eastAsia"/>
                <w:sz w:val="24"/>
              </w:rPr>
              <w:t>将</w:t>
            </w:r>
            <w:r>
              <w:rPr>
                <w:sz w:val="24"/>
              </w:rPr>
              <w:t>消失。</w:t>
            </w:r>
          </w:p>
          <w:p w14:paraId="6D81CD78" w14:textId="77777777" w:rsidR="00FE772F" w:rsidRDefault="008B02E7">
            <w:pPr>
              <w:pStyle w:val="af9"/>
              <w:numPr>
                <w:ilvl w:val="0"/>
                <w:numId w:val="6"/>
              </w:numPr>
              <w:spacing w:line="360" w:lineRule="auto"/>
              <w:ind w:left="227" w:firstLineChars="0" w:hanging="227"/>
              <w:rPr>
                <w:b/>
                <w:bCs/>
                <w:sz w:val="24"/>
              </w:rPr>
            </w:pPr>
            <w:r>
              <w:rPr>
                <w:rFonts w:hint="eastAsia"/>
                <w:b/>
                <w:bCs/>
                <w:sz w:val="24"/>
              </w:rPr>
              <w:t>废水</w:t>
            </w:r>
          </w:p>
          <w:p w14:paraId="27B46763" w14:textId="77777777" w:rsidR="00FE772F" w:rsidRDefault="008B02E7">
            <w:pPr>
              <w:adjustRightInd w:val="0"/>
              <w:spacing w:line="360" w:lineRule="auto"/>
              <w:ind w:firstLineChars="200" w:firstLine="480"/>
              <w:contextualSpacing/>
              <w:rPr>
                <w:sz w:val="24"/>
                <w:szCs w:val="28"/>
              </w:rPr>
            </w:pPr>
            <w:r>
              <w:rPr>
                <w:sz w:val="24"/>
                <w:szCs w:val="28"/>
              </w:rPr>
              <w:t>项目勘探期间的废水主要来自项目部以及钻探工作区人员生活污水</w:t>
            </w:r>
            <w:r>
              <w:rPr>
                <w:rFonts w:hint="eastAsia"/>
                <w:sz w:val="24"/>
                <w:szCs w:val="28"/>
              </w:rPr>
              <w:t>，以及钻井施工中的生产废水。</w:t>
            </w:r>
          </w:p>
          <w:p w14:paraId="4EEEFEEE" w14:textId="77777777" w:rsidR="00FE772F" w:rsidRDefault="008B02E7">
            <w:pPr>
              <w:adjustRightInd w:val="0"/>
              <w:spacing w:line="360" w:lineRule="auto"/>
              <w:ind w:firstLineChars="200" w:firstLine="480"/>
              <w:contextualSpacing/>
              <w:rPr>
                <w:sz w:val="24"/>
                <w:szCs w:val="28"/>
              </w:rPr>
            </w:pPr>
            <w:r>
              <w:rPr>
                <w:rFonts w:hint="eastAsia"/>
                <w:sz w:val="24"/>
              </w:rPr>
              <w:t>每</w:t>
            </w:r>
            <w:r>
              <w:rPr>
                <w:sz w:val="24"/>
              </w:rPr>
              <w:t>年度的废水量为</w:t>
            </w:r>
            <w:r>
              <w:rPr>
                <w:sz w:val="24"/>
              </w:rPr>
              <w:t>5.10m</w:t>
            </w:r>
            <w:r>
              <w:rPr>
                <w:sz w:val="24"/>
                <w:vertAlign w:val="superscript"/>
              </w:rPr>
              <w:t>3</w:t>
            </w:r>
            <w:r>
              <w:rPr>
                <w:sz w:val="24"/>
              </w:rPr>
              <w:t>/d</w:t>
            </w:r>
            <w:r>
              <w:rPr>
                <w:sz w:val="24"/>
              </w:rPr>
              <w:t>（即</w:t>
            </w:r>
            <w:r>
              <w:rPr>
                <w:sz w:val="24"/>
              </w:rPr>
              <w:t>1020m</w:t>
            </w:r>
            <w:r>
              <w:rPr>
                <w:sz w:val="24"/>
                <w:vertAlign w:val="superscript"/>
              </w:rPr>
              <w:t>3</w:t>
            </w:r>
            <w:r>
              <w:rPr>
                <w:sz w:val="24"/>
              </w:rPr>
              <w:t>/a</w:t>
            </w:r>
            <w:r>
              <w:rPr>
                <w:sz w:val="24"/>
              </w:rPr>
              <w:t>），</w:t>
            </w:r>
            <w:r>
              <w:rPr>
                <w:sz w:val="24"/>
                <w:szCs w:val="28"/>
              </w:rPr>
              <w:t>项目部依托村庄现有旱厕收集生活粪便，生活洗漱污水用于抑尘；钻探施工区生活区设</w:t>
            </w:r>
            <w:r>
              <w:rPr>
                <w:rFonts w:hint="eastAsia"/>
                <w:sz w:val="24"/>
                <w:szCs w:val="28"/>
              </w:rPr>
              <w:t>旱厕</w:t>
            </w:r>
            <w:r>
              <w:rPr>
                <w:sz w:val="24"/>
                <w:szCs w:val="28"/>
              </w:rPr>
              <w:t>，生活洗漱污水用于抑尘。</w:t>
            </w:r>
          </w:p>
          <w:p w14:paraId="41B6D29E" w14:textId="77777777" w:rsidR="00FE772F" w:rsidRDefault="008B02E7">
            <w:pPr>
              <w:adjustRightInd w:val="0"/>
              <w:spacing w:line="360" w:lineRule="auto"/>
              <w:ind w:firstLineChars="200" w:firstLine="480"/>
              <w:contextualSpacing/>
              <w:rPr>
                <w:sz w:val="24"/>
                <w:szCs w:val="28"/>
              </w:rPr>
            </w:pPr>
            <w:r>
              <w:rPr>
                <w:rFonts w:hint="eastAsia"/>
                <w:sz w:val="24"/>
                <w:lang w:bidi="en-US"/>
              </w:rPr>
              <w:t>生产废水主要为钻井泥浆废水、设备冲洗废水，</w:t>
            </w:r>
            <w:r>
              <w:rPr>
                <w:sz w:val="24"/>
              </w:rPr>
              <w:t>2020</w:t>
            </w:r>
            <w:r>
              <w:rPr>
                <w:sz w:val="24"/>
              </w:rPr>
              <w:t>年度排放的废水量为</w:t>
            </w:r>
            <w:r>
              <w:rPr>
                <w:sz w:val="24"/>
              </w:rPr>
              <w:t>0.57m</w:t>
            </w:r>
            <w:r>
              <w:rPr>
                <w:sz w:val="24"/>
                <w:vertAlign w:val="superscript"/>
              </w:rPr>
              <w:t>3</w:t>
            </w:r>
            <w:r>
              <w:rPr>
                <w:sz w:val="24"/>
              </w:rPr>
              <w:t>/d</w:t>
            </w:r>
            <w:r>
              <w:rPr>
                <w:rFonts w:hint="eastAsia"/>
                <w:sz w:val="24"/>
              </w:rPr>
              <w:t>，</w:t>
            </w:r>
            <w:r>
              <w:rPr>
                <w:sz w:val="24"/>
              </w:rPr>
              <w:t>2021</w:t>
            </w:r>
            <w:r>
              <w:rPr>
                <w:sz w:val="24"/>
              </w:rPr>
              <w:t>年度排放的废水量为</w:t>
            </w:r>
            <w:r>
              <w:rPr>
                <w:sz w:val="24"/>
              </w:rPr>
              <w:t>0.96m</w:t>
            </w:r>
            <w:r>
              <w:rPr>
                <w:sz w:val="24"/>
                <w:vertAlign w:val="superscript"/>
              </w:rPr>
              <w:t>3</w:t>
            </w:r>
            <w:r>
              <w:rPr>
                <w:sz w:val="24"/>
              </w:rPr>
              <w:t>/d</w:t>
            </w:r>
            <w:r>
              <w:rPr>
                <w:rFonts w:hint="eastAsia"/>
                <w:sz w:val="24"/>
              </w:rPr>
              <w:t>，</w:t>
            </w:r>
            <w:r>
              <w:rPr>
                <w:sz w:val="24"/>
              </w:rPr>
              <w:t>项目年平均</w:t>
            </w:r>
            <w:r>
              <w:rPr>
                <w:rFonts w:hint="eastAsia"/>
                <w:sz w:val="24"/>
              </w:rPr>
              <w:t>生产</w:t>
            </w:r>
            <w:r>
              <w:rPr>
                <w:sz w:val="24"/>
              </w:rPr>
              <w:t>废水产生量为</w:t>
            </w:r>
            <w:r>
              <w:rPr>
                <w:sz w:val="24"/>
              </w:rPr>
              <w:t>0.77m</w:t>
            </w:r>
            <w:r>
              <w:rPr>
                <w:sz w:val="24"/>
                <w:vertAlign w:val="superscript"/>
              </w:rPr>
              <w:t>3</w:t>
            </w:r>
            <w:r>
              <w:rPr>
                <w:sz w:val="24"/>
              </w:rPr>
              <w:t>/d</w:t>
            </w:r>
            <w:r>
              <w:rPr>
                <w:sz w:val="24"/>
              </w:rPr>
              <w:t>（即</w:t>
            </w:r>
            <w:r>
              <w:rPr>
                <w:sz w:val="24"/>
              </w:rPr>
              <w:t>153m</w:t>
            </w:r>
            <w:r>
              <w:rPr>
                <w:sz w:val="24"/>
                <w:vertAlign w:val="superscript"/>
              </w:rPr>
              <w:t>3</w:t>
            </w:r>
            <w:r>
              <w:rPr>
                <w:sz w:val="24"/>
              </w:rPr>
              <w:t>/a</w:t>
            </w:r>
            <w:r>
              <w:rPr>
                <w:sz w:val="24"/>
              </w:rPr>
              <w:t>）</w:t>
            </w:r>
            <w:r>
              <w:rPr>
                <w:rFonts w:hint="eastAsia"/>
                <w:sz w:val="24"/>
              </w:rPr>
              <w:t>。钻井</w:t>
            </w:r>
            <w:r>
              <w:rPr>
                <w:sz w:val="24"/>
              </w:rPr>
              <w:t>泥浆池中的上清液循环使用，</w:t>
            </w:r>
            <w:r>
              <w:rPr>
                <w:rFonts w:hint="eastAsia"/>
                <w:sz w:val="24"/>
              </w:rPr>
              <w:t>过程需补充一定消耗水量，</w:t>
            </w:r>
            <w:r>
              <w:rPr>
                <w:sz w:val="24"/>
              </w:rPr>
              <w:t>废水全部循环</w:t>
            </w:r>
            <w:r>
              <w:rPr>
                <w:rFonts w:hint="eastAsia"/>
                <w:sz w:val="24"/>
              </w:rPr>
              <w:t>，不外排。</w:t>
            </w:r>
            <w:r>
              <w:rPr>
                <w:rFonts w:hint="eastAsia"/>
                <w:sz w:val="24"/>
                <w:lang w:bidi="en-US"/>
              </w:rPr>
              <w:t>设备冲洗废水</w:t>
            </w:r>
            <w:r>
              <w:rPr>
                <w:sz w:val="24"/>
              </w:rPr>
              <w:t>进入泥浆池沉淀自然干化，不外排。</w:t>
            </w:r>
          </w:p>
          <w:p w14:paraId="1DBACF4B" w14:textId="77777777" w:rsidR="00FE772F" w:rsidRDefault="008B02E7">
            <w:pPr>
              <w:pStyle w:val="af9"/>
              <w:numPr>
                <w:ilvl w:val="0"/>
                <w:numId w:val="6"/>
              </w:numPr>
              <w:spacing w:line="360" w:lineRule="auto"/>
              <w:ind w:left="227" w:firstLineChars="0" w:hanging="227"/>
              <w:rPr>
                <w:b/>
                <w:bCs/>
                <w:sz w:val="24"/>
              </w:rPr>
            </w:pPr>
            <w:r>
              <w:rPr>
                <w:rFonts w:hint="eastAsia"/>
                <w:b/>
                <w:bCs/>
                <w:sz w:val="24"/>
              </w:rPr>
              <w:lastRenderedPageBreak/>
              <w:t>噪声</w:t>
            </w:r>
          </w:p>
          <w:p w14:paraId="22AF2632" w14:textId="77777777" w:rsidR="00FE772F" w:rsidRDefault="008B02E7">
            <w:pPr>
              <w:widowControl/>
              <w:spacing w:line="360" w:lineRule="auto"/>
              <w:ind w:firstLineChars="200" w:firstLine="480"/>
              <w:rPr>
                <w:sz w:val="24"/>
              </w:rPr>
            </w:pPr>
            <w:r>
              <w:rPr>
                <w:rFonts w:hint="eastAsia"/>
                <w:sz w:val="24"/>
              </w:rPr>
              <w:t>勘查过程中，机械噪声会对周边环境产生影响，固定性声源主要有钻探机组、柴油发电机、泥浆泵、除砂器及泥浆搅拌机，噪声级一般</w:t>
            </w:r>
            <w:r>
              <w:rPr>
                <w:rFonts w:hint="eastAsia"/>
                <w:sz w:val="24"/>
              </w:rPr>
              <w:t>65</w:t>
            </w:r>
            <w:r>
              <w:rPr>
                <w:rFonts w:hint="eastAsia"/>
                <w:sz w:val="24"/>
              </w:rPr>
              <w:t>～</w:t>
            </w:r>
            <w:r>
              <w:rPr>
                <w:rFonts w:hint="eastAsia"/>
                <w:sz w:val="24"/>
              </w:rPr>
              <w:t>95dB</w:t>
            </w:r>
            <w:r>
              <w:rPr>
                <w:rFonts w:hint="eastAsia"/>
                <w:sz w:val="24"/>
              </w:rPr>
              <w:t>（</w:t>
            </w:r>
            <w:r>
              <w:rPr>
                <w:rFonts w:hint="eastAsia"/>
                <w:sz w:val="24"/>
              </w:rPr>
              <w:t>A</w:t>
            </w:r>
            <w:r>
              <w:rPr>
                <w:rFonts w:hint="eastAsia"/>
                <w:sz w:val="24"/>
              </w:rPr>
              <w:t>）；流动性声源主要</w:t>
            </w:r>
            <w:proofErr w:type="gramStart"/>
            <w:r>
              <w:rPr>
                <w:rFonts w:hint="eastAsia"/>
                <w:sz w:val="24"/>
              </w:rPr>
              <w:t>指运输</w:t>
            </w:r>
            <w:proofErr w:type="gramEnd"/>
            <w:r>
              <w:rPr>
                <w:rFonts w:hint="eastAsia"/>
                <w:sz w:val="24"/>
              </w:rPr>
              <w:t>车辆，噪声级一般</w:t>
            </w:r>
            <w:r>
              <w:rPr>
                <w:rFonts w:hint="eastAsia"/>
                <w:sz w:val="24"/>
              </w:rPr>
              <w:t>65</w:t>
            </w:r>
            <w:r>
              <w:rPr>
                <w:rFonts w:hint="eastAsia"/>
                <w:sz w:val="24"/>
              </w:rPr>
              <w:t>～</w:t>
            </w:r>
            <w:r>
              <w:rPr>
                <w:rFonts w:hint="eastAsia"/>
                <w:sz w:val="24"/>
              </w:rPr>
              <w:t>75dB</w:t>
            </w:r>
            <w:r>
              <w:rPr>
                <w:rFonts w:hint="eastAsia"/>
                <w:sz w:val="24"/>
              </w:rPr>
              <w:t>（</w:t>
            </w:r>
            <w:r>
              <w:rPr>
                <w:rFonts w:hint="eastAsia"/>
                <w:sz w:val="24"/>
              </w:rPr>
              <w:t>A</w:t>
            </w:r>
            <w:r>
              <w:rPr>
                <w:rFonts w:hint="eastAsia"/>
                <w:sz w:val="24"/>
              </w:rPr>
              <w:t>）。</w:t>
            </w:r>
          </w:p>
          <w:p w14:paraId="34591D9D" w14:textId="77777777" w:rsidR="00FE772F" w:rsidRDefault="008B02E7">
            <w:pPr>
              <w:widowControl/>
              <w:spacing w:line="360" w:lineRule="auto"/>
              <w:ind w:firstLineChars="200" w:firstLine="480"/>
              <w:rPr>
                <w:b/>
                <w:bCs/>
                <w:sz w:val="24"/>
              </w:rPr>
            </w:pPr>
            <w:r>
              <w:rPr>
                <w:rFonts w:hint="eastAsia"/>
                <w:sz w:val="24"/>
              </w:rPr>
              <w:t>主要噪声源声级及噪声控制措施列于表</w:t>
            </w:r>
            <w:r>
              <w:rPr>
                <w:sz w:val="24"/>
              </w:rPr>
              <w:t>5-2</w:t>
            </w:r>
            <w:r>
              <w:rPr>
                <w:rFonts w:hint="eastAsia"/>
                <w:sz w:val="24"/>
              </w:rPr>
              <w:t>。</w:t>
            </w:r>
          </w:p>
          <w:p w14:paraId="59D1D485" w14:textId="77777777" w:rsidR="00FE772F" w:rsidRDefault="008B02E7">
            <w:pPr>
              <w:spacing w:line="360" w:lineRule="auto"/>
              <w:jc w:val="center"/>
              <w:rPr>
                <w:b/>
                <w:bCs/>
                <w:sz w:val="24"/>
              </w:rPr>
            </w:pPr>
            <w:r>
              <w:rPr>
                <w:rFonts w:hint="eastAsia"/>
                <w:b/>
                <w:bCs/>
                <w:sz w:val="24"/>
              </w:rPr>
              <w:t>表</w:t>
            </w:r>
            <w:r>
              <w:rPr>
                <w:b/>
                <w:bCs/>
                <w:sz w:val="24"/>
              </w:rPr>
              <w:t>5-2</w:t>
            </w:r>
            <w:r>
              <w:rPr>
                <w:rFonts w:hint="eastAsia"/>
                <w:b/>
                <w:bCs/>
                <w:sz w:val="24"/>
              </w:rPr>
              <w:t xml:space="preserve">  </w:t>
            </w:r>
            <w:r>
              <w:rPr>
                <w:rFonts w:hint="eastAsia"/>
                <w:b/>
                <w:bCs/>
                <w:sz w:val="24"/>
              </w:rPr>
              <w:t>主要噪声源强表</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365"/>
              <w:gridCol w:w="2365"/>
              <w:gridCol w:w="2368"/>
              <w:gridCol w:w="2368"/>
            </w:tblGrid>
            <w:tr w:rsidR="00FE772F" w14:paraId="68DC5CEA" w14:textId="77777777">
              <w:trPr>
                <w:trHeight w:val="340"/>
                <w:jc w:val="center"/>
              </w:trPr>
              <w:tc>
                <w:tcPr>
                  <w:tcW w:w="1249" w:type="pct"/>
                  <w:vAlign w:val="center"/>
                </w:tcPr>
                <w:p w14:paraId="61D2CCE7" w14:textId="77777777" w:rsidR="00FE772F" w:rsidRDefault="008B02E7">
                  <w:pPr>
                    <w:jc w:val="center"/>
                    <w:rPr>
                      <w:color w:val="000000"/>
                      <w:szCs w:val="21"/>
                    </w:rPr>
                  </w:pPr>
                  <w:r>
                    <w:rPr>
                      <w:color w:val="000000"/>
                      <w:szCs w:val="21"/>
                    </w:rPr>
                    <w:t>分类</w:t>
                  </w:r>
                </w:p>
              </w:tc>
              <w:tc>
                <w:tcPr>
                  <w:tcW w:w="1249" w:type="pct"/>
                  <w:vAlign w:val="center"/>
                </w:tcPr>
                <w:p w14:paraId="6F0BAAE8" w14:textId="77777777" w:rsidR="00FE772F" w:rsidRDefault="008B02E7">
                  <w:pPr>
                    <w:jc w:val="center"/>
                    <w:rPr>
                      <w:color w:val="000000"/>
                      <w:szCs w:val="21"/>
                    </w:rPr>
                  </w:pPr>
                  <w:r>
                    <w:rPr>
                      <w:color w:val="000000"/>
                      <w:szCs w:val="21"/>
                    </w:rPr>
                    <w:t>噪声源</w:t>
                  </w:r>
                </w:p>
              </w:tc>
              <w:tc>
                <w:tcPr>
                  <w:tcW w:w="1251" w:type="pct"/>
                  <w:vAlign w:val="center"/>
                </w:tcPr>
                <w:p w14:paraId="2DA88330"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kern w:val="2"/>
                    </w:rPr>
                  </w:pPr>
                  <w:r>
                    <w:rPr>
                      <w:rFonts w:ascii="Times New Roman" w:hAnsi="Times New Roman"/>
                      <w:color w:val="000000"/>
                      <w:kern w:val="2"/>
                    </w:rPr>
                    <w:t>控制措施</w:t>
                  </w:r>
                </w:p>
              </w:tc>
              <w:tc>
                <w:tcPr>
                  <w:tcW w:w="1251" w:type="pct"/>
                  <w:vAlign w:val="center"/>
                </w:tcPr>
                <w:p w14:paraId="34BD9A7C"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kern w:val="2"/>
                    </w:rPr>
                  </w:pPr>
                  <w:r>
                    <w:rPr>
                      <w:rFonts w:ascii="Times New Roman" w:hAnsi="Times New Roman"/>
                      <w:color w:val="000000"/>
                    </w:rPr>
                    <w:t>噪声级</w:t>
                  </w:r>
                  <w:r>
                    <w:rPr>
                      <w:rFonts w:ascii="Times New Roman" w:hAnsi="Times New Roman"/>
                      <w:color w:val="000000"/>
                      <w:kern w:val="2"/>
                    </w:rPr>
                    <w:t>（</w:t>
                  </w:r>
                  <w:r>
                    <w:rPr>
                      <w:rFonts w:ascii="Times New Roman" w:hAnsi="Times New Roman"/>
                      <w:color w:val="000000"/>
                      <w:kern w:val="2"/>
                    </w:rPr>
                    <w:t>dB(A)</w:t>
                  </w:r>
                  <w:r>
                    <w:rPr>
                      <w:rFonts w:ascii="Times New Roman" w:hAnsi="Times New Roman"/>
                      <w:color w:val="000000"/>
                      <w:kern w:val="2"/>
                    </w:rPr>
                    <w:t>）</w:t>
                  </w:r>
                </w:p>
              </w:tc>
            </w:tr>
            <w:tr w:rsidR="00FE772F" w14:paraId="48A6811E" w14:textId="77777777">
              <w:trPr>
                <w:trHeight w:val="340"/>
                <w:jc w:val="center"/>
              </w:trPr>
              <w:tc>
                <w:tcPr>
                  <w:tcW w:w="1249" w:type="pct"/>
                  <w:vMerge w:val="restart"/>
                  <w:vAlign w:val="center"/>
                </w:tcPr>
                <w:p w14:paraId="68E55CFD" w14:textId="77777777" w:rsidR="00FE772F" w:rsidRDefault="008B02E7">
                  <w:pPr>
                    <w:jc w:val="center"/>
                    <w:rPr>
                      <w:color w:val="000000"/>
                      <w:szCs w:val="21"/>
                    </w:rPr>
                  </w:pPr>
                  <w:r>
                    <w:rPr>
                      <w:color w:val="000000"/>
                      <w:szCs w:val="21"/>
                    </w:rPr>
                    <w:t>固定声源</w:t>
                  </w:r>
                </w:p>
              </w:tc>
              <w:tc>
                <w:tcPr>
                  <w:tcW w:w="1249" w:type="pct"/>
                  <w:vAlign w:val="center"/>
                </w:tcPr>
                <w:p w14:paraId="422D49E6" w14:textId="77777777" w:rsidR="00FE772F" w:rsidRDefault="008B02E7">
                  <w:pPr>
                    <w:jc w:val="center"/>
                    <w:rPr>
                      <w:color w:val="000000"/>
                      <w:szCs w:val="21"/>
                    </w:rPr>
                  </w:pPr>
                  <w:r>
                    <w:rPr>
                      <w:color w:val="000000"/>
                      <w:szCs w:val="21"/>
                    </w:rPr>
                    <w:t>钻探机组</w:t>
                  </w:r>
                </w:p>
              </w:tc>
              <w:tc>
                <w:tcPr>
                  <w:tcW w:w="1251" w:type="pct"/>
                </w:tcPr>
                <w:p w14:paraId="5E78DD49"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kern w:val="2"/>
                    </w:rPr>
                  </w:pPr>
                  <w:r>
                    <w:rPr>
                      <w:rFonts w:ascii="Times New Roman" w:hAnsi="Times New Roman"/>
                      <w:color w:val="000000"/>
                    </w:rPr>
                    <w:t>基础减振</w:t>
                  </w:r>
                </w:p>
              </w:tc>
              <w:tc>
                <w:tcPr>
                  <w:tcW w:w="1251" w:type="pct"/>
                  <w:vAlign w:val="center"/>
                </w:tcPr>
                <w:p w14:paraId="5DCE2677" w14:textId="77777777" w:rsidR="00FE772F" w:rsidRDefault="008B02E7">
                  <w:pPr>
                    <w:jc w:val="center"/>
                    <w:rPr>
                      <w:color w:val="000000"/>
                      <w:szCs w:val="21"/>
                    </w:rPr>
                  </w:pPr>
                  <w:r>
                    <w:rPr>
                      <w:color w:val="000000"/>
                      <w:szCs w:val="21"/>
                    </w:rPr>
                    <w:t>95</w:t>
                  </w:r>
                </w:p>
              </w:tc>
            </w:tr>
            <w:tr w:rsidR="00FE772F" w14:paraId="3D2513B1" w14:textId="77777777">
              <w:trPr>
                <w:trHeight w:val="340"/>
                <w:jc w:val="center"/>
              </w:trPr>
              <w:tc>
                <w:tcPr>
                  <w:tcW w:w="1249" w:type="pct"/>
                  <w:vMerge/>
                  <w:vAlign w:val="center"/>
                </w:tcPr>
                <w:p w14:paraId="36B4263A" w14:textId="77777777" w:rsidR="00FE772F" w:rsidRDefault="00FE772F">
                  <w:pPr>
                    <w:jc w:val="center"/>
                    <w:rPr>
                      <w:color w:val="000000"/>
                      <w:szCs w:val="21"/>
                    </w:rPr>
                  </w:pPr>
                </w:p>
              </w:tc>
              <w:tc>
                <w:tcPr>
                  <w:tcW w:w="1249" w:type="pct"/>
                  <w:vAlign w:val="center"/>
                </w:tcPr>
                <w:p w14:paraId="382B601A" w14:textId="77777777" w:rsidR="00FE772F" w:rsidRDefault="008B02E7">
                  <w:pPr>
                    <w:jc w:val="center"/>
                    <w:rPr>
                      <w:color w:val="000000"/>
                      <w:szCs w:val="21"/>
                    </w:rPr>
                  </w:pPr>
                  <w:r>
                    <w:rPr>
                      <w:color w:val="000000"/>
                      <w:szCs w:val="21"/>
                    </w:rPr>
                    <w:t>柴油发电机</w:t>
                  </w:r>
                </w:p>
              </w:tc>
              <w:tc>
                <w:tcPr>
                  <w:tcW w:w="1251" w:type="pct"/>
                </w:tcPr>
                <w:p w14:paraId="7312A7E6" w14:textId="77777777" w:rsidR="00FE772F" w:rsidRDefault="008B02E7">
                  <w:pPr>
                    <w:pStyle w:val="Default"/>
                    <w:jc w:val="center"/>
                    <w:rPr>
                      <w:rFonts w:ascii="Times New Roman" w:hAnsi="Times New Roman" w:cs="Times New Roman"/>
                      <w:sz w:val="21"/>
                      <w:szCs w:val="21"/>
                    </w:rPr>
                  </w:pPr>
                  <w:r>
                    <w:rPr>
                      <w:rFonts w:ascii="Times New Roman" w:hAnsi="Times New Roman" w:hint="eastAsia"/>
                      <w:sz w:val="21"/>
                      <w:szCs w:val="21"/>
                    </w:rPr>
                    <w:t>自带消音装置、减振</w:t>
                  </w:r>
                </w:p>
              </w:tc>
              <w:tc>
                <w:tcPr>
                  <w:tcW w:w="1251" w:type="pct"/>
                  <w:vAlign w:val="center"/>
                </w:tcPr>
                <w:p w14:paraId="2DC01652"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rPr>
                  </w:pPr>
                  <w:r>
                    <w:rPr>
                      <w:rFonts w:ascii="Times New Roman" w:hAnsi="Times New Roman"/>
                      <w:color w:val="000000"/>
                    </w:rPr>
                    <w:t>95</w:t>
                  </w:r>
                </w:p>
              </w:tc>
            </w:tr>
            <w:tr w:rsidR="00FE772F" w14:paraId="5F8FB675" w14:textId="77777777">
              <w:trPr>
                <w:trHeight w:val="340"/>
                <w:jc w:val="center"/>
              </w:trPr>
              <w:tc>
                <w:tcPr>
                  <w:tcW w:w="1249" w:type="pct"/>
                  <w:vMerge/>
                  <w:vAlign w:val="center"/>
                </w:tcPr>
                <w:p w14:paraId="52714737" w14:textId="77777777" w:rsidR="00FE772F" w:rsidRDefault="00FE772F">
                  <w:pPr>
                    <w:jc w:val="center"/>
                    <w:rPr>
                      <w:color w:val="000000"/>
                      <w:szCs w:val="21"/>
                    </w:rPr>
                  </w:pPr>
                </w:p>
              </w:tc>
              <w:tc>
                <w:tcPr>
                  <w:tcW w:w="1249" w:type="pct"/>
                  <w:vAlign w:val="center"/>
                </w:tcPr>
                <w:p w14:paraId="5EC5E19E" w14:textId="77777777" w:rsidR="00FE772F" w:rsidRDefault="008B02E7">
                  <w:pPr>
                    <w:jc w:val="center"/>
                    <w:rPr>
                      <w:color w:val="000000"/>
                      <w:szCs w:val="21"/>
                    </w:rPr>
                  </w:pPr>
                  <w:r>
                    <w:rPr>
                      <w:color w:val="000000"/>
                      <w:szCs w:val="21"/>
                    </w:rPr>
                    <w:t>泥浆泵</w:t>
                  </w:r>
                </w:p>
              </w:tc>
              <w:tc>
                <w:tcPr>
                  <w:tcW w:w="1251" w:type="pct"/>
                  <w:vAlign w:val="center"/>
                </w:tcPr>
                <w:p w14:paraId="686D6607"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rPr>
                  </w:pPr>
                  <w:r>
                    <w:rPr>
                      <w:rFonts w:ascii="Times New Roman" w:hAnsi="Times New Roman"/>
                      <w:color w:val="000000"/>
                    </w:rPr>
                    <w:t>基础减振</w:t>
                  </w:r>
                </w:p>
              </w:tc>
              <w:tc>
                <w:tcPr>
                  <w:tcW w:w="1251" w:type="pct"/>
                  <w:vAlign w:val="center"/>
                </w:tcPr>
                <w:p w14:paraId="47F00F82"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rPr>
                  </w:pPr>
                  <w:r>
                    <w:rPr>
                      <w:rFonts w:ascii="Times New Roman" w:hAnsi="Times New Roman"/>
                      <w:color w:val="000000"/>
                    </w:rPr>
                    <w:t>90</w:t>
                  </w:r>
                </w:p>
              </w:tc>
            </w:tr>
            <w:tr w:rsidR="00FE772F" w14:paraId="43133DBB" w14:textId="77777777">
              <w:trPr>
                <w:trHeight w:val="340"/>
                <w:jc w:val="center"/>
              </w:trPr>
              <w:tc>
                <w:tcPr>
                  <w:tcW w:w="1249" w:type="pct"/>
                  <w:vMerge/>
                  <w:vAlign w:val="center"/>
                </w:tcPr>
                <w:p w14:paraId="2757843E" w14:textId="77777777" w:rsidR="00FE772F" w:rsidRDefault="00FE772F">
                  <w:pPr>
                    <w:jc w:val="center"/>
                    <w:rPr>
                      <w:color w:val="000000"/>
                      <w:szCs w:val="21"/>
                    </w:rPr>
                  </w:pPr>
                </w:p>
              </w:tc>
              <w:tc>
                <w:tcPr>
                  <w:tcW w:w="1249" w:type="pct"/>
                  <w:vAlign w:val="center"/>
                </w:tcPr>
                <w:p w14:paraId="6378FAEA" w14:textId="77777777" w:rsidR="00FE772F" w:rsidRDefault="008B02E7">
                  <w:pPr>
                    <w:jc w:val="center"/>
                    <w:rPr>
                      <w:color w:val="000000"/>
                      <w:szCs w:val="21"/>
                    </w:rPr>
                  </w:pPr>
                  <w:r>
                    <w:rPr>
                      <w:rFonts w:hint="eastAsia"/>
                      <w:color w:val="000000"/>
                      <w:szCs w:val="21"/>
                    </w:rPr>
                    <w:t>除砂器</w:t>
                  </w:r>
                </w:p>
              </w:tc>
              <w:tc>
                <w:tcPr>
                  <w:tcW w:w="1251" w:type="pct"/>
                  <w:vAlign w:val="center"/>
                </w:tcPr>
                <w:p w14:paraId="333ECC48"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rPr>
                  </w:pPr>
                  <w:r>
                    <w:rPr>
                      <w:rFonts w:ascii="Times New Roman" w:hAnsi="Times New Roman"/>
                      <w:color w:val="000000"/>
                    </w:rPr>
                    <w:t>基础减振</w:t>
                  </w:r>
                </w:p>
              </w:tc>
              <w:tc>
                <w:tcPr>
                  <w:tcW w:w="1251" w:type="pct"/>
                  <w:vAlign w:val="center"/>
                </w:tcPr>
                <w:p w14:paraId="0B2FC7DE"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rPr>
                  </w:pPr>
                  <w:r>
                    <w:rPr>
                      <w:rFonts w:ascii="Times New Roman" w:hAnsi="Times New Roman"/>
                      <w:color w:val="000000"/>
                    </w:rPr>
                    <w:t>90</w:t>
                  </w:r>
                </w:p>
              </w:tc>
            </w:tr>
            <w:tr w:rsidR="00FE772F" w14:paraId="7E79C85D" w14:textId="77777777">
              <w:trPr>
                <w:trHeight w:val="340"/>
                <w:jc w:val="center"/>
              </w:trPr>
              <w:tc>
                <w:tcPr>
                  <w:tcW w:w="1249" w:type="pct"/>
                  <w:vMerge/>
                  <w:vAlign w:val="center"/>
                </w:tcPr>
                <w:p w14:paraId="5433FD9B" w14:textId="77777777" w:rsidR="00FE772F" w:rsidRDefault="00FE772F">
                  <w:pPr>
                    <w:jc w:val="center"/>
                    <w:rPr>
                      <w:color w:val="000000"/>
                      <w:szCs w:val="21"/>
                    </w:rPr>
                  </w:pPr>
                </w:p>
              </w:tc>
              <w:tc>
                <w:tcPr>
                  <w:tcW w:w="1249" w:type="pct"/>
                  <w:vAlign w:val="center"/>
                </w:tcPr>
                <w:p w14:paraId="699518DE" w14:textId="77777777" w:rsidR="00FE772F" w:rsidRDefault="008B02E7">
                  <w:pPr>
                    <w:jc w:val="center"/>
                    <w:rPr>
                      <w:color w:val="000000"/>
                      <w:szCs w:val="21"/>
                    </w:rPr>
                  </w:pPr>
                  <w:r>
                    <w:rPr>
                      <w:color w:val="000000"/>
                      <w:szCs w:val="21"/>
                    </w:rPr>
                    <w:t>泥浆搅拌机</w:t>
                  </w:r>
                </w:p>
              </w:tc>
              <w:tc>
                <w:tcPr>
                  <w:tcW w:w="1251" w:type="pct"/>
                  <w:vAlign w:val="center"/>
                </w:tcPr>
                <w:p w14:paraId="17E7FCA1"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rPr>
                  </w:pPr>
                  <w:r>
                    <w:rPr>
                      <w:rFonts w:ascii="Times New Roman" w:hAnsi="Times New Roman"/>
                      <w:color w:val="000000"/>
                    </w:rPr>
                    <w:t>/</w:t>
                  </w:r>
                </w:p>
              </w:tc>
              <w:tc>
                <w:tcPr>
                  <w:tcW w:w="1251" w:type="pct"/>
                  <w:vAlign w:val="center"/>
                </w:tcPr>
                <w:p w14:paraId="39D36941"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color w:val="000000"/>
                    </w:rPr>
                  </w:pPr>
                  <w:r>
                    <w:rPr>
                      <w:rFonts w:ascii="Times New Roman" w:hAnsi="Times New Roman" w:hint="eastAsia"/>
                      <w:color w:val="000000"/>
                    </w:rPr>
                    <w:t>65</w:t>
                  </w:r>
                </w:p>
              </w:tc>
            </w:tr>
            <w:tr w:rsidR="00FE772F" w14:paraId="601C7AB8" w14:textId="77777777">
              <w:trPr>
                <w:trHeight w:val="340"/>
                <w:jc w:val="center"/>
              </w:trPr>
              <w:tc>
                <w:tcPr>
                  <w:tcW w:w="1249" w:type="pct"/>
                  <w:vAlign w:val="center"/>
                </w:tcPr>
                <w:p w14:paraId="21088B40" w14:textId="77777777" w:rsidR="00FE772F" w:rsidRDefault="008B02E7">
                  <w:pPr>
                    <w:jc w:val="center"/>
                    <w:rPr>
                      <w:color w:val="000000"/>
                      <w:szCs w:val="21"/>
                    </w:rPr>
                  </w:pPr>
                  <w:r>
                    <w:rPr>
                      <w:color w:val="000000"/>
                      <w:szCs w:val="21"/>
                    </w:rPr>
                    <w:t>流动声源</w:t>
                  </w:r>
                </w:p>
              </w:tc>
              <w:tc>
                <w:tcPr>
                  <w:tcW w:w="1249" w:type="pct"/>
                  <w:vAlign w:val="center"/>
                </w:tcPr>
                <w:p w14:paraId="5FD2ECA4" w14:textId="77777777" w:rsidR="00FE772F" w:rsidRDefault="008B02E7">
                  <w:pPr>
                    <w:jc w:val="center"/>
                    <w:rPr>
                      <w:color w:val="000000"/>
                      <w:szCs w:val="21"/>
                    </w:rPr>
                  </w:pPr>
                  <w:r>
                    <w:rPr>
                      <w:rFonts w:hint="eastAsia"/>
                      <w:color w:val="000000"/>
                      <w:szCs w:val="21"/>
                    </w:rPr>
                    <w:t>运输车辆</w:t>
                  </w:r>
                </w:p>
              </w:tc>
              <w:tc>
                <w:tcPr>
                  <w:tcW w:w="1251" w:type="pct"/>
                  <w:vAlign w:val="center"/>
                </w:tcPr>
                <w:p w14:paraId="39CD39FA" w14:textId="77777777" w:rsidR="00FE772F" w:rsidRDefault="008B02E7">
                  <w:pPr>
                    <w:jc w:val="center"/>
                    <w:rPr>
                      <w:color w:val="000000"/>
                      <w:szCs w:val="21"/>
                    </w:rPr>
                  </w:pPr>
                  <w:r>
                    <w:rPr>
                      <w:color w:val="000000"/>
                      <w:szCs w:val="21"/>
                    </w:rPr>
                    <w:t>减速慢行</w:t>
                  </w:r>
                </w:p>
              </w:tc>
              <w:tc>
                <w:tcPr>
                  <w:tcW w:w="1251" w:type="pct"/>
                  <w:vAlign w:val="center"/>
                </w:tcPr>
                <w:p w14:paraId="113602F7" w14:textId="77777777" w:rsidR="00FE772F" w:rsidRDefault="008B02E7">
                  <w:pPr>
                    <w:jc w:val="center"/>
                    <w:rPr>
                      <w:color w:val="000000"/>
                      <w:szCs w:val="21"/>
                    </w:rPr>
                  </w:pPr>
                  <w:r>
                    <w:rPr>
                      <w:rFonts w:hint="eastAsia"/>
                      <w:color w:val="000000"/>
                      <w:kern w:val="0"/>
                      <w:szCs w:val="21"/>
                    </w:rPr>
                    <w:t>65</w:t>
                  </w:r>
                  <w:r>
                    <w:rPr>
                      <w:color w:val="000000"/>
                      <w:kern w:val="0"/>
                      <w:szCs w:val="21"/>
                    </w:rPr>
                    <w:t>～</w:t>
                  </w:r>
                  <w:r>
                    <w:rPr>
                      <w:rFonts w:hint="eastAsia"/>
                      <w:color w:val="000000"/>
                      <w:kern w:val="0"/>
                      <w:szCs w:val="21"/>
                    </w:rPr>
                    <w:t>75</w:t>
                  </w:r>
                </w:p>
              </w:tc>
            </w:tr>
          </w:tbl>
          <w:p w14:paraId="3F9CDF80" w14:textId="77777777" w:rsidR="00FE772F" w:rsidRDefault="008B02E7">
            <w:pPr>
              <w:pStyle w:val="af9"/>
              <w:numPr>
                <w:ilvl w:val="0"/>
                <w:numId w:val="6"/>
              </w:numPr>
              <w:spacing w:line="360" w:lineRule="auto"/>
              <w:ind w:left="227" w:firstLineChars="0" w:hanging="227"/>
              <w:rPr>
                <w:b/>
                <w:bCs/>
                <w:sz w:val="24"/>
              </w:rPr>
            </w:pPr>
            <w:r>
              <w:rPr>
                <w:rFonts w:hint="eastAsia"/>
                <w:b/>
                <w:bCs/>
                <w:sz w:val="24"/>
              </w:rPr>
              <w:t>固体废物</w:t>
            </w:r>
          </w:p>
          <w:p w14:paraId="0037189B" w14:textId="77777777" w:rsidR="00FE772F" w:rsidRDefault="008B02E7">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1</w:t>
            </w:r>
            <w:r>
              <w:rPr>
                <w:rFonts w:ascii="Times New Roman" w:eastAsia="宋体" w:hAnsi="Times New Roman" w:hint="eastAsia"/>
                <w:b w:val="0"/>
                <w:bCs w:val="0"/>
                <w:sz w:val="24"/>
                <w:szCs w:val="24"/>
              </w:rPr>
              <w:t>）钻井泥浆</w:t>
            </w:r>
          </w:p>
          <w:p w14:paraId="5CB7A363" w14:textId="77777777" w:rsidR="00FE772F" w:rsidRDefault="008B02E7">
            <w:pPr>
              <w:widowControl/>
              <w:spacing w:line="360" w:lineRule="auto"/>
              <w:ind w:firstLineChars="200" w:firstLine="480"/>
              <w:rPr>
                <w:rFonts w:ascii="宋体" w:hAnsi="宋体" w:cs="宋体"/>
                <w:color w:val="000000"/>
                <w:kern w:val="0"/>
                <w:sz w:val="24"/>
                <w:lang w:bidi="ar"/>
              </w:rPr>
            </w:pPr>
            <w:r>
              <w:rPr>
                <w:rFonts w:hint="eastAsia"/>
                <w:sz w:val="24"/>
              </w:rPr>
              <w:t>本项目施工期产生的钻井泥浆主要分为两部分，一是钻进过程中产生的泥浆岩屑，二是成井封孔时被水泥置换的钻井泥浆。</w:t>
            </w:r>
          </w:p>
          <w:p w14:paraId="0C03E5D6" w14:textId="77777777" w:rsidR="00FE772F" w:rsidRDefault="008B02E7">
            <w:pPr>
              <w:widowControl/>
              <w:spacing w:line="360" w:lineRule="auto"/>
              <w:ind w:firstLineChars="200" w:firstLine="480"/>
              <w:rPr>
                <w:rFonts w:ascii="宋体" w:hAnsi="宋体" w:cs="宋体"/>
                <w:color w:val="000000"/>
                <w:kern w:val="0"/>
                <w:sz w:val="24"/>
                <w:lang w:bidi="ar"/>
              </w:rPr>
            </w:pPr>
            <w:r>
              <w:rPr>
                <w:rFonts w:ascii="宋体" w:hAnsi="宋体" w:cs="宋体" w:hint="eastAsia"/>
                <w:color w:val="000000"/>
                <w:kern w:val="0"/>
                <w:sz w:val="24"/>
                <w:lang w:bidi="ar"/>
              </w:rPr>
              <w:t>本项目整个勘探过程中的钻井泥浆是循环使用的，其中，单个钻孔钻进过程中的泥浆循环使用，封孔产生的泥浆收集后用于其他</w:t>
            </w:r>
            <w:proofErr w:type="gramStart"/>
            <w:r>
              <w:rPr>
                <w:rFonts w:ascii="宋体" w:hAnsi="宋体" w:cs="宋体" w:hint="eastAsia"/>
                <w:color w:val="000000"/>
                <w:kern w:val="0"/>
                <w:sz w:val="24"/>
                <w:lang w:bidi="ar"/>
              </w:rPr>
              <w:t>待施工</w:t>
            </w:r>
            <w:proofErr w:type="gramEnd"/>
            <w:r>
              <w:rPr>
                <w:rFonts w:ascii="宋体" w:hAnsi="宋体" w:cs="宋体" w:hint="eastAsia"/>
                <w:color w:val="000000"/>
                <w:kern w:val="0"/>
                <w:sz w:val="24"/>
                <w:lang w:bidi="ar"/>
              </w:rPr>
              <w:t>钻孔使用。在钻井机台设置沉淀池、泥浆循环池及泥浆坑，</w:t>
            </w:r>
            <w:proofErr w:type="gramStart"/>
            <w:r>
              <w:rPr>
                <w:rFonts w:ascii="宋体" w:hAnsi="宋体" w:cs="宋体" w:hint="eastAsia"/>
                <w:color w:val="000000"/>
                <w:kern w:val="0"/>
                <w:sz w:val="24"/>
                <w:lang w:bidi="ar"/>
              </w:rPr>
              <w:t>各池体及坑体均做</w:t>
            </w:r>
            <w:proofErr w:type="gramEnd"/>
            <w:r>
              <w:rPr>
                <w:bCs/>
                <w:color w:val="000000"/>
                <w:kern w:val="0"/>
                <w:sz w:val="24"/>
                <w:lang w:bidi="ar"/>
              </w:rPr>
              <w:t>HDPE</w:t>
            </w:r>
            <w:r>
              <w:rPr>
                <w:rFonts w:ascii="宋体" w:hAnsi="宋体" w:cs="宋体" w:hint="eastAsia"/>
                <w:color w:val="000000"/>
                <w:kern w:val="0"/>
                <w:sz w:val="24"/>
                <w:lang w:bidi="ar"/>
              </w:rPr>
              <w:t>膜防渗、防溢处理，并在施工区机台至</w:t>
            </w:r>
            <w:proofErr w:type="gramStart"/>
            <w:r>
              <w:rPr>
                <w:rFonts w:ascii="宋体" w:hAnsi="宋体" w:cs="宋体" w:hint="eastAsia"/>
                <w:color w:val="000000"/>
                <w:kern w:val="0"/>
                <w:sz w:val="24"/>
                <w:lang w:bidi="ar"/>
              </w:rPr>
              <w:t>个</w:t>
            </w:r>
            <w:proofErr w:type="gramEnd"/>
            <w:r>
              <w:rPr>
                <w:rFonts w:ascii="宋体" w:hAnsi="宋体" w:cs="宋体" w:hint="eastAsia"/>
                <w:color w:val="000000"/>
                <w:kern w:val="0"/>
                <w:sz w:val="24"/>
                <w:lang w:bidi="ar"/>
              </w:rPr>
              <w:t>泥浆设施之间设置泥浆导流槽，流道平整，保障泥浆</w:t>
            </w:r>
            <w:proofErr w:type="gramStart"/>
            <w:r>
              <w:rPr>
                <w:rFonts w:ascii="宋体" w:hAnsi="宋体" w:cs="宋体" w:hint="eastAsia"/>
                <w:color w:val="000000"/>
                <w:kern w:val="0"/>
                <w:sz w:val="24"/>
                <w:lang w:bidi="ar"/>
              </w:rPr>
              <w:t>不</w:t>
            </w:r>
            <w:proofErr w:type="gramEnd"/>
            <w:r>
              <w:rPr>
                <w:rFonts w:ascii="宋体" w:hAnsi="宋体" w:cs="宋体" w:hint="eastAsia"/>
                <w:color w:val="000000"/>
                <w:kern w:val="0"/>
                <w:sz w:val="24"/>
                <w:lang w:bidi="ar"/>
              </w:rPr>
              <w:t>外溢。钻探过程中的泥浆及封孔泥浆从钻孔涌出进入泥浆沉淀池，经沉淀后经过泥浆筛分网，将含小颗粒岩屑的泥浆排入泥浆循环池回用于钻探，将筛分出的大颗粒岩屑存于泥浆坑，单个钻孔的泥浆坑尺寸为</w:t>
            </w:r>
            <w:r>
              <w:rPr>
                <w:color w:val="000000"/>
                <w:kern w:val="0"/>
                <w:sz w:val="24"/>
                <w:lang w:bidi="ar"/>
              </w:rPr>
              <w:t>4m×2m×1.2m</w:t>
            </w:r>
            <w:r>
              <w:rPr>
                <w:color w:val="000000"/>
                <w:kern w:val="0"/>
                <w:sz w:val="24"/>
                <w:lang w:bidi="ar"/>
              </w:rPr>
              <w:t>，</w:t>
            </w:r>
            <w:proofErr w:type="gramStart"/>
            <w:r>
              <w:rPr>
                <w:rFonts w:ascii="宋体" w:hAnsi="宋体" w:cs="宋体" w:hint="eastAsia"/>
                <w:color w:val="000000"/>
                <w:kern w:val="0"/>
                <w:sz w:val="24"/>
                <w:lang w:bidi="ar"/>
              </w:rPr>
              <w:t>待施工</w:t>
            </w:r>
            <w:proofErr w:type="gramEnd"/>
            <w:r>
              <w:rPr>
                <w:rFonts w:ascii="宋体" w:hAnsi="宋体" w:cs="宋体" w:hint="eastAsia"/>
                <w:color w:val="000000"/>
                <w:kern w:val="0"/>
                <w:sz w:val="24"/>
                <w:lang w:bidi="ar"/>
              </w:rPr>
              <w:t>结束后，将集中泥浆坑的泥浆蒸发脱水，最终覆土掩埋，恢复植被。</w:t>
            </w:r>
          </w:p>
          <w:p w14:paraId="0C94EE94" w14:textId="77777777" w:rsidR="00FE772F" w:rsidRDefault="008B02E7">
            <w:pPr>
              <w:spacing w:line="360" w:lineRule="auto"/>
              <w:ind w:firstLineChars="200" w:firstLine="480"/>
              <w:rPr>
                <w:sz w:val="24"/>
              </w:rPr>
            </w:pPr>
            <w:r>
              <w:rPr>
                <w:sz w:val="24"/>
              </w:rPr>
              <w:t>本项目钻孔平均孔径约</w:t>
            </w:r>
            <w:r>
              <w:rPr>
                <w:rFonts w:hint="eastAsia"/>
                <w:sz w:val="24"/>
              </w:rPr>
              <w:t>1</w:t>
            </w:r>
            <w:r>
              <w:rPr>
                <w:sz w:val="24"/>
              </w:rPr>
              <w:t>08mm</w:t>
            </w:r>
            <w:r>
              <w:rPr>
                <w:sz w:val="24"/>
              </w:rPr>
              <w:t>，</w:t>
            </w:r>
            <w:r>
              <w:rPr>
                <w:rFonts w:hint="eastAsia"/>
                <w:sz w:val="24"/>
              </w:rPr>
              <w:t>2020</w:t>
            </w:r>
            <w:r>
              <w:rPr>
                <w:rFonts w:hint="eastAsia"/>
                <w:sz w:val="24"/>
              </w:rPr>
              <w:t>年项目钻井工作量</w:t>
            </w:r>
            <w:r>
              <w:rPr>
                <w:sz w:val="24"/>
              </w:rPr>
              <w:t>24000</w:t>
            </w:r>
            <w:r>
              <w:rPr>
                <w:rFonts w:hint="eastAsia"/>
                <w:sz w:val="24"/>
              </w:rPr>
              <w:t>m</w:t>
            </w:r>
            <w:r>
              <w:rPr>
                <w:rFonts w:hint="eastAsia"/>
                <w:sz w:val="24"/>
              </w:rPr>
              <w:t>、</w:t>
            </w:r>
            <w:r>
              <w:rPr>
                <w:rFonts w:hint="eastAsia"/>
                <w:sz w:val="24"/>
              </w:rPr>
              <w:t>2</w:t>
            </w:r>
            <w:r>
              <w:rPr>
                <w:sz w:val="24"/>
              </w:rPr>
              <w:t>021</w:t>
            </w:r>
            <w:r>
              <w:rPr>
                <w:rFonts w:hint="eastAsia"/>
                <w:sz w:val="24"/>
              </w:rPr>
              <w:t>年项目钻井工作量均为</w:t>
            </w:r>
            <w:r>
              <w:rPr>
                <w:sz w:val="24"/>
              </w:rPr>
              <w:t>40</w:t>
            </w:r>
            <w:r>
              <w:rPr>
                <w:rFonts w:hint="eastAsia"/>
                <w:sz w:val="24"/>
              </w:rPr>
              <w:t>000m</w:t>
            </w:r>
            <w:r>
              <w:rPr>
                <w:rFonts w:hint="eastAsia"/>
                <w:sz w:val="24"/>
              </w:rPr>
              <w:t>。</w:t>
            </w:r>
            <w:r>
              <w:rPr>
                <w:sz w:val="24"/>
              </w:rPr>
              <w:t>则</w:t>
            </w:r>
            <w:r>
              <w:rPr>
                <w:rFonts w:hint="eastAsia"/>
                <w:sz w:val="24"/>
              </w:rPr>
              <w:t>2</w:t>
            </w:r>
            <w:r>
              <w:rPr>
                <w:sz w:val="24"/>
              </w:rPr>
              <w:t>020</w:t>
            </w:r>
            <w:r>
              <w:rPr>
                <w:rFonts w:hint="eastAsia"/>
                <w:sz w:val="24"/>
              </w:rPr>
              <w:t>年</w:t>
            </w:r>
            <w:r>
              <w:rPr>
                <w:sz w:val="24"/>
              </w:rPr>
              <w:t>钻孔需取土石的总体积为</w:t>
            </w:r>
            <w:r>
              <w:rPr>
                <w:sz w:val="24"/>
              </w:rPr>
              <w:t>219.75m</w:t>
            </w:r>
            <w:r>
              <w:rPr>
                <w:sz w:val="24"/>
                <w:vertAlign w:val="superscript"/>
              </w:rPr>
              <w:t>3</w:t>
            </w:r>
            <w:r>
              <w:rPr>
                <w:rFonts w:hint="eastAsia"/>
                <w:sz w:val="24"/>
              </w:rPr>
              <w:t>，</w:t>
            </w:r>
            <w:r>
              <w:rPr>
                <w:rFonts w:hint="eastAsia"/>
                <w:sz w:val="24"/>
              </w:rPr>
              <w:t>2</w:t>
            </w:r>
            <w:r>
              <w:rPr>
                <w:sz w:val="24"/>
              </w:rPr>
              <w:t>021</w:t>
            </w:r>
            <w:r>
              <w:rPr>
                <w:rFonts w:hint="eastAsia"/>
                <w:sz w:val="24"/>
              </w:rPr>
              <w:t>年</w:t>
            </w:r>
            <w:r>
              <w:rPr>
                <w:sz w:val="24"/>
              </w:rPr>
              <w:t>钻孔需取土石的总体积为</w:t>
            </w:r>
            <w:r>
              <w:rPr>
                <w:sz w:val="24"/>
              </w:rPr>
              <w:t>366.25m</w:t>
            </w:r>
            <w:r>
              <w:rPr>
                <w:sz w:val="24"/>
                <w:vertAlign w:val="superscript"/>
              </w:rPr>
              <w:t>3</w:t>
            </w:r>
            <w:r>
              <w:rPr>
                <w:rFonts w:hint="eastAsia"/>
                <w:sz w:val="24"/>
              </w:rPr>
              <w:t>。</w:t>
            </w:r>
          </w:p>
          <w:p w14:paraId="48916135" w14:textId="77777777" w:rsidR="00FE772F" w:rsidRDefault="008B02E7">
            <w:pPr>
              <w:spacing w:line="360" w:lineRule="auto"/>
              <w:ind w:firstLineChars="200" w:firstLine="480"/>
              <w:rPr>
                <w:sz w:val="24"/>
              </w:rPr>
            </w:pPr>
            <w:r>
              <w:rPr>
                <w:rFonts w:hint="eastAsia"/>
                <w:sz w:val="24"/>
              </w:rPr>
              <w:t>根据调查估算</w:t>
            </w:r>
            <w:r>
              <w:rPr>
                <w:sz w:val="24"/>
              </w:rPr>
              <w:t>，泥浆产生量约占所取土石的总体积</w:t>
            </w:r>
            <w:r>
              <w:rPr>
                <w:sz w:val="24"/>
              </w:rPr>
              <w:t>50%</w:t>
            </w:r>
            <w:r>
              <w:rPr>
                <w:sz w:val="24"/>
              </w:rPr>
              <w:t>，故</w:t>
            </w:r>
            <w:r>
              <w:rPr>
                <w:rFonts w:hint="eastAsia"/>
                <w:sz w:val="24"/>
              </w:rPr>
              <w:t>2020</w:t>
            </w:r>
            <w:r>
              <w:rPr>
                <w:rFonts w:hint="eastAsia"/>
                <w:sz w:val="24"/>
              </w:rPr>
              <w:t>年</w:t>
            </w:r>
            <w:r>
              <w:rPr>
                <w:sz w:val="24"/>
              </w:rPr>
              <w:t>项目泥浆产生量约</w:t>
            </w:r>
            <w:r>
              <w:rPr>
                <w:sz w:val="24"/>
              </w:rPr>
              <w:t>109.87m</w:t>
            </w:r>
            <w:r>
              <w:rPr>
                <w:sz w:val="24"/>
                <w:vertAlign w:val="superscript"/>
              </w:rPr>
              <w:t>3</w:t>
            </w:r>
            <w:r>
              <w:rPr>
                <w:rFonts w:hint="eastAsia"/>
                <w:sz w:val="24"/>
              </w:rPr>
              <w:t>，</w:t>
            </w:r>
            <w:r>
              <w:rPr>
                <w:rFonts w:hint="eastAsia"/>
                <w:sz w:val="24"/>
              </w:rPr>
              <w:t>2021</w:t>
            </w:r>
            <w:r>
              <w:rPr>
                <w:rFonts w:hint="eastAsia"/>
                <w:sz w:val="24"/>
              </w:rPr>
              <w:t>年</w:t>
            </w:r>
            <w:r>
              <w:rPr>
                <w:sz w:val="24"/>
              </w:rPr>
              <w:t>泥浆产生量约</w:t>
            </w:r>
            <w:r>
              <w:rPr>
                <w:sz w:val="24"/>
              </w:rPr>
              <w:t>183.12m</w:t>
            </w:r>
            <w:r>
              <w:rPr>
                <w:sz w:val="24"/>
                <w:vertAlign w:val="superscript"/>
              </w:rPr>
              <w:t>3</w:t>
            </w:r>
            <w:r>
              <w:rPr>
                <w:rFonts w:hint="eastAsia"/>
                <w:sz w:val="24"/>
              </w:rPr>
              <w:t>，年平均产生量为</w:t>
            </w:r>
            <w:r>
              <w:rPr>
                <w:rFonts w:hint="eastAsia"/>
                <w:sz w:val="24"/>
              </w:rPr>
              <w:t>1</w:t>
            </w:r>
            <w:r>
              <w:rPr>
                <w:sz w:val="24"/>
              </w:rPr>
              <w:t>46.5m</w:t>
            </w:r>
            <w:r>
              <w:rPr>
                <w:sz w:val="24"/>
                <w:vertAlign w:val="superscript"/>
              </w:rPr>
              <w:t>3</w:t>
            </w:r>
            <w:r>
              <w:rPr>
                <w:rFonts w:hint="eastAsia"/>
                <w:sz w:val="24"/>
              </w:rPr>
              <w:t>。</w:t>
            </w:r>
          </w:p>
          <w:p w14:paraId="0C4B0600" w14:textId="77777777" w:rsidR="00FE772F" w:rsidRDefault="008B02E7">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lastRenderedPageBreak/>
              <w:t>（</w:t>
            </w:r>
            <w:r>
              <w:rPr>
                <w:rFonts w:ascii="Times New Roman" w:eastAsia="宋体" w:hAnsi="Times New Roman" w:hint="eastAsia"/>
                <w:b w:val="0"/>
                <w:bCs w:val="0"/>
                <w:sz w:val="24"/>
                <w:szCs w:val="24"/>
              </w:rPr>
              <w:t>2</w:t>
            </w:r>
            <w:r>
              <w:rPr>
                <w:rFonts w:ascii="Times New Roman" w:eastAsia="宋体" w:hAnsi="Times New Roman" w:hint="eastAsia"/>
                <w:b w:val="0"/>
                <w:bCs w:val="0"/>
                <w:sz w:val="24"/>
                <w:szCs w:val="24"/>
              </w:rPr>
              <w:t>）岩心</w:t>
            </w:r>
          </w:p>
          <w:p w14:paraId="3531D603" w14:textId="77777777" w:rsidR="00FE772F" w:rsidRDefault="008B02E7">
            <w:pPr>
              <w:widowControl/>
              <w:spacing w:line="360" w:lineRule="auto"/>
              <w:ind w:firstLineChars="200" w:firstLine="480"/>
              <w:rPr>
                <w:sz w:val="24"/>
              </w:rPr>
            </w:pPr>
            <w:r>
              <w:rPr>
                <w:sz w:val="24"/>
              </w:rPr>
              <w:t>根据调查估算，单井每百米进尺平均产生的岩心约</w:t>
            </w:r>
            <w:r>
              <w:rPr>
                <w:sz w:val="24"/>
              </w:rPr>
              <w:t>390kg</w:t>
            </w:r>
            <w:r>
              <w:rPr>
                <w:sz w:val="24"/>
              </w:rPr>
              <w:t>，其中</w:t>
            </w:r>
            <w:r>
              <w:rPr>
                <w:sz w:val="24"/>
              </w:rPr>
              <w:t>10%</w:t>
            </w:r>
            <w:r>
              <w:rPr>
                <w:sz w:val="24"/>
              </w:rPr>
              <w:t>为矿段岩心，</w:t>
            </w:r>
            <w:r>
              <w:rPr>
                <w:sz w:val="24"/>
              </w:rPr>
              <w:t>90%</w:t>
            </w:r>
            <w:r>
              <w:rPr>
                <w:sz w:val="24"/>
              </w:rPr>
              <w:t>为</w:t>
            </w:r>
            <w:r>
              <w:rPr>
                <w:rFonts w:hint="eastAsia"/>
                <w:sz w:val="24"/>
              </w:rPr>
              <w:t>非</w:t>
            </w:r>
            <w:r>
              <w:rPr>
                <w:sz w:val="24"/>
              </w:rPr>
              <w:t>矿段岩心。</w:t>
            </w:r>
          </w:p>
          <w:p w14:paraId="53EC0AC7" w14:textId="77777777" w:rsidR="00FE772F" w:rsidRDefault="008B02E7">
            <w:pPr>
              <w:widowControl/>
              <w:spacing w:line="360" w:lineRule="auto"/>
              <w:ind w:firstLineChars="200" w:firstLine="480"/>
              <w:rPr>
                <w:kern w:val="0"/>
                <w:sz w:val="24"/>
                <w:lang w:bidi="ar"/>
              </w:rPr>
            </w:pPr>
            <w:r>
              <w:rPr>
                <w:sz w:val="24"/>
              </w:rPr>
              <w:t>矿段岩心全部取样，送实验室进行分析；其余非矿段岩心</w:t>
            </w:r>
            <w:r>
              <w:rPr>
                <w:rFonts w:hint="eastAsia"/>
                <w:sz w:val="24"/>
              </w:rPr>
              <w:t>放</w:t>
            </w:r>
            <w:r>
              <w:rPr>
                <w:sz w:val="24"/>
              </w:rPr>
              <w:t>置在岩心池内，该岩心</w:t>
            </w:r>
            <w:proofErr w:type="gramStart"/>
            <w:r>
              <w:rPr>
                <w:sz w:val="24"/>
              </w:rPr>
              <w:t>池</w:t>
            </w:r>
            <w:r>
              <w:rPr>
                <w:kern w:val="0"/>
                <w:sz w:val="24"/>
                <w:lang w:bidi="ar"/>
              </w:rPr>
              <w:t>采</w:t>
            </w:r>
            <w:r>
              <w:rPr>
                <w:sz w:val="24"/>
              </w:rPr>
              <w:t>用</w:t>
            </w:r>
            <w:proofErr w:type="gramEnd"/>
            <w:r>
              <w:rPr>
                <w:sz w:val="24"/>
              </w:rPr>
              <w:t>HDPE</w:t>
            </w:r>
            <w:r>
              <w:rPr>
                <w:kern w:val="0"/>
                <w:sz w:val="24"/>
                <w:lang w:bidi="ar"/>
              </w:rPr>
              <w:t>膜防渗，单个钻孔的岩心池尺寸</w:t>
            </w:r>
            <w:r>
              <w:rPr>
                <w:sz w:val="24"/>
              </w:rPr>
              <w:t>为</w:t>
            </w:r>
            <w:r>
              <w:rPr>
                <w:sz w:val="24"/>
              </w:rPr>
              <w:t>4.8m×0.8m×1m</w:t>
            </w:r>
            <w:r>
              <w:rPr>
                <w:sz w:val="24"/>
              </w:rPr>
              <w:t>，</w:t>
            </w:r>
            <w:proofErr w:type="gramStart"/>
            <w:r>
              <w:rPr>
                <w:kern w:val="0"/>
                <w:sz w:val="24"/>
                <w:lang w:bidi="ar"/>
              </w:rPr>
              <w:t>待施工</w:t>
            </w:r>
            <w:proofErr w:type="gramEnd"/>
            <w:r>
              <w:rPr>
                <w:kern w:val="0"/>
                <w:sz w:val="24"/>
                <w:lang w:bidi="ar"/>
              </w:rPr>
              <w:t>结束后，最终覆土掩埋，恢复植被。</w:t>
            </w:r>
          </w:p>
          <w:p w14:paraId="21665E65" w14:textId="77777777" w:rsidR="00FE772F" w:rsidRDefault="008B02E7">
            <w:pPr>
              <w:widowControl/>
              <w:spacing w:line="360" w:lineRule="auto"/>
              <w:ind w:firstLineChars="200" w:firstLine="480"/>
              <w:rPr>
                <w:kern w:val="0"/>
                <w:sz w:val="24"/>
                <w:lang w:bidi="ar"/>
              </w:rPr>
            </w:pPr>
            <w:r>
              <w:rPr>
                <w:rFonts w:hint="eastAsia"/>
                <w:kern w:val="0"/>
                <w:sz w:val="24"/>
                <w:lang w:bidi="ar"/>
              </w:rPr>
              <w:t>2020</w:t>
            </w:r>
            <w:r>
              <w:rPr>
                <w:rFonts w:hint="eastAsia"/>
                <w:kern w:val="0"/>
                <w:sz w:val="24"/>
                <w:lang w:bidi="ar"/>
              </w:rPr>
              <w:t>年项目钻井工作量</w:t>
            </w:r>
            <w:r>
              <w:rPr>
                <w:rFonts w:hint="eastAsia"/>
                <w:kern w:val="0"/>
                <w:sz w:val="24"/>
                <w:lang w:bidi="ar"/>
              </w:rPr>
              <w:t>2</w:t>
            </w:r>
            <w:r>
              <w:rPr>
                <w:kern w:val="0"/>
                <w:sz w:val="24"/>
                <w:lang w:bidi="ar"/>
              </w:rPr>
              <w:t>4</w:t>
            </w:r>
            <w:r>
              <w:rPr>
                <w:rFonts w:hint="eastAsia"/>
                <w:kern w:val="0"/>
                <w:sz w:val="24"/>
                <w:lang w:bidi="ar"/>
              </w:rPr>
              <w:t>000m</w:t>
            </w:r>
            <w:r>
              <w:rPr>
                <w:rFonts w:hint="eastAsia"/>
                <w:kern w:val="0"/>
                <w:sz w:val="24"/>
                <w:lang w:bidi="ar"/>
              </w:rPr>
              <w:t>，</w:t>
            </w:r>
            <w:r>
              <w:rPr>
                <w:rFonts w:hint="eastAsia"/>
                <w:kern w:val="0"/>
                <w:sz w:val="24"/>
                <w:lang w:bidi="ar"/>
              </w:rPr>
              <w:t>2021</w:t>
            </w:r>
            <w:r>
              <w:rPr>
                <w:rFonts w:hint="eastAsia"/>
                <w:kern w:val="0"/>
                <w:sz w:val="24"/>
                <w:lang w:bidi="ar"/>
              </w:rPr>
              <w:t>年项目钻井工作量</w:t>
            </w:r>
            <w:r>
              <w:rPr>
                <w:kern w:val="0"/>
                <w:sz w:val="24"/>
                <w:lang w:bidi="ar"/>
              </w:rPr>
              <w:t>4</w:t>
            </w:r>
            <w:r>
              <w:rPr>
                <w:rFonts w:hint="eastAsia"/>
                <w:kern w:val="0"/>
                <w:sz w:val="24"/>
                <w:lang w:bidi="ar"/>
              </w:rPr>
              <w:t>0000m</w:t>
            </w:r>
            <w:r>
              <w:rPr>
                <w:rFonts w:hint="eastAsia"/>
                <w:kern w:val="0"/>
                <w:sz w:val="24"/>
                <w:lang w:bidi="ar"/>
              </w:rPr>
              <w:t>。因此，</w:t>
            </w:r>
            <w:r>
              <w:rPr>
                <w:rFonts w:hint="eastAsia"/>
                <w:kern w:val="0"/>
                <w:sz w:val="24"/>
                <w:lang w:bidi="ar"/>
              </w:rPr>
              <w:t>2020</w:t>
            </w:r>
            <w:r>
              <w:rPr>
                <w:rFonts w:hint="eastAsia"/>
                <w:kern w:val="0"/>
                <w:sz w:val="24"/>
                <w:lang w:bidi="ar"/>
              </w:rPr>
              <w:t>年项目产生的岩心为</w:t>
            </w:r>
            <w:r>
              <w:rPr>
                <w:kern w:val="0"/>
                <w:sz w:val="24"/>
                <w:lang w:bidi="ar"/>
              </w:rPr>
              <w:t>93.6</w:t>
            </w:r>
            <w:r>
              <w:rPr>
                <w:rFonts w:hint="eastAsia"/>
                <w:kern w:val="0"/>
                <w:sz w:val="24"/>
                <w:lang w:bidi="ar"/>
              </w:rPr>
              <w:t>t</w:t>
            </w:r>
            <w:r>
              <w:rPr>
                <w:rFonts w:hint="eastAsia"/>
                <w:kern w:val="0"/>
                <w:sz w:val="24"/>
                <w:lang w:bidi="ar"/>
              </w:rPr>
              <w:t>，</w:t>
            </w:r>
            <w:r>
              <w:rPr>
                <w:rFonts w:hint="eastAsia"/>
                <w:kern w:val="0"/>
                <w:sz w:val="24"/>
                <w:lang w:bidi="ar"/>
              </w:rPr>
              <w:t>2021</w:t>
            </w:r>
            <w:r>
              <w:rPr>
                <w:rFonts w:hint="eastAsia"/>
                <w:kern w:val="0"/>
                <w:sz w:val="24"/>
                <w:lang w:bidi="ar"/>
              </w:rPr>
              <w:t>年项目产生的岩心为</w:t>
            </w:r>
            <w:r>
              <w:rPr>
                <w:kern w:val="0"/>
                <w:sz w:val="24"/>
                <w:lang w:bidi="ar"/>
              </w:rPr>
              <w:t>156</w:t>
            </w:r>
            <w:r>
              <w:rPr>
                <w:rFonts w:hint="eastAsia"/>
                <w:kern w:val="0"/>
                <w:sz w:val="24"/>
                <w:lang w:bidi="ar"/>
              </w:rPr>
              <w:t>t</w:t>
            </w:r>
            <w:r>
              <w:rPr>
                <w:rFonts w:hint="eastAsia"/>
                <w:kern w:val="0"/>
                <w:sz w:val="24"/>
                <w:lang w:bidi="ar"/>
              </w:rPr>
              <w:t>，则年平均产生量为</w:t>
            </w:r>
            <w:r>
              <w:rPr>
                <w:kern w:val="0"/>
                <w:sz w:val="24"/>
                <w:lang w:bidi="ar"/>
              </w:rPr>
              <w:t>124.8</w:t>
            </w:r>
            <w:r>
              <w:rPr>
                <w:rFonts w:hint="eastAsia"/>
                <w:kern w:val="0"/>
                <w:sz w:val="24"/>
                <w:lang w:bidi="ar"/>
              </w:rPr>
              <w:t>t</w:t>
            </w:r>
            <w:r>
              <w:rPr>
                <w:rFonts w:hint="eastAsia"/>
                <w:kern w:val="0"/>
                <w:sz w:val="24"/>
                <w:lang w:bidi="ar"/>
              </w:rPr>
              <w:t>（其中矿段岩心为</w:t>
            </w:r>
            <w:r>
              <w:rPr>
                <w:kern w:val="0"/>
                <w:sz w:val="24"/>
                <w:lang w:bidi="ar"/>
              </w:rPr>
              <w:t>12.48</w:t>
            </w:r>
            <w:r>
              <w:rPr>
                <w:rFonts w:hint="eastAsia"/>
                <w:kern w:val="0"/>
                <w:sz w:val="24"/>
                <w:lang w:bidi="ar"/>
              </w:rPr>
              <w:t>，非矿段岩心</w:t>
            </w:r>
            <w:r>
              <w:rPr>
                <w:kern w:val="0"/>
                <w:sz w:val="24"/>
                <w:lang w:bidi="ar"/>
              </w:rPr>
              <w:t>112.32</w:t>
            </w:r>
            <w:r>
              <w:rPr>
                <w:rFonts w:hint="eastAsia"/>
                <w:kern w:val="0"/>
                <w:sz w:val="24"/>
                <w:lang w:bidi="ar"/>
              </w:rPr>
              <w:t>t</w:t>
            </w:r>
            <w:r>
              <w:rPr>
                <w:rFonts w:hint="eastAsia"/>
                <w:kern w:val="0"/>
                <w:sz w:val="24"/>
                <w:lang w:bidi="ar"/>
              </w:rPr>
              <w:t>）。</w:t>
            </w:r>
          </w:p>
          <w:p w14:paraId="6F4003F5" w14:textId="77777777" w:rsidR="00FE772F" w:rsidRDefault="008B02E7">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3</w:t>
            </w:r>
            <w:r>
              <w:rPr>
                <w:rFonts w:ascii="Times New Roman" w:eastAsia="宋体" w:hAnsi="Times New Roman" w:hint="eastAsia"/>
                <w:b w:val="0"/>
                <w:bCs w:val="0"/>
                <w:sz w:val="24"/>
                <w:szCs w:val="24"/>
              </w:rPr>
              <w:t>）剥离表土</w:t>
            </w:r>
          </w:p>
          <w:p w14:paraId="05E4C1D9" w14:textId="77777777" w:rsidR="00FE772F" w:rsidRDefault="008B02E7">
            <w:pPr>
              <w:spacing w:line="360" w:lineRule="auto"/>
              <w:ind w:firstLineChars="200" w:firstLine="480"/>
              <w:rPr>
                <w:sz w:val="24"/>
              </w:rPr>
            </w:pPr>
            <w:r>
              <w:rPr>
                <w:rFonts w:hint="eastAsia"/>
                <w:color w:val="000000"/>
                <w:sz w:val="24"/>
              </w:rPr>
              <w:t>年度清理钻井平台、</w:t>
            </w:r>
            <w:r>
              <w:rPr>
                <w:color w:val="000000"/>
                <w:sz w:val="24"/>
              </w:rPr>
              <w:t>泥浆池</w:t>
            </w:r>
            <w:r>
              <w:rPr>
                <w:rFonts w:hint="eastAsia"/>
                <w:color w:val="000000"/>
                <w:sz w:val="24"/>
              </w:rPr>
              <w:t>、钻井场地</w:t>
            </w:r>
            <w:r>
              <w:rPr>
                <w:sz w:val="24"/>
              </w:rPr>
              <w:t>剥离表土，</w:t>
            </w:r>
            <w:r>
              <w:rPr>
                <w:rFonts w:hint="eastAsia"/>
                <w:sz w:val="24"/>
              </w:rPr>
              <w:t>其中</w:t>
            </w:r>
            <w:r>
              <w:rPr>
                <w:rFonts w:hint="eastAsia"/>
                <w:sz w:val="24"/>
              </w:rPr>
              <w:t>2020</w:t>
            </w:r>
            <w:r>
              <w:rPr>
                <w:rFonts w:hint="eastAsia"/>
                <w:sz w:val="24"/>
              </w:rPr>
              <w:t>年拟共设</w:t>
            </w:r>
            <w:r>
              <w:rPr>
                <w:sz w:val="24"/>
              </w:rPr>
              <w:t>钻孔</w:t>
            </w:r>
            <w:r>
              <w:rPr>
                <w:sz w:val="24"/>
              </w:rPr>
              <w:t>44</w:t>
            </w:r>
            <w:r>
              <w:rPr>
                <w:rFonts w:hint="eastAsia"/>
                <w:sz w:val="24"/>
              </w:rPr>
              <w:t>个，</w:t>
            </w:r>
            <w:r>
              <w:rPr>
                <w:rFonts w:hint="eastAsia"/>
                <w:sz w:val="24"/>
              </w:rPr>
              <w:t>2021</w:t>
            </w:r>
            <w:r>
              <w:rPr>
                <w:rFonts w:hint="eastAsia"/>
                <w:sz w:val="24"/>
              </w:rPr>
              <w:t>年预计设</w:t>
            </w:r>
            <w:r>
              <w:rPr>
                <w:sz w:val="24"/>
              </w:rPr>
              <w:t>钻孔</w:t>
            </w:r>
            <w:r>
              <w:rPr>
                <w:sz w:val="24"/>
              </w:rPr>
              <w:t>75</w:t>
            </w:r>
            <w:r>
              <w:rPr>
                <w:rFonts w:hint="eastAsia"/>
                <w:sz w:val="24"/>
              </w:rPr>
              <w:t>个，</w:t>
            </w:r>
            <w:r>
              <w:rPr>
                <w:sz w:val="24"/>
              </w:rPr>
              <w:t>平均每个钻孔</w:t>
            </w:r>
            <w:r>
              <w:rPr>
                <w:rFonts w:hint="eastAsia"/>
                <w:sz w:val="24"/>
              </w:rPr>
              <w:t>井场场地</w:t>
            </w:r>
            <w:r>
              <w:rPr>
                <w:sz w:val="24"/>
              </w:rPr>
              <w:t>占地</w:t>
            </w:r>
            <w:r>
              <w:rPr>
                <w:sz w:val="24"/>
              </w:rPr>
              <w:t>150m</w:t>
            </w:r>
            <w:r>
              <w:rPr>
                <w:sz w:val="24"/>
                <w:vertAlign w:val="superscript"/>
              </w:rPr>
              <w:t>2</w:t>
            </w:r>
            <w:r>
              <w:rPr>
                <w:sz w:val="24"/>
              </w:rPr>
              <w:t>，</w:t>
            </w:r>
            <w:r>
              <w:rPr>
                <w:rFonts w:hint="eastAsia"/>
                <w:sz w:val="24"/>
              </w:rPr>
              <w:t>则</w:t>
            </w:r>
            <w:r>
              <w:rPr>
                <w:rFonts w:hint="eastAsia"/>
                <w:sz w:val="24"/>
              </w:rPr>
              <w:t>2020</w:t>
            </w:r>
            <w:r>
              <w:rPr>
                <w:rFonts w:hint="eastAsia"/>
                <w:sz w:val="24"/>
              </w:rPr>
              <w:t>年</w:t>
            </w:r>
            <w:r>
              <w:rPr>
                <w:sz w:val="24"/>
              </w:rPr>
              <w:t>产生剥离表土共计约</w:t>
            </w:r>
            <w:r>
              <w:rPr>
                <w:sz w:val="24"/>
              </w:rPr>
              <w:t>660m</w:t>
            </w:r>
            <w:r>
              <w:rPr>
                <w:sz w:val="24"/>
                <w:vertAlign w:val="superscript"/>
              </w:rPr>
              <w:t>3</w:t>
            </w:r>
            <w:r>
              <w:rPr>
                <w:rFonts w:hint="eastAsia"/>
                <w:color w:val="000000"/>
                <w:sz w:val="24"/>
              </w:rPr>
              <w:t>（剥离平均厚度约</w:t>
            </w:r>
            <w:r>
              <w:rPr>
                <w:color w:val="000000"/>
                <w:sz w:val="24"/>
              </w:rPr>
              <w:t>10cm</w:t>
            </w:r>
            <w:r>
              <w:rPr>
                <w:rFonts w:hint="eastAsia"/>
                <w:color w:val="000000"/>
                <w:sz w:val="24"/>
              </w:rPr>
              <w:t>）</w:t>
            </w:r>
            <w:r>
              <w:rPr>
                <w:rFonts w:hint="eastAsia"/>
                <w:sz w:val="24"/>
              </w:rPr>
              <w:t>，</w:t>
            </w:r>
            <w:r>
              <w:rPr>
                <w:rFonts w:hint="eastAsia"/>
                <w:sz w:val="24"/>
              </w:rPr>
              <w:t>2021</w:t>
            </w:r>
            <w:r>
              <w:rPr>
                <w:rFonts w:hint="eastAsia"/>
                <w:sz w:val="24"/>
              </w:rPr>
              <w:t>年</w:t>
            </w:r>
            <w:r>
              <w:rPr>
                <w:sz w:val="24"/>
              </w:rPr>
              <w:t>产生剥离表土共计约</w:t>
            </w:r>
            <w:r>
              <w:rPr>
                <w:sz w:val="24"/>
              </w:rPr>
              <w:t>1125m</w:t>
            </w:r>
            <w:r>
              <w:rPr>
                <w:sz w:val="24"/>
                <w:vertAlign w:val="superscript"/>
              </w:rPr>
              <w:t>3</w:t>
            </w:r>
            <w:r>
              <w:rPr>
                <w:rFonts w:hint="eastAsia"/>
                <w:color w:val="000000"/>
                <w:sz w:val="24"/>
              </w:rPr>
              <w:t>（剥离平均厚度约</w:t>
            </w:r>
            <w:r>
              <w:rPr>
                <w:color w:val="000000"/>
                <w:sz w:val="24"/>
              </w:rPr>
              <w:t>10cm</w:t>
            </w:r>
            <w:r>
              <w:rPr>
                <w:rFonts w:hint="eastAsia"/>
                <w:color w:val="000000"/>
                <w:sz w:val="24"/>
              </w:rPr>
              <w:t>）</w:t>
            </w:r>
            <w:r>
              <w:rPr>
                <w:sz w:val="24"/>
              </w:rPr>
              <w:t>。</w:t>
            </w:r>
            <w:r>
              <w:rPr>
                <w:rFonts w:hint="eastAsia"/>
                <w:sz w:val="24"/>
              </w:rPr>
              <w:t>年平均表土剥离量为</w:t>
            </w:r>
            <w:r>
              <w:rPr>
                <w:sz w:val="24"/>
              </w:rPr>
              <w:t>892.5m</w:t>
            </w:r>
            <w:r>
              <w:rPr>
                <w:sz w:val="24"/>
                <w:vertAlign w:val="superscript"/>
              </w:rPr>
              <w:t>3</w:t>
            </w:r>
            <w:r>
              <w:rPr>
                <w:rFonts w:hint="eastAsia"/>
                <w:sz w:val="24"/>
              </w:rPr>
              <w:t>。</w:t>
            </w:r>
            <w:r>
              <w:rPr>
                <w:rFonts w:hint="eastAsia"/>
                <w:color w:val="000000"/>
                <w:sz w:val="24"/>
              </w:rPr>
              <w:t>单井钻井施工作业结束后全部用于地形地貌的恢复和植被恢复用土。</w:t>
            </w:r>
          </w:p>
          <w:p w14:paraId="33ED4E6A" w14:textId="77777777" w:rsidR="00FE772F" w:rsidRDefault="008B02E7">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4</w:t>
            </w:r>
            <w:r>
              <w:rPr>
                <w:rFonts w:ascii="Times New Roman" w:eastAsia="宋体" w:hAnsi="Times New Roman" w:hint="eastAsia"/>
                <w:b w:val="0"/>
                <w:bCs w:val="0"/>
                <w:sz w:val="24"/>
                <w:szCs w:val="24"/>
              </w:rPr>
              <w:t>）生活垃圾</w:t>
            </w:r>
          </w:p>
          <w:p w14:paraId="31E61545" w14:textId="77777777" w:rsidR="00FE772F" w:rsidRDefault="008B02E7">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勘探所需人员为</w:t>
            </w:r>
            <w:r>
              <w:rPr>
                <w:rFonts w:ascii="Times New Roman" w:eastAsia="宋体" w:hAnsi="Times New Roman"/>
                <w:b w:val="0"/>
                <w:bCs w:val="0"/>
                <w:sz w:val="24"/>
                <w:szCs w:val="24"/>
              </w:rPr>
              <w:t>91</w:t>
            </w:r>
            <w:r>
              <w:rPr>
                <w:rFonts w:ascii="Times New Roman" w:eastAsia="宋体" w:hAnsi="Times New Roman" w:hint="eastAsia"/>
                <w:b w:val="0"/>
                <w:bCs w:val="0"/>
                <w:sz w:val="24"/>
                <w:szCs w:val="24"/>
              </w:rPr>
              <w:t>人，</w:t>
            </w:r>
            <w:r>
              <w:rPr>
                <w:rFonts w:ascii="Times New Roman" w:eastAsia="宋体" w:hAnsi="Times New Roman"/>
                <w:b w:val="0"/>
                <w:bCs w:val="0"/>
                <w:sz w:val="24"/>
                <w:szCs w:val="24"/>
              </w:rPr>
              <w:t>生活垃圾产生量按每人</w:t>
            </w:r>
            <w:r>
              <w:rPr>
                <w:rFonts w:ascii="Times New Roman" w:eastAsia="宋体" w:hAnsi="Times New Roman"/>
                <w:b w:val="0"/>
                <w:bCs w:val="0"/>
                <w:sz w:val="24"/>
                <w:szCs w:val="24"/>
              </w:rPr>
              <w:t>0.5kg/d</w:t>
            </w:r>
            <w:r>
              <w:rPr>
                <w:rFonts w:ascii="Times New Roman" w:eastAsia="宋体" w:hAnsi="Times New Roman"/>
                <w:b w:val="0"/>
                <w:bCs w:val="0"/>
                <w:sz w:val="24"/>
                <w:szCs w:val="24"/>
              </w:rPr>
              <w:t>计，年工作</w:t>
            </w:r>
            <w:r>
              <w:rPr>
                <w:rFonts w:ascii="Times New Roman" w:eastAsia="宋体" w:hAnsi="Times New Roman"/>
                <w:b w:val="0"/>
                <w:bCs w:val="0"/>
                <w:sz w:val="24"/>
                <w:szCs w:val="24"/>
              </w:rPr>
              <w:t>2</w:t>
            </w:r>
            <w:r>
              <w:rPr>
                <w:rFonts w:ascii="Times New Roman" w:eastAsia="宋体" w:hAnsi="Times New Roman" w:hint="eastAsia"/>
                <w:b w:val="0"/>
                <w:bCs w:val="0"/>
                <w:sz w:val="24"/>
                <w:szCs w:val="24"/>
              </w:rPr>
              <w:t>00</w:t>
            </w:r>
            <w:r>
              <w:rPr>
                <w:rFonts w:ascii="Times New Roman" w:eastAsia="宋体" w:hAnsi="Times New Roman"/>
                <w:b w:val="0"/>
                <w:bCs w:val="0"/>
                <w:sz w:val="24"/>
                <w:szCs w:val="24"/>
              </w:rPr>
              <w:t>天</w:t>
            </w:r>
            <w:r>
              <w:rPr>
                <w:rFonts w:ascii="Times New Roman" w:eastAsia="宋体" w:hAnsi="Times New Roman" w:hint="eastAsia"/>
                <w:b w:val="0"/>
                <w:bCs w:val="0"/>
                <w:sz w:val="24"/>
                <w:szCs w:val="24"/>
              </w:rPr>
              <w:t>，则每年度生活垃圾产生量约</w:t>
            </w:r>
            <w:r>
              <w:rPr>
                <w:rFonts w:ascii="Times New Roman" w:eastAsia="宋体" w:hAnsi="Times New Roman"/>
                <w:b w:val="0"/>
                <w:bCs w:val="0"/>
                <w:sz w:val="24"/>
                <w:szCs w:val="24"/>
              </w:rPr>
              <w:t>9.1</w:t>
            </w:r>
            <w:r>
              <w:rPr>
                <w:rFonts w:ascii="Times New Roman" w:eastAsia="宋体" w:hAnsi="Times New Roman" w:hint="eastAsia"/>
                <w:b w:val="0"/>
                <w:bCs w:val="0"/>
                <w:sz w:val="24"/>
                <w:szCs w:val="24"/>
              </w:rPr>
              <w:t>t/a</w:t>
            </w:r>
            <w:r>
              <w:rPr>
                <w:rFonts w:ascii="Times New Roman" w:eastAsia="宋体" w:hAnsi="Times New Roman" w:hint="eastAsia"/>
                <w:b w:val="0"/>
                <w:bCs w:val="0"/>
                <w:sz w:val="24"/>
                <w:szCs w:val="24"/>
              </w:rPr>
              <w:t>。</w:t>
            </w:r>
          </w:p>
          <w:p w14:paraId="62CACCF5" w14:textId="77777777" w:rsidR="00FE772F" w:rsidRDefault="008B02E7">
            <w:pPr>
              <w:spacing w:line="360" w:lineRule="auto"/>
              <w:ind w:firstLineChars="200" w:firstLine="480"/>
              <w:rPr>
                <w:sz w:val="24"/>
              </w:rPr>
            </w:pPr>
            <w:r>
              <w:rPr>
                <w:rFonts w:hint="eastAsia"/>
                <w:sz w:val="24"/>
              </w:rPr>
              <w:t>钻探工作区生活垃圾用垃圾袋带回项目部，</w:t>
            </w:r>
            <w:r>
              <w:rPr>
                <w:rFonts w:ascii="宋体" w:hAnsi="宋体" w:cs="宋体" w:hint="eastAsia"/>
                <w:sz w:val="24"/>
                <w:szCs w:val="28"/>
              </w:rPr>
              <w:t>项目部设垃圾桶进行收集，</w:t>
            </w:r>
            <w:r>
              <w:rPr>
                <w:sz w:val="24"/>
              </w:rPr>
              <w:t>定期</w:t>
            </w:r>
            <w:r>
              <w:rPr>
                <w:rFonts w:hint="eastAsia"/>
                <w:sz w:val="24"/>
              </w:rPr>
              <w:t>送往乡镇垃圾堆放点，</w:t>
            </w:r>
            <w:r>
              <w:rPr>
                <w:sz w:val="24"/>
              </w:rPr>
              <w:t>由当地环卫部门清理处置。</w:t>
            </w:r>
          </w:p>
          <w:p w14:paraId="1925CB7E" w14:textId="77777777" w:rsidR="00FE772F" w:rsidRDefault="008B02E7">
            <w:pPr>
              <w:pStyle w:val="2"/>
              <w:spacing w:before="0" w:after="0" w:line="360" w:lineRule="auto"/>
              <w:ind w:firstLineChars="200" w:firstLine="480"/>
              <w:rPr>
                <w:rFonts w:ascii="Times New Roman" w:eastAsia="宋体" w:hAnsi="Times New Roman"/>
                <w:b w:val="0"/>
                <w:bCs w:val="0"/>
                <w:sz w:val="24"/>
                <w:szCs w:val="24"/>
              </w:rPr>
            </w:pPr>
            <w:r>
              <w:rPr>
                <w:rFonts w:ascii="Times New Roman" w:eastAsia="宋体" w:hAnsi="Times New Roman" w:hint="eastAsia"/>
                <w:b w:val="0"/>
                <w:bCs w:val="0"/>
                <w:sz w:val="24"/>
                <w:szCs w:val="24"/>
              </w:rPr>
              <w:t>（</w:t>
            </w:r>
            <w:r>
              <w:rPr>
                <w:rFonts w:ascii="Times New Roman" w:eastAsia="宋体" w:hAnsi="Times New Roman" w:hint="eastAsia"/>
                <w:b w:val="0"/>
                <w:bCs w:val="0"/>
                <w:sz w:val="24"/>
                <w:szCs w:val="24"/>
              </w:rPr>
              <w:t>5</w:t>
            </w:r>
            <w:r>
              <w:rPr>
                <w:rFonts w:ascii="Times New Roman" w:eastAsia="宋体" w:hAnsi="Times New Roman" w:hint="eastAsia"/>
                <w:b w:val="0"/>
                <w:bCs w:val="0"/>
                <w:sz w:val="24"/>
                <w:szCs w:val="24"/>
              </w:rPr>
              <w:t>）废机油</w:t>
            </w:r>
          </w:p>
          <w:p w14:paraId="59FC573F" w14:textId="77777777" w:rsidR="00FE772F" w:rsidRDefault="008B02E7">
            <w:pPr>
              <w:spacing w:line="360" w:lineRule="auto"/>
              <w:ind w:firstLineChars="200" w:firstLine="480"/>
              <w:rPr>
                <w:sz w:val="24"/>
              </w:rPr>
            </w:pPr>
            <w:r>
              <w:rPr>
                <w:sz w:val="24"/>
              </w:rPr>
              <w:t>工程钻机、柴油发电机等施工机械运转过程中，将产生少量的废机油，根据类比估算，单个钻孔施工期间产生约</w:t>
            </w:r>
            <w:r>
              <w:rPr>
                <w:sz w:val="24"/>
              </w:rPr>
              <w:t>4kg</w:t>
            </w:r>
            <w:r>
              <w:rPr>
                <w:sz w:val="24"/>
              </w:rPr>
              <w:t>废机油，则</w:t>
            </w:r>
            <w:r>
              <w:rPr>
                <w:rFonts w:hint="eastAsia"/>
                <w:sz w:val="24"/>
              </w:rPr>
              <w:t>2</w:t>
            </w:r>
            <w:r>
              <w:rPr>
                <w:sz w:val="24"/>
              </w:rPr>
              <w:t>020</w:t>
            </w:r>
            <w:r>
              <w:rPr>
                <w:sz w:val="24"/>
              </w:rPr>
              <w:t>年废机油产生量</w:t>
            </w:r>
            <w:r>
              <w:rPr>
                <w:sz w:val="24"/>
              </w:rPr>
              <w:t>176kg</w:t>
            </w:r>
            <w:r>
              <w:rPr>
                <w:rFonts w:hint="eastAsia"/>
                <w:sz w:val="24"/>
              </w:rPr>
              <w:t>，</w:t>
            </w:r>
            <w:r>
              <w:rPr>
                <w:rFonts w:hint="eastAsia"/>
                <w:sz w:val="24"/>
              </w:rPr>
              <w:t>2</w:t>
            </w:r>
            <w:r>
              <w:rPr>
                <w:sz w:val="24"/>
              </w:rPr>
              <w:t>021</w:t>
            </w:r>
            <w:r>
              <w:rPr>
                <w:sz w:val="24"/>
              </w:rPr>
              <w:t>年废机油产生量</w:t>
            </w:r>
            <w:r>
              <w:rPr>
                <w:rFonts w:hint="eastAsia"/>
                <w:sz w:val="24"/>
              </w:rPr>
              <w:t>3</w:t>
            </w:r>
            <w:r>
              <w:rPr>
                <w:sz w:val="24"/>
              </w:rPr>
              <w:t>00kg</w:t>
            </w:r>
            <w:r>
              <w:rPr>
                <w:rFonts w:hint="eastAsia"/>
                <w:sz w:val="24"/>
              </w:rPr>
              <w:t>，年平均排放量为</w:t>
            </w:r>
            <w:r>
              <w:rPr>
                <w:sz w:val="24"/>
              </w:rPr>
              <w:t>238</w:t>
            </w:r>
            <w:r>
              <w:rPr>
                <w:rFonts w:hint="eastAsia"/>
                <w:sz w:val="24"/>
              </w:rPr>
              <w:t>kg</w:t>
            </w:r>
            <w:r>
              <w:rPr>
                <w:rFonts w:hint="eastAsia"/>
                <w:sz w:val="24"/>
              </w:rPr>
              <w:t>。</w:t>
            </w:r>
          </w:p>
          <w:p w14:paraId="40ABE7C0" w14:textId="77777777" w:rsidR="00FE772F" w:rsidRDefault="008B02E7">
            <w:pPr>
              <w:spacing w:line="360" w:lineRule="auto"/>
              <w:ind w:firstLineChars="200" w:firstLine="480"/>
              <w:rPr>
                <w:sz w:val="24"/>
                <w:szCs w:val="28"/>
              </w:rPr>
            </w:pPr>
            <w:r>
              <w:rPr>
                <w:sz w:val="24"/>
                <w:szCs w:val="28"/>
              </w:rPr>
              <w:t>根据《国家危险废物名录》，废机油属于危险废物类别中的废矿物油（</w:t>
            </w:r>
            <w:r>
              <w:rPr>
                <w:sz w:val="24"/>
                <w:szCs w:val="28"/>
              </w:rPr>
              <w:t>HW08</w:t>
            </w:r>
            <w:r>
              <w:rPr>
                <w:sz w:val="24"/>
                <w:szCs w:val="28"/>
              </w:rPr>
              <w:t>），废物代码为</w:t>
            </w:r>
            <w:r>
              <w:rPr>
                <w:sz w:val="24"/>
                <w:szCs w:val="28"/>
              </w:rPr>
              <w:t>900-249-08</w:t>
            </w:r>
            <w:r>
              <w:rPr>
                <w:sz w:val="24"/>
                <w:szCs w:val="28"/>
              </w:rPr>
              <w:t>。评价要求建设单位收集后交有资质单位处置。</w:t>
            </w:r>
          </w:p>
          <w:p w14:paraId="1DE67EC1" w14:textId="77777777" w:rsidR="00FE772F" w:rsidRDefault="008B02E7">
            <w:pPr>
              <w:pStyle w:val="af9"/>
              <w:numPr>
                <w:ilvl w:val="0"/>
                <w:numId w:val="6"/>
              </w:numPr>
              <w:spacing w:line="360" w:lineRule="auto"/>
              <w:ind w:left="227" w:firstLineChars="0" w:hanging="227"/>
              <w:rPr>
                <w:b/>
                <w:bCs/>
                <w:sz w:val="24"/>
              </w:rPr>
            </w:pPr>
            <w:r>
              <w:rPr>
                <w:rFonts w:hint="eastAsia"/>
                <w:b/>
                <w:bCs/>
                <w:sz w:val="24"/>
              </w:rPr>
              <w:t>辐射环境</w:t>
            </w:r>
          </w:p>
          <w:p w14:paraId="2E9968F6" w14:textId="77777777" w:rsidR="00FE772F" w:rsidRDefault="008B02E7">
            <w:pPr>
              <w:spacing w:line="360" w:lineRule="auto"/>
              <w:ind w:firstLineChars="200" w:firstLine="480"/>
              <w:rPr>
                <w:rFonts w:hAnsi="宋体"/>
                <w:color w:val="000000" w:themeColor="text1"/>
                <w:sz w:val="24"/>
              </w:rPr>
            </w:pPr>
            <w:r>
              <w:rPr>
                <w:rFonts w:hint="eastAsia"/>
                <w:color w:val="000000" w:themeColor="text1"/>
                <w:sz w:val="24"/>
              </w:rPr>
              <w:t>本项目钻井液主要成分为膨润土、腐植酸钾、纤维素，钻探过程中钻井液基本上不与钻孔中含矿层发生化学反应，含矿层中</w:t>
            </w:r>
            <w:r>
              <w:rPr>
                <w:rFonts w:hint="eastAsia"/>
                <w:color w:val="000000" w:themeColor="text1"/>
                <w:sz w:val="24"/>
              </w:rPr>
              <w:t>U</w:t>
            </w:r>
            <w:r>
              <w:rPr>
                <w:rFonts w:hint="eastAsia"/>
                <w:color w:val="000000" w:themeColor="text1"/>
                <w:sz w:val="24"/>
                <w:vertAlign w:val="subscript"/>
              </w:rPr>
              <w:t>天然</w:t>
            </w:r>
            <w:r>
              <w:rPr>
                <w:rFonts w:hint="eastAsia"/>
                <w:color w:val="000000" w:themeColor="text1"/>
                <w:sz w:val="24"/>
              </w:rPr>
              <w:t>、</w:t>
            </w:r>
            <w:r>
              <w:rPr>
                <w:rFonts w:hint="eastAsia"/>
                <w:color w:val="000000" w:themeColor="text1"/>
                <w:sz w:val="24"/>
                <w:vertAlign w:val="superscript"/>
              </w:rPr>
              <w:t>226</w:t>
            </w:r>
            <w:r>
              <w:rPr>
                <w:rFonts w:hint="eastAsia"/>
                <w:color w:val="000000" w:themeColor="text1"/>
                <w:sz w:val="24"/>
              </w:rPr>
              <w:t>Ra</w:t>
            </w:r>
            <w:r>
              <w:rPr>
                <w:rFonts w:hint="eastAsia"/>
                <w:color w:val="000000" w:themeColor="text1"/>
                <w:sz w:val="24"/>
              </w:rPr>
              <w:t>放射性核素不会转移至钻井泥浆中，钻井</w:t>
            </w:r>
            <w:r>
              <w:rPr>
                <w:rFonts w:hint="eastAsia"/>
                <w:color w:val="000000" w:themeColor="text1"/>
                <w:sz w:val="24"/>
              </w:rPr>
              <w:lastRenderedPageBreak/>
              <w:t>泥浆中放射性核素</w:t>
            </w:r>
            <w:r>
              <w:rPr>
                <w:rFonts w:hint="eastAsia"/>
                <w:color w:val="000000" w:themeColor="text1"/>
                <w:sz w:val="24"/>
              </w:rPr>
              <w:t>U</w:t>
            </w:r>
            <w:r>
              <w:rPr>
                <w:rFonts w:hint="eastAsia"/>
                <w:color w:val="000000" w:themeColor="text1"/>
                <w:sz w:val="24"/>
                <w:vertAlign w:val="subscript"/>
              </w:rPr>
              <w:t>天然</w:t>
            </w:r>
            <w:r>
              <w:rPr>
                <w:rFonts w:hint="eastAsia"/>
                <w:color w:val="000000" w:themeColor="text1"/>
                <w:sz w:val="24"/>
              </w:rPr>
              <w:t>、</w:t>
            </w:r>
            <w:r>
              <w:rPr>
                <w:rFonts w:hint="eastAsia"/>
                <w:color w:val="000000" w:themeColor="text1"/>
                <w:sz w:val="24"/>
                <w:vertAlign w:val="superscript"/>
              </w:rPr>
              <w:t>226</w:t>
            </w:r>
            <w:r>
              <w:rPr>
                <w:rFonts w:hint="eastAsia"/>
                <w:color w:val="000000" w:themeColor="text1"/>
                <w:sz w:val="24"/>
              </w:rPr>
              <w:t>Ra</w:t>
            </w:r>
            <w:r>
              <w:rPr>
                <w:rFonts w:hint="eastAsia"/>
                <w:color w:val="000000" w:themeColor="text1"/>
                <w:sz w:val="24"/>
              </w:rPr>
              <w:t>为环境本底水平</w:t>
            </w:r>
            <w:r>
              <w:rPr>
                <w:rFonts w:hAnsi="宋体" w:hint="eastAsia"/>
                <w:color w:val="000000" w:themeColor="text1"/>
                <w:sz w:val="24"/>
              </w:rPr>
              <w:t>（本项目工作区土壤本底值：</w:t>
            </w:r>
            <w:r>
              <w:rPr>
                <w:rFonts w:hAnsi="宋体" w:hint="eastAsia"/>
                <w:color w:val="000000" w:themeColor="text1"/>
                <w:sz w:val="24"/>
                <w:vertAlign w:val="superscript"/>
              </w:rPr>
              <w:t>238</w:t>
            </w:r>
            <w:r>
              <w:rPr>
                <w:rFonts w:hAnsi="宋体" w:hint="eastAsia"/>
                <w:color w:val="000000" w:themeColor="text1"/>
                <w:sz w:val="24"/>
              </w:rPr>
              <w:t>U</w:t>
            </w:r>
            <w:r>
              <w:rPr>
                <w:rFonts w:hAnsi="宋体" w:hint="eastAsia"/>
                <w:color w:val="000000" w:themeColor="text1"/>
                <w:sz w:val="24"/>
              </w:rPr>
              <w:t>：</w:t>
            </w:r>
            <w:r>
              <w:rPr>
                <w:rFonts w:hAnsi="宋体" w:hint="eastAsia"/>
                <w:color w:val="000000" w:themeColor="text1"/>
                <w:sz w:val="24"/>
              </w:rPr>
              <w:t>24.0~84.4Bq/kg</w:t>
            </w:r>
            <w:r>
              <w:rPr>
                <w:rFonts w:hAnsi="宋体" w:hint="eastAsia"/>
                <w:color w:val="000000" w:themeColor="text1"/>
                <w:sz w:val="24"/>
              </w:rPr>
              <w:t>，</w:t>
            </w:r>
            <w:r>
              <w:rPr>
                <w:rFonts w:hAnsi="宋体" w:hint="eastAsia"/>
                <w:color w:val="000000" w:themeColor="text1"/>
                <w:sz w:val="24"/>
                <w:vertAlign w:val="superscript"/>
              </w:rPr>
              <w:t>226</w:t>
            </w:r>
            <w:r>
              <w:rPr>
                <w:rFonts w:hAnsi="宋体" w:hint="eastAsia"/>
                <w:color w:val="000000" w:themeColor="text1"/>
                <w:sz w:val="24"/>
              </w:rPr>
              <w:t>Ra</w:t>
            </w:r>
            <w:r>
              <w:rPr>
                <w:rFonts w:hAnsi="宋体" w:hint="eastAsia"/>
                <w:color w:val="000000" w:themeColor="text1"/>
                <w:sz w:val="24"/>
              </w:rPr>
              <w:t>：</w:t>
            </w:r>
            <w:r>
              <w:rPr>
                <w:rFonts w:hAnsi="宋体" w:hint="eastAsia"/>
                <w:color w:val="000000" w:themeColor="text1"/>
                <w:sz w:val="24"/>
              </w:rPr>
              <w:t>22.2~55.5Bq/kg</w:t>
            </w:r>
            <w:r>
              <w:rPr>
                <w:rFonts w:hAnsi="宋体" w:hint="eastAsia"/>
                <w:color w:val="000000" w:themeColor="text1"/>
                <w:sz w:val="24"/>
              </w:rPr>
              <w:t>）</w:t>
            </w:r>
            <w:r>
              <w:rPr>
                <w:rFonts w:hAnsi="宋体"/>
                <w:color w:val="000000" w:themeColor="text1"/>
                <w:sz w:val="24"/>
              </w:rPr>
              <w:t>。根据《可免于辐射防护监管的物料中放射性核素活度浓度》（</w:t>
            </w:r>
            <w:r>
              <w:rPr>
                <w:color w:val="000000" w:themeColor="text1"/>
                <w:sz w:val="24"/>
              </w:rPr>
              <w:t>GB27742-2011</w:t>
            </w:r>
            <w:r>
              <w:rPr>
                <w:rFonts w:hAnsi="宋体"/>
                <w:color w:val="000000" w:themeColor="text1"/>
                <w:sz w:val="24"/>
              </w:rPr>
              <w:t>），含</w:t>
            </w:r>
            <w:r>
              <w:rPr>
                <w:color w:val="000000" w:themeColor="text1"/>
                <w:sz w:val="24"/>
                <w:vertAlign w:val="superscript"/>
              </w:rPr>
              <w:t>238</w:t>
            </w:r>
            <w:r>
              <w:rPr>
                <w:color w:val="000000" w:themeColor="text1"/>
                <w:sz w:val="24"/>
              </w:rPr>
              <w:t>U</w:t>
            </w:r>
            <w:r>
              <w:rPr>
                <w:rFonts w:hAnsi="宋体"/>
                <w:color w:val="000000" w:themeColor="text1"/>
                <w:sz w:val="24"/>
              </w:rPr>
              <w:t>、</w:t>
            </w:r>
            <w:r>
              <w:rPr>
                <w:color w:val="000000" w:themeColor="text1"/>
                <w:sz w:val="24"/>
                <w:vertAlign w:val="superscript"/>
              </w:rPr>
              <w:t>226</w:t>
            </w:r>
            <w:r>
              <w:rPr>
                <w:color w:val="000000" w:themeColor="text1"/>
                <w:sz w:val="24"/>
              </w:rPr>
              <w:t>Ra</w:t>
            </w:r>
            <w:r>
              <w:rPr>
                <w:rFonts w:hAnsi="宋体"/>
                <w:color w:val="000000" w:themeColor="text1"/>
                <w:sz w:val="24"/>
              </w:rPr>
              <w:t>的</w:t>
            </w:r>
            <w:proofErr w:type="gramStart"/>
            <w:r>
              <w:rPr>
                <w:rFonts w:hAnsi="宋体"/>
                <w:color w:val="000000" w:themeColor="text1"/>
                <w:sz w:val="24"/>
              </w:rPr>
              <w:t>物料免管浓度</w:t>
            </w:r>
            <w:proofErr w:type="gramEnd"/>
            <w:r>
              <w:rPr>
                <w:rFonts w:hAnsi="宋体"/>
                <w:color w:val="000000" w:themeColor="text1"/>
                <w:sz w:val="24"/>
              </w:rPr>
              <w:t>为</w:t>
            </w:r>
            <w:r>
              <w:rPr>
                <w:color w:val="000000" w:themeColor="text1"/>
                <w:sz w:val="24"/>
              </w:rPr>
              <w:t>1Bq/g</w:t>
            </w:r>
            <w:r>
              <w:rPr>
                <w:rFonts w:hAnsi="宋体"/>
                <w:color w:val="000000" w:themeColor="text1"/>
                <w:sz w:val="24"/>
              </w:rPr>
              <w:t>。本项目钻探过程中产生钻井泥浆</w:t>
            </w:r>
            <w:r>
              <w:rPr>
                <w:color w:val="000000" w:themeColor="text1"/>
                <w:sz w:val="24"/>
                <w:vertAlign w:val="superscript"/>
              </w:rPr>
              <w:t>238</w:t>
            </w:r>
            <w:r>
              <w:rPr>
                <w:color w:val="000000" w:themeColor="text1"/>
                <w:sz w:val="24"/>
              </w:rPr>
              <w:t>U</w:t>
            </w:r>
            <w:r>
              <w:rPr>
                <w:rFonts w:hAnsi="宋体"/>
                <w:color w:val="000000" w:themeColor="text1"/>
                <w:sz w:val="24"/>
              </w:rPr>
              <w:t>、</w:t>
            </w:r>
            <w:r>
              <w:rPr>
                <w:color w:val="000000" w:themeColor="text1"/>
                <w:sz w:val="24"/>
                <w:vertAlign w:val="superscript"/>
              </w:rPr>
              <w:t>226</w:t>
            </w:r>
            <w:r>
              <w:rPr>
                <w:color w:val="000000" w:themeColor="text1"/>
                <w:sz w:val="24"/>
              </w:rPr>
              <w:t>Ra</w:t>
            </w:r>
            <w:r>
              <w:rPr>
                <w:rFonts w:hAnsi="宋体"/>
                <w:color w:val="000000" w:themeColor="text1"/>
                <w:sz w:val="24"/>
              </w:rPr>
              <w:t>为环境本底水平，小于</w:t>
            </w:r>
            <w:r>
              <w:rPr>
                <w:color w:val="000000" w:themeColor="text1"/>
                <w:sz w:val="24"/>
              </w:rPr>
              <w:t>1Bq/g</w:t>
            </w:r>
            <w:r>
              <w:rPr>
                <w:rFonts w:hAnsi="宋体"/>
                <w:color w:val="000000" w:themeColor="text1"/>
                <w:sz w:val="24"/>
              </w:rPr>
              <w:t>，可作一般固体废物处理。</w:t>
            </w:r>
          </w:p>
          <w:p w14:paraId="4E5C7DB5" w14:textId="77777777" w:rsidR="00FE772F" w:rsidRDefault="008B02E7">
            <w:pPr>
              <w:pStyle w:val="af9"/>
              <w:numPr>
                <w:ilvl w:val="0"/>
                <w:numId w:val="6"/>
              </w:numPr>
              <w:spacing w:line="360" w:lineRule="auto"/>
              <w:ind w:left="227" w:firstLineChars="0" w:hanging="227"/>
              <w:rPr>
                <w:b/>
                <w:bCs/>
                <w:sz w:val="24"/>
              </w:rPr>
            </w:pPr>
            <w:r>
              <w:rPr>
                <w:rFonts w:hint="eastAsia"/>
                <w:b/>
                <w:bCs/>
                <w:sz w:val="24"/>
              </w:rPr>
              <w:t>生态影响</w:t>
            </w:r>
          </w:p>
          <w:p w14:paraId="4D4F6883" w14:textId="77777777" w:rsidR="00FE772F" w:rsidRDefault="008B02E7">
            <w:pPr>
              <w:pStyle w:val="2"/>
              <w:spacing w:before="0" w:after="0" w:line="360" w:lineRule="auto"/>
              <w:ind w:firstLineChars="200" w:firstLine="480"/>
              <w:rPr>
                <w:rFonts w:ascii="Times New Roman" w:eastAsia="宋体" w:hAnsi="Times New Roman" w:cs="Times New Roman"/>
                <w:b w:val="0"/>
                <w:bCs w:val="0"/>
                <w:sz w:val="24"/>
                <w:szCs w:val="24"/>
              </w:rPr>
            </w:pPr>
            <w:r>
              <w:rPr>
                <w:rFonts w:ascii="Times New Roman" w:eastAsia="宋体" w:hAnsi="Times New Roman" w:cs="Times New Roman"/>
                <w:b w:val="0"/>
                <w:bCs w:val="0"/>
                <w:sz w:val="24"/>
                <w:szCs w:val="24"/>
              </w:rPr>
              <w:t>（</w:t>
            </w:r>
            <w:r>
              <w:rPr>
                <w:rFonts w:ascii="Times New Roman" w:eastAsia="宋体" w:hAnsi="Times New Roman" w:cs="Times New Roman"/>
                <w:b w:val="0"/>
                <w:bCs w:val="0"/>
                <w:sz w:val="24"/>
                <w:szCs w:val="24"/>
              </w:rPr>
              <w:t>1</w:t>
            </w:r>
            <w:r>
              <w:rPr>
                <w:rFonts w:ascii="Times New Roman" w:eastAsia="宋体" w:hAnsi="Times New Roman" w:cs="Times New Roman"/>
                <w:b w:val="0"/>
                <w:bCs w:val="0"/>
                <w:sz w:val="24"/>
                <w:szCs w:val="24"/>
              </w:rPr>
              <w:t>）占用土地、损坏植被</w:t>
            </w:r>
          </w:p>
          <w:p w14:paraId="7A6948AC" w14:textId="77777777" w:rsidR="00FE772F" w:rsidRDefault="008B02E7">
            <w:pPr>
              <w:spacing w:line="360" w:lineRule="auto"/>
              <w:ind w:firstLineChars="200" w:firstLine="480"/>
              <w:rPr>
                <w:sz w:val="24"/>
              </w:rPr>
            </w:pPr>
            <w:r>
              <w:rPr>
                <w:sz w:val="24"/>
              </w:rPr>
              <w:t>平整钻孔场地占用土地和开挖将会对原地貌造成扰动，并破坏占地范围内的地表植被，</w:t>
            </w:r>
            <w:r>
              <w:rPr>
                <w:rFonts w:hint="eastAsia"/>
                <w:sz w:val="24"/>
              </w:rPr>
              <w:t>其中</w:t>
            </w:r>
            <w:r>
              <w:rPr>
                <w:rFonts w:hint="eastAsia"/>
                <w:sz w:val="24"/>
              </w:rPr>
              <w:t>2020</w:t>
            </w:r>
            <w:r>
              <w:rPr>
                <w:rFonts w:hint="eastAsia"/>
                <w:sz w:val="24"/>
              </w:rPr>
              <w:t>年拟共设</w:t>
            </w:r>
            <w:r>
              <w:rPr>
                <w:sz w:val="24"/>
              </w:rPr>
              <w:t>钻孔</w:t>
            </w:r>
            <w:r>
              <w:rPr>
                <w:sz w:val="24"/>
              </w:rPr>
              <w:t>44</w:t>
            </w:r>
            <w:r>
              <w:rPr>
                <w:rFonts w:hint="eastAsia"/>
                <w:sz w:val="24"/>
              </w:rPr>
              <w:t>个，</w:t>
            </w:r>
            <w:r>
              <w:rPr>
                <w:rFonts w:hint="eastAsia"/>
                <w:sz w:val="24"/>
              </w:rPr>
              <w:t>2021</w:t>
            </w:r>
            <w:r>
              <w:rPr>
                <w:rFonts w:hint="eastAsia"/>
                <w:sz w:val="24"/>
              </w:rPr>
              <w:t>年预计设</w:t>
            </w:r>
            <w:r>
              <w:rPr>
                <w:sz w:val="24"/>
              </w:rPr>
              <w:t>钻孔</w:t>
            </w:r>
            <w:r>
              <w:rPr>
                <w:sz w:val="24"/>
              </w:rPr>
              <w:t>75</w:t>
            </w:r>
            <w:r>
              <w:rPr>
                <w:rFonts w:hint="eastAsia"/>
                <w:sz w:val="24"/>
              </w:rPr>
              <w:t>个，</w:t>
            </w:r>
            <w:r>
              <w:rPr>
                <w:sz w:val="24"/>
              </w:rPr>
              <w:t>平均每个钻孔</w:t>
            </w:r>
            <w:r>
              <w:rPr>
                <w:rFonts w:hint="eastAsia"/>
                <w:sz w:val="24"/>
              </w:rPr>
              <w:t>场地</w:t>
            </w:r>
            <w:r>
              <w:rPr>
                <w:sz w:val="24"/>
              </w:rPr>
              <w:t>占地</w:t>
            </w:r>
            <w:r>
              <w:rPr>
                <w:sz w:val="24"/>
              </w:rPr>
              <w:t>150m</w:t>
            </w:r>
            <w:r>
              <w:rPr>
                <w:sz w:val="24"/>
                <w:vertAlign w:val="superscript"/>
              </w:rPr>
              <w:t>2</w:t>
            </w:r>
            <w:r>
              <w:rPr>
                <w:rFonts w:hint="eastAsia"/>
                <w:sz w:val="24"/>
              </w:rPr>
              <w:t>，则</w:t>
            </w:r>
            <w:r>
              <w:rPr>
                <w:rFonts w:hint="eastAsia"/>
                <w:sz w:val="24"/>
              </w:rPr>
              <w:t>2020</w:t>
            </w:r>
            <w:r>
              <w:rPr>
                <w:rFonts w:hint="eastAsia"/>
                <w:sz w:val="24"/>
              </w:rPr>
              <w:t>年</w:t>
            </w:r>
            <w:r>
              <w:rPr>
                <w:sz w:val="24"/>
              </w:rPr>
              <w:t>共计占地约</w:t>
            </w:r>
            <w:r>
              <w:rPr>
                <w:sz w:val="24"/>
              </w:rPr>
              <w:t>6600m</w:t>
            </w:r>
            <w:r>
              <w:rPr>
                <w:sz w:val="24"/>
                <w:vertAlign w:val="superscript"/>
              </w:rPr>
              <w:t>2</w:t>
            </w:r>
            <w:r>
              <w:rPr>
                <w:rFonts w:hint="eastAsia"/>
                <w:sz w:val="24"/>
              </w:rPr>
              <w:t>，</w:t>
            </w:r>
            <w:r>
              <w:rPr>
                <w:rFonts w:hint="eastAsia"/>
                <w:sz w:val="24"/>
              </w:rPr>
              <w:t>2021</w:t>
            </w:r>
            <w:r>
              <w:rPr>
                <w:rFonts w:hint="eastAsia"/>
                <w:sz w:val="24"/>
              </w:rPr>
              <w:t>年</w:t>
            </w:r>
            <w:r>
              <w:rPr>
                <w:sz w:val="24"/>
              </w:rPr>
              <w:t>共计占地约</w:t>
            </w:r>
            <w:r>
              <w:rPr>
                <w:sz w:val="24"/>
              </w:rPr>
              <w:t>11250m</w:t>
            </w:r>
            <w:r>
              <w:rPr>
                <w:sz w:val="24"/>
                <w:vertAlign w:val="superscript"/>
              </w:rPr>
              <w:t>2</w:t>
            </w:r>
            <w:r>
              <w:rPr>
                <w:sz w:val="24"/>
              </w:rPr>
              <w:t>，均为临时占地，</w:t>
            </w:r>
            <w:r>
              <w:rPr>
                <w:rFonts w:hint="eastAsia"/>
                <w:sz w:val="24"/>
              </w:rPr>
              <w:t>目前</w:t>
            </w:r>
            <w:r>
              <w:rPr>
                <w:rFonts w:hint="eastAsia"/>
                <w:sz w:val="24"/>
              </w:rPr>
              <w:t>2020</w:t>
            </w:r>
            <w:r>
              <w:rPr>
                <w:rFonts w:hint="eastAsia"/>
                <w:sz w:val="24"/>
              </w:rPr>
              <w:t>年、</w:t>
            </w:r>
            <w:r>
              <w:rPr>
                <w:rFonts w:hint="eastAsia"/>
                <w:sz w:val="24"/>
              </w:rPr>
              <w:t>2021</w:t>
            </w:r>
            <w:r>
              <w:rPr>
                <w:rFonts w:hint="eastAsia"/>
                <w:sz w:val="24"/>
              </w:rPr>
              <w:t>年度</w:t>
            </w:r>
            <w:r>
              <w:rPr>
                <w:sz w:val="24"/>
              </w:rPr>
              <w:t>待封孔后进行植被恢复。</w:t>
            </w:r>
          </w:p>
          <w:p w14:paraId="3415DB95" w14:textId="77777777" w:rsidR="00FE772F" w:rsidRDefault="008B02E7">
            <w:pPr>
              <w:spacing w:line="360" w:lineRule="auto"/>
              <w:ind w:firstLineChars="200" w:firstLine="480"/>
              <w:rPr>
                <w:sz w:val="24"/>
              </w:rPr>
            </w:pPr>
            <w:r>
              <w:rPr>
                <w:sz w:val="24"/>
              </w:rPr>
              <w:t>（</w:t>
            </w:r>
            <w:r>
              <w:rPr>
                <w:sz w:val="24"/>
              </w:rPr>
              <w:t>2</w:t>
            </w:r>
            <w:r>
              <w:rPr>
                <w:sz w:val="24"/>
              </w:rPr>
              <w:t>）野生动物的影响</w:t>
            </w:r>
          </w:p>
          <w:p w14:paraId="4595A896" w14:textId="77777777" w:rsidR="00FE772F" w:rsidRDefault="008B02E7">
            <w:pPr>
              <w:spacing w:line="360" w:lineRule="auto"/>
              <w:ind w:firstLineChars="200" w:firstLine="480"/>
              <w:rPr>
                <w:sz w:val="24"/>
              </w:rPr>
            </w:pPr>
            <w:r>
              <w:rPr>
                <w:sz w:val="24"/>
              </w:rPr>
              <w:t>机械设备噪声、人员的活动等将会对周围局部范围内野生动物的活动和栖息产生一定影响。</w:t>
            </w:r>
          </w:p>
          <w:p w14:paraId="19716AF2" w14:textId="77777777" w:rsidR="00FE772F" w:rsidRDefault="008B02E7">
            <w:pPr>
              <w:spacing w:line="360" w:lineRule="auto"/>
              <w:ind w:firstLineChars="200" w:firstLine="480"/>
              <w:rPr>
                <w:sz w:val="24"/>
              </w:rPr>
            </w:pPr>
            <w:r>
              <w:rPr>
                <w:sz w:val="24"/>
              </w:rPr>
              <w:t>（</w:t>
            </w:r>
            <w:r>
              <w:rPr>
                <w:sz w:val="24"/>
              </w:rPr>
              <w:t>3</w:t>
            </w:r>
            <w:r>
              <w:rPr>
                <w:sz w:val="24"/>
              </w:rPr>
              <w:t>）景观影响</w:t>
            </w:r>
          </w:p>
          <w:p w14:paraId="2F208155" w14:textId="77777777" w:rsidR="00FE772F" w:rsidRDefault="008B02E7">
            <w:pPr>
              <w:spacing w:line="360" w:lineRule="auto"/>
              <w:ind w:firstLineChars="200" w:firstLine="480"/>
              <w:rPr>
                <w:sz w:val="24"/>
              </w:rPr>
            </w:pPr>
            <w:r>
              <w:rPr>
                <w:sz w:val="24"/>
              </w:rPr>
              <w:t>地面设施、弃渣堆放等会改变占地范围内形成新的人工堆积地貌，对局部自然景观会造成影响。</w:t>
            </w:r>
          </w:p>
          <w:p w14:paraId="0D0E754B" w14:textId="77777777" w:rsidR="00FE772F" w:rsidRDefault="00FE772F">
            <w:pPr>
              <w:spacing w:line="360" w:lineRule="auto"/>
              <w:ind w:firstLineChars="200" w:firstLine="560"/>
              <w:rPr>
                <w:rFonts w:eastAsia="黑体"/>
                <w:color w:val="000000" w:themeColor="text1"/>
                <w:sz w:val="28"/>
              </w:rPr>
            </w:pPr>
          </w:p>
        </w:tc>
      </w:tr>
    </w:tbl>
    <w:p w14:paraId="3BAAF00C" w14:textId="77777777" w:rsidR="00FE772F" w:rsidRDefault="00FE772F">
      <w:pPr>
        <w:sectPr w:rsidR="00FE772F">
          <w:pgSz w:w="11906" w:h="16838"/>
          <w:pgMar w:top="1440" w:right="1080" w:bottom="1440" w:left="1080" w:header="851" w:footer="992" w:gutter="0"/>
          <w:cols w:space="425"/>
          <w:docGrid w:type="lines" w:linePitch="312"/>
        </w:sectPr>
      </w:pPr>
    </w:p>
    <w:p w14:paraId="27C7D29B" w14:textId="77777777" w:rsidR="00FE772F" w:rsidRDefault="008B02E7">
      <w:pPr>
        <w:outlineLvl w:val="0"/>
        <w:rPr>
          <w:rFonts w:eastAsia="黑体"/>
          <w:color w:val="000000" w:themeColor="text1"/>
          <w:sz w:val="32"/>
        </w:rPr>
      </w:pPr>
      <w:bookmarkStart w:id="22" w:name="_Toc3795902"/>
      <w:r>
        <w:rPr>
          <w:rFonts w:eastAsia="黑体" w:hint="eastAsia"/>
          <w:color w:val="000000" w:themeColor="text1"/>
          <w:sz w:val="32"/>
        </w:rPr>
        <w:lastRenderedPageBreak/>
        <w:t xml:space="preserve">7 </w:t>
      </w:r>
      <w:r>
        <w:rPr>
          <w:rFonts w:eastAsia="黑体"/>
          <w:color w:val="000000" w:themeColor="text1"/>
          <w:sz w:val="32"/>
        </w:rPr>
        <w:t>项目主</w:t>
      </w:r>
      <w:bookmarkEnd w:id="22"/>
      <w:r>
        <w:rPr>
          <w:rFonts w:eastAsia="黑体"/>
          <w:color w:val="000000" w:themeColor="text1"/>
          <w:sz w:val="32"/>
        </w:rPr>
        <w:t>要污染物产生及预计排放情况</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552"/>
        <w:gridCol w:w="1558"/>
        <w:gridCol w:w="2695"/>
        <w:gridCol w:w="3066"/>
      </w:tblGrid>
      <w:tr w:rsidR="00FE772F" w14:paraId="6DDFF211" w14:textId="77777777">
        <w:trPr>
          <w:trHeight w:val="567"/>
          <w:jc w:val="center"/>
        </w:trPr>
        <w:tc>
          <w:tcPr>
            <w:tcW w:w="434" w:type="pct"/>
            <w:tcBorders>
              <w:top w:val="single" w:sz="12" w:space="0" w:color="auto"/>
              <w:left w:val="single" w:sz="12" w:space="0" w:color="auto"/>
              <w:tl2br w:val="single" w:sz="4" w:space="0" w:color="auto"/>
            </w:tcBorders>
            <w:vAlign w:val="center"/>
          </w:tcPr>
          <w:p w14:paraId="37E73A68" w14:textId="77777777" w:rsidR="00FE772F" w:rsidRDefault="008B02E7">
            <w:pPr>
              <w:jc w:val="right"/>
              <w:rPr>
                <w:b/>
                <w:color w:val="000000" w:themeColor="text1"/>
                <w:szCs w:val="21"/>
              </w:rPr>
            </w:pPr>
            <w:r>
              <w:rPr>
                <w:b/>
                <w:color w:val="000000" w:themeColor="text1"/>
                <w:szCs w:val="21"/>
              </w:rPr>
              <w:t>内容</w:t>
            </w:r>
          </w:p>
          <w:p w14:paraId="3CB8872A" w14:textId="77777777" w:rsidR="00FE772F" w:rsidRDefault="008B02E7">
            <w:pPr>
              <w:ind w:leftChars="-100" w:left="-210"/>
              <w:jc w:val="center"/>
              <w:rPr>
                <w:b/>
                <w:color w:val="000000" w:themeColor="text1"/>
                <w:szCs w:val="21"/>
              </w:rPr>
            </w:pPr>
            <w:r>
              <w:rPr>
                <w:b/>
                <w:color w:val="000000" w:themeColor="text1"/>
                <w:szCs w:val="21"/>
              </w:rPr>
              <w:t>类型</w:t>
            </w:r>
          </w:p>
        </w:tc>
        <w:tc>
          <w:tcPr>
            <w:tcW w:w="799" w:type="pct"/>
            <w:tcBorders>
              <w:top w:val="single" w:sz="12" w:space="0" w:color="auto"/>
            </w:tcBorders>
            <w:vAlign w:val="center"/>
          </w:tcPr>
          <w:p w14:paraId="0E2638DE" w14:textId="77777777" w:rsidR="00FE772F" w:rsidRDefault="008B02E7">
            <w:pPr>
              <w:jc w:val="center"/>
              <w:rPr>
                <w:b/>
                <w:color w:val="000000" w:themeColor="text1"/>
                <w:szCs w:val="21"/>
              </w:rPr>
            </w:pPr>
            <w:r>
              <w:rPr>
                <w:b/>
                <w:color w:val="000000" w:themeColor="text1"/>
                <w:szCs w:val="21"/>
              </w:rPr>
              <w:t>排放源</w:t>
            </w:r>
          </w:p>
          <w:p w14:paraId="6B60519F" w14:textId="77777777" w:rsidR="00FE772F" w:rsidRDefault="008B02E7">
            <w:pPr>
              <w:jc w:val="center"/>
              <w:rPr>
                <w:b/>
                <w:color w:val="000000" w:themeColor="text1"/>
                <w:szCs w:val="21"/>
              </w:rPr>
            </w:pPr>
            <w:r>
              <w:rPr>
                <w:b/>
                <w:color w:val="000000" w:themeColor="text1"/>
                <w:szCs w:val="21"/>
              </w:rPr>
              <w:t>(</w:t>
            </w:r>
            <w:r>
              <w:rPr>
                <w:b/>
                <w:color w:val="000000" w:themeColor="text1"/>
                <w:szCs w:val="21"/>
              </w:rPr>
              <w:t>编号</w:t>
            </w:r>
            <w:r>
              <w:rPr>
                <w:b/>
                <w:color w:val="000000" w:themeColor="text1"/>
                <w:szCs w:val="21"/>
              </w:rPr>
              <w:t>)</w:t>
            </w:r>
          </w:p>
        </w:tc>
        <w:tc>
          <w:tcPr>
            <w:tcW w:w="802" w:type="pct"/>
            <w:tcBorders>
              <w:top w:val="single" w:sz="12" w:space="0" w:color="auto"/>
            </w:tcBorders>
            <w:vAlign w:val="center"/>
          </w:tcPr>
          <w:p w14:paraId="69282AB5" w14:textId="77777777" w:rsidR="00FE772F" w:rsidRDefault="008B02E7">
            <w:pPr>
              <w:jc w:val="center"/>
              <w:rPr>
                <w:b/>
                <w:color w:val="000000" w:themeColor="text1"/>
                <w:szCs w:val="21"/>
              </w:rPr>
            </w:pPr>
            <w:r>
              <w:rPr>
                <w:b/>
                <w:color w:val="000000" w:themeColor="text1"/>
                <w:szCs w:val="21"/>
              </w:rPr>
              <w:t>污染物</w:t>
            </w:r>
          </w:p>
          <w:p w14:paraId="44FB5BF6" w14:textId="77777777" w:rsidR="00FE772F" w:rsidRDefault="008B02E7">
            <w:pPr>
              <w:jc w:val="center"/>
              <w:rPr>
                <w:b/>
                <w:color w:val="000000" w:themeColor="text1"/>
                <w:szCs w:val="21"/>
              </w:rPr>
            </w:pPr>
            <w:r>
              <w:rPr>
                <w:b/>
                <w:color w:val="000000" w:themeColor="text1"/>
                <w:szCs w:val="21"/>
              </w:rPr>
              <w:t>名称</w:t>
            </w:r>
          </w:p>
        </w:tc>
        <w:tc>
          <w:tcPr>
            <w:tcW w:w="1387" w:type="pct"/>
            <w:tcBorders>
              <w:top w:val="single" w:sz="12" w:space="0" w:color="auto"/>
            </w:tcBorders>
            <w:vAlign w:val="center"/>
          </w:tcPr>
          <w:p w14:paraId="7A03D005" w14:textId="77777777" w:rsidR="00FE772F" w:rsidRDefault="008B02E7">
            <w:pPr>
              <w:jc w:val="center"/>
              <w:rPr>
                <w:b/>
                <w:color w:val="000000" w:themeColor="text1"/>
                <w:szCs w:val="21"/>
              </w:rPr>
            </w:pPr>
            <w:r>
              <w:rPr>
                <w:b/>
                <w:color w:val="000000" w:themeColor="text1"/>
                <w:szCs w:val="21"/>
              </w:rPr>
              <w:t>处理前产生浓度及产生量</w:t>
            </w:r>
          </w:p>
          <w:p w14:paraId="7F503FFB" w14:textId="77777777" w:rsidR="00FE772F" w:rsidRDefault="008B02E7">
            <w:pPr>
              <w:jc w:val="center"/>
              <w:rPr>
                <w:b/>
                <w:color w:val="000000" w:themeColor="text1"/>
                <w:szCs w:val="21"/>
              </w:rPr>
            </w:pPr>
            <w:r>
              <w:rPr>
                <w:b/>
                <w:color w:val="000000" w:themeColor="text1"/>
                <w:szCs w:val="21"/>
              </w:rPr>
              <w:t>（单位）</w:t>
            </w:r>
          </w:p>
        </w:tc>
        <w:tc>
          <w:tcPr>
            <w:tcW w:w="1578" w:type="pct"/>
            <w:tcBorders>
              <w:top w:val="single" w:sz="12" w:space="0" w:color="auto"/>
              <w:right w:val="single" w:sz="12" w:space="0" w:color="auto"/>
            </w:tcBorders>
            <w:vAlign w:val="center"/>
          </w:tcPr>
          <w:p w14:paraId="44B37D3D" w14:textId="77777777" w:rsidR="00FE772F" w:rsidRDefault="008B02E7">
            <w:pPr>
              <w:jc w:val="center"/>
              <w:rPr>
                <w:b/>
                <w:color w:val="000000" w:themeColor="text1"/>
                <w:szCs w:val="21"/>
              </w:rPr>
            </w:pPr>
            <w:r>
              <w:rPr>
                <w:b/>
                <w:color w:val="000000" w:themeColor="text1"/>
                <w:szCs w:val="21"/>
              </w:rPr>
              <w:t>排放浓度及排放量</w:t>
            </w:r>
          </w:p>
          <w:p w14:paraId="34D86D25" w14:textId="77777777" w:rsidR="00FE772F" w:rsidRDefault="008B02E7">
            <w:pPr>
              <w:jc w:val="center"/>
              <w:rPr>
                <w:b/>
                <w:color w:val="000000" w:themeColor="text1"/>
                <w:szCs w:val="21"/>
              </w:rPr>
            </w:pPr>
            <w:r>
              <w:rPr>
                <w:b/>
                <w:color w:val="000000" w:themeColor="text1"/>
                <w:szCs w:val="21"/>
              </w:rPr>
              <w:t>（单位）</w:t>
            </w:r>
          </w:p>
        </w:tc>
      </w:tr>
      <w:tr w:rsidR="00FE772F" w14:paraId="01ADB19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val="restart"/>
            <w:tcBorders>
              <w:top w:val="single" w:sz="6" w:space="0" w:color="auto"/>
              <w:left w:val="single" w:sz="12" w:space="0" w:color="auto"/>
              <w:right w:val="single" w:sz="6" w:space="0" w:color="auto"/>
            </w:tcBorders>
            <w:vAlign w:val="center"/>
          </w:tcPr>
          <w:p w14:paraId="435656E9" w14:textId="77777777" w:rsidR="00FE772F" w:rsidRDefault="008B02E7">
            <w:pPr>
              <w:jc w:val="center"/>
              <w:rPr>
                <w:szCs w:val="21"/>
              </w:rPr>
            </w:pPr>
            <w:r>
              <w:rPr>
                <w:szCs w:val="21"/>
              </w:rPr>
              <w:t>大</w:t>
            </w:r>
          </w:p>
          <w:p w14:paraId="6250EF4D" w14:textId="77777777" w:rsidR="00FE772F" w:rsidRDefault="008B02E7">
            <w:pPr>
              <w:jc w:val="center"/>
              <w:rPr>
                <w:szCs w:val="21"/>
              </w:rPr>
            </w:pPr>
            <w:r>
              <w:rPr>
                <w:szCs w:val="21"/>
              </w:rPr>
              <w:t>气</w:t>
            </w:r>
          </w:p>
          <w:p w14:paraId="55F941D3" w14:textId="77777777" w:rsidR="00FE772F" w:rsidRDefault="008B02E7">
            <w:pPr>
              <w:jc w:val="center"/>
              <w:rPr>
                <w:szCs w:val="21"/>
              </w:rPr>
            </w:pPr>
            <w:proofErr w:type="gramStart"/>
            <w:r>
              <w:rPr>
                <w:szCs w:val="21"/>
              </w:rPr>
              <w:t>污</w:t>
            </w:r>
            <w:proofErr w:type="gramEnd"/>
          </w:p>
          <w:p w14:paraId="565F2839" w14:textId="77777777" w:rsidR="00FE772F" w:rsidRDefault="008B02E7">
            <w:pPr>
              <w:jc w:val="center"/>
              <w:rPr>
                <w:szCs w:val="21"/>
              </w:rPr>
            </w:pPr>
            <w:r>
              <w:rPr>
                <w:szCs w:val="21"/>
              </w:rPr>
              <w:t>染</w:t>
            </w:r>
          </w:p>
          <w:p w14:paraId="1B96F41E" w14:textId="77777777" w:rsidR="00FE772F" w:rsidRDefault="008B02E7">
            <w:pPr>
              <w:jc w:val="center"/>
              <w:rPr>
                <w:szCs w:val="21"/>
              </w:rPr>
            </w:pPr>
            <w:r>
              <w:rPr>
                <w:szCs w:val="21"/>
              </w:rPr>
              <w:t>物</w:t>
            </w:r>
          </w:p>
        </w:tc>
        <w:tc>
          <w:tcPr>
            <w:tcW w:w="799" w:type="pct"/>
            <w:vMerge w:val="restart"/>
            <w:tcBorders>
              <w:top w:val="single" w:sz="6" w:space="0" w:color="auto"/>
              <w:left w:val="single" w:sz="6" w:space="0" w:color="auto"/>
              <w:right w:val="single" w:sz="6" w:space="0" w:color="auto"/>
            </w:tcBorders>
            <w:vAlign w:val="center"/>
          </w:tcPr>
          <w:p w14:paraId="091FDB79" w14:textId="77777777" w:rsidR="00FE772F" w:rsidRDefault="008B02E7">
            <w:pPr>
              <w:widowControl/>
              <w:jc w:val="center"/>
              <w:rPr>
                <w:szCs w:val="21"/>
              </w:rPr>
            </w:pPr>
            <w:r>
              <w:rPr>
                <w:szCs w:val="21"/>
              </w:rPr>
              <w:t>施工</w:t>
            </w:r>
          </w:p>
          <w:p w14:paraId="263369C1" w14:textId="77777777" w:rsidR="00FE772F" w:rsidRDefault="008B02E7">
            <w:pPr>
              <w:jc w:val="center"/>
              <w:rPr>
                <w:szCs w:val="21"/>
              </w:rPr>
            </w:pPr>
            <w:r>
              <w:rPr>
                <w:szCs w:val="21"/>
              </w:rPr>
              <w:t>柴油发电机</w:t>
            </w:r>
          </w:p>
        </w:tc>
        <w:tc>
          <w:tcPr>
            <w:tcW w:w="802" w:type="pct"/>
            <w:tcBorders>
              <w:top w:val="single" w:sz="6" w:space="0" w:color="auto"/>
              <w:left w:val="single" w:sz="6" w:space="0" w:color="auto"/>
              <w:right w:val="single" w:sz="6" w:space="0" w:color="auto"/>
            </w:tcBorders>
            <w:vAlign w:val="center"/>
          </w:tcPr>
          <w:p w14:paraId="1D6CDED1" w14:textId="77777777" w:rsidR="00FE772F" w:rsidRDefault="008B02E7">
            <w:pPr>
              <w:jc w:val="center"/>
              <w:rPr>
                <w:szCs w:val="21"/>
              </w:rPr>
            </w:pPr>
            <w:r>
              <w:rPr>
                <w:szCs w:val="21"/>
              </w:rPr>
              <w:t>烟尘</w:t>
            </w:r>
          </w:p>
        </w:tc>
        <w:tc>
          <w:tcPr>
            <w:tcW w:w="1387" w:type="pct"/>
            <w:tcBorders>
              <w:top w:val="single" w:sz="6" w:space="0" w:color="auto"/>
              <w:left w:val="single" w:sz="6" w:space="0" w:color="auto"/>
              <w:right w:val="single" w:sz="6" w:space="0" w:color="auto"/>
            </w:tcBorders>
            <w:vAlign w:val="center"/>
          </w:tcPr>
          <w:p w14:paraId="74ACB943" w14:textId="77777777" w:rsidR="00FE772F" w:rsidRDefault="008B02E7">
            <w:pPr>
              <w:jc w:val="center"/>
              <w:rPr>
                <w:szCs w:val="21"/>
              </w:rPr>
            </w:pPr>
            <w:r>
              <w:rPr>
                <w:szCs w:val="21"/>
              </w:rPr>
              <w:t>0.082</w:t>
            </w:r>
            <w:r>
              <w:rPr>
                <w:rFonts w:hint="eastAsia"/>
                <w:szCs w:val="21"/>
              </w:rPr>
              <w:t>t</w:t>
            </w:r>
            <w:r>
              <w:rPr>
                <w:szCs w:val="21"/>
              </w:rPr>
              <w:t>/</w:t>
            </w:r>
            <w:r>
              <w:rPr>
                <w:rFonts w:hint="eastAsia"/>
                <w:szCs w:val="21"/>
              </w:rPr>
              <w:t>a</w:t>
            </w:r>
          </w:p>
        </w:tc>
        <w:tc>
          <w:tcPr>
            <w:tcW w:w="1578" w:type="pct"/>
            <w:vMerge w:val="restart"/>
            <w:tcBorders>
              <w:top w:val="single" w:sz="6" w:space="0" w:color="auto"/>
              <w:left w:val="single" w:sz="6" w:space="0" w:color="auto"/>
              <w:right w:val="single" w:sz="12" w:space="0" w:color="auto"/>
            </w:tcBorders>
            <w:vAlign w:val="center"/>
          </w:tcPr>
          <w:p w14:paraId="214C282B" w14:textId="77777777" w:rsidR="00FE772F" w:rsidRDefault="008B02E7">
            <w:pPr>
              <w:jc w:val="center"/>
              <w:rPr>
                <w:szCs w:val="21"/>
              </w:rPr>
            </w:pPr>
            <w:r>
              <w:rPr>
                <w:rFonts w:hint="eastAsia"/>
                <w:szCs w:val="21"/>
              </w:rPr>
              <w:t>钻孔设备、发电机燃油废气</w:t>
            </w:r>
          </w:p>
        </w:tc>
      </w:tr>
      <w:tr w:rsidR="00FE772F" w14:paraId="19CB77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left w:val="single" w:sz="12" w:space="0" w:color="auto"/>
              <w:right w:val="single" w:sz="6" w:space="0" w:color="auto"/>
            </w:tcBorders>
            <w:vAlign w:val="center"/>
          </w:tcPr>
          <w:p w14:paraId="7F82E1FE" w14:textId="77777777" w:rsidR="00FE772F" w:rsidRDefault="00FE772F">
            <w:pPr>
              <w:jc w:val="center"/>
              <w:rPr>
                <w:szCs w:val="21"/>
              </w:rPr>
            </w:pPr>
          </w:p>
        </w:tc>
        <w:tc>
          <w:tcPr>
            <w:tcW w:w="799" w:type="pct"/>
            <w:vMerge/>
            <w:tcBorders>
              <w:left w:val="single" w:sz="6" w:space="0" w:color="auto"/>
              <w:right w:val="single" w:sz="6" w:space="0" w:color="auto"/>
            </w:tcBorders>
            <w:vAlign w:val="center"/>
          </w:tcPr>
          <w:p w14:paraId="5B24BBF2" w14:textId="77777777" w:rsidR="00FE772F" w:rsidRDefault="00FE772F">
            <w:pPr>
              <w:widowControl/>
              <w:jc w:val="center"/>
              <w:rPr>
                <w:szCs w:val="21"/>
              </w:rPr>
            </w:pPr>
          </w:p>
        </w:tc>
        <w:tc>
          <w:tcPr>
            <w:tcW w:w="802" w:type="pct"/>
            <w:tcBorders>
              <w:top w:val="single" w:sz="6" w:space="0" w:color="auto"/>
              <w:left w:val="single" w:sz="6" w:space="0" w:color="auto"/>
              <w:bottom w:val="single" w:sz="6" w:space="0" w:color="auto"/>
              <w:right w:val="single" w:sz="6" w:space="0" w:color="auto"/>
            </w:tcBorders>
            <w:vAlign w:val="center"/>
          </w:tcPr>
          <w:p w14:paraId="2B4B0842" w14:textId="77777777" w:rsidR="00FE772F" w:rsidRDefault="008B02E7">
            <w:pPr>
              <w:jc w:val="center"/>
              <w:rPr>
                <w:szCs w:val="21"/>
              </w:rPr>
            </w:pPr>
            <w:r>
              <w:rPr>
                <w:szCs w:val="21"/>
              </w:rPr>
              <w:t>NO</w:t>
            </w:r>
            <w:r>
              <w:rPr>
                <w:szCs w:val="21"/>
                <w:vertAlign w:val="subscript"/>
              </w:rPr>
              <w:t>X</w:t>
            </w:r>
          </w:p>
        </w:tc>
        <w:tc>
          <w:tcPr>
            <w:tcW w:w="1387" w:type="pct"/>
            <w:tcBorders>
              <w:top w:val="single" w:sz="6" w:space="0" w:color="auto"/>
              <w:left w:val="single" w:sz="6" w:space="0" w:color="auto"/>
              <w:bottom w:val="single" w:sz="6" w:space="0" w:color="auto"/>
              <w:right w:val="single" w:sz="6" w:space="0" w:color="auto"/>
            </w:tcBorders>
            <w:vAlign w:val="center"/>
          </w:tcPr>
          <w:p w14:paraId="7888A18B" w14:textId="77777777" w:rsidR="00FE772F" w:rsidRDefault="008B02E7">
            <w:pPr>
              <w:widowControl/>
              <w:jc w:val="center"/>
              <w:rPr>
                <w:szCs w:val="21"/>
              </w:rPr>
            </w:pPr>
            <w:r>
              <w:rPr>
                <w:szCs w:val="21"/>
              </w:rPr>
              <w:t>0.30</w:t>
            </w:r>
            <w:r>
              <w:rPr>
                <w:rFonts w:hint="eastAsia"/>
                <w:szCs w:val="21"/>
              </w:rPr>
              <w:t>t</w:t>
            </w:r>
            <w:r>
              <w:rPr>
                <w:szCs w:val="21"/>
              </w:rPr>
              <w:t>/</w:t>
            </w:r>
            <w:r>
              <w:rPr>
                <w:rFonts w:hint="eastAsia"/>
                <w:szCs w:val="21"/>
              </w:rPr>
              <w:t>a</w:t>
            </w:r>
          </w:p>
        </w:tc>
        <w:tc>
          <w:tcPr>
            <w:tcW w:w="1578" w:type="pct"/>
            <w:vMerge/>
            <w:tcBorders>
              <w:left w:val="single" w:sz="6" w:space="0" w:color="auto"/>
              <w:right w:val="single" w:sz="12" w:space="0" w:color="auto"/>
            </w:tcBorders>
            <w:vAlign w:val="center"/>
          </w:tcPr>
          <w:p w14:paraId="2CAA3BF9" w14:textId="77777777" w:rsidR="00FE772F" w:rsidRDefault="00FE772F">
            <w:pPr>
              <w:widowControl/>
              <w:jc w:val="center"/>
              <w:rPr>
                <w:szCs w:val="21"/>
              </w:rPr>
            </w:pPr>
          </w:p>
        </w:tc>
      </w:tr>
      <w:tr w:rsidR="00FE772F" w14:paraId="0AF4DA6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left w:val="single" w:sz="12" w:space="0" w:color="auto"/>
              <w:right w:val="single" w:sz="6" w:space="0" w:color="auto"/>
            </w:tcBorders>
            <w:vAlign w:val="center"/>
          </w:tcPr>
          <w:p w14:paraId="2DABC4FF" w14:textId="77777777" w:rsidR="00FE772F" w:rsidRDefault="00FE772F">
            <w:pPr>
              <w:jc w:val="center"/>
              <w:rPr>
                <w:szCs w:val="21"/>
              </w:rPr>
            </w:pPr>
          </w:p>
        </w:tc>
        <w:tc>
          <w:tcPr>
            <w:tcW w:w="799" w:type="pct"/>
            <w:vMerge/>
            <w:tcBorders>
              <w:left w:val="single" w:sz="6" w:space="0" w:color="auto"/>
              <w:right w:val="single" w:sz="6" w:space="0" w:color="auto"/>
            </w:tcBorders>
            <w:vAlign w:val="center"/>
          </w:tcPr>
          <w:p w14:paraId="31B13B30" w14:textId="77777777" w:rsidR="00FE772F" w:rsidRDefault="00FE772F">
            <w:pPr>
              <w:widowControl/>
              <w:jc w:val="center"/>
              <w:rPr>
                <w:szCs w:val="21"/>
              </w:rPr>
            </w:pPr>
          </w:p>
        </w:tc>
        <w:tc>
          <w:tcPr>
            <w:tcW w:w="802" w:type="pct"/>
            <w:tcBorders>
              <w:top w:val="single" w:sz="6" w:space="0" w:color="auto"/>
              <w:left w:val="single" w:sz="6" w:space="0" w:color="auto"/>
              <w:bottom w:val="single" w:sz="6" w:space="0" w:color="auto"/>
              <w:right w:val="single" w:sz="6" w:space="0" w:color="auto"/>
            </w:tcBorders>
            <w:vAlign w:val="center"/>
          </w:tcPr>
          <w:p w14:paraId="77385E07" w14:textId="77777777" w:rsidR="00FE772F" w:rsidRDefault="008B02E7">
            <w:pPr>
              <w:jc w:val="center"/>
              <w:rPr>
                <w:szCs w:val="21"/>
              </w:rPr>
            </w:pPr>
            <w:r>
              <w:rPr>
                <w:szCs w:val="21"/>
              </w:rPr>
              <w:t>SO</w:t>
            </w:r>
            <w:r>
              <w:rPr>
                <w:szCs w:val="21"/>
                <w:vertAlign w:val="subscript"/>
              </w:rPr>
              <w:t>2</w:t>
            </w:r>
          </w:p>
        </w:tc>
        <w:tc>
          <w:tcPr>
            <w:tcW w:w="1387" w:type="pct"/>
            <w:tcBorders>
              <w:top w:val="single" w:sz="6" w:space="0" w:color="auto"/>
              <w:left w:val="single" w:sz="6" w:space="0" w:color="auto"/>
              <w:bottom w:val="single" w:sz="6" w:space="0" w:color="auto"/>
              <w:right w:val="single" w:sz="6" w:space="0" w:color="auto"/>
            </w:tcBorders>
            <w:vAlign w:val="center"/>
          </w:tcPr>
          <w:p w14:paraId="487C1838" w14:textId="77777777" w:rsidR="00FE772F" w:rsidRDefault="008B02E7">
            <w:pPr>
              <w:widowControl/>
              <w:jc w:val="center"/>
              <w:rPr>
                <w:szCs w:val="21"/>
              </w:rPr>
            </w:pPr>
            <w:r>
              <w:rPr>
                <w:szCs w:val="21"/>
              </w:rPr>
              <w:t>0.46</w:t>
            </w:r>
            <w:r>
              <w:rPr>
                <w:rFonts w:hint="eastAsia"/>
                <w:szCs w:val="21"/>
              </w:rPr>
              <w:t>t</w:t>
            </w:r>
            <w:r>
              <w:rPr>
                <w:szCs w:val="21"/>
              </w:rPr>
              <w:t>/</w:t>
            </w:r>
            <w:r>
              <w:rPr>
                <w:rFonts w:hint="eastAsia"/>
                <w:szCs w:val="21"/>
              </w:rPr>
              <w:t>a</w:t>
            </w:r>
          </w:p>
        </w:tc>
        <w:tc>
          <w:tcPr>
            <w:tcW w:w="1578" w:type="pct"/>
            <w:vMerge/>
            <w:tcBorders>
              <w:left w:val="single" w:sz="6" w:space="0" w:color="auto"/>
              <w:bottom w:val="single" w:sz="6" w:space="0" w:color="auto"/>
              <w:right w:val="single" w:sz="12" w:space="0" w:color="auto"/>
            </w:tcBorders>
            <w:vAlign w:val="center"/>
          </w:tcPr>
          <w:p w14:paraId="5BBA08EA" w14:textId="77777777" w:rsidR="00FE772F" w:rsidRDefault="00FE772F">
            <w:pPr>
              <w:widowControl/>
              <w:jc w:val="center"/>
              <w:rPr>
                <w:szCs w:val="21"/>
              </w:rPr>
            </w:pPr>
          </w:p>
        </w:tc>
      </w:tr>
      <w:tr w:rsidR="00FE772F" w14:paraId="35915F7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left w:val="single" w:sz="12" w:space="0" w:color="auto"/>
              <w:right w:val="single" w:sz="6" w:space="0" w:color="auto"/>
            </w:tcBorders>
            <w:vAlign w:val="center"/>
          </w:tcPr>
          <w:p w14:paraId="6E6BF370" w14:textId="77777777" w:rsidR="00FE772F" w:rsidRDefault="00FE772F">
            <w:pPr>
              <w:jc w:val="center"/>
              <w:rPr>
                <w:szCs w:val="21"/>
              </w:rPr>
            </w:pPr>
          </w:p>
        </w:tc>
        <w:tc>
          <w:tcPr>
            <w:tcW w:w="799" w:type="pct"/>
            <w:tcBorders>
              <w:left w:val="single" w:sz="6" w:space="0" w:color="auto"/>
              <w:right w:val="single" w:sz="6" w:space="0" w:color="auto"/>
            </w:tcBorders>
            <w:vAlign w:val="center"/>
          </w:tcPr>
          <w:p w14:paraId="3E671536" w14:textId="77777777" w:rsidR="00FE772F" w:rsidRDefault="008B02E7">
            <w:pPr>
              <w:widowControl/>
              <w:jc w:val="center"/>
              <w:rPr>
                <w:szCs w:val="21"/>
              </w:rPr>
            </w:pPr>
            <w:r>
              <w:rPr>
                <w:rFonts w:hint="eastAsia"/>
                <w:szCs w:val="21"/>
              </w:rPr>
              <w:t>钻探平整场地</w:t>
            </w:r>
          </w:p>
        </w:tc>
        <w:tc>
          <w:tcPr>
            <w:tcW w:w="802" w:type="pct"/>
            <w:tcBorders>
              <w:top w:val="single" w:sz="6" w:space="0" w:color="auto"/>
              <w:left w:val="single" w:sz="6" w:space="0" w:color="auto"/>
              <w:bottom w:val="single" w:sz="6" w:space="0" w:color="auto"/>
              <w:right w:val="single" w:sz="6" w:space="0" w:color="auto"/>
            </w:tcBorders>
            <w:vAlign w:val="center"/>
          </w:tcPr>
          <w:p w14:paraId="13A58679" w14:textId="77777777" w:rsidR="00FE772F" w:rsidRDefault="008B02E7">
            <w:pPr>
              <w:jc w:val="center"/>
              <w:rPr>
                <w:szCs w:val="21"/>
              </w:rPr>
            </w:pPr>
            <w:r>
              <w:rPr>
                <w:szCs w:val="21"/>
              </w:rPr>
              <w:t>扬尘</w:t>
            </w:r>
          </w:p>
        </w:tc>
        <w:tc>
          <w:tcPr>
            <w:tcW w:w="1387" w:type="pct"/>
            <w:tcBorders>
              <w:top w:val="single" w:sz="6" w:space="0" w:color="auto"/>
              <w:left w:val="single" w:sz="6" w:space="0" w:color="auto"/>
              <w:bottom w:val="single" w:sz="6" w:space="0" w:color="auto"/>
              <w:right w:val="single" w:sz="6" w:space="0" w:color="auto"/>
            </w:tcBorders>
            <w:vAlign w:val="center"/>
          </w:tcPr>
          <w:p w14:paraId="502478DE" w14:textId="77777777" w:rsidR="00FE772F" w:rsidRDefault="008B02E7">
            <w:pPr>
              <w:widowControl/>
              <w:jc w:val="center"/>
              <w:rPr>
                <w:szCs w:val="21"/>
              </w:rPr>
            </w:pPr>
            <w:r>
              <w:rPr>
                <w:rFonts w:hint="eastAsia"/>
                <w:szCs w:val="21"/>
              </w:rPr>
              <w:t>无组织排放，</w:t>
            </w:r>
            <w:r>
              <w:rPr>
                <w:szCs w:val="21"/>
              </w:rPr>
              <w:t>少量</w:t>
            </w:r>
          </w:p>
        </w:tc>
        <w:tc>
          <w:tcPr>
            <w:tcW w:w="1578" w:type="pct"/>
            <w:tcBorders>
              <w:top w:val="single" w:sz="6" w:space="0" w:color="auto"/>
              <w:left w:val="single" w:sz="6" w:space="0" w:color="auto"/>
              <w:bottom w:val="single" w:sz="6" w:space="0" w:color="auto"/>
              <w:right w:val="single" w:sz="12" w:space="0" w:color="auto"/>
            </w:tcBorders>
            <w:vAlign w:val="center"/>
          </w:tcPr>
          <w:p w14:paraId="223DBD3C" w14:textId="77777777" w:rsidR="00FE772F" w:rsidRDefault="008B02E7">
            <w:pPr>
              <w:widowControl/>
              <w:jc w:val="center"/>
              <w:rPr>
                <w:szCs w:val="21"/>
              </w:rPr>
            </w:pPr>
            <w:r>
              <w:rPr>
                <w:rFonts w:hint="eastAsia"/>
                <w:szCs w:val="21"/>
              </w:rPr>
              <w:t>洒水抑尘，达标排放</w:t>
            </w:r>
          </w:p>
        </w:tc>
      </w:tr>
      <w:tr w:rsidR="00FE772F" w14:paraId="797115A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val="restart"/>
            <w:tcBorders>
              <w:top w:val="single" w:sz="6" w:space="0" w:color="auto"/>
              <w:left w:val="single" w:sz="12" w:space="0" w:color="auto"/>
              <w:right w:val="single" w:sz="6" w:space="0" w:color="auto"/>
            </w:tcBorders>
            <w:vAlign w:val="center"/>
          </w:tcPr>
          <w:p w14:paraId="2507582E" w14:textId="77777777" w:rsidR="00FE772F" w:rsidRDefault="008B02E7">
            <w:pPr>
              <w:jc w:val="center"/>
              <w:rPr>
                <w:szCs w:val="21"/>
              </w:rPr>
            </w:pPr>
            <w:r>
              <w:rPr>
                <w:szCs w:val="21"/>
              </w:rPr>
              <w:t>水</w:t>
            </w:r>
          </w:p>
          <w:p w14:paraId="25CEA64B" w14:textId="77777777" w:rsidR="00FE772F" w:rsidRDefault="008B02E7">
            <w:pPr>
              <w:jc w:val="center"/>
              <w:rPr>
                <w:szCs w:val="21"/>
              </w:rPr>
            </w:pPr>
            <w:proofErr w:type="gramStart"/>
            <w:r>
              <w:rPr>
                <w:szCs w:val="21"/>
              </w:rPr>
              <w:t>污</w:t>
            </w:r>
            <w:proofErr w:type="gramEnd"/>
          </w:p>
          <w:p w14:paraId="03CE4CF6" w14:textId="77777777" w:rsidR="00FE772F" w:rsidRDefault="008B02E7">
            <w:pPr>
              <w:jc w:val="center"/>
              <w:rPr>
                <w:szCs w:val="21"/>
              </w:rPr>
            </w:pPr>
            <w:r>
              <w:rPr>
                <w:szCs w:val="21"/>
              </w:rPr>
              <w:t>染</w:t>
            </w:r>
          </w:p>
          <w:p w14:paraId="1C6B384F" w14:textId="77777777" w:rsidR="00FE772F" w:rsidRDefault="008B02E7">
            <w:pPr>
              <w:jc w:val="center"/>
              <w:rPr>
                <w:szCs w:val="21"/>
              </w:rPr>
            </w:pPr>
            <w:r>
              <w:rPr>
                <w:szCs w:val="21"/>
              </w:rPr>
              <w:t>物</w:t>
            </w:r>
          </w:p>
        </w:tc>
        <w:tc>
          <w:tcPr>
            <w:tcW w:w="799" w:type="pct"/>
            <w:vMerge w:val="restart"/>
            <w:tcBorders>
              <w:top w:val="single" w:sz="6" w:space="0" w:color="auto"/>
              <w:left w:val="single" w:sz="6" w:space="0" w:color="auto"/>
              <w:bottom w:val="single" w:sz="6" w:space="0" w:color="auto"/>
              <w:right w:val="single" w:sz="4" w:space="0" w:color="auto"/>
            </w:tcBorders>
            <w:vAlign w:val="center"/>
          </w:tcPr>
          <w:p w14:paraId="585BF85A" w14:textId="77777777" w:rsidR="00FE772F" w:rsidRDefault="008B02E7">
            <w:pPr>
              <w:jc w:val="center"/>
              <w:rPr>
                <w:szCs w:val="21"/>
              </w:rPr>
            </w:pPr>
            <w:r>
              <w:rPr>
                <w:szCs w:val="21"/>
              </w:rPr>
              <w:t>生活污水</w:t>
            </w:r>
          </w:p>
        </w:tc>
        <w:tc>
          <w:tcPr>
            <w:tcW w:w="802" w:type="pct"/>
            <w:tcBorders>
              <w:top w:val="single" w:sz="6" w:space="0" w:color="auto"/>
              <w:left w:val="single" w:sz="4" w:space="0" w:color="auto"/>
              <w:bottom w:val="single" w:sz="6" w:space="0" w:color="auto"/>
              <w:right w:val="single" w:sz="6" w:space="0" w:color="auto"/>
            </w:tcBorders>
            <w:vAlign w:val="center"/>
          </w:tcPr>
          <w:p w14:paraId="5B5383BD" w14:textId="77777777" w:rsidR="00FE772F" w:rsidRDefault="008B02E7">
            <w:pPr>
              <w:jc w:val="center"/>
              <w:rPr>
                <w:szCs w:val="21"/>
              </w:rPr>
            </w:pPr>
            <w:r>
              <w:rPr>
                <w:rFonts w:hint="eastAsia"/>
                <w:color w:val="000000" w:themeColor="text1"/>
                <w:szCs w:val="21"/>
              </w:rPr>
              <w:t>COD</w:t>
            </w:r>
          </w:p>
        </w:tc>
        <w:tc>
          <w:tcPr>
            <w:tcW w:w="1387" w:type="pct"/>
            <w:tcBorders>
              <w:top w:val="single" w:sz="6" w:space="0" w:color="auto"/>
              <w:left w:val="single" w:sz="6" w:space="0" w:color="auto"/>
              <w:bottom w:val="single" w:sz="6" w:space="0" w:color="auto"/>
              <w:right w:val="single" w:sz="6" w:space="0" w:color="auto"/>
            </w:tcBorders>
            <w:vAlign w:val="center"/>
          </w:tcPr>
          <w:p w14:paraId="2DF1CAD8" w14:textId="77777777" w:rsidR="00FE772F" w:rsidRDefault="008B02E7">
            <w:pPr>
              <w:jc w:val="center"/>
              <w:rPr>
                <w:szCs w:val="21"/>
              </w:rPr>
            </w:pPr>
            <w:r>
              <w:rPr>
                <w:szCs w:val="21"/>
              </w:rPr>
              <w:t>350</w:t>
            </w:r>
            <w:r>
              <w:rPr>
                <w:rFonts w:hint="eastAsia"/>
                <w:szCs w:val="21"/>
              </w:rPr>
              <w:t>mg</w:t>
            </w:r>
            <w:r>
              <w:rPr>
                <w:szCs w:val="21"/>
              </w:rPr>
              <w:t>/L</w:t>
            </w:r>
            <w:r>
              <w:rPr>
                <w:rFonts w:hint="eastAsia"/>
                <w:szCs w:val="21"/>
              </w:rPr>
              <w:t>，</w:t>
            </w:r>
            <w:r>
              <w:rPr>
                <w:rFonts w:hint="eastAsia"/>
                <w:szCs w:val="21"/>
              </w:rPr>
              <w:t>0</w:t>
            </w:r>
            <w:r>
              <w:rPr>
                <w:szCs w:val="21"/>
              </w:rPr>
              <w:t>.36</w:t>
            </w:r>
            <w:r>
              <w:rPr>
                <w:rFonts w:hint="eastAsia"/>
                <w:szCs w:val="21"/>
              </w:rPr>
              <w:t>t/a</w:t>
            </w:r>
          </w:p>
        </w:tc>
        <w:tc>
          <w:tcPr>
            <w:tcW w:w="1578" w:type="pct"/>
            <w:vMerge w:val="restart"/>
            <w:tcBorders>
              <w:top w:val="single" w:sz="6" w:space="0" w:color="auto"/>
              <w:left w:val="single" w:sz="6" w:space="0" w:color="auto"/>
              <w:bottom w:val="single" w:sz="6" w:space="0" w:color="auto"/>
              <w:right w:val="single" w:sz="12" w:space="0" w:color="auto"/>
            </w:tcBorders>
            <w:vAlign w:val="center"/>
          </w:tcPr>
          <w:p w14:paraId="2FFF8A80" w14:textId="77777777" w:rsidR="00FE772F" w:rsidRDefault="008B02E7">
            <w:pPr>
              <w:rPr>
                <w:szCs w:val="21"/>
              </w:rPr>
            </w:pPr>
            <w:r>
              <w:rPr>
                <w:color w:val="000000"/>
                <w:szCs w:val="21"/>
              </w:rPr>
              <w:t>生活污水主要为盥洗水，沉淀处理后用于草地浇灌</w:t>
            </w:r>
          </w:p>
        </w:tc>
      </w:tr>
      <w:tr w:rsidR="00FE772F" w14:paraId="66CD5B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left w:val="single" w:sz="12" w:space="0" w:color="auto"/>
              <w:right w:val="single" w:sz="6" w:space="0" w:color="auto"/>
            </w:tcBorders>
            <w:vAlign w:val="center"/>
          </w:tcPr>
          <w:p w14:paraId="0258C0FA" w14:textId="77777777" w:rsidR="00FE772F" w:rsidRDefault="00FE772F">
            <w:pPr>
              <w:jc w:val="center"/>
              <w:rPr>
                <w:szCs w:val="21"/>
              </w:rPr>
            </w:pPr>
          </w:p>
        </w:tc>
        <w:tc>
          <w:tcPr>
            <w:tcW w:w="799" w:type="pct"/>
            <w:vMerge/>
            <w:tcBorders>
              <w:left w:val="single" w:sz="6" w:space="0" w:color="auto"/>
              <w:right w:val="single" w:sz="4" w:space="0" w:color="auto"/>
            </w:tcBorders>
            <w:vAlign w:val="center"/>
          </w:tcPr>
          <w:p w14:paraId="21EFDC83" w14:textId="77777777" w:rsidR="00FE772F" w:rsidRDefault="00FE772F">
            <w:pPr>
              <w:jc w:val="center"/>
              <w:rPr>
                <w:szCs w:val="21"/>
              </w:rPr>
            </w:pPr>
          </w:p>
        </w:tc>
        <w:tc>
          <w:tcPr>
            <w:tcW w:w="802" w:type="pct"/>
            <w:tcBorders>
              <w:top w:val="single" w:sz="6" w:space="0" w:color="auto"/>
              <w:left w:val="single" w:sz="4" w:space="0" w:color="auto"/>
              <w:bottom w:val="single" w:sz="6" w:space="0" w:color="auto"/>
              <w:right w:val="single" w:sz="6" w:space="0" w:color="auto"/>
            </w:tcBorders>
            <w:vAlign w:val="center"/>
          </w:tcPr>
          <w:p w14:paraId="09EB4F15" w14:textId="77777777" w:rsidR="00FE772F" w:rsidRDefault="008B02E7">
            <w:pPr>
              <w:jc w:val="center"/>
              <w:rPr>
                <w:szCs w:val="21"/>
              </w:rPr>
            </w:pPr>
            <w:r>
              <w:rPr>
                <w:rFonts w:hint="eastAsia"/>
                <w:szCs w:val="21"/>
              </w:rPr>
              <w:t>BOD</w:t>
            </w:r>
            <w:r>
              <w:rPr>
                <w:szCs w:val="21"/>
                <w:vertAlign w:val="subscript"/>
              </w:rPr>
              <w:t>5</w:t>
            </w:r>
          </w:p>
        </w:tc>
        <w:tc>
          <w:tcPr>
            <w:tcW w:w="1387" w:type="pct"/>
            <w:tcBorders>
              <w:top w:val="single" w:sz="6" w:space="0" w:color="auto"/>
              <w:left w:val="single" w:sz="6" w:space="0" w:color="auto"/>
              <w:bottom w:val="single" w:sz="6" w:space="0" w:color="auto"/>
              <w:right w:val="single" w:sz="6" w:space="0" w:color="auto"/>
            </w:tcBorders>
            <w:vAlign w:val="center"/>
          </w:tcPr>
          <w:p w14:paraId="234599AB" w14:textId="77777777" w:rsidR="00FE772F" w:rsidRDefault="008B02E7">
            <w:pPr>
              <w:widowControl/>
              <w:jc w:val="center"/>
              <w:rPr>
                <w:szCs w:val="21"/>
              </w:rPr>
            </w:pPr>
            <w:r>
              <w:rPr>
                <w:szCs w:val="21"/>
              </w:rPr>
              <w:t>250</w:t>
            </w:r>
            <w:r>
              <w:rPr>
                <w:rFonts w:hint="eastAsia"/>
                <w:szCs w:val="21"/>
              </w:rPr>
              <w:t>mg</w:t>
            </w:r>
            <w:r>
              <w:rPr>
                <w:szCs w:val="21"/>
              </w:rPr>
              <w:t>/L</w:t>
            </w:r>
            <w:r>
              <w:rPr>
                <w:rFonts w:hint="eastAsia"/>
                <w:szCs w:val="21"/>
              </w:rPr>
              <w:t>，</w:t>
            </w:r>
            <w:r>
              <w:rPr>
                <w:rFonts w:hint="eastAsia"/>
                <w:szCs w:val="21"/>
              </w:rPr>
              <w:t>0</w:t>
            </w:r>
            <w:r>
              <w:rPr>
                <w:szCs w:val="21"/>
              </w:rPr>
              <w:t>.26</w:t>
            </w:r>
            <w:r>
              <w:rPr>
                <w:rFonts w:hint="eastAsia"/>
                <w:szCs w:val="21"/>
              </w:rPr>
              <w:t>t/a</w:t>
            </w:r>
          </w:p>
        </w:tc>
        <w:tc>
          <w:tcPr>
            <w:tcW w:w="1578" w:type="pct"/>
            <w:vMerge/>
            <w:tcBorders>
              <w:left w:val="single" w:sz="6" w:space="0" w:color="auto"/>
              <w:right w:val="single" w:sz="12" w:space="0" w:color="auto"/>
            </w:tcBorders>
            <w:vAlign w:val="center"/>
          </w:tcPr>
          <w:p w14:paraId="40250213" w14:textId="77777777" w:rsidR="00FE772F" w:rsidRDefault="00FE772F">
            <w:pPr>
              <w:widowControl/>
              <w:jc w:val="center"/>
              <w:rPr>
                <w:szCs w:val="21"/>
              </w:rPr>
            </w:pPr>
          </w:p>
        </w:tc>
      </w:tr>
      <w:tr w:rsidR="00FE772F" w14:paraId="7F1022E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left w:val="single" w:sz="12" w:space="0" w:color="auto"/>
              <w:right w:val="single" w:sz="6" w:space="0" w:color="auto"/>
            </w:tcBorders>
            <w:vAlign w:val="center"/>
          </w:tcPr>
          <w:p w14:paraId="6F33C4D3" w14:textId="77777777" w:rsidR="00FE772F" w:rsidRDefault="00FE772F">
            <w:pPr>
              <w:jc w:val="center"/>
              <w:rPr>
                <w:szCs w:val="21"/>
              </w:rPr>
            </w:pPr>
          </w:p>
        </w:tc>
        <w:tc>
          <w:tcPr>
            <w:tcW w:w="799" w:type="pct"/>
            <w:vMerge/>
            <w:tcBorders>
              <w:left w:val="single" w:sz="6" w:space="0" w:color="auto"/>
              <w:bottom w:val="single" w:sz="6" w:space="0" w:color="auto"/>
              <w:right w:val="single" w:sz="4" w:space="0" w:color="auto"/>
            </w:tcBorders>
            <w:vAlign w:val="center"/>
          </w:tcPr>
          <w:p w14:paraId="3012D388" w14:textId="77777777" w:rsidR="00FE772F" w:rsidRDefault="00FE772F">
            <w:pPr>
              <w:jc w:val="center"/>
              <w:rPr>
                <w:szCs w:val="21"/>
              </w:rPr>
            </w:pPr>
          </w:p>
        </w:tc>
        <w:tc>
          <w:tcPr>
            <w:tcW w:w="802" w:type="pct"/>
            <w:tcBorders>
              <w:top w:val="single" w:sz="6" w:space="0" w:color="auto"/>
              <w:left w:val="single" w:sz="4" w:space="0" w:color="auto"/>
              <w:bottom w:val="single" w:sz="6" w:space="0" w:color="auto"/>
              <w:right w:val="single" w:sz="6" w:space="0" w:color="auto"/>
            </w:tcBorders>
            <w:vAlign w:val="center"/>
          </w:tcPr>
          <w:p w14:paraId="5D49CC11" w14:textId="77777777" w:rsidR="00FE772F" w:rsidRDefault="008B02E7">
            <w:pPr>
              <w:jc w:val="center"/>
              <w:rPr>
                <w:szCs w:val="21"/>
              </w:rPr>
            </w:pPr>
            <w:r>
              <w:rPr>
                <w:rFonts w:hint="eastAsia"/>
                <w:szCs w:val="21"/>
              </w:rPr>
              <w:t>氨氮</w:t>
            </w:r>
          </w:p>
        </w:tc>
        <w:tc>
          <w:tcPr>
            <w:tcW w:w="1387" w:type="pct"/>
            <w:tcBorders>
              <w:top w:val="single" w:sz="6" w:space="0" w:color="auto"/>
              <w:left w:val="single" w:sz="6" w:space="0" w:color="auto"/>
              <w:bottom w:val="single" w:sz="6" w:space="0" w:color="auto"/>
              <w:right w:val="single" w:sz="6" w:space="0" w:color="auto"/>
            </w:tcBorders>
            <w:vAlign w:val="center"/>
          </w:tcPr>
          <w:p w14:paraId="732682D6" w14:textId="77777777" w:rsidR="00FE772F" w:rsidRDefault="008B02E7">
            <w:pPr>
              <w:widowControl/>
              <w:jc w:val="center"/>
              <w:rPr>
                <w:szCs w:val="21"/>
              </w:rPr>
            </w:pPr>
            <w:r>
              <w:rPr>
                <w:szCs w:val="21"/>
              </w:rPr>
              <w:t>30</w:t>
            </w:r>
            <w:r>
              <w:rPr>
                <w:rFonts w:hint="eastAsia"/>
                <w:szCs w:val="21"/>
              </w:rPr>
              <w:t>mg</w:t>
            </w:r>
            <w:r>
              <w:rPr>
                <w:szCs w:val="21"/>
              </w:rPr>
              <w:t>/L</w:t>
            </w:r>
            <w:r>
              <w:rPr>
                <w:rFonts w:hint="eastAsia"/>
                <w:szCs w:val="21"/>
              </w:rPr>
              <w:t>，</w:t>
            </w:r>
            <w:r>
              <w:rPr>
                <w:rFonts w:hint="eastAsia"/>
                <w:szCs w:val="21"/>
              </w:rPr>
              <w:t>0</w:t>
            </w:r>
            <w:r>
              <w:rPr>
                <w:szCs w:val="21"/>
              </w:rPr>
              <w:t>.031</w:t>
            </w:r>
            <w:r>
              <w:rPr>
                <w:rFonts w:hint="eastAsia"/>
                <w:szCs w:val="21"/>
              </w:rPr>
              <w:t>t/a</w:t>
            </w:r>
          </w:p>
        </w:tc>
        <w:tc>
          <w:tcPr>
            <w:tcW w:w="1578" w:type="pct"/>
            <w:vMerge/>
            <w:tcBorders>
              <w:left w:val="single" w:sz="6" w:space="0" w:color="auto"/>
              <w:bottom w:val="single" w:sz="6" w:space="0" w:color="auto"/>
              <w:right w:val="single" w:sz="12" w:space="0" w:color="auto"/>
            </w:tcBorders>
            <w:vAlign w:val="center"/>
          </w:tcPr>
          <w:p w14:paraId="277643B4" w14:textId="77777777" w:rsidR="00FE772F" w:rsidRDefault="00FE772F">
            <w:pPr>
              <w:widowControl/>
              <w:jc w:val="center"/>
              <w:rPr>
                <w:szCs w:val="21"/>
              </w:rPr>
            </w:pPr>
          </w:p>
        </w:tc>
      </w:tr>
      <w:tr w:rsidR="00FE772F" w14:paraId="69F95CA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left w:val="single" w:sz="12" w:space="0" w:color="auto"/>
              <w:bottom w:val="single" w:sz="6" w:space="0" w:color="auto"/>
              <w:right w:val="single" w:sz="6" w:space="0" w:color="auto"/>
            </w:tcBorders>
            <w:vAlign w:val="center"/>
          </w:tcPr>
          <w:p w14:paraId="291737C8" w14:textId="77777777" w:rsidR="00FE772F" w:rsidRDefault="00FE772F">
            <w:pPr>
              <w:jc w:val="center"/>
              <w:rPr>
                <w:szCs w:val="21"/>
              </w:rPr>
            </w:pPr>
          </w:p>
        </w:tc>
        <w:tc>
          <w:tcPr>
            <w:tcW w:w="799" w:type="pct"/>
            <w:tcBorders>
              <w:left w:val="single" w:sz="6" w:space="0" w:color="auto"/>
              <w:bottom w:val="single" w:sz="6" w:space="0" w:color="auto"/>
              <w:right w:val="single" w:sz="4" w:space="0" w:color="auto"/>
            </w:tcBorders>
            <w:vAlign w:val="center"/>
          </w:tcPr>
          <w:p w14:paraId="7AC3BAE9" w14:textId="77777777" w:rsidR="00FE772F" w:rsidRDefault="008B02E7">
            <w:pPr>
              <w:jc w:val="center"/>
              <w:rPr>
                <w:szCs w:val="21"/>
              </w:rPr>
            </w:pPr>
            <w:r>
              <w:rPr>
                <w:rFonts w:hint="eastAsia"/>
                <w:szCs w:val="21"/>
              </w:rPr>
              <w:t>生产废水</w:t>
            </w:r>
          </w:p>
        </w:tc>
        <w:tc>
          <w:tcPr>
            <w:tcW w:w="802" w:type="pct"/>
            <w:tcBorders>
              <w:top w:val="single" w:sz="6" w:space="0" w:color="auto"/>
              <w:left w:val="single" w:sz="4" w:space="0" w:color="auto"/>
              <w:bottom w:val="single" w:sz="6" w:space="0" w:color="auto"/>
              <w:right w:val="single" w:sz="6" w:space="0" w:color="auto"/>
            </w:tcBorders>
            <w:vAlign w:val="center"/>
          </w:tcPr>
          <w:p w14:paraId="41E672E2" w14:textId="77777777" w:rsidR="00FE772F" w:rsidRDefault="008B02E7">
            <w:pPr>
              <w:jc w:val="center"/>
              <w:rPr>
                <w:szCs w:val="21"/>
              </w:rPr>
            </w:pPr>
            <w:r>
              <w:rPr>
                <w:rFonts w:hint="eastAsia"/>
                <w:szCs w:val="21"/>
              </w:rPr>
              <w:t>SS</w:t>
            </w:r>
          </w:p>
        </w:tc>
        <w:tc>
          <w:tcPr>
            <w:tcW w:w="1387" w:type="pct"/>
            <w:tcBorders>
              <w:top w:val="single" w:sz="6" w:space="0" w:color="auto"/>
              <w:left w:val="single" w:sz="6" w:space="0" w:color="auto"/>
              <w:bottom w:val="single" w:sz="6" w:space="0" w:color="auto"/>
              <w:right w:val="single" w:sz="6" w:space="0" w:color="auto"/>
            </w:tcBorders>
            <w:vAlign w:val="center"/>
          </w:tcPr>
          <w:p w14:paraId="40D213DB" w14:textId="77777777" w:rsidR="00FE772F" w:rsidRDefault="008B02E7">
            <w:pPr>
              <w:widowControl/>
              <w:jc w:val="center"/>
              <w:rPr>
                <w:szCs w:val="21"/>
              </w:rPr>
            </w:pPr>
            <w:r>
              <w:rPr>
                <w:szCs w:val="21"/>
              </w:rPr>
              <w:t>1500mg/L</w:t>
            </w:r>
            <w:r>
              <w:rPr>
                <w:rFonts w:hint="eastAsia"/>
                <w:szCs w:val="21"/>
              </w:rPr>
              <w:t>，</w:t>
            </w:r>
            <w:r>
              <w:rPr>
                <w:rFonts w:hint="eastAsia"/>
                <w:szCs w:val="21"/>
              </w:rPr>
              <w:t>0.</w:t>
            </w:r>
            <w:r>
              <w:rPr>
                <w:szCs w:val="21"/>
              </w:rPr>
              <w:t>23t/a</w:t>
            </w:r>
          </w:p>
        </w:tc>
        <w:tc>
          <w:tcPr>
            <w:tcW w:w="1578" w:type="pct"/>
            <w:tcBorders>
              <w:left w:val="single" w:sz="6" w:space="0" w:color="auto"/>
              <w:bottom w:val="single" w:sz="6" w:space="0" w:color="auto"/>
              <w:right w:val="single" w:sz="12" w:space="0" w:color="auto"/>
            </w:tcBorders>
            <w:vAlign w:val="center"/>
          </w:tcPr>
          <w:p w14:paraId="56508489" w14:textId="77777777" w:rsidR="00FE772F" w:rsidRDefault="008B02E7">
            <w:pPr>
              <w:widowControl/>
              <w:rPr>
                <w:szCs w:val="21"/>
              </w:rPr>
            </w:pPr>
            <w:r>
              <w:rPr>
                <w:rFonts w:hint="eastAsia"/>
                <w:szCs w:val="21"/>
              </w:rPr>
              <w:t>钻井泥浆池中的上清液循环使用，过程需补充一定消耗水量，废水全部循环，不外排。设备冲洗废水进入泥浆池沉淀自然干化，不外排。</w:t>
            </w:r>
          </w:p>
        </w:tc>
      </w:tr>
      <w:tr w:rsidR="00FE772F" w14:paraId="5690D60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val="restart"/>
            <w:tcBorders>
              <w:top w:val="single" w:sz="6" w:space="0" w:color="auto"/>
              <w:left w:val="single" w:sz="12" w:space="0" w:color="auto"/>
              <w:right w:val="single" w:sz="6" w:space="0" w:color="auto"/>
            </w:tcBorders>
            <w:vAlign w:val="center"/>
          </w:tcPr>
          <w:p w14:paraId="1E644731" w14:textId="77777777" w:rsidR="00FE772F" w:rsidRDefault="008B02E7">
            <w:pPr>
              <w:jc w:val="center"/>
              <w:rPr>
                <w:szCs w:val="21"/>
              </w:rPr>
            </w:pPr>
            <w:r>
              <w:rPr>
                <w:szCs w:val="21"/>
              </w:rPr>
              <w:t>固体</w:t>
            </w:r>
          </w:p>
          <w:p w14:paraId="080BD216" w14:textId="77777777" w:rsidR="00FE772F" w:rsidRDefault="008B02E7">
            <w:pPr>
              <w:jc w:val="center"/>
              <w:rPr>
                <w:szCs w:val="21"/>
              </w:rPr>
            </w:pPr>
            <w:r>
              <w:rPr>
                <w:szCs w:val="21"/>
              </w:rPr>
              <w:t>废物</w:t>
            </w:r>
          </w:p>
        </w:tc>
        <w:tc>
          <w:tcPr>
            <w:tcW w:w="799" w:type="pct"/>
            <w:vMerge w:val="restart"/>
            <w:tcBorders>
              <w:top w:val="single" w:sz="6" w:space="0" w:color="auto"/>
              <w:left w:val="single" w:sz="6" w:space="0" w:color="auto"/>
              <w:right w:val="single" w:sz="6" w:space="0" w:color="auto"/>
            </w:tcBorders>
            <w:vAlign w:val="center"/>
          </w:tcPr>
          <w:p w14:paraId="48873AB5" w14:textId="77777777" w:rsidR="00FE772F" w:rsidRDefault="008B02E7">
            <w:pPr>
              <w:widowControl/>
              <w:jc w:val="center"/>
              <w:rPr>
                <w:szCs w:val="21"/>
              </w:rPr>
            </w:pPr>
            <w:r>
              <w:rPr>
                <w:rFonts w:hint="eastAsia"/>
                <w:szCs w:val="21"/>
              </w:rPr>
              <w:t>钻孔施工</w:t>
            </w:r>
          </w:p>
        </w:tc>
        <w:tc>
          <w:tcPr>
            <w:tcW w:w="802" w:type="pct"/>
            <w:tcBorders>
              <w:top w:val="single" w:sz="6" w:space="0" w:color="auto"/>
              <w:left w:val="single" w:sz="6" w:space="0" w:color="auto"/>
              <w:bottom w:val="single" w:sz="6" w:space="0" w:color="auto"/>
              <w:right w:val="single" w:sz="6" w:space="0" w:color="auto"/>
            </w:tcBorders>
            <w:vAlign w:val="center"/>
          </w:tcPr>
          <w:p w14:paraId="06E40BBF" w14:textId="77777777" w:rsidR="00FE772F" w:rsidRDefault="008B02E7">
            <w:pPr>
              <w:jc w:val="center"/>
              <w:rPr>
                <w:szCs w:val="21"/>
              </w:rPr>
            </w:pPr>
            <w:r>
              <w:rPr>
                <w:rFonts w:hint="eastAsia"/>
                <w:szCs w:val="21"/>
              </w:rPr>
              <w:t>钻井泥浆</w:t>
            </w:r>
          </w:p>
        </w:tc>
        <w:tc>
          <w:tcPr>
            <w:tcW w:w="1387" w:type="pct"/>
            <w:tcBorders>
              <w:top w:val="single" w:sz="6" w:space="0" w:color="auto"/>
              <w:left w:val="single" w:sz="6" w:space="0" w:color="auto"/>
              <w:bottom w:val="single" w:sz="6" w:space="0" w:color="auto"/>
              <w:right w:val="single" w:sz="6" w:space="0" w:color="auto"/>
            </w:tcBorders>
            <w:vAlign w:val="center"/>
          </w:tcPr>
          <w:p w14:paraId="75A357A1" w14:textId="77777777" w:rsidR="00FE772F" w:rsidRDefault="008B02E7">
            <w:pPr>
              <w:widowControl/>
              <w:jc w:val="center"/>
              <w:rPr>
                <w:szCs w:val="21"/>
              </w:rPr>
            </w:pPr>
            <w:r>
              <w:rPr>
                <w:szCs w:val="21"/>
              </w:rPr>
              <w:t>146.5m</w:t>
            </w:r>
            <w:r>
              <w:rPr>
                <w:szCs w:val="21"/>
                <w:vertAlign w:val="superscript"/>
              </w:rPr>
              <w:t>3</w:t>
            </w:r>
            <w:r>
              <w:rPr>
                <w:szCs w:val="21"/>
              </w:rPr>
              <w:t>/</w:t>
            </w:r>
            <w:r>
              <w:rPr>
                <w:rFonts w:hint="eastAsia"/>
                <w:szCs w:val="21"/>
              </w:rPr>
              <w:t>a</w:t>
            </w:r>
          </w:p>
        </w:tc>
        <w:tc>
          <w:tcPr>
            <w:tcW w:w="1578" w:type="pct"/>
            <w:tcBorders>
              <w:top w:val="single" w:sz="6" w:space="0" w:color="auto"/>
              <w:left w:val="single" w:sz="6" w:space="0" w:color="auto"/>
              <w:right w:val="single" w:sz="12" w:space="0" w:color="auto"/>
            </w:tcBorders>
            <w:vAlign w:val="center"/>
          </w:tcPr>
          <w:p w14:paraId="1665B300" w14:textId="77777777" w:rsidR="00FE772F" w:rsidRDefault="008B02E7">
            <w:pPr>
              <w:widowControl/>
              <w:rPr>
                <w:szCs w:val="21"/>
              </w:rPr>
            </w:pPr>
            <w:r>
              <w:rPr>
                <w:rFonts w:hint="eastAsia"/>
                <w:szCs w:val="21"/>
              </w:rPr>
              <w:t>进入防渗泥浆池，钻孔完毕干化处理后填埋</w:t>
            </w:r>
          </w:p>
        </w:tc>
      </w:tr>
      <w:tr w:rsidR="00FE772F" w14:paraId="3EAE970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top w:val="single" w:sz="6" w:space="0" w:color="auto"/>
              <w:left w:val="single" w:sz="12" w:space="0" w:color="auto"/>
              <w:right w:val="single" w:sz="6" w:space="0" w:color="auto"/>
            </w:tcBorders>
            <w:vAlign w:val="center"/>
          </w:tcPr>
          <w:p w14:paraId="0D707C67" w14:textId="77777777" w:rsidR="00FE772F" w:rsidRDefault="00FE772F">
            <w:pPr>
              <w:jc w:val="center"/>
              <w:rPr>
                <w:szCs w:val="21"/>
              </w:rPr>
            </w:pPr>
          </w:p>
        </w:tc>
        <w:tc>
          <w:tcPr>
            <w:tcW w:w="799" w:type="pct"/>
            <w:vMerge/>
            <w:tcBorders>
              <w:left w:val="single" w:sz="6" w:space="0" w:color="auto"/>
              <w:right w:val="single" w:sz="6" w:space="0" w:color="auto"/>
            </w:tcBorders>
            <w:vAlign w:val="center"/>
          </w:tcPr>
          <w:p w14:paraId="2F61406E" w14:textId="77777777" w:rsidR="00FE772F" w:rsidRDefault="00FE772F">
            <w:pPr>
              <w:widowControl/>
              <w:jc w:val="center"/>
              <w:rPr>
                <w:szCs w:val="21"/>
              </w:rPr>
            </w:pPr>
          </w:p>
        </w:tc>
        <w:tc>
          <w:tcPr>
            <w:tcW w:w="802" w:type="pct"/>
            <w:tcBorders>
              <w:top w:val="single" w:sz="6" w:space="0" w:color="auto"/>
              <w:left w:val="single" w:sz="6" w:space="0" w:color="auto"/>
              <w:bottom w:val="single" w:sz="6" w:space="0" w:color="auto"/>
              <w:right w:val="single" w:sz="6" w:space="0" w:color="auto"/>
            </w:tcBorders>
            <w:vAlign w:val="center"/>
          </w:tcPr>
          <w:p w14:paraId="40F17A9A" w14:textId="77777777" w:rsidR="00FE772F" w:rsidRDefault="008B02E7">
            <w:pPr>
              <w:jc w:val="center"/>
              <w:rPr>
                <w:szCs w:val="21"/>
              </w:rPr>
            </w:pPr>
            <w:r>
              <w:rPr>
                <w:rFonts w:hint="eastAsia"/>
                <w:szCs w:val="21"/>
              </w:rPr>
              <w:t>岩心</w:t>
            </w:r>
          </w:p>
        </w:tc>
        <w:tc>
          <w:tcPr>
            <w:tcW w:w="1387" w:type="pct"/>
            <w:tcBorders>
              <w:top w:val="single" w:sz="6" w:space="0" w:color="auto"/>
              <w:left w:val="single" w:sz="6" w:space="0" w:color="auto"/>
              <w:bottom w:val="single" w:sz="6" w:space="0" w:color="auto"/>
              <w:right w:val="single" w:sz="6" w:space="0" w:color="auto"/>
            </w:tcBorders>
            <w:vAlign w:val="center"/>
          </w:tcPr>
          <w:p w14:paraId="0AF93A18" w14:textId="77777777" w:rsidR="00FE772F" w:rsidRDefault="008B02E7">
            <w:pPr>
              <w:widowControl/>
              <w:jc w:val="center"/>
              <w:rPr>
                <w:szCs w:val="21"/>
              </w:rPr>
            </w:pPr>
            <w:r>
              <w:rPr>
                <w:szCs w:val="21"/>
              </w:rPr>
              <w:t>124.8t/</w:t>
            </w:r>
            <w:r>
              <w:rPr>
                <w:rFonts w:hint="eastAsia"/>
                <w:szCs w:val="21"/>
              </w:rPr>
              <w:t>a</w:t>
            </w:r>
          </w:p>
        </w:tc>
        <w:tc>
          <w:tcPr>
            <w:tcW w:w="1578" w:type="pct"/>
            <w:tcBorders>
              <w:top w:val="single" w:sz="6" w:space="0" w:color="auto"/>
              <w:left w:val="single" w:sz="6" w:space="0" w:color="auto"/>
              <w:right w:val="single" w:sz="12" w:space="0" w:color="auto"/>
            </w:tcBorders>
            <w:vAlign w:val="center"/>
          </w:tcPr>
          <w:p w14:paraId="16365D86" w14:textId="77777777" w:rsidR="00FE772F" w:rsidRDefault="008B02E7">
            <w:pPr>
              <w:widowControl/>
              <w:rPr>
                <w:szCs w:val="21"/>
              </w:rPr>
            </w:pPr>
            <w:r>
              <w:rPr>
                <w:rFonts w:hint="eastAsia"/>
                <w:szCs w:val="21"/>
              </w:rPr>
              <w:t>非矿段岩心填埋，矿段岩心放置在岩心库内，后期带回分析、化验</w:t>
            </w:r>
          </w:p>
        </w:tc>
      </w:tr>
      <w:tr w:rsidR="00FE772F" w14:paraId="6AED211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left w:val="single" w:sz="12" w:space="0" w:color="auto"/>
              <w:right w:val="single" w:sz="6" w:space="0" w:color="auto"/>
            </w:tcBorders>
            <w:vAlign w:val="center"/>
          </w:tcPr>
          <w:p w14:paraId="4AE3B31E" w14:textId="77777777" w:rsidR="00FE772F" w:rsidRDefault="00FE772F">
            <w:pPr>
              <w:jc w:val="center"/>
              <w:rPr>
                <w:szCs w:val="21"/>
              </w:rPr>
            </w:pPr>
          </w:p>
        </w:tc>
        <w:tc>
          <w:tcPr>
            <w:tcW w:w="799" w:type="pct"/>
            <w:vMerge/>
            <w:tcBorders>
              <w:left w:val="single" w:sz="6" w:space="0" w:color="auto"/>
              <w:right w:val="single" w:sz="6" w:space="0" w:color="auto"/>
            </w:tcBorders>
            <w:vAlign w:val="center"/>
          </w:tcPr>
          <w:p w14:paraId="1C5B50C1" w14:textId="77777777" w:rsidR="00FE772F" w:rsidRDefault="00FE772F">
            <w:pPr>
              <w:widowControl/>
              <w:jc w:val="center"/>
              <w:rPr>
                <w:szCs w:val="21"/>
              </w:rPr>
            </w:pPr>
          </w:p>
        </w:tc>
        <w:tc>
          <w:tcPr>
            <w:tcW w:w="802" w:type="pct"/>
            <w:tcBorders>
              <w:top w:val="single" w:sz="6" w:space="0" w:color="auto"/>
              <w:left w:val="single" w:sz="6" w:space="0" w:color="auto"/>
              <w:bottom w:val="single" w:sz="4" w:space="0" w:color="auto"/>
              <w:right w:val="single" w:sz="6" w:space="0" w:color="auto"/>
            </w:tcBorders>
            <w:vAlign w:val="center"/>
          </w:tcPr>
          <w:p w14:paraId="7635C132" w14:textId="77777777" w:rsidR="00FE772F" w:rsidRDefault="008B02E7">
            <w:pPr>
              <w:jc w:val="center"/>
              <w:rPr>
                <w:szCs w:val="21"/>
              </w:rPr>
            </w:pPr>
            <w:r>
              <w:rPr>
                <w:rFonts w:hint="eastAsia"/>
                <w:szCs w:val="21"/>
              </w:rPr>
              <w:t>剥离表土</w:t>
            </w:r>
          </w:p>
        </w:tc>
        <w:tc>
          <w:tcPr>
            <w:tcW w:w="1387" w:type="pct"/>
            <w:tcBorders>
              <w:top w:val="single" w:sz="6" w:space="0" w:color="auto"/>
              <w:left w:val="single" w:sz="6" w:space="0" w:color="auto"/>
              <w:bottom w:val="single" w:sz="4" w:space="0" w:color="auto"/>
              <w:right w:val="single" w:sz="6" w:space="0" w:color="auto"/>
            </w:tcBorders>
            <w:vAlign w:val="center"/>
          </w:tcPr>
          <w:p w14:paraId="07418724" w14:textId="77777777" w:rsidR="00FE772F" w:rsidRDefault="008B02E7">
            <w:pPr>
              <w:widowControl/>
              <w:jc w:val="center"/>
              <w:rPr>
                <w:szCs w:val="21"/>
              </w:rPr>
            </w:pPr>
            <w:r>
              <w:rPr>
                <w:szCs w:val="21"/>
              </w:rPr>
              <w:t>892.5m</w:t>
            </w:r>
            <w:r>
              <w:rPr>
                <w:szCs w:val="21"/>
                <w:vertAlign w:val="superscript"/>
              </w:rPr>
              <w:t>3</w:t>
            </w:r>
            <w:r>
              <w:rPr>
                <w:szCs w:val="21"/>
              </w:rPr>
              <w:t>/</w:t>
            </w:r>
            <w:r>
              <w:rPr>
                <w:rFonts w:hint="eastAsia"/>
                <w:szCs w:val="21"/>
              </w:rPr>
              <w:t>a</w:t>
            </w:r>
          </w:p>
        </w:tc>
        <w:tc>
          <w:tcPr>
            <w:tcW w:w="1578" w:type="pct"/>
            <w:tcBorders>
              <w:left w:val="single" w:sz="6" w:space="0" w:color="auto"/>
              <w:bottom w:val="single" w:sz="4" w:space="0" w:color="auto"/>
              <w:right w:val="single" w:sz="12" w:space="0" w:color="auto"/>
            </w:tcBorders>
            <w:vAlign w:val="center"/>
          </w:tcPr>
          <w:p w14:paraId="77EA19CF" w14:textId="77777777" w:rsidR="00FE772F" w:rsidRDefault="008B02E7">
            <w:pPr>
              <w:widowControl/>
              <w:rPr>
                <w:szCs w:val="21"/>
              </w:rPr>
            </w:pPr>
            <w:r>
              <w:rPr>
                <w:rFonts w:hint="eastAsia"/>
                <w:szCs w:val="21"/>
              </w:rPr>
              <w:t>表土就近堆放于钻孔平台附近，待封孔后用于场地恢复</w:t>
            </w:r>
          </w:p>
        </w:tc>
      </w:tr>
      <w:tr w:rsidR="00FE772F" w14:paraId="5EC8F16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left w:val="single" w:sz="12" w:space="0" w:color="auto"/>
              <w:right w:val="single" w:sz="6" w:space="0" w:color="auto"/>
            </w:tcBorders>
            <w:vAlign w:val="center"/>
          </w:tcPr>
          <w:p w14:paraId="261A8795" w14:textId="77777777" w:rsidR="00FE772F" w:rsidRDefault="00FE772F">
            <w:pPr>
              <w:jc w:val="center"/>
              <w:rPr>
                <w:szCs w:val="21"/>
              </w:rPr>
            </w:pPr>
          </w:p>
        </w:tc>
        <w:tc>
          <w:tcPr>
            <w:tcW w:w="799" w:type="pct"/>
            <w:vMerge/>
            <w:tcBorders>
              <w:left w:val="single" w:sz="6" w:space="0" w:color="auto"/>
              <w:right w:val="single" w:sz="6" w:space="0" w:color="auto"/>
            </w:tcBorders>
            <w:vAlign w:val="center"/>
          </w:tcPr>
          <w:p w14:paraId="62D02316" w14:textId="77777777" w:rsidR="00FE772F" w:rsidRDefault="00FE772F">
            <w:pPr>
              <w:jc w:val="center"/>
              <w:rPr>
                <w:szCs w:val="21"/>
              </w:rPr>
            </w:pPr>
          </w:p>
        </w:tc>
        <w:tc>
          <w:tcPr>
            <w:tcW w:w="802" w:type="pct"/>
            <w:tcBorders>
              <w:top w:val="single" w:sz="4" w:space="0" w:color="auto"/>
              <w:left w:val="single" w:sz="6" w:space="0" w:color="auto"/>
              <w:right w:val="single" w:sz="6" w:space="0" w:color="auto"/>
            </w:tcBorders>
            <w:vAlign w:val="center"/>
          </w:tcPr>
          <w:p w14:paraId="65DEF987" w14:textId="77777777" w:rsidR="00FE772F" w:rsidRDefault="008B02E7">
            <w:pPr>
              <w:jc w:val="center"/>
              <w:rPr>
                <w:szCs w:val="21"/>
              </w:rPr>
            </w:pPr>
            <w:r>
              <w:rPr>
                <w:rFonts w:hint="eastAsia"/>
                <w:szCs w:val="21"/>
              </w:rPr>
              <w:t>废油</w:t>
            </w:r>
          </w:p>
        </w:tc>
        <w:tc>
          <w:tcPr>
            <w:tcW w:w="1387" w:type="pct"/>
            <w:tcBorders>
              <w:top w:val="single" w:sz="4" w:space="0" w:color="auto"/>
              <w:left w:val="single" w:sz="6" w:space="0" w:color="auto"/>
              <w:bottom w:val="single" w:sz="6" w:space="0" w:color="auto"/>
              <w:right w:val="single" w:sz="6" w:space="0" w:color="auto"/>
            </w:tcBorders>
            <w:vAlign w:val="center"/>
          </w:tcPr>
          <w:p w14:paraId="36179785" w14:textId="77777777" w:rsidR="00FE772F" w:rsidRDefault="008B02E7">
            <w:pPr>
              <w:widowControl/>
              <w:jc w:val="center"/>
              <w:rPr>
                <w:szCs w:val="21"/>
              </w:rPr>
            </w:pPr>
            <w:r>
              <w:rPr>
                <w:szCs w:val="21"/>
              </w:rPr>
              <w:t>238</w:t>
            </w:r>
            <w:r>
              <w:rPr>
                <w:rFonts w:hint="eastAsia"/>
                <w:szCs w:val="21"/>
              </w:rPr>
              <w:t>kg</w:t>
            </w:r>
            <w:r>
              <w:rPr>
                <w:szCs w:val="21"/>
              </w:rPr>
              <w:t>/</w:t>
            </w:r>
            <w:r>
              <w:rPr>
                <w:rFonts w:hint="eastAsia"/>
                <w:szCs w:val="21"/>
              </w:rPr>
              <w:t>a</w:t>
            </w:r>
          </w:p>
        </w:tc>
        <w:tc>
          <w:tcPr>
            <w:tcW w:w="1578" w:type="pct"/>
            <w:tcBorders>
              <w:top w:val="single" w:sz="4" w:space="0" w:color="auto"/>
              <w:left w:val="single" w:sz="6" w:space="0" w:color="auto"/>
              <w:right w:val="single" w:sz="12" w:space="0" w:color="auto"/>
            </w:tcBorders>
            <w:vAlign w:val="center"/>
          </w:tcPr>
          <w:p w14:paraId="421C9D3C" w14:textId="77777777" w:rsidR="00FE772F" w:rsidRDefault="008B02E7">
            <w:pPr>
              <w:rPr>
                <w:szCs w:val="21"/>
              </w:rPr>
            </w:pPr>
            <w:r>
              <w:rPr>
                <w:rFonts w:hint="eastAsia"/>
                <w:szCs w:val="21"/>
              </w:rPr>
              <w:t>建设单位收集后交有资质单位处置</w:t>
            </w:r>
          </w:p>
        </w:tc>
      </w:tr>
      <w:tr w:rsidR="00FE772F" w14:paraId="6ECC8AC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567"/>
          <w:jc w:val="center"/>
        </w:trPr>
        <w:tc>
          <w:tcPr>
            <w:tcW w:w="434" w:type="pct"/>
            <w:vMerge/>
            <w:tcBorders>
              <w:left w:val="single" w:sz="12" w:space="0" w:color="auto"/>
              <w:bottom w:val="single" w:sz="6" w:space="0" w:color="auto"/>
              <w:right w:val="single" w:sz="6" w:space="0" w:color="auto"/>
            </w:tcBorders>
            <w:vAlign w:val="center"/>
          </w:tcPr>
          <w:p w14:paraId="5DE281EB" w14:textId="77777777" w:rsidR="00FE772F" w:rsidRDefault="00FE772F">
            <w:pPr>
              <w:jc w:val="center"/>
              <w:rPr>
                <w:szCs w:val="21"/>
              </w:rPr>
            </w:pPr>
          </w:p>
        </w:tc>
        <w:tc>
          <w:tcPr>
            <w:tcW w:w="799" w:type="pct"/>
            <w:tcBorders>
              <w:top w:val="single" w:sz="6" w:space="0" w:color="auto"/>
              <w:left w:val="single" w:sz="6" w:space="0" w:color="auto"/>
              <w:bottom w:val="single" w:sz="6" w:space="0" w:color="auto"/>
              <w:right w:val="single" w:sz="6" w:space="0" w:color="auto"/>
            </w:tcBorders>
            <w:vAlign w:val="center"/>
          </w:tcPr>
          <w:p w14:paraId="559EEB5D" w14:textId="77777777" w:rsidR="00FE772F" w:rsidRDefault="008B02E7">
            <w:pPr>
              <w:widowControl/>
              <w:jc w:val="center"/>
              <w:rPr>
                <w:szCs w:val="21"/>
              </w:rPr>
            </w:pPr>
            <w:r>
              <w:rPr>
                <w:rFonts w:hint="eastAsia"/>
                <w:szCs w:val="21"/>
              </w:rPr>
              <w:t>施工</w:t>
            </w:r>
            <w:r>
              <w:rPr>
                <w:rFonts w:cs="宋体" w:hint="eastAsia"/>
                <w:szCs w:val="21"/>
              </w:rPr>
              <w:t>人员</w:t>
            </w:r>
          </w:p>
        </w:tc>
        <w:tc>
          <w:tcPr>
            <w:tcW w:w="802" w:type="pct"/>
            <w:tcBorders>
              <w:top w:val="single" w:sz="6" w:space="0" w:color="auto"/>
              <w:left w:val="single" w:sz="6" w:space="0" w:color="auto"/>
              <w:bottom w:val="single" w:sz="6" w:space="0" w:color="auto"/>
              <w:right w:val="single" w:sz="6" w:space="0" w:color="auto"/>
            </w:tcBorders>
            <w:vAlign w:val="center"/>
          </w:tcPr>
          <w:p w14:paraId="4CB82434" w14:textId="77777777" w:rsidR="00FE772F" w:rsidRDefault="008B02E7">
            <w:pPr>
              <w:jc w:val="center"/>
              <w:rPr>
                <w:szCs w:val="21"/>
              </w:rPr>
            </w:pPr>
            <w:r>
              <w:rPr>
                <w:rFonts w:hint="eastAsia"/>
                <w:szCs w:val="21"/>
              </w:rPr>
              <w:t>生活垃圾</w:t>
            </w:r>
          </w:p>
        </w:tc>
        <w:tc>
          <w:tcPr>
            <w:tcW w:w="1387" w:type="pct"/>
            <w:tcBorders>
              <w:top w:val="single" w:sz="4" w:space="0" w:color="auto"/>
              <w:left w:val="single" w:sz="6" w:space="0" w:color="auto"/>
              <w:bottom w:val="single" w:sz="6" w:space="0" w:color="auto"/>
              <w:right w:val="single" w:sz="6" w:space="0" w:color="auto"/>
            </w:tcBorders>
            <w:vAlign w:val="center"/>
          </w:tcPr>
          <w:p w14:paraId="4F51BB6D" w14:textId="77777777" w:rsidR="00FE772F" w:rsidRDefault="008B02E7">
            <w:pPr>
              <w:widowControl/>
              <w:jc w:val="center"/>
              <w:rPr>
                <w:szCs w:val="21"/>
              </w:rPr>
            </w:pPr>
            <w:r>
              <w:rPr>
                <w:szCs w:val="21"/>
              </w:rPr>
              <w:t>9.1t/a</w:t>
            </w:r>
          </w:p>
        </w:tc>
        <w:tc>
          <w:tcPr>
            <w:tcW w:w="1578" w:type="pct"/>
            <w:tcBorders>
              <w:top w:val="single" w:sz="4" w:space="0" w:color="auto"/>
              <w:left w:val="single" w:sz="6" w:space="0" w:color="auto"/>
              <w:bottom w:val="single" w:sz="6" w:space="0" w:color="auto"/>
              <w:right w:val="single" w:sz="12" w:space="0" w:color="auto"/>
            </w:tcBorders>
            <w:vAlign w:val="center"/>
          </w:tcPr>
          <w:p w14:paraId="0D902AF4" w14:textId="77777777" w:rsidR="00FE772F" w:rsidRDefault="008B02E7">
            <w:pPr>
              <w:widowControl/>
              <w:rPr>
                <w:szCs w:val="21"/>
              </w:rPr>
            </w:pPr>
            <w:r>
              <w:rPr>
                <w:rFonts w:hint="eastAsia"/>
                <w:szCs w:val="21"/>
              </w:rPr>
              <w:t>钻探工作区生活垃圾带回项目部，项目部设垃圾桶进行收集，定期送往乡镇垃圾堆放点，由当地环卫部门清理处置</w:t>
            </w:r>
          </w:p>
        </w:tc>
      </w:tr>
      <w:tr w:rsidR="00FE772F" w14:paraId="0828B6C3"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trHeight w:val="819"/>
          <w:jc w:val="center"/>
        </w:trPr>
        <w:tc>
          <w:tcPr>
            <w:tcW w:w="434" w:type="pct"/>
            <w:tcBorders>
              <w:left w:val="single" w:sz="12" w:space="0" w:color="auto"/>
            </w:tcBorders>
            <w:vAlign w:val="center"/>
          </w:tcPr>
          <w:p w14:paraId="37F4368E" w14:textId="77777777" w:rsidR="00FE772F" w:rsidRDefault="008B02E7">
            <w:pPr>
              <w:jc w:val="center"/>
              <w:rPr>
                <w:szCs w:val="21"/>
              </w:rPr>
            </w:pPr>
            <w:r>
              <w:rPr>
                <w:szCs w:val="21"/>
              </w:rPr>
              <w:t>噪声</w:t>
            </w:r>
          </w:p>
        </w:tc>
        <w:tc>
          <w:tcPr>
            <w:tcW w:w="4566" w:type="pct"/>
            <w:gridSpan w:val="4"/>
            <w:tcBorders>
              <w:right w:val="single" w:sz="12" w:space="0" w:color="auto"/>
            </w:tcBorders>
            <w:vAlign w:val="center"/>
          </w:tcPr>
          <w:p w14:paraId="2EDDA5A7" w14:textId="77777777" w:rsidR="00FE772F" w:rsidRDefault="008B02E7">
            <w:pPr>
              <w:ind w:firstLineChars="200" w:firstLine="420"/>
              <w:rPr>
                <w:szCs w:val="21"/>
              </w:rPr>
            </w:pPr>
            <w:r>
              <w:rPr>
                <w:rFonts w:hint="eastAsia"/>
                <w:szCs w:val="21"/>
              </w:rPr>
              <w:t>主要有钻孔设备、柴油发电机等设备噪声，噪声级一般</w:t>
            </w:r>
            <w:r>
              <w:rPr>
                <w:rFonts w:hint="eastAsia"/>
                <w:szCs w:val="21"/>
              </w:rPr>
              <w:t>75</w:t>
            </w:r>
            <w:r>
              <w:rPr>
                <w:rFonts w:hint="eastAsia"/>
                <w:szCs w:val="21"/>
              </w:rPr>
              <w:t>～</w:t>
            </w:r>
            <w:r>
              <w:rPr>
                <w:rFonts w:hint="eastAsia"/>
                <w:szCs w:val="21"/>
              </w:rPr>
              <w:t>95dB</w:t>
            </w:r>
            <w:r>
              <w:rPr>
                <w:rFonts w:hint="eastAsia"/>
                <w:szCs w:val="21"/>
              </w:rPr>
              <w:t>（</w:t>
            </w:r>
            <w:r>
              <w:rPr>
                <w:rFonts w:hint="eastAsia"/>
                <w:szCs w:val="21"/>
              </w:rPr>
              <w:t>A</w:t>
            </w:r>
            <w:r>
              <w:rPr>
                <w:rFonts w:hint="eastAsia"/>
                <w:szCs w:val="21"/>
              </w:rPr>
              <w:t>）。须采取有效噪声控制措施使敏感目标处满足</w:t>
            </w:r>
            <w:r>
              <w:rPr>
                <w:rFonts w:hint="eastAsia"/>
                <w:szCs w:val="21"/>
              </w:rPr>
              <w:t>GB12348-2008</w:t>
            </w:r>
            <w:r>
              <w:rPr>
                <w:rFonts w:hint="eastAsia"/>
                <w:szCs w:val="21"/>
              </w:rPr>
              <w:t>《声环境质量标准》</w:t>
            </w:r>
            <w:r>
              <w:rPr>
                <w:rFonts w:hint="eastAsia"/>
                <w:szCs w:val="21"/>
              </w:rPr>
              <w:t>2</w:t>
            </w:r>
            <w:r>
              <w:rPr>
                <w:rFonts w:hint="eastAsia"/>
                <w:szCs w:val="21"/>
              </w:rPr>
              <w:t>类标准。</w:t>
            </w:r>
          </w:p>
        </w:tc>
      </w:tr>
      <w:tr w:rsidR="00FE772F" w14:paraId="0F610AC1" w14:textId="77777777">
        <w:trPr>
          <w:trHeight w:val="836"/>
          <w:jc w:val="center"/>
        </w:trPr>
        <w:tc>
          <w:tcPr>
            <w:tcW w:w="5000" w:type="pct"/>
            <w:gridSpan w:val="5"/>
            <w:tcBorders>
              <w:left w:val="single" w:sz="12" w:space="0" w:color="auto"/>
              <w:bottom w:val="single" w:sz="12" w:space="0" w:color="auto"/>
              <w:right w:val="single" w:sz="12" w:space="0" w:color="auto"/>
            </w:tcBorders>
          </w:tcPr>
          <w:p w14:paraId="1CF80812" w14:textId="77777777" w:rsidR="00FE772F" w:rsidRDefault="008B02E7">
            <w:pPr>
              <w:spacing w:line="360" w:lineRule="auto"/>
              <w:rPr>
                <w:b/>
                <w:color w:val="000000" w:themeColor="text1"/>
                <w:szCs w:val="21"/>
              </w:rPr>
            </w:pPr>
            <w:r>
              <w:rPr>
                <w:b/>
                <w:color w:val="000000" w:themeColor="text1"/>
                <w:szCs w:val="21"/>
              </w:rPr>
              <w:t>主要生态影响（不够时可附另页）：</w:t>
            </w:r>
          </w:p>
          <w:p w14:paraId="725A5AFA" w14:textId="77777777" w:rsidR="00FE772F" w:rsidRDefault="008B02E7">
            <w:pPr>
              <w:spacing w:line="360" w:lineRule="auto"/>
              <w:ind w:firstLineChars="200" w:firstLine="420"/>
              <w:rPr>
                <w:color w:val="000000" w:themeColor="text1"/>
                <w:szCs w:val="21"/>
              </w:rPr>
            </w:pPr>
            <w:r>
              <w:rPr>
                <w:rFonts w:hint="eastAsia"/>
                <w:color w:val="000000" w:themeColor="text1"/>
                <w:szCs w:val="21"/>
              </w:rPr>
              <w:t>在勘探间，平整钻孔场地，钻井施工会对生态环境产生一定的影响，主要影响为占用土地，破坏地表植被及原有土层等。</w:t>
            </w:r>
          </w:p>
        </w:tc>
      </w:tr>
    </w:tbl>
    <w:p w14:paraId="18E6512D" w14:textId="77777777" w:rsidR="00FE772F" w:rsidRDefault="00FE772F">
      <w:pPr>
        <w:sectPr w:rsidR="00FE772F">
          <w:pgSz w:w="11906" w:h="16838"/>
          <w:pgMar w:top="1440" w:right="1080" w:bottom="1440" w:left="1080" w:header="851" w:footer="992" w:gutter="0"/>
          <w:cols w:space="425"/>
          <w:docGrid w:type="lines" w:linePitch="312"/>
        </w:sectPr>
      </w:pPr>
    </w:p>
    <w:p w14:paraId="56C4F4A0" w14:textId="77777777" w:rsidR="00FE772F" w:rsidRDefault="008B02E7">
      <w:pPr>
        <w:outlineLvl w:val="0"/>
        <w:rPr>
          <w:rFonts w:eastAsia="黑体"/>
          <w:color w:val="000000" w:themeColor="text1"/>
          <w:sz w:val="32"/>
        </w:rPr>
      </w:pPr>
      <w:bookmarkStart w:id="23" w:name="_Toc3795903"/>
      <w:r>
        <w:rPr>
          <w:rFonts w:eastAsia="黑体" w:hint="eastAsia"/>
          <w:color w:val="000000" w:themeColor="text1"/>
          <w:sz w:val="32"/>
        </w:rPr>
        <w:lastRenderedPageBreak/>
        <w:t xml:space="preserve">8 </w:t>
      </w:r>
      <w:r>
        <w:rPr>
          <w:rFonts w:eastAsia="黑体"/>
          <w:color w:val="000000" w:themeColor="text1"/>
          <w:sz w:val="32"/>
        </w:rPr>
        <w:t>环境影响分析</w:t>
      </w:r>
      <w:bookmarkEnd w:id="23"/>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716"/>
      </w:tblGrid>
      <w:tr w:rsidR="00FE772F" w14:paraId="205E55D0" w14:textId="77777777">
        <w:trPr>
          <w:trHeight w:val="13153"/>
          <w:jc w:val="center"/>
        </w:trPr>
        <w:tc>
          <w:tcPr>
            <w:tcW w:w="5000" w:type="pct"/>
          </w:tcPr>
          <w:p w14:paraId="5CE990B0" w14:textId="77777777" w:rsidR="00FE772F" w:rsidRDefault="008B02E7">
            <w:pPr>
              <w:spacing w:line="360" w:lineRule="auto"/>
              <w:rPr>
                <w:color w:val="000000" w:themeColor="text1"/>
                <w:sz w:val="28"/>
              </w:rPr>
            </w:pPr>
            <w:r>
              <w:rPr>
                <w:b/>
                <w:color w:val="000000" w:themeColor="text1"/>
                <w:sz w:val="28"/>
              </w:rPr>
              <w:t>施工期环境影响分析</w:t>
            </w:r>
            <w:r>
              <w:rPr>
                <w:color w:val="000000" w:themeColor="text1"/>
                <w:sz w:val="28"/>
              </w:rPr>
              <w:t>：</w:t>
            </w:r>
          </w:p>
          <w:p w14:paraId="0760A5BB" w14:textId="77777777" w:rsidR="00FE772F" w:rsidRDefault="008B02E7">
            <w:pPr>
              <w:spacing w:line="360" w:lineRule="auto"/>
              <w:ind w:firstLineChars="200" w:firstLine="480"/>
              <w:rPr>
                <w:sz w:val="24"/>
              </w:rPr>
            </w:pPr>
            <w:r>
              <w:rPr>
                <w:rFonts w:hint="eastAsia"/>
                <w:sz w:val="24"/>
              </w:rPr>
              <w:t>施工期环境影响因素主要包括钻探施工、施工营地布置等占用土地、破坏地表植被等造成的生态环境影响，施工扬尘、柴油废气等对环境空气的影响，施工污、废水等对地表水环境的影响，钻机、柴油发电机等施工设备对声环境的影响，钻井泥浆等非正常状况下对土壤环境、地下水环境的影响。</w:t>
            </w:r>
          </w:p>
          <w:p w14:paraId="21C298BA" w14:textId="77777777" w:rsidR="00FE772F" w:rsidRDefault="008B02E7">
            <w:pPr>
              <w:spacing w:line="360" w:lineRule="auto"/>
              <w:ind w:firstLineChars="200" w:firstLine="480"/>
              <w:rPr>
                <w:sz w:val="24"/>
              </w:rPr>
            </w:pPr>
            <w:r>
              <w:rPr>
                <w:rFonts w:hint="eastAsia"/>
                <w:sz w:val="24"/>
              </w:rPr>
              <w:t>伴随施工期结束和临时占地的植被恢复，上述影响将会逐步消失。</w:t>
            </w:r>
          </w:p>
          <w:p w14:paraId="4169EE56" w14:textId="77777777" w:rsidR="00FE772F" w:rsidRDefault="008B02E7">
            <w:pPr>
              <w:pStyle w:val="af9"/>
              <w:numPr>
                <w:ilvl w:val="0"/>
                <w:numId w:val="7"/>
              </w:numPr>
              <w:spacing w:line="360" w:lineRule="auto"/>
              <w:ind w:left="227" w:firstLineChars="0" w:hanging="227"/>
              <w:rPr>
                <w:b/>
                <w:color w:val="000000" w:themeColor="text1"/>
                <w:sz w:val="24"/>
              </w:rPr>
            </w:pPr>
            <w:r>
              <w:rPr>
                <w:rFonts w:hint="eastAsia"/>
                <w:b/>
                <w:color w:val="000000" w:themeColor="text1"/>
                <w:sz w:val="24"/>
              </w:rPr>
              <w:t>环境空气影响分析</w:t>
            </w:r>
          </w:p>
          <w:p w14:paraId="17E9401F" w14:textId="77777777" w:rsidR="00FE772F" w:rsidRDefault="008B02E7">
            <w:pPr>
              <w:spacing w:line="360" w:lineRule="auto"/>
              <w:ind w:firstLineChars="200" w:firstLine="480"/>
              <w:rPr>
                <w:sz w:val="24"/>
              </w:rPr>
            </w:pPr>
            <w:r>
              <w:rPr>
                <w:rFonts w:hint="eastAsia"/>
                <w:sz w:val="24"/>
              </w:rPr>
              <w:t>本项目主要大气污染源来自施工作业过程产生的扬尘（</w:t>
            </w:r>
            <w:r>
              <w:rPr>
                <w:rFonts w:hint="eastAsia"/>
                <w:sz w:val="24"/>
              </w:rPr>
              <w:t>TSP</w:t>
            </w:r>
            <w:r>
              <w:rPr>
                <w:rFonts w:hint="eastAsia"/>
                <w:sz w:val="24"/>
              </w:rPr>
              <w:t>）和柴油机产生的燃油废气，且施工期作业时间短，故不进行大气环境评价等级判定。</w:t>
            </w:r>
          </w:p>
          <w:p w14:paraId="6A4DA7CC" w14:textId="77777777" w:rsidR="00FE772F" w:rsidRDefault="008B02E7">
            <w:pPr>
              <w:spacing w:line="360" w:lineRule="auto"/>
              <w:ind w:firstLineChars="200" w:firstLine="480"/>
              <w:rPr>
                <w:sz w:val="24"/>
              </w:rPr>
            </w:pPr>
            <w:r>
              <w:rPr>
                <w:rFonts w:hint="eastAsia"/>
                <w:sz w:val="24"/>
              </w:rPr>
              <w:t>（</w:t>
            </w:r>
            <w:r>
              <w:rPr>
                <w:rFonts w:hint="eastAsia"/>
                <w:sz w:val="24"/>
              </w:rPr>
              <w:t>1</w:t>
            </w:r>
            <w:r>
              <w:rPr>
                <w:rFonts w:hint="eastAsia"/>
                <w:sz w:val="24"/>
              </w:rPr>
              <w:t>）施工扬尘环境影响分析</w:t>
            </w:r>
          </w:p>
          <w:p w14:paraId="402B2256" w14:textId="77777777" w:rsidR="00FE772F" w:rsidRDefault="008B02E7">
            <w:pPr>
              <w:spacing w:line="360" w:lineRule="auto"/>
              <w:ind w:firstLineChars="200" w:firstLine="480"/>
              <w:rPr>
                <w:sz w:val="24"/>
              </w:rPr>
            </w:pPr>
            <w:r>
              <w:rPr>
                <w:rFonts w:hint="eastAsia"/>
                <w:sz w:val="24"/>
              </w:rPr>
              <w:t>施工扬尘主要产生在钻前场地平整、土方开挖等环节，及材料运输过程中的道路扬尘，属于无组织排放。施工扬尘对环境造成的不良影响主要有：导致环境空气中颗粒物浓度升高，影响施工场地周边环境空气质量；道路扬尘对施工沿线附近村民产生一定不利影响。扬尘的起</w:t>
            </w:r>
            <w:proofErr w:type="gramStart"/>
            <w:r>
              <w:rPr>
                <w:rFonts w:hint="eastAsia"/>
                <w:sz w:val="24"/>
              </w:rPr>
              <w:t>尘条件</w:t>
            </w:r>
            <w:proofErr w:type="gramEnd"/>
            <w:r>
              <w:rPr>
                <w:rFonts w:hint="eastAsia"/>
                <w:sz w:val="24"/>
              </w:rPr>
              <w:t>主要取决于表面含水量、地面状况和风速大小等因素。</w:t>
            </w:r>
          </w:p>
          <w:p w14:paraId="51D1264A" w14:textId="77777777" w:rsidR="00FE772F" w:rsidRDefault="008B02E7">
            <w:pPr>
              <w:spacing w:line="360" w:lineRule="auto"/>
              <w:ind w:firstLineChars="200" w:firstLine="480"/>
              <w:rPr>
                <w:sz w:val="24"/>
              </w:rPr>
            </w:pPr>
            <w:r>
              <w:rPr>
                <w:rFonts w:hint="eastAsia"/>
                <w:sz w:val="24"/>
              </w:rPr>
              <w:t>当环境风速大于</w:t>
            </w:r>
            <w:r>
              <w:rPr>
                <w:rFonts w:hint="eastAsia"/>
                <w:sz w:val="24"/>
              </w:rPr>
              <w:t>4.5m/s</w:t>
            </w:r>
            <w:r>
              <w:rPr>
                <w:rFonts w:hint="eastAsia"/>
                <w:sz w:val="24"/>
              </w:rPr>
              <w:t>，扬尘会产生一定的影响，但随着距离的增加，</w:t>
            </w:r>
            <w:r>
              <w:rPr>
                <w:rFonts w:hint="eastAsia"/>
                <w:sz w:val="24"/>
              </w:rPr>
              <w:t>TSP</w:t>
            </w:r>
            <w:r>
              <w:rPr>
                <w:rFonts w:hint="eastAsia"/>
                <w:sz w:val="24"/>
              </w:rPr>
              <w:t>浓度迅速减小，其影响范围一般在仅在下风向</w:t>
            </w:r>
            <w:r>
              <w:rPr>
                <w:rFonts w:hint="eastAsia"/>
                <w:sz w:val="24"/>
              </w:rPr>
              <w:t>150m</w:t>
            </w:r>
            <w:r>
              <w:rPr>
                <w:rFonts w:hint="eastAsia"/>
                <w:sz w:val="24"/>
              </w:rPr>
              <w:t>范围内，在</w:t>
            </w:r>
            <w:r>
              <w:rPr>
                <w:rFonts w:hint="eastAsia"/>
                <w:sz w:val="24"/>
              </w:rPr>
              <w:t>200m</w:t>
            </w:r>
            <w:r>
              <w:rPr>
                <w:rFonts w:hint="eastAsia"/>
                <w:sz w:val="24"/>
              </w:rPr>
              <w:t>处基本恢复到背景值。由于施工扬尘粒径较大，飘移距离短，采取洒水、抑尘、苫盖等控制措施后，影响范围有限。随着施工期的结束，影响将会消失。</w:t>
            </w:r>
          </w:p>
          <w:p w14:paraId="5FB6D80C" w14:textId="77777777" w:rsidR="00FE772F" w:rsidRDefault="008B02E7">
            <w:pPr>
              <w:spacing w:line="360" w:lineRule="auto"/>
              <w:ind w:firstLineChars="200" w:firstLine="482"/>
              <w:rPr>
                <w:b/>
                <w:bCs/>
                <w:sz w:val="24"/>
              </w:rPr>
            </w:pPr>
            <w:r>
              <w:rPr>
                <w:rFonts w:hint="eastAsia"/>
                <w:b/>
                <w:bCs/>
                <w:sz w:val="24"/>
              </w:rPr>
              <w:t>本次评价针对施工扬尘提出以下污染防治措施：</w:t>
            </w:r>
          </w:p>
          <w:p w14:paraId="048B252C" w14:textId="77777777" w:rsidR="00FE772F" w:rsidRDefault="008B02E7">
            <w:pPr>
              <w:spacing w:line="360" w:lineRule="auto"/>
              <w:ind w:firstLineChars="200" w:firstLine="480"/>
              <w:rPr>
                <w:sz w:val="24"/>
              </w:rPr>
            </w:pPr>
            <w:r>
              <w:rPr>
                <w:rFonts w:hint="eastAsia"/>
                <w:sz w:val="24"/>
              </w:rPr>
              <w:t>①合理规划施工进度，临时弃土集中堆放在背风侧，且不宜堆积过久、过高，防止弃土风化失水起尘，堆放过程中应在顶部加盖篷布；遇</w:t>
            </w:r>
            <w:r>
              <w:rPr>
                <w:rFonts w:hint="eastAsia"/>
                <w:sz w:val="24"/>
              </w:rPr>
              <w:t>4</w:t>
            </w:r>
            <w:r>
              <w:rPr>
                <w:rFonts w:hint="eastAsia"/>
                <w:sz w:val="24"/>
              </w:rPr>
              <w:t>级以上大风天气应停止土方作业；</w:t>
            </w:r>
          </w:p>
          <w:p w14:paraId="691DB02B" w14:textId="77777777" w:rsidR="00FE772F" w:rsidRDefault="008B02E7">
            <w:pPr>
              <w:spacing w:line="360" w:lineRule="auto"/>
              <w:ind w:firstLineChars="200" w:firstLine="480"/>
              <w:rPr>
                <w:sz w:val="24"/>
              </w:rPr>
            </w:pPr>
            <w:r>
              <w:rPr>
                <w:rFonts w:hint="eastAsia"/>
                <w:sz w:val="24"/>
              </w:rPr>
              <w:t>②在施工初期合理规划设备、材料等运输路线，尽量利用现有路网；运料车辆在运料顶部加盖篷布，不得装载过满，以防洒落在地，形成二次扬尘；运输车辆路过村庄等人群密集区时，速度保持在</w:t>
            </w:r>
            <w:r>
              <w:rPr>
                <w:rFonts w:hint="eastAsia"/>
                <w:sz w:val="24"/>
              </w:rPr>
              <w:t>20km/h</w:t>
            </w:r>
            <w:r>
              <w:rPr>
                <w:rFonts w:hint="eastAsia"/>
                <w:sz w:val="24"/>
              </w:rPr>
              <w:t>以下；</w:t>
            </w:r>
          </w:p>
          <w:p w14:paraId="32FC61C0" w14:textId="77777777" w:rsidR="00FE772F" w:rsidRDefault="008B02E7">
            <w:pPr>
              <w:spacing w:line="360" w:lineRule="auto"/>
              <w:ind w:firstLineChars="200" w:firstLine="480"/>
              <w:rPr>
                <w:sz w:val="24"/>
              </w:rPr>
            </w:pPr>
            <w:r>
              <w:rPr>
                <w:rFonts w:hint="eastAsia"/>
                <w:sz w:val="24"/>
              </w:rPr>
              <w:t>③文明施工，粉状材料堆放过程中要进行苫盖，卸放过程要轻拿轻放，定期清扫散落在施工场地的泥土，有条件的场地要可以通过洒水抑尘。</w:t>
            </w:r>
          </w:p>
          <w:p w14:paraId="173ECD75" w14:textId="77777777" w:rsidR="00FE772F" w:rsidRDefault="008B02E7">
            <w:pPr>
              <w:spacing w:line="360" w:lineRule="auto"/>
              <w:ind w:firstLineChars="200" w:firstLine="480"/>
              <w:rPr>
                <w:sz w:val="24"/>
              </w:rPr>
            </w:pPr>
            <w:r>
              <w:rPr>
                <w:rFonts w:hint="eastAsia"/>
                <w:sz w:val="24"/>
              </w:rPr>
              <w:t>采取以上防治措施后，施工扬尘可得到有效的控制和减缓，对评价区域环境空气质量影响较小。</w:t>
            </w:r>
          </w:p>
          <w:p w14:paraId="5F5CB8A6" w14:textId="77777777" w:rsidR="00FE772F" w:rsidRDefault="008B02E7">
            <w:pPr>
              <w:spacing w:line="360" w:lineRule="auto"/>
              <w:ind w:firstLineChars="200" w:firstLine="480"/>
              <w:rPr>
                <w:sz w:val="24"/>
              </w:rPr>
            </w:pPr>
            <w:r>
              <w:rPr>
                <w:rFonts w:hint="eastAsia"/>
                <w:sz w:val="24"/>
              </w:rPr>
              <w:lastRenderedPageBreak/>
              <w:t>（</w:t>
            </w:r>
            <w:r>
              <w:rPr>
                <w:rFonts w:hint="eastAsia"/>
                <w:sz w:val="24"/>
              </w:rPr>
              <w:t>2</w:t>
            </w:r>
            <w:r>
              <w:rPr>
                <w:rFonts w:hint="eastAsia"/>
                <w:sz w:val="24"/>
              </w:rPr>
              <w:t>）燃油废气影响分析</w:t>
            </w:r>
          </w:p>
          <w:p w14:paraId="0324AC86" w14:textId="77777777" w:rsidR="00FE772F" w:rsidRDefault="008B02E7">
            <w:pPr>
              <w:spacing w:line="360" w:lineRule="auto"/>
              <w:ind w:firstLineChars="200" w:firstLine="480"/>
              <w:rPr>
                <w:sz w:val="24"/>
              </w:rPr>
            </w:pPr>
            <w:r>
              <w:rPr>
                <w:rFonts w:hint="eastAsia"/>
                <w:sz w:val="24"/>
              </w:rPr>
              <w:t>钻探过程中废气主要来自于带柴油机工作时产生的废气，主要污染物为</w:t>
            </w:r>
            <w:r>
              <w:rPr>
                <w:rFonts w:hint="eastAsia"/>
                <w:sz w:val="24"/>
              </w:rPr>
              <w:t>NO</w:t>
            </w:r>
            <w:r>
              <w:rPr>
                <w:rFonts w:hint="eastAsia"/>
                <w:sz w:val="24"/>
                <w:vertAlign w:val="subscript"/>
              </w:rPr>
              <w:t>2</w:t>
            </w:r>
            <w:r>
              <w:rPr>
                <w:rFonts w:hint="eastAsia"/>
                <w:sz w:val="24"/>
              </w:rPr>
              <w:t>、</w:t>
            </w:r>
            <w:r>
              <w:rPr>
                <w:rFonts w:hint="eastAsia"/>
                <w:sz w:val="24"/>
              </w:rPr>
              <w:t>SO</w:t>
            </w:r>
            <w:r>
              <w:rPr>
                <w:rFonts w:hint="eastAsia"/>
                <w:sz w:val="24"/>
                <w:vertAlign w:val="subscript"/>
              </w:rPr>
              <w:t>2</w:t>
            </w:r>
            <w:r>
              <w:rPr>
                <w:rFonts w:hint="eastAsia"/>
                <w:sz w:val="24"/>
              </w:rPr>
              <w:t>等，为无组织、分散排放。</w:t>
            </w:r>
          </w:p>
          <w:p w14:paraId="30FB3997" w14:textId="77777777" w:rsidR="00FE772F" w:rsidRDefault="008B02E7">
            <w:pPr>
              <w:spacing w:line="360" w:lineRule="auto"/>
              <w:ind w:firstLineChars="200" w:firstLine="480"/>
              <w:rPr>
                <w:sz w:val="24"/>
              </w:rPr>
            </w:pPr>
            <w:r>
              <w:rPr>
                <w:rFonts w:hint="eastAsia"/>
                <w:sz w:val="24"/>
              </w:rPr>
              <w:t>本项目选择符合环保要求的柴油机，每个钻孔用到柴油机的时间仅为</w:t>
            </w:r>
            <w:r>
              <w:rPr>
                <w:rFonts w:hint="eastAsia"/>
                <w:sz w:val="24"/>
              </w:rPr>
              <w:t>15</w:t>
            </w:r>
            <w:r>
              <w:rPr>
                <w:rFonts w:hint="eastAsia"/>
                <w:sz w:val="24"/>
              </w:rPr>
              <w:t>天左右，所在地地势较为开阔，周围没有密集的建筑物与居民区，有利于大气污染物扩散，随着钻井工作的结束，柴油机排放的废气对环境空气的影响会逐渐消失，因此该项目钻井柴油机械废气对周围环境影响不大。</w:t>
            </w:r>
          </w:p>
          <w:p w14:paraId="30DD3671" w14:textId="77777777" w:rsidR="00FE772F" w:rsidRDefault="008B02E7">
            <w:pPr>
              <w:spacing w:line="360" w:lineRule="auto"/>
              <w:ind w:firstLineChars="200" w:firstLine="482"/>
              <w:rPr>
                <w:b/>
                <w:bCs/>
                <w:sz w:val="24"/>
              </w:rPr>
            </w:pPr>
            <w:r>
              <w:rPr>
                <w:rFonts w:hint="eastAsia"/>
                <w:b/>
                <w:bCs/>
                <w:sz w:val="24"/>
              </w:rPr>
              <w:t>本次评价针对燃油废气提出以下污染防治措施：</w:t>
            </w:r>
          </w:p>
          <w:p w14:paraId="317E5CB3" w14:textId="77777777" w:rsidR="00FE772F" w:rsidRDefault="008B02E7">
            <w:pPr>
              <w:spacing w:line="360" w:lineRule="auto"/>
              <w:ind w:firstLineChars="200" w:firstLine="480"/>
              <w:rPr>
                <w:sz w:val="24"/>
              </w:rPr>
            </w:pPr>
            <w:r>
              <w:rPr>
                <w:rFonts w:hint="eastAsia"/>
                <w:sz w:val="24"/>
              </w:rPr>
              <w:t>①采用节能环保型柴油动力设备；</w:t>
            </w:r>
          </w:p>
          <w:p w14:paraId="57B71C16" w14:textId="77777777" w:rsidR="00FE772F" w:rsidRDefault="008B02E7">
            <w:pPr>
              <w:spacing w:line="360" w:lineRule="auto"/>
              <w:ind w:firstLineChars="200" w:firstLine="480"/>
              <w:rPr>
                <w:sz w:val="24"/>
              </w:rPr>
            </w:pPr>
            <w:r>
              <w:rPr>
                <w:rFonts w:hint="eastAsia"/>
                <w:sz w:val="24"/>
              </w:rPr>
              <w:t>②采用符合《普通柴油》（</w:t>
            </w:r>
            <w:r>
              <w:rPr>
                <w:rFonts w:hint="eastAsia"/>
                <w:sz w:val="24"/>
              </w:rPr>
              <w:t>GB 252-2013</w:t>
            </w:r>
            <w:r>
              <w:rPr>
                <w:rFonts w:hint="eastAsia"/>
                <w:sz w:val="24"/>
              </w:rPr>
              <w:t>）标准的柴油。</w:t>
            </w:r>
          </w:p>
          <w:p w14:paraId="26BD68C3" w14:textId="77777777" w:rsidR="00FE772F" w:rsidRDefault="008B02E7">
            <w:pPr>
              <w:spacing w:line="360" w:lineRule="auto"/>
              <w:ind w:firstLineChars="200" w:firstLine="480"/>
              <w:rPr>
                <w:sz w:val="24"/>
              </w:rPr>
            </w:pPr>
            <w:r>
              <w:rPr>
                <w:rFonts w:hint="eastAsia"/>
                <w:sz w:val="24"/>
              </w:rPr>
              <w:t>采取以上防治措施后，燃油废气的影响可得到有效的控制，对评价区域环境空气质量影响较小。</w:t>
            </w:r>
          </w:p>
          <w:p w14:paraId="4B68C27A" w14:textId="77777777" w:rsidR="00FE772F" w:rsidRDefault="008B02E7">
            <w:pPr>
              <w:pStyle w:val="af9"/>
              <w:numPr>
                <w:ilvl w:val="0"/>
                <w:numId w:val="7"/>
              </w:numPr>
              <w:spacing w:line="360" w:lineRule="auto"/>
              <w:ind w:left="227" w:firstLineChars="0" w:hanging="227"/>
              <w:rPr>
                <w:b/>
                <w:color w:val="000000" w:themeColor="text1"/>
                <w:sz w:val="24"/>
              </w:rPr>
            </w:pPr>
            <w:r>
              <w:rPr>
                <w:rFonts w:hint="eastAsia"/>
                <w:b/>
                <w:color w:val="000000" w:themeColor="text1"/>
                <w:sz w:val="24"/>
              </w:rPr>
              <w:t>地表水环境影响分析</w:t>
            </w:r>
          </w:p>
          <w:p w14:paraId="0CF9A0A9" w14:textId="77777777" w:rsidR="00FE772F" w:rsidRDefault="008B02E7">
            <w:pPr>
              <w:spacing w:line="360" w:lineRule="auto"/>
              <w:contextualSpacing/>
              <w:rPr>
                <w:color w:val="000000" w:themeColor="text1"/>
                <w:sz w:val="24"/>
              </w:rPr>
            </w:pPr>
            <w:r>
              <w:rPr>
                <w:rFonts w:hint="eastAsia"/>
                <w:b/>
                <w:color w:val="000000" w:themeColor="text1"/>
                <w:sz w:val="24"/>
              </w:rPr>
              <w:t>2.1</w:t>
            </w:r>
            <w:r>
              <w:rPr>
                <w:rFonts w:hint="eastAsia"/>
                <w:b/>
                <w:color w:val="000000" w:themeColor="text1"/>
                <w:sz w:val="24"/>
              </w:rPr>
              <w:t>评价等级判定</w:t>
            </w:r>
          </w:p>
          <w:p w14:paraId="5F951ACE" w14:textId="77777777" w:rsidR="00FE772F" w:rsidRDefault="008B02E7">
            <w:pPr>
              <w:widowControl/>
              <w:spacing w:line="360" w:lineRule="auto"/>
              <w:ind w:firstLineChars="200" w:firstLine="480"/>
              <w:contextualSpacing/>
              <w:rPr>
                <w:color w:val="000000" w:themeColor="text1"/>
                <w:sz w:val="24"/>
              </w:rPr>
            </w:pPr>
            <w:r>
              <w:rPr>
                <w:rFonts w:hint="eastAsia"/>
                <w:color w:val="000000" w:themeColor="text1"/>
                <w:sz w:val="24"/>
              </w:rPr>
              <w:t>本项目的地表水环境影响评价为水污染影响型。产生的废、污水主要来自施工作业废水和生活污水，全部回用，不外排。按照</w:t>
            </w:r>
            <w:r>
              <w:rPr>
                <w:rFonts w:hint="eastAsia"/>
                <w:color w:val="000000" w:themeColor="text1"/>
                <w:sz w:val="24"/>
              </w:rPr>
              <w:t>HJ2.3-2018</w:t>
            </w:r>
            <w:r>
              <w:rPr>
                <w:rFonts w:hint="eastAsia"/>
                <w:color w:val="000000" w:themeColor="text1"/>
                <w:sz w:val="24"/>
              </w:rPr>
              <w:t>《环境影响评价技术导则—地表水环境》表</w:t>
            </w:r>
            <w:r>
              <w:rPr>
                <w:rFonts w:hint="eastAsia"/>
                <w:color w:val="000000" w:themeColor="text1"/>
                <w:sz w:val="24"/>
              </w:rPr>
              <w:t>1</w:t>
            </w:r>
            <w:r>
              <w:rPr>
                <w:rFonts w:hint="eastAsia"/>
                <w:color w:val="000000" w:themeColor="text1"/>
                <w:sz w:val="24"/>
              </w:rPr>
              <w:t>评价工作等级的划分（见表</w:t>
            </w:r>
            <w:r>
              <w:rPr>
                <w:rFonts w:hint="eastAsia"/>
                <w:color w:val="000000" w:themeColor="text1"/>
                <w:sz w:val="24"/>
              </w:rPr>
              <w:t>7</w:t>
            </w:r>
            <w:r>
              <w:rPr>
                <w:color w:val="000000" w:themeColor="text1"/>
                <w:sz w:val="24"/>
              </w:rPr>
              <w:t>-1</w:t>
            </w:r>
            <w:r>
              <w:rPr>
                <w:rFonts w:hint="eastAsia"/>
                <w:color w:val="000000" w:themeColor="text1"/>
                <w:sz w:val="24"/>
              </w:rPr>
              <w:t>），判定地表水评价等级为三级</w:t>
            </w:r>
            <w:r>
              <w:rPr>
                <w:rFonts w:hint="eastAsia"/>
                <w:color w:val="000000" w:themeColor="text1"/>
                <w:sz w:val="24"/>
              </w:rPr>
              <w:t>B</w:t>
            </w:r>
            <w:r>
              <w:rPr>
                <w:rFonts w:hint="eastAsia"/>
                <w:color w:val="000000" w:themeColor="text1"/>
                <w:sz w:val="24"/>
              </w:rPr>
              <w:t>。</w:t>
            </w:r>
          </w:p>
          <w:p w14:paraId="76323F81" w14:textId="77777777" w:rsidR="00FE772F" w:rsidRDefault="008B02E7">
            <w:pPr>
              <w:spacing w:line="360" w:lineRule="auto"/>
              <w:jc w:val="center"/>
              <w:rPr>
                <w:b/>
                <w:bCs/>
                <w:sz w:val="24"/>
              </w:rPr>
            </w:pPr>
            <w:r>
              <w:rPr>
                <w:rFonts w:hint="eastAsia"/>
                <w:b/>
                <w:bCs/>
                <w:sz w:val="24"/>
              </w:rPr>
              <w:t>表</w:t>
            </w:r>
            <w:r>
              <w:rPr>
                <w:b/>
                <w:bCs/>
                <w:sz w:val="24"/>
              </w:rPr>
              <w:t xml:space="preserve">7-1  </w:t>
            </w:r>
            <w:r>
              <w:rPr>
                <w:rFonts w:hint="eastAsia"/>
                <w:b/>
                <w:bCs/>
                <w:sz w:val="24"/>
              </w:rPr>
              <w:t>水污染影响型建设项目评价等级判定</w:t>
            </w:r>
            <w:r>
              <w:rPr>
                <w:b/>
                <w:bCs/>
                <w:sz w:val="24"/>
              </w:rPr>
              <w:t>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17"/>
              <w:gridCol w:w="2693"/>
              <w:gridCol w:w="4360"/>
            </w:tblGrid>
            <w:tr w:rsidR="00FE772F" w14:paraId="33F5515A" w14:textId="77777777">
              <w:trPr>
                <w:trHeight w:val="340"/>
                <w:jc w:val="center"/>
              </w:trPr>
              <w:tc>
                <w:tcPr>
                  <w:tcW w:w="1276" w:type="pct"/>
                  <w:vMerge w:val="restart"/>
                  <w:vAlign w:val="center"/>
                </w:tcPr>
                <w:p w14:paraId="00BB1C92" w14:textId="77777777" w:rsidR="00FE772F" w:rsidRDefault="008B02E7">
                  <w:pPr>
                    <w:jc w:val="center"/>
                    <w:rPr>
                      <w:color w:val="000000" w:themeColor="text1"/>
                      <w:kern w:val="0"/>
                      <w:szCs w:val="21"/>
                    </w:rPr>
                  </w:pPr>
                  <w:r>
                    <w:rPr>
                      <w:color w:val="000000" w:themeColor="text1"/>
                      <w:kern w:val="0"/>
                      <w:szCs w:val="21"/>
                    </w:rPr>
                    <w:t>评价等级</w:t>
                  </w:r>
                </w:p>
              </w:tc>
              <w:tc>
                <w:tcPr>
                  <w:tcW w:w="3724" w:type="pct"/>
                  <w:gridSpan w:val="2"/>
                  <w:vAlign w:val="center"/>
                </w:tcPr>
                <w:p w14:paraId="2543C550" w14:textId="77777777" w:rsidR="00FE772F" w:rsidRDefault="008B02E7">
                  <w:pPr>
                    <w:adjustRightInd w:val="0"/>
                    <w:jc w:val="center"/>
                    <w:rPr>
                      <w:color w:val="000000" w:themeColor="text1"/>
                      <w:kern w:val="0"/>
                      <w:szCs w:val="21"/>
                    </w:rPr>
                  </w:pPr>
                  <w:r>
                    <w:rPr>
                      <w:color w:val="000000" w:themeColor="text1"/>
                      <w:kern w:val="0"/>
                      <w:szCs w:val="21"/>
                    </w:rPr>
                    <w:t>判定依据</w:t>
                  </w:r>
                </w:p>
              </w:tc>
            </w:tr>
            <w:tr w:rsidR="00FE772F" w14:paraId="17EE0D38" w14:textId="77777777">
              <w:trPr>
                <w:trHeight w:val="340"/>
                <w:jc w:val="center"/>
              </w:trPr>
              <w:tc>
                <w:tcPr>
                  <w:tcW w:w="1276" w:type="pct"/>
                  <w:vMerge/>
                  <w:vAlign w:val="center"/>
                </w:tcPr>
                <w:p w14:paraId="653EAD04" w14:textId="77777777" w:rsidR="00FE772F" w:rsidRDefault="00FE772F">
                  <w:pPr>
                    <w:jc w:val="center"/>
                    <w:rPr>
                      <w:color w:val="000000" w:themeColor="text1"/>
                      <w:kern w:val="0"/>
                      <w:szCs w:val="21"/>
                    </w:rPr>
                  </w:pPr>
                </w:p>
              </w:tc>
              <w:tc>
                <w:tcPr>
                  <w:tcW w:w="1422" w:type="pct"/>
                  <w:vAlign w:val="center"/>
                </w:tcPr>
                <w:p w14:paraId="3080674E" w14:textId="77777777" w:rsidR="00FE772F" w:rsidRDefault="008B02E7">
                  <w:pPr>
                    <w:jc w:val="center"/>
                    <w:rPr>
                      <w:color w:val="000000" w:themeColor="text1"/>
                      <w:kern w:val="0"/>
                      <w:szCs w:val="21"/>
                    </w:rPr>
                  </w:pPr>
                  <w:r>
                    <w:rPr>
                      <w:color w:val="000000" w:themeColor="text1"/>
                      <w:kern w:val="0"/>
                      <w:szCs w:val="21"/>
                    </w:rPr>
                    <w:t>排放方式</w:t>
                  </w:r>
                </w:p>
              </w:tc>
              <w:tc>
                <w:tcPr>
                  <w:tcW w:w="2302" w:type="pct"/>
                  <w:vAlign w:val="center"/>
                </w:tcPr>
                <w:p w14:paraId="4907EC42" w14:textId="77777777" w:rsidR="00FE772F" w:rsidRDefault="008B02E7">
                  <w:pPr>
                    <w:adjustRightInd w:val="0"/>
                    <w:jc w:val="center"/>
                    <w:rPr>
                      <w:color w:val="000000" w:themeColor="text1"/>
                      <w:kern w:val="0"/>
                      <w:szCs w:val="21"/>
                    </w:rPr>
                  </w:pPr>
                  <w:r>
                    <w:rPr>
                      <w:color w:val="000000" w:themeColor="text1"/>
                      <w:kern w:val="0"/>
                      <w:szCs w:val="21"/>
                    </w:rPr>
                    <w:t>废水排放量</w:t>
                  </w:r>
                  <w:r>
                    <w:rPr>
                      <w:color w:val="000000" w:themeColor="text1"/>
                      <w:kern w:val="0"/>
                      <w:szCs w:val="21"/>
                    </w:rPr>
                    <w:t>Q/</w:t>
                  </w:r>
                  <w:r>
                    <w:rPr>
                      <w:color w:val="000000" w:themeColor="text1"/>
                      <w:kern w:val="0"/>
                      <w:szCs w:val="21"/>
                    </w:rPr>
                    <w:t>（</w:t>
                  </w:r>
                  <w:r>
                    <w:rPr>
                      <w:color w:val="000000" w:themeColor="text1"/>
                      <w:kern w:val="0"/>
                      <w:szCs w:val="21"/>
                    </w:rPr>
                    <w:t>m</w:t>
                  </w:r>
                  <w:r>
                    <w:rPr>
                      <w:color w:val="000000" w:themeColor="text1"/>
                      <w:kern w:val="0"/>
                      <w:szCs w:val="21"/>
                      <w:vertAlign w:val="superscript"/>
                    </w:rPr>
                    <w:t>3</w:t>
                  </w:r>
                  <w:r>
                    <w:rPr>
                      <w:color w:val="000000" w:themeColor="text1"/>
                      <w:kern w:val="0"/>
                      <w:szCs w:val="21"/>
                    </w:rPr>
                    <w:t>/d</w:t>
                  </w:r>
                  <w:r>
                    <w:rPr>
                      <w:color w:val="000000" w:themeColor="text1"/>
                      <w:kern w:val="0"/>
                      <w:szCs w:val="21"/>
                    </w:rPr>
                    <w:t>）；</w:t>
                  </w:r>
                </w:p>
                <w:p w14:paraId="4FFF8069" w14:textId="77777777" w:rsidR="00FE772F" w:rsidRDefault="008B02E7">
                  <w:pPr>
                    <w:adjustRightInd w:val="0"/>
                    <w:jc w:val="center"/>
                    <w:rPr>
                      <w:color w:val="000000" w:themeColor="text1"/>
                      <w:kern w:val="0"/>
                      <w:szCs w:val="21"/>
                    </w:rPr>
                  </w:pPr>
                  <w:r>
                    <w:rPr>
                      <w:color w:val="000000" w:themeColor="text1"/>
                      <w:kern w:val="0"/>
                      <w:szCs w:val="21"/>
                    </w:rPr>
                    <w:t>水污染物当量数</w:t>
                  </w:r>
                  <w:r>
                    <w:rPr>
                      <w:color w:val="000000" w:themeColor="text1"/>
                      <w:kern w:val="0"/>
                      <w:szCs w:val="21"/>
                    </w:rPr>
                    <w:t>W/</w:t>
                  </w:r>
                  <w:r>
                    <w:rPr>
                      <w:color w:val="000000" w:themeColor="text1"/>
                      <w:kern w:val="0"/>
                      <w:szCs w:val="21"/>
                    </w:rPr>
                    <w:t>（无量纲）</w:t>
                  </w:r>
                </w:p>
              </w:tc>
            </w:tr>
            <w:tr w:rsidR="00FE772F" w14:paraId="4A8A3742" w14:textId="77777777">
              <w:trPr>
                <w:trHeight w:val="340"/>
                <w:jc w:val="center"/>
              </w:trPr>
              <w:tc>
                <w:tcPr>
                  <w:tcW w:w="1276" w:type="pct"/>
                  <w:vAlign w:val="center"/>
                </w:tcPr>
                <w:p w14:paraId="227DE55A" w14:textId="77777777" w:rsidR="00FE772F" w:rsidRDefault="008B02E7">
                  <w:pPr>
                    <w:jc w:val="center"/>
                    <w:rPr>
                      <w:color w:val="000000" w:themeColor="text1"/>
                      <w:kern w:val="0"/>
                      <w:szCs w:val="21"/>
                    </w:rPr>
                  </w:pPr>
                  <w:r>
                    <w:rPr>
                      <w:color w:val="000000" w:themeColor="text1"/>
                      <w:kern w:val="0"/>
                      <w:szCs w:val="21"/>
                    </w:rPr>
                    <w:t>一级</w:t>
                  </w:r>
                </w:p>
              </w:tc>
              <w:tc>
                <w:tcPr>
                  <w:tcW w:w="1422" w:type="pct"/>
                  <w:vAlign w:val="center"/>
                </w:tcPr>
                <w:p w14:paraId="52D47686" w14:textId="77777777" w:rsidR="00FE772F" w:rsidRDefault="008B02E7">
                  <w:pPr>
                    <w:jc w:val="center"/>
                    <w:rPr>
                      <w:color w:val="000000" w:themeColor="text1"/>
                      <w:kern w:val="0"/>
                      <w:szCs w:val="21"/>
                    </w:rPr>
                  </w:pPr>
                  <w:r>
                    <w:rPr>
                      <w:color w:val="000000" w:themeColor="text1"/>
                      <w:kern w:val="0"/>
                      <w:szCs w:val="21"/>
                    </w:rPr>
                    <w:t>直接排放</w:t>
                  </w:r>
                </w:p>
              </w:tc>
              <w:tc>
                <w:tcPr>
                  <w:tcW w:w="2302" w:type="pct"/>
                  <w:vAlign w:val="center"/>
                </w:tcPr>
                <w:p w14:paraId="3BD3E1CD" w14:textId="77777777" w:rsidR="00FE772F" w:rsidRDefault="008B02E7">
                  <w:pPr>
                    <w:adjustRightInd w:val="0"/>
                    <w:jc w:val="center"/>
                    <w:rPr>
                      <w:color w:val="000000" w:themeColor="text1"/>
                      <w:kern w:val="0"/>
                      <w:szCs w:val="21"/>
                    </w:rPr>
                  </w:pPr>
                  <w:r>
                    <w:rPr>
                      <w:color w:val="000000" w:themeColor="text1"/>
                      <w:kern w:val="0"/>
                      <w:szCs w:val="21"/>
                    </w:rPr>
                    <w:t>Q≥20000</w:t>
                  </w:r>
                  <w:r>
                    <w:rPr>
                      <w:color w:val="000000" w:themeColor="text1"/>
                      <w:kern w:val="0"/>
                      <w:szCs w:val="21"/>
                    </w:rPr>
                    <w:t>或</w:t>
                  </w:r>
                  <w:r>
                    <w:rPr>
                      <w:color w:val="000000" w:themeColor="text1"/>
                      <w:kern w:val="0"/>
                      <w:szCs w:val="21"/>
                    </w:rPr>
                    <w:t>W≥600000</w:t>
                  </w:r>
                </w:p>
              </w:tc>
            </w:tr>
            <w:tr w:rsidR="00FE772F" w14:paraId="637A31A3" w14:textId="77777777">
              <w:trPr>
                <w:trHeight w:val="340"/>
                <w:jc w:val="center"/>
              </w:trPr>
              <w:tc>
                <w:tcPr>
                  <w:tcW w:w="1276" w:type="pct"/>
                  <w:vAlign w:val="center"/>
                </w:tcPr>
                <w:p w14:paraId="3376CB40" w14:textId="77777777" w:rsidR="00FE772F" w:rsidRDefault="008B02E7">
                  <w:pPr>
                    <w:jc w:val="center"/>
                    <w:rPr>
                      <w:color w:val="000000" w:themeColor="text1"/>
                      <w:kern w:val="0"/>
                      <w:szCs w:val="21"/>
                    </w:rPr>
                  </w:pPr>
                  <w:r>
                    <w:rPr>
                      <w:color w:val="000000" w:themeColor="text1"/>
                      <w:kern w:val="0"/>
                      <w:szCs w:val="21"/>
                    </w:rPr>
                    <w:t>二级</w:t>
                  </w:r>
                </w:p>
              </w:tc>
              <w:tc>
                <w:tcPr>
                  <w:tcW w:w="1422" w:type="pct"/>
                  <w:vAlign w:val="center"/>
                </w:tcPr>
                <w:p w14:paraId="6F601BC8" w14:textId="77777777" w:rsidR="00FE772F" w:rsidRDefault="008B02E7">
                  <w:pPr>
                    <w:jc w:val="center"/>
                    <w:rPr>
                      <w:color w:val="000000" w:themeColor="text1"/>
                      <w:kern w:val="0"/>
                      <w:szCs w:val="21"/>
                    </w:rPr>
                  </w:pPr>
                  <w:r>
                    <w:rPr>
                      <w:color w:val="000000" w:themeColor="text1"/>
                      <w:kern w:val="0"/>
                      <w:szCs w:val="21"/>
                    </w:rPr>
                    <w:t>直接排放</w:t>
                  </w:r>
                </w:p>
              </w:tc>
              <w:tc>
                <w:tcPr>
                  <w:tcW w:w="2302" w:type="pct"/>
                  <w:vAlign w:val="center"/>
                </w:tcPr>
                <w:p w14:paraId="5516B713" w14:textId="77777777" w:rsidR="00FE772F" w:rsidRDefault="008B02E7">
                  <w:pPr>
                    <w:adjustRightInd w:val="0"/>
                    <w:jc w:val="center"/>
                    <w:rPr>
                      <w:color w:val="000000" w:themeColor="text1"/>
                      <w:kern w:val="0"/>
                      <w:szCs w:val="21"/>
                    </w:rPr>
                  </w:pPr>
                  <w:r>
                    <w:rPr>
                      <w:color w:val="000000" w:themeColor="text1"/>
                      <w:kern w:val="0"/>
                      <w:szCs w:val="21"/>
                    </w:rPr>
                    <w:t>其他</w:t>
                  </w:r>
                </w:p>
              </w:tc>
            </w:tr>
            <w:tr w:rsidR="00FE772F" w14:paraId="3EE6D801" w14:textId="77777777">
              <w:trPr>
                <w:trHeight w:val="340"/>
                <w:jc w:val="center"/>
              </w:trPr>
              <w:tc>
                <w:tcPr>
                  <w:tcW w:w="1276" w:type="pct"/>
                  <w:vAlign w:val="center"/>
                </w:tcPr>
                <w:p w14:paraId="61CF1CF8" w14:textId="77777777" w:rsidR="00FE772F" w:rsidRDefault="008B02E7">
                  <w:pPr>
                    <w:jc w:val="center"/>
                    <w:rPr>
                      <w:color w:val="000000" w:themeColor="text1"/>
                      <w:kern w:val="0"/>
                      <w:szCs w:val="21"/>
                    </w:rPr>
                  </w:pPr>
                  <w:r>
                    <w:rPr>
                      <w:color w:val="000000" w:themeColor="text1"/>
                      <w:kern w:val="0"/>
                      <w:szCs w:val="21"/>
                    </w:rPr>
                    <w:t>三级</w:t>
                  </w:r>
                  <w:r>
                    <w:rPr>
                      <w:color w:val="000000" w:themeColor="text1"/>
                      <w:kern w:val="0"/>
                      <w:szCs w:val="21"/>
                    </w:rPr>
                    <w:t>A</w:t>
                  </w:r>
                </w:p>
              </w:tc>
              <w:tc>
                <w:tcPr>
                  <w:tcW w:w="1422" w:type="pct"/>
                  <w:vAlign w:val="center"/>
                </w:tcPr>
                <w:p w14:paraId="61973F5E" w14:textId="77777777" w:rsidR="00FE772F" w:rsidRDefault="008B02E7">
                  <w:pPr>
                    <w:jc w:val="center"/>
                    <w:rPr>
                      <w:color w:val="000000" w:themeColor="text1"/>
                      <w:kern w:val="0"/>
                      <w:szCs w:val="21"/>
                    </w:rPr>
                  </w:pPr>
                  <w:r>
                    <w:rPr>
                      <w:color w:val="000000" w:themeColor="text1"/>
                      <w:kern w:val="0"/>
                      <w:szCs w:val="21"/>
                    </w:rPr>
                    <w:t>直接排放</w:t>
                  </w:r>
                </w:p>
              </w:tc>
              <w:tc>
                <w:tcPr>
                  <w:tcW w:w="2302" w:type="pct"/>
                  <w:vAlign w:val="center"/>
                </w:tcPr>
                <w:p w14:paraId="0266DADC" w14:textId="77777777" w:rsidR="00FE772F" w:rsidRDefault="008B02E7">
                  <w:pPr>
                    <w:adjustRightInd w:val="0"/>
                    <w:jc w:val="center"/>
                    <w:rPr>
                      <w:color w:val="000000" w:themeColor="text1"/>
                      <w:kern w:val="0"/>
                      <w:szCs w:val="21"/>
                    </w:rPr>
                  </w:pPr>
                  <w:r>
                    <w:rPr>
                      <w:color w:val="000000" w:themeColor="text1"/>
                      <w:kern w:val="0"/>
                      <w:szCs w:val="21"/>
                    </w:rPr>
                    <w:t>Q</w:t>
                  </w:r>
                  <w:r>
                    <w:rPr>
                      <w:color w:val="000000" w:themeColor="text1"/>
                      <w:kern w:val="0"/>
                      <w:szCs w:val="21"/>
                    </w:rPr>
                    <w:t>＜</w:t>
                  </w:r>
                  <w:r>
                    <w:rPr>
                      <w:color w:val="000000" w:themeColor="text1"/>
                      <w:kern w:val="0"/>
                      <w:szCs w:val="21"/>
                    </w:rPr>
                    <w:t>200</w:t>
                  </w:r>
                  <w:r>
                    <w:rPr>
                      <w:color w:val="000000" w:themeColor="text1"/>
                      <w:kern w:val="0"/>
                      <w:szCs w:val="21"/>
                    </w:rPr>
                    <w:t>且</w:t>
                  </w:r>
                  <w:r>
                    <w:rPr>
                      <w:color w:val="000000" w:themeColor="text1"/>
                      <w:kern w:val="0"/>
                      <w:szCs w:val="21"/>
                    </w:rPr>
                    <w:t>W</w:t>
                  </w:r>
                  <w:r>
                    <w:rPr>
                      <w:color w:val="000000" w:themeColor="text1"/>
                      <w:kern w:val="0"/>
                      <w:szCs w:val="21"/>
                    </w:rPr>
                    <w:t>＜</w:t>
                  </w:r>
                  <w:r>
                    <w:rPr>
                      <w:color w:val="000000" w:themeColor="text1"/>
                      <w:kern w:val="0"/>
                      <w:szCs w:val="21"/>
                    </w:rPr>
                    <w:t>6000</w:t>
                  </w:r>
                </w:p>
              </w:tc>
            </w:tr>
            <w:tr w:rsidR="00FE772F" w14:paraId="2ED782D7" w14:textId="77777777">
              <w:trPr>
                <w:trHeight w:val="340"/>
                <w:jc w:val="center"/>
              </w:trPr>
              <w:tc>
                <w:tcPr>
                  <w:tcW w:w="1276" w:type="pct"/>
                  <w:vAlign w:val="center"/>
                </w:tcPr>
                <w:p w14:paraId="38F96D0B" w14:textId="77777777" w:rsidR="00FE772F" w:rsidRDefault="008B02E7">
                  <w:pPr>
                    <w:jc w:val="center"/>
                    <w:rPr>
                      <w:color w:val="000000" w:themeColor="text1"/>
                      <w:kern w:val="0"/>
                      <w:szCs w:val="21"/>
                    </w:rPr>
                  </w:pPr>
                  <w:r>
                    <w:rPr>
                      <w:color w:val="000000" w:themeColor="text1"/>
                      <w:kern w:val="0"/>
                      <w:szCs w:val="21"/>
                    </w:rPr>
                    <w:t>三级</w:t>
                  </w:r>
                  <w:r>
                    <w:rPr>
                      <w:color w:val="000000" w:themeColor="text1"/>
                      <w:kern w:val="0"/>
                      <w:szCs w:val="21"/>
                    </w:rPr>
                    <w:t>B</w:t>
                  </w:r>
                </w:p>
              </w:tc>
              <w:tc>
                <w:tcPr>
                  <w:tcW w:w="1422" w:type="pct"/>
                  <w:vAlign w:val="center"/>
                </w:tcPr>
                <w:p w14:paraId="53D8FED6" w14:textId="77777777" w:rsidR="00FE772F" w:rsidRDefault="008B02E7">
                  <w:pPr>
                    <w:jc w:val="center"/>
                    <w:rPr>
                      <w:color w:val="000000" w:themeColor="text1"/>
                      <w:kern w:val="0"/>
                      <w:szCs w:val="21"/>
                    </w:rPr>
                  </w:pPr>
                  <w:r>
                    <w:rPr>
                      <w:color w:val="000000" w:themeColor="text1"/>
                      <w:kern w:val="0"/>
                      <w:szCs w:val="21"/>
                    </w:rPr>
                    <w:t>间接排放</w:t>
                  </w:r>
                </w:p>
              </w:tc>
              <w:tc>
                <w:tcPr>
                  <w:tcW w:w="2302" w:type="pct"/>
                  <w:vAlign w:val="center"/>
                </w:tcPr>
                <w:p w14:paraId="46B5284A" w14:textId="77777777" w:rsidR="00FE772F" w:rsidRDefault="008B02E7">
                  <w:pPr>
                    <w:adjustRightInd w:val="0"/>
                    <w:jc w:val="center"/>
                    <w:rPr>
                      <w:color w:val="000000" w:themeColor="text1"/>
                      <w:kern w:val="0"/>
                      <w:szCs w:val="21"/>
                    </w:rPr>
                  </w:pPr>
                  <w:r>
                    <w:rPr>
                      <w:color w:val="000000" w:themeColor="text1"/>
                      <w:kern w:val="0"/>
                      <w:szCs w:val="21"/>
                    </w:rPr>
                    <w:t>/</w:t>
                  </w:r>
                </w:p>
              </w:tc>
            </w:tr>
            <w:tr w:rsidR="00FE772F" w14:paraId="074BC25F" w14:textId="77777777">
              <w:trPr>
                <w:trHeight w:val="340"/>
                <w:jc w:val="center"/>
              </w:trPr>
              <w:tc>
                <w:tcPr>
                  <w:tcW w:w="5000" w:type="pct"/>
                  <w:gridSpan w:val="3"/>
                  <w:vAlign w:val="center"/>
                </w:tcPr>
                <w:p w14:paraId="1CC3316C" w14:textId="77777777" w:rsidR="00FE772F" w:rsidRDefault="008B02E7">
                  <w:pPr>
                    <w:adjustRightInd w:val="0"/>
                    <w:jc w:val="left"/>
                    <w:rPr>
                      <w:color w:val="000000" w:themeColor="text1"/>
                      <w:kern w:val="0"/>
                      <w:szCs w:val="21"/>
                    </w:rPr>
                  </w:pPr>
                  <w:r>
                    <w:rPr>
                      <w:color w:val="000000" w:themeColor="text1"/>
                      <w:kern w:val="0"/>
                      <w:szCs w:val="21"/>
                    </w:rPr>
                    <w:t>注</w:t>
                  </w:r>
                  <w:r>
                    <w:rPr>
                      <w:color w:val="000000" w:themeColor="text1"/>
                      <w:kern w:val="0"/>
                      <w:szCs w:val="21"/>
                    </w:rPr>
                    <w:t>10</w:t>
                  </w:r>
                  <w:r>
                    <w:rPr>
                      <w:color w:val="000000" w:themeColor="text1"/>
                      <w:kern w:val="0"/>
                      <w:szCs w:val="21"/>
                    </w:rPr>
                    <w:t>：建设项目生产工艺中有废水产生，但作为回水利用，不排放到外环境的，按三级</w:t>
                  </w:r>
                  <w:r>
                    <w:rPr>
                      <w:color w:val="000000" w:themeColor="text1"/>
                      <w:kern w:val="0"/>
                      <w:szCs w:val="21"/>
                    </w:rPr>
                    <w:t>B</w:t>
                  </w:r>
                  <w:r>
                    <w:rPr>
                      <w:color w:val="000000" w:themeColor="text1"/>
                      <w:kern w:val="0"/>
                      <w:szCs w:val="21"/>
                    </w:rPr>
                    <w:t>评价。</w:t>
                  </w:r>
                </w:p>
              </w:tc>
            </w:tr>
          </w:tbl>
          <w:p w14:paraId="006C6A97" w14:textId="77777777" w:rsidR="00FE772F" w:rsidRDefault="008B02E7">
            <w:pPr>
              <w:spacing w:line="360" w:lineRule="auto"/>
              <w:contextualSpacing/>
              <w:rPr>
                <w:b/>
                <w:color w:val="000000" w:themeColor="text1"/>
                <w:sz w:val="24"/>
              </w:rPr>
            </w:pPr>
            <w:r>
              <w:rPr>
                <w:rFonts w:hint="eastAsia"/>
                <w:b/>
                <w:color w:val="000000" w:themeColor="text1"/>
                <w:sz w:val="24"/>
              </w:rPr>
              <w:t>2.2</w:t>
            </w:r>
            <w:r>
              <w:rPr>
                <w:rFonts w:hint="eastAsia"/>
                <w:b/>
                <w:color w:val="000000" w:themeColor="text1"/>
                <w:sz w:val="24"/>
              </w:rPr>
              <w:t>地表水环境影响分析</w:t>
            </w:r>
          </w:p>
          <w:p w14:paraId="5A41DF8C" w14:textId="77777777" w:rsidR="00FE772F" w:rsidRDefault="008B02E7">
            <w:pPr>
              <w:spacing w:line="360" w:lineRule="auto"/>
              <w:ind w:firstLineChars="200" w:firstLine="480"/>
              <w:rPr>
                <w:sz w:val="24"/>
              </w:rPr>
            </w:pPr>
            <w:r>
              <w:rPr>
                <w:rFonts w:hint="eastAsia"/>
                <w:sz w:val="24"/>
              </w:rPr>
              <w:t>施工期的废水主要来自项目部、钻探工作区人员生活污水以及钻井施工中的钻井泥浆废水、设备冲洗废水。项目部依托周边村庄现有旱厕，生活洗漱污水用于洒水抑尘；钻探施工区的生活区设旱厕，定期清掏，生活洗漱污水用于洒水抑尘。钻井泥浆池中的上清液循环使用，过程需补充一定消耗水量，废水全部循环，不外排。设备冲洗废水进入泥浆池沉淀自然</w:t>
            </w:r>
            <w:r>
              <w:rPr>
                <w:rFonts w:hint="eastAsia"/>
                <w:sz w:val="24"/>
              </w:rPr>
              <w:lastRenderedPageBreak/>
              <w:t>干化，不外排。</w:t>
            </w:r>
          </w:p>
          <w:p w14:paraId="2C29DCA5" w14:textId="77777777" w:rsidR="00FE772F" w:rsidRDefault="008B02E7">
            <w:pPr>
              <w:spacing w:line="360" w:lineRule="auto"/>
              <w:ind w:firstLineChars="200" w:firstLine="482"/>
              <w:rPr>
                <w:b/>
                <w:bCs/>
                <w:sz w:val="24"/>
              </w:rPr>
            </w:pPr>
            <w:r>
              <w:rPr>
                <w:rFonts w:hint="eastAsia"/>
                <w:b/>
                <w:bCs/>
                <w:sz w:val="24"/>
              </w:rPr>
              <w:t>本次评价提出以下地表水污染防治措施：</w:t>
            </w:r>
          </w:p>
          <w:p w14:paraId="5D0282A0" w14:textId="77777777" w:rsidR="00FE772F" w:rsidRDefault="008B02E7">
            <w:pPr>
              <w:spacing w:line="360" w:lineRule="auto"/>
              <w:ind w:firstLineChars="200" w:firstLine="480"/>
              <w:rPr>
                <w:sz w:val="24"/>
              </w:rPr>
            </w:pPr>
            <w:r>
              <w:rPr>
                <w:rFonts w:hint="eastAsia"/>
                <w:sz w:val="24"/>
              </w:rPr>
              <w:t>①施工过程中清洁设备尽量采用擦洗，避免直接冲洗，减少清水使用量；</w:t>
            </w:r>
          </w:p>
          <w:p w14:paraId="445A286A" w14:textId="77777777" w:rsidR="00FE772F" w:rsidRDefault="008B02E7">
            <w:pPr>
              <w:spacing w:line="360" w:lineRule="auto"/>
              <w:ind w:firstLineChars="200" w:firstLine="480"/>
              <w:rPr>
                <w:sz w:val="24"/>
              </w:rPr>
            </w:pPr>
            <w:r>
              <w:rPr>
                <w:rFonts w:hint="eastAsia"/>
                <w:sz w:val="24"/>
              </w:rPr>
              <w:t>②严禁在水体附近清洗施工器具、机械等；加强施工机械维护，防止施工机械漏油，若有漏油现象应及时收集，并用专门容器盛装后统一处理；</w:t>
            </w:r>
          </w:p>
          <w:p w14:paraId="51CD40C0" w14:textId="77777777" w:rsidR="00FE772F" w:rsidRDefault="008B02E7">
            <w:pPr>
              <w:spacing w:line="360" w:lineRule="auto"/>
              <w:ind w:firstLineChars="200" w:firstLine="480"/>
              <w:rPr>
                <w:sz w:val="24"/>
              </w:rPr>
            </w:pPr>
            <w:r>
              <w:rPr>
                <w:rFonts w:hint="eastAsia"/>
                <w:sz w:val="24"/>
              </w:rPr>
              <w:t>③水泥等封孔材料应设篷盖和围拦，防止雨水冲刷进入水体。</w:t>
            </w:r>
          </w:p>
          <w:p w14:paraId="4A39E236" w14:textId="77777777" w:rsidR="00FE772F" w:rsidRDefault="008B02E7">
            <w:pPr>
              <w:spacing w:line="360" w:lineRule="auto"/>
              <w:ind w:firstLineChars="200" w:firstLine="480"/>
              <w:rPr>
                <w:sz w:val="24"/>
              </w:rPr>
            </w:pPr>
            <w:r>
              <w:rPr>
                <w:rFonts w:hint="eastAsia"/>
                <w:sz w:val="24"/>
              </w:rPr>
              <w:t>采取以上防治措施后，施工期污、废水不外排，不会对地表水环境产生影响。</w:t>
            </w:r>
          </w:p>
          <w:p w14:paraId="29A81101" w14:textId="77777777" w:rsidR="00FE772F" w:rsidRDefault="008B02E7">
            <w:pPr>
              <w:pStyle w:val="af9"/>
              <w:numPr>
                <w:ilvl w:val="0"/>
                <w:numId w:val="7"/>
              </w:numPr>
              <w:spacing w:line="360" w:lineRule="auto"/>
              <w:ind w:left="227" w:firstLineChars="0" w:hanging="227"/>
              <w:rPr>
                <w:b/>
                <w:sz w:val="24"/>
              </w:rPr>
            </w:pPr>
            <w:r>
              <w:rPr>
                <w:rFonts w:hint="eastAsia"/>
                <w:b/>
                <w:sz w:val="24"/>
              </w:rPr>
              <w:t>声环境影响分析</w:t>
            </w:r>
          </w:p>
          <w:p w14:paraId="2FA10F9B" w14:textId="77777777" w:rsidR="00FE772F" w:rsidRDefault="008B02E7">
            <w:pPr>
              <w:spacing w:line="360" w:lineRule="auto"/>
              <w:contextualSpacing/>
              <w:rPr>
                <w:b/>
                <w:color w:val="000000" w:themeColor="text1"/>
                <w:sz w:val="24"/>
              </w:rPr>
            </w:pPr>
            <w:r>
              <w:rPr>
                <w:rFonts w:hint="eastAsia"/>
                <w:b/>
                <w:color w:val="000000" w:themeColor="text1"/>
                <w:sz w:val="24"/>
              </w:rPr>
              <w:t>3.1</w:t>
            </w:r>
            <w:r>
              <w:rPr>
                <w:rFonts w:hint="eastAsia"/>
                <w:b/>
                <w:color w:val="000000" w:themeColor="text1"/>
                <w:sz w:val="24"/>
              </w:rPr>
              <w:t>评价等级判定</w:t>
            </w:r>
          </w:p>
          <w:p w14:paraId="50E088A5" w14:textId="77777777" w:rsidR="00FE772F" w:rsidRDefault="008B02E7">
            <w:pPr>
              <w:spacing w:line="360" w:lineRule="auto"/>
              <w:ind w:firstLineChars="200" w:firstLine="480"/>
              <w:rPr>
                <w:rFonts w:hAnsi="宋体"/>
                <w:color w:val="000000" w:themeColor="text1"/>
                <w:kern w:val="0"/>
                <w:sz w:val="24"/>
                <w:szCs w:val="20"/>
              </w:rPr>
            </w:pPr>
            <w:r>
              <w:rPr>
                <w:rFonts w:hAnsi="宋体" w:hint="eastAsia"/>
                <w:color w:val="000000" w:themeColor="text1"/>
                <w:kern w:val="0"/>
                <w:sz w:val="24"/>
                <w:szCs w:val="20"/>
              </w:rPr>
              <w:t>噪声源主要来自钻探施工设备，钻探时间较短，伴随施工结束噪声影响消失，故不进行评价等级判定。</w:t>
            </w:r>
          </w:p>
          <w:p w14:paraId="50E70BE4" w14:textId="77777777" w:rsidR="00FE772F" w:rsidRDefault="008B02E7">
            <w:pPr>
              <w:adjustRightInd w:val="0"/>
              <w:spacing w:line="360" w:lineRule="auto"/>
              <w:contextualSpacing/>
              <w:rPr>
                <w:color w:val="000000" w:themeColor="text1"/>
                <w:sz w:val="24"/>
              </w:rPr>
            </w:pPr>
            <w:r>
              <w:rPr>
                <w:rFonts w:hint="eastAsia"/>
                <w:b/>
                <w:color w:val="000000" w:themeColor="text1"/>
                <w:sz w:val="24"/>
              </w:rPr>
              <w:t>3.2</w:t>
            </w:r>
            <w:r>
              <w:rPr>
                <w:rFonts w:hint="eastAsia"/>
                <w:b/>
                <w:color w:val="000000" w:themeColor="text1"/>
                <w:sz w:val="24"/>
              </w:rPr>
              <w:t>声环境影响分析</w:t>
            </w:r>
          </w:p>
          <w:p w14:paraId="4ABFFD86" w14:textId="77777777" w:rsidR="00FE772F" w:rsidRDefault="008B02E7">
            <w:pPr>
              <w:pStyle w:val="Default"/>
              <w:adjustRightInd/>
              <w:spacing w:line="360" w:lineRule="auto"/>
              <w:ind w:firstLineChars="200" w:firstLine="480"/>
              <w:jc w:val="both"/>
              <w:rPr>
                <w:rFonts w:ascii="Times New Roman" w:hAnsi="Times New Roman" w:cs="Times New Roman"/>
              </w:rPr>
            </w:pPr>
            <w:r>
              <w:rPr>
                <w:rFonts w:ascii="Times New Roman" w:hAnsi="Times New Roman" w:cs="Times New Roman" w:hint="eastAsia"/>
              </w:rPr>
              <w:t>勘查过程中，机械噪声会对周边环境产生影响，固定性声源主要有钻探机组、柴油发电机、泥浆泵、除砂器及泥浆搅拌机，噪声级一般</w:t>
            </w:r>
            <w:r>
              <w:rPr>
                <w:rFonts w:ascii="Times New Roman" w:hAnsi="Times New Roman" w:cs="Times New Roman" w:hint="eastAsia"/>
              </w:rPr>
              <w:t>65</w:t>
            </w:r>
            <w:r>
              <w:rPr>
                <w:rFonts w:ascii="Times New Roman" w:hAnsi="Times New Roman" w:cs="Times New Roman" w:hint="eastAsia"/>
              </w:rPr>
              <w:t>～</w:t>
            </w:r>
            <w:r>
              <w:rPr>
                <w:rFonts w:ascii="Times New Roman" w:hAnsi="Times New Roman" w:cs="Times New Roman" w:hint="eastAsia"/>
              </w:rPr>
              <w:t>95dB</w:t>
            </w:r>
            <w:r>
              <w:rPr>
                <w:rFonts w:ascii="Times New Roman" w:hAnsi="Times New Roman" w:cs="Times New Roman" w:hint="eastAsia"/>
              </w:rPr>
              <w:t>（</w:t>
            </w:r>
            <w:r>
              <w:rPr>
                <w:rFonts w:ascii="Times New Roman" w:hAnsi="Times New Roman" w:cs="Times New Roman" w:hint="eastAsia"/>
              </w:rPr>
              <w:t>A</w:t>
            </w:r>
            <w:r>
              <w:rPr>
                <w:rFonts w:ascii="Times New Roman" w:hAnsi="Times New Roman" w:cs="Times New Roman" w:hint="eastAsia"/>
              </w:rPr>
              <w:t>）；流动性声源主要</w:t>
            </w:r>
            <w:proofErr w:type="gramStart"/>
            <w:r>
              <w:rPr>
                <w:rFonts w:ascii="Times New Roman" w:hAnsi="Times New Roman" w:cs="Times New Roman" w:hint="eastAsia"/>
              </w:rPr>
              <w:t>指运输</w:t>
            </w:r>
            <w:proofErr w:type="gramEnd"/>
            <w:r>
              <w:rPr>
                <w:rFonts w:ascii="Times New Roman" w:hAnsi="Times New Roman" w:cs="Times New Roman" w:hint="eastAsia"/>
              </w:rPr>
              <w:t>车辆，噪声级一般</w:t>
            </w:r>
            <w:r>
              <w:rPr>
                <w:rFonts w:ascii="Times New Roman" w:hAnsi="Times New Roman" w:cs="Times New Roman" w:hint="eastAsia"/>
              </w:rPr>
              <w:t>65</w:t>
            </w:r>
            <w:r>
              <w:rPr>
                <w:rFonts w:ascii="Times New Roman" w:hAnsi="Times New Roman" w:cs="Times New Roman" w:hint="eastAsia"/>
              </w:rPr>
              <w:t>～</w:t>
            </w:r>
            <w:r>
              <w:rPr>
                <w:rFonts w:ascii="Times New Roman" w:hAnsi="Times New Roman" w:cs="Times New Roman" w:hint="eastAsia"/>
              </w:rPr>
              <w:t>75dB</w:t>
            </w:r>
            <w:r>
              <w:rPr>
                <w:rFonts w:ascii="Times New Roman" w:hAnsi="Times New Roman" w:cs="Times New Roman" w:hint="eastAsia"/>
              </w:rPr>
              <w:t>（</w:t>
            </w:r>
            <w:r>
              <w:rPr>
                <w:rFonts w:ascii="Times New Roman" w:hAnsi="Times New Roman" w:cs="Times New Roman" w:hint="eastAsia"/>
              </w:rPr>
              <w:t>A</w:t>
            </w:r>
            <w:r>
              <w:rPr>
                <w:rFonts w:ascii="Times New Roman" w:hAnsi="Times New Roman" w:cs="Times New Roman" w:hint="eastAsia"/>
              </w:rPr>
              <w:t>）。</w:t>
            </w:r>
          </w:p>
          <w:p w14:paraId="426DD366" w14:textId="77777777" w:rsidR="00FE772F" w:rsidRDefault="008B02E7">
            <w:pPr>
              <w:pStyle w:val="Default"/>
              <w:adjustRightInd/>
              <w:spacing w:line="360" w:lineRule="auto"/>
              <w:ind w:firstLineChars="200" w:firstLine="480"/>
              <w:jc w:val="both"/>
              <w:rPr>
                <w:rFonts w:ascii="Times New Roman" w:hAnsi="Times New Roman" w:cs="Times New Roman"/>
              </w:rPr>
            </w:pPr>
            <w:r>
              <w:rPr>
                <w:rFonts w:ascii="Times New Roman" w:hAnsi="Times New Roman" w:cs="Times New Roman"/>
              </w:rPr>
              <w:t>（</w:t>
            </w:r>
            <w:r>
              <w:rPr>
                <w:rFonts w:ascii="Times New Roman" w:hAnsi="Times New Roman" w:cs="Times New Roman"/>
                <w:bCs/>
              </w:rPr>
              <w:t>1</w:t>
            </w:r>
            <w:r>
              <w:rPr>
                <w:rFonts w:ascii="Times New Roman" w:hAnsi="Times New Roman" w:cs="Times New Roman"/>
              </w:rPr>
              <w:t>）噪声源强</w:t>
            </w:r>
          </w:p>
          <w:p w14:paraId="0A53C21B"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钻井噪声固定声源主要来源于钻探机组、柴油发电机、泥浆泵、除砂器及泥浆搅拌机，噪声源强在</w:t>
            </w:r>
            <w:r>
              <w:rPr>
                <w:rFonts w:hint="eastAsia"/>
                <w:snapToGrid w:val="0"/>
                <w:color w:val="000000"/>
                <w:kern w:val="0"/>
                <w:sz w:val="24"/>
              </w:rPr>
              <w:t>65</w:t>
            </w:r>
            <w:r>
              <w:rPr>
                <w:rFonts w:hint="eastAsia"/>
                <w:snapToGrid w:val="0"/>
                <w:color w:val="000000"/>
                <w:kern w:val="0"/>
                <w:sz w:val="24"/>
              </w:rPr>
              <w:t>～</w:t>
            </w:r>
            <w:r>
              <w:rPr>
                <w:rFonts w:hint="eastAsia"/>
                <w:snapToGrid w:val="0"/>
                <w:color w:val="000000"/>
                <w:kern w:val="0"/>
                <w:sz w:val="24"/>
              </w:rPr>
              <w:t>95dB</w:t>
            </w:r>
            <w:r>
              <w:rPr>
                <w:rFonts w:hint="eastAsia"/>
                <w:snapToGrid w:val="0"/>
                <w:color w:val="000000"/>
                <w:kern w:val="0"/>
                <w:sz w:val="24"/>
              </w:rPr>
              <w:t>（</w:t>
            </w:r>
            <w:r>
              <w:rPr>
                <w:rFonts w:hint="eastAsia"/>
                <w:snapToGrid w:val="0"/>
                <w:color w:val="000000"/>
                <w:kern w:val="0"/>
                <w:sz w:val="24"/>
              </w:rPr>
              <w:t>A)</w:t>
            </w:r>
            <w:r>
              <w:rPr>
                <w:rFonts w:hint="eastAsia"/>
                <w:snapToGrid w:val="0"/>
                <w:color w:val="000000"/>
                <w:kern w:val="0"/>
                <w:sz w:val="24"/>
              </w:rPr>
              <w:t>，对环境影响较大。钻机产生的影响主要为钻机设备产生的振动，随着钻机钻探深度增加，在地层屏蔽的作用下，影响逐渐减小。</w:t>
            </w:r>
          </w:p>
          <w:p w14:paraId="4A4A3550"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目前，钻井噪声处理难度较大，减轻钻井噪声影响的主要措施是柴油发电机自带消音装置，在柴油机、钻机、泥浆泵等设备设置减振，在钻井过程中平稳操作，避免产生非正常的噪声，通过以上措施可以降低噪声约</w:t>
            </w:r>
            <w:r>
              <w:rPr>
                <w:snapToGrid w:val="0"/>
                <w:color w:val="000000"/>
                <w:kern w:val="0"/>
                <w:sz w:val="24"/>
              </w:rPr>
              <w:t>5dB(A)</w:t>
            </w:r>
            <w:r>
              <w:rPr>
                <w:rFonts w:hint="eastAsia"/>
                <w:snapToGrid w:val="0"/>
                <w:color w:val="000000"/>
                <w:kern w:val="0"/>
                <w:sz w:val="24"/>
              </w:rPr>
              <w:t>左右。单个钻井平台降噪前后噪声源强见表</w:t>
            </w:r>
            <w:r>
              <w:rPr>
                <w:snapToGrid w:val="0"/>
                <w:color w:val="000000"/>
                <w:kern w:val="0"/>
                <w:sz w:val="24"/>
              </w:rPr>
              <w:t>7-2</w:t>
            </w:r>
            <w:r>
              <w:rPr>
                <w:rFonts w:hint="eastAsia"/>
                <w:snapToGrid w:val="0"/>
                <w:color w:val="000000"/>
                <w:kern w:val="0"/>
                <w:sz w:val="24"/>
              </w:rPr>
              <w:t>。</w:t>
            </w:r>
          </w:p>
          <w:p w14:paraId="1BEC1E0C" w14:textId="77777777" w:rsidR="00FE772F" w:rsidRDefault="008B02E7">
            <w:pPr>
              <w:spacing w:line="360" w:lineRule="auto"/>
              <w:jc w:val="center"/>
              <w:rPr>
                <w:b/>
                <w:bCs/>
                <w:sz w:val="24"/>
              </w:rPr>
            </w:pPr>
            <w:r>
              <w:rPr>
                <w:rFonts w:hint="eastAsia"/>
                <w:b/>
                <w:bCs/>
                <w:sz w:val="24"/>
              </w:rPr>
              <w:t>表</w:t>
            </w:r>
            <w:r>
              <w:rPr>
                <w:b/>
                <w:bCs/>
                <w:sz w:val="24"/>
              </w:rPr>
              <w:t>7-2</w:t>
            </w:r>
            <w:r>
              <w:rPr>
                <w:rFonts w:hint="eastAsia"/>
                <w:b/>
                <w:bCs/>
                <w:sz w:val="24"/>
              </w:rPr>
              <w:t xml:space="preserve">  </w:t>
            </w:r>
            <w:r>
              <w:rPr>
                <w:rFonts w:hint="eastAsia"/>
                <w:b/>
                <w:bCs/>
                <w:sz w:val="24"/>
              </w:rPr>
              <w:t>单个钻井平台降噪前后噪声源强</w:t>
            </w:r>
            <w:r>
              <w:rPr>
                <w:rFonts w:hint="eastAsia"/>
                <w:b/>
                <w:bCs/>
                <w:sz w:val="24"/>
              </w:rPr>
              <w:t xml:space="preserve">   </w:t>
            </w:r>
            <w:r>
              <w:rPr>
                <w:rFonts w:hint="eastAsia"/>
                <w:b/>
                <w:bCs/>
                <w:sz w:val="24"/>
              </w:rPr>
              <w:t>单位：</w:t>
            </w:r>
            <w:r>
              <w:rPr>
                <w:rFonts w:hint="eastAsia"/>
                <w:b/>
                <w:bCs/>
                <w:sz w:val="24"/>
              </w:rPr>
              <w:t>dB</w:t>
            </w:r>
            <w:r>
              <w:rPr>
                <w:rFonts w:hint="eastAsia"/>
                <w:b/>
                <w:bCs/>
                <w:sz w:val="24"/>
              </w:rPr>
              <w:t>（</w:t>
            </w:r>
            <w:r>
              <w:rPr>
                <w:rFonts w:hint="eastAsia"/>
                <w:b/>
                <w:bCs/>
                <w:sz w:val="24"/>
              </w:rPr>
              <w:t>A</w:t>
            </w:r>
            <w:r>
              <w:rPr>
                <w:rFonts w:hint="eastAsia"/>
                <w:b/>
                <w:bCs/>
                <w:sz w:val="24"/>
              </w:rPr>
              <w:t>）</w:t>
            </w:r>
          </w:p>
          <w:tbl>
            <w:tblPr>
              <w:tblW w:w="4998"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0"/>
              <w:gridCol w:w="1821"/>
              <w:gridCol w:w="1587"/>
              <w:gridCol w:w="1350"/>
              <w:gridCol w:w="1961"/>
              <w:gridCol w:w="1727"/>
            </w:tblGrid>
            <w:tr w:rsidR="00FE772F" w14:paraId="7D33D00C" w14:textId="77777777">
              <w:trPr>
                <w:cantSplit/>
                <w:trHeight w:val="340"/>
                <w:tblHeader/>
                <w:jc w:val="center"/>
              </w:trPr>
              <w:tc>
                <w:tcPr>
                  <w:tcW w:w="539" w:type="pct"/>
                  <w:tcBorders>
                    <w:tl2br w:val="nil"/>
                    <w:tr2bl w:val="nil"/>
                  </w:tcBorders>
                  <w:vAlign w:val="center"/>
                </w:tcPr>
                <w:p w14:paraId="4C497FFC" w14:textId="77777777" w:rsidR="00FE772F" w:rsidRDefault="008B02E7">
                  <w:pPr>
                    <w:jc w:val="center"/>
                    <w:rPr>
                      <w:szCs w:val="21"/>
                    </w:rPr>
                  </w:pPr>
                  <w:r>
                    <w:rPr>
                      <w:szCs w:val="21"/>
                    </w:rPr>
                    <w:t>序号</w:t>
                  </w:r>
                </w:p>
              </w:tc>
              <w:tc>
                <w:tcPr>
                  <w:tcW w:w="962" w:type="pct"/>
                  <w:tcBorders>
                    <w:tl2br w:val="nil"/>
                    <w:tr2bl w:val="nil"/>
                  </w:tcBorders>
                  <w:vAlign w:val="center"/>
                </w:tcPr>
                <w:p w14:paraId="3ABFC748" w14:textId="77777777" w:rsidR="00FE772F" w:rsidRDefault="008B02E7">
                  <w:pPr>
                    <w:jc w:val="center"/>
                    <w:rPr>
                      <w:szCs w:val="21"/>
                    </w:rPr>
                  </w:pPr>
                  <w:r>
                    <w:rPr>
                      <w:szCs w:val="21"/>
                    </w:rPr>
                    <w:t>设备名称</w:t>
                  </w:r>
                </w:p>
              </w:tc>
              <w:tc>
                <w:tcPr>
                  <w:tcW w:w="838" w:type="pct"/>
                  <w:tcBorders>
                    <w:tl2br w:val="nil"/>
                    <w:tr2bl w:val="nil"/>
                  </w:tcBorders>
                  <w:vAlign w:val="center"/>
                </w:tcPr>
                <w:p w14:paraId="6A4CDBBD" w14:textId="77777777" w:rsidR="00FE772F" w:rsidRDefault="008B02E7">
                  <w:pPr>
                    <w:jc w:val="center"/>
                    <w:rPr>
                      <w:szCs w:val="21"/>
                    </w:rPr>
                  </w:pPr>
                  <w:r>
                    <w:rPr>
                      <w:szCs w:val="21"/>
                    </w:rPr>
                    <w:t>数量</w:t>
                  </w:r>
                </w:p>
              </w:tc>
              <w:tc>
                <w:tcPr>
                  <w:tcW w:w="713" w:type="pct"/>
                  <w:tcBorders>
                    <w:tl2br w:val="nil"/>
                    <w:tr2bl w:val="nil"/>
                  </w:tcBorders>
                  <w:vAlign w:val="center"/>
                </w:tcPr>
                <w:p w14:paraId="2196BF8C" w14:textId="77777777" w:rsidR="00FE772F" w:rsidRDefault="008B02E7">
                  <w:pPr>
                    <w:jc w:val="center"/>
                    <w:rPr>
                      <w:szCs w:val="21"/>
                    </w:rPr>
                  </w:pPr>
                  <w:r>
                    <w:rPr>
                      <w:szCs w:val="21"/>
                    </w:rPr>
                    <w:t>源强</w:t>
                  </w:r>
                </w:p>
              </w:tc>
              <w:tc>
                <w:tcPr>
                  <w:tcW w:w="1036" w:type="pct"/>
                  <w:tcBorders>
                    <w:tl2br w:val="nil"/>
                    <w:tr2bl w:val="nil"/>
                  </w:tcBorders>
                  <w:vAlign w:val="center"/>
                </w:tcPr>
                <w:p w14:paraId="2F3F2831" w14:textId="77777777" w:rsidR="00FE772F" w:rsidRDefault="008B02E7">
                  <w:pPr>
                    <w:jc w:val="center"/>
                    <w:rPr>
                      <w:szCs w:val="21"/>
                    </w:rPr>
                  </w:pPr>
                  <w:r>
                    <w:rPr>
                      <w:szCs w:val="21"/>
                    </w:rPr>
                    <w:t>降噪措施</w:t>
                  </w:r>
                </w:p>
              </w:tc>
              <w:tc>
                <w:tcPr>
                  <w:tcW w:w="912" w:type="pct"/>
                  <w:tcBorders>
                    <w:tl2br w:val="nil"/>
                    <w:tr2bl w:val="nil"/>
                  </w:tcBorders>
                  <w:vAlign w:val="center"/>
                </w:tcPr>
                <w:p w14:paraId="24F59A79" w14:textId="77777777" w:rsidR="00FE772F" w:rsidRDefault="008B02E7">
                  <w:pPr>
                    <w:jc w:val="center"/>
                    <w:rPr>
                      <w:szCs w:val="21"/>
                    </w:rPr>
                  </w:pPr>
                  <w:proofErr w:type="gramStart"/>
                  <w:r>
                    <w:rPr>
                      <w:szCs w:val="21"/>
                    </w:rPr>
                    <w:t>降噪后源强</w:t>
                  </w:r>
                  <w:proofErr w:type="gramEnd"/>
                </w:p>
              </w:tc>
            </w:tr>
            <w:tr w:rsidR="00FE772F" w14:paraId="18ABBB94" w14:textId="77777777">
              <w:trPr>
                <w:cantSplit/>
                <w:trHeight w:val="340"/>
                <w:jc w:val="center"/>
              </w:trPr>
              <w:tc>
                <w:tcPr>
                  <w:tcW w:w="539" w:type="pct"/>
                  <w:tcBorders>
                    <w:tl2br w:val="nil"/>
                    <w:tr2bl w:val="nil"/>
                  </w:tcBorders>
                  <w:vAlign w:val="center"/>
                </w:tcPr>
                <w:p w14:paraId="47C15020" w14:textId="77777777" w:rsidR="00FE772F" w:rsidRDefault="008B02E7">
                  <w:pPr>
                    <w:jc w:val="center"/>
                    <w:rPr>
                      <w:szCs w:val="21"/>
                    </w:rPr>
                  </w:pPr>
                  <w:r>
                    <w:rPr>
                      <w:szCs w:val="21"/>
                    </w:rPr>
                    <w:t>1</w:t>
                  </w:r>
                </w:p>
              </w:tc>
              <w:tc>
                <w:tcPr>
                  <w:tcW w:w="962" w:type="pct"/>
                  <w:tcBorders>
                    <w:tl2br w:val="nil"/>
                    <w:tr2bl w:val="nil"/>
                  </w:tcBorders>
                  <w:vAlign w:val="center"/>
                </w:tcPr>
                <w:p w14:paraId="5E2BA787" w14:textId="77777777" w:rsidR="00FE772F" w:rsidRDefault="008B02E7">
                  <w:pPr>
                    <w:jc w:val="center"/>
                    <w:rPr>
                      <w:szCs w:val="21"/>
                    </w:rPr>
                  </w:pPr>
                  <w:r>
                    <w:rPr>
                      <w:szCs w:val="21"/>
                    </w:rPr>
                    <w:t>钻机</w:t>
                  </w:r>
                </w:p>
              </w:tc>
              <w:tc>
                <w:tcPr>
                  <w:tcW w:w="838" w:type="pct"/>
                  <w:tcBorders>
                    <w:tl2br w:val="nil"/>
                    <w:tr2bl w:val="nil"/>
                  </w:tcBorders>
                  <w:vAlign w:val="center"/>
                </w:tcPr>
                <w:p w14:paraId="4BC6BFF5" w14:textId="77777777" w:rsidR="00FE772F" w:rsidRDefault="008B02E7">
                  <w:pPr>
                    <w:jc w:val="center"/>
                    <w:rPr>
                      <w:szCs w:val="21"/>
                    </w:rPr>
                  </w:pPr>
                  <w:r>
                    <w:rPr>
                      <w:szCs w:val="21"/>
                    </w:rPr>
                    <w:t>1</w:t>
                  </w:r>
                </w:p>
              </w:tc>
              <w:tc>
                <w:tcPr>
                  <w:tcW w:w="713" w:type="pct"/>
                  <w:tcBorders>
                    <w:tl2br w:val="nil"/>
                    <w:tr2bl w:val="nil"/>
                  </w:tcBorders>
                  <w:vAlign w:val="center"/>
                </w:tcPr>
                <w:p w14:paraId="22BEF2A5" w14:textId="77777777" w:rsidR="00FE772F" w:rsidRDefault="008B02E7">
                  <w:pPr>
                    <w:jc w:val="center"/>
                    <w:rPr>
                      <w:szCs w:val="21"/>
                    </w:rPr>
                  </w:pPr>
                  <w:r>
                    <w:rPr>
                      <w:szCs w:val="21"/>
                    </w:rPr>
                    <w:t>95</w:t>
                  </w:r>
                </w:p>
              </w:tc>
              <w:tc>
                <w:tcPr>
                  <w:tcW w:w="1036" w:type="pct"/>
                  <w:tcBorders>
                    <w:tl2br w:val="nil"/>
                    <w:tr2bl w:val="nil"/>
                  </w:tcBorders>
                  <w:vAlign w:val="center"/>
                </w:tcPr>
                <w:p w14:paraId="126F7937"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rPr>
                  </w:pPr>
                  <w:r>
                    <w:rPr>
                      <w:snapToGrid w:val="0"/>
                    </w:rPr>
                    <w:t>减振</w:t>
                  </w:r>
                </w:p>
              </w:tc>
              <w:tc>
                <w:tcPr>
                  <w:tcW w:w="912" w:type="pct"/>
                  <w:tcBorders>
                    <w:tl2br w:val="nil"/>
                    <w:tr2bl w:val="nil"/>
                  </w:tcBorders>
                  <w:vAlign w:val="center"/>
                </w:tcPr>
                <w:p w14:paraId="5989DB37" w14:textId="77777777" w:rsidR="00FE772F" w:rsidRDefault="008B02E7">
                  <w:pPr>
                    <w:jc w:val="center"/>
                    <w:rPr>
                      <w:szCs w:val="21"/>
                    </w:rPr>
                  </w:pPr>
                  <w:r>
                    <w:rPr>
                      <w:szCs w:val="21"/>
                    </w:rPr>
                    <w:t>90</w:t>
                  </w:r>
                </w:p>
              </w:tc>
            </w:tr>
            <w:tr w:rsidR="00FE772F" w14:paraId="1B78A635" w14:textId="77777777">
              <w:trPr>
                <w:cantSplit/>
                <w:trHeight w:val="340"/>
                <w:jc w:val="center"/>
              </w:trPr>
              <w:tc>
                <w:tcPr>
                  <w:tcW w:w="539" w:type="pct"/>
                  <w:tcBorders>
                    <w:tl2br w:val="nil"/>
                    <w:tr2bl w:val="nil"/>
                  </w:tcBorders>
                  <w:vAlign w:val="center"/>
                </w:tcPr>
                <w:p w14:paraId="0F47D424" w14:textId="77777777" w:rsidR="00FE772F" w:rsidRDefault="008B02E7">
                  <w:pPr>
                    <w:jc w:val="center"/>
                    <w:rPr>
                      <w:szCs w:val="21"/>
                    </w:rPr>
                  </w:pPr>
                  <w:r>
                    <w:rPr>
                      <w:szCs w:val="21"/>
                    </w:rPr>
                    <w:t>2</w:t>
                  </w:r>
                </w:p>
              </w:tc>
              <w:tc>
                <w:tcPr>
                  <w:tcW w:w="962" w:type="pct"/>
                  <w:tcBorders>
                    <w:tl2br w:val="nil"/>
                    <w:tr2bl w:val="nil"/>
                  </w:tcBorders>
                  <w:vAlign w:val="center"/>
                </w:tcPr>
                <w:p w14:paraId="51A22578" w14:textId="77777777" w:rsidR="00FE772F" w:rsidRDefault="008B02E7">
                  <w:pPr>
                    <w:jc w:val="center"/>
                    <w:rPr>
                      <w:szCs w:val="21"/>
                    </w:rPr>
                  </w:pPr>
                  <w:r>
                    <w:rPr>
                      <w:szCs w:val="21"/>
                    </w:rPr>
                    <w:t>柴油发电机</w:t>
                  </w:r>
                </w:p>
              </w:tc>
              <w:tc>
                <w:tcPr>
                  <w:tcW w:w="838" w:type="pct"/>
                  <w:tcBorders>
                    <w:tl2br w:val="nil"/>
                    <w:tr2bl w:val="nil"/>
                  </w:tcBorders>
                  <w:vAlign w:val="center"/>
                </w:tcPr>
                <w:p w14:paraId="548455DE" w14:textId="77777777" w:rsidR="00FE772F" w:rsidRDefault="008B02E7">
                  <w:pPr>
                    <w:jc w:val="center"/>
                    <w:rPr>
                      <w:szCs w:val="21"/>
                    </w:rPr>
                  </w:pPr>
                  <w:r>
                    <w:rPr>
                      <w:szCs w:val="21"/>
                    </w:rPr>
                    <w:t>1</w:t>
                  </w:r>
                </w:p>
              </w:tc>
              <w:tc>
                <w:tcPr>
                  <w:tcW w:w="713" w:type="pct"/>
                  <w:tcBorders>
                    <w:tl2br w:val="nil"/>
                    <w:tr2bl w:val="nil"/>
                  </w:tcBorders>
                  <w:vAlign w:val="center"/>
                </w:tcPr>
                <w:p w14:paraId="73DF075A" w14:textId="77777777" w:rsidR="00FE772F" w:rsidRDefault="008B02E7">
                  <w:pPr>
                    <w:jc w:val="center"/>
                    <w:rPr>
                      <w:szCs w:val="21"/>
                    </w:rPr>
                  </w:pPr>
                  <w:r>
                    <w:rPr>
                      <w:szCs w:val="21"/>
                    </w:rPr>
                    <w:t>95</w:t>
                  </w:r>
                </w:p>
              </w:tc>
              <w:tc>
                <w:tcPr>
                  <w:tcW w:w="1036" w:type="pct"/>
                  <w:tcBorders>
                    <w:tl2br w:val="nil"/>
                    <w:tr2bl w:val="nil"/>
                  </w:tcBorders>
                  <w:vAlign w:val="center"/>
                </w:tcPr>
                <w:p w14:paraId="4E2A0281"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rPr>
                  </w:pPr>
                  <w:r>
                    <w:rPr>
                      <w:rFonts w:hint="eastAsia"/>
                      <w:snapToGrid w:val="0"/>
                    </w:rPr>
                    <w:t>自带消音装置</w:t>
                  </w:r>
                </w:p>
              </w:tc>
              <w:tc>
                <w:tcPr>
                  <w:tcW w:w="912" w:type="pct"/>
                  <w:tcBorders>
                    <w:tl2br w:val="nil"/>
                    <w:tr2bl w:val="nil"/>
                  </w:tcBorders>
                  <w:vAlign w:val="center"/>
                </w:tcPr>
                <w:p w14:paraId="3CAEDD9D" w14:textId="77777777" w:rsidR="00FE772F" w:rsidRDefault="008B02E7">
                  <w:pPr>
                    <w:jc w:val="center"/>
                    <w:rPr>
                      <w:szCs w:val="21"/>
                    </w:rPr>
                  </w:pPr>
                  <w:r>
                    <w:rPr>
                      <w:szCs w:val="21"/>
                    </w:rPr>
                    <w:t>85</w:t>
                  </w:r>
                </w:p>
              </w:tc>
            </w:tr>
            <w:tr w:rsidR="00FE772F" w14:paraId="4C8E7F37" w14:textId="77777777">
              <w:trPr>
                <w:cantSplit/>
                <w:trHeight w:val="340"/>
                <w:jc w:val="center"/>
              </w:trPr>
              <w:tc>
                <w:tcPr>
                  <w:tcW w:w="539" w:type="pct"/>
                  <w:tcBorders>
                    <w:tl2br w:val="nil"/>
                    <w:tr2bl w:val="nil"/>
                  </w:tcBorders>
                  <w:vAlign w:val="center"/>
                </w:tcPr>
                <w:p w14:paraId="7E8CEE61" w14:textId="77777777" w:rsidR="00FE772F" w:rsidRDefault="008B02E7">
                  <w:pPr>
                    <w:jc w:val="center"/>
                    <w:rPr>
                      <w:szCs w:val="21"/>
                    </w:rPr>
                  </w:pPr>
                  <w:r>
                    <w:rPr>
                      <w:szCs w:val="21"/>
                    </w:rPr>
                    <w:t>3</w:t>
                  </w:r>
                </w:p>
              </w:tc>
              <w:tc>
                <w:tcPr>
                  <w:tcW w:w="962" w:type="pct"/>
                  <w:tcBorders>
                    <w:tl2br w:val="nil"/>
                    <w:tr2bl w:val="nil"/>
                  </w:tcBorders>
                  <w:vAlign w:val="center"/>
                </w:tcPr>
                <w:p w14:paraId="7FA2091A" w14:textId="77777777" w:rsidR="00FE772F" w:rsidRDefault="008B02E7">
                  <w:pPr>
                    <w:jc w:val="center"/>
                    <w:rPr>
                      <w:szCs w:val="21"/>
                    </w:rPr>
                  </w:pPr>
                  <w:r>
                    <w:rPr>
                      <w:szCs w:val="21"/>
                    </w:rPr>
                    <w:t>泥浆泵</w:t>
                  </w:r>
                </w:p>
              </w:tc>
              <w:tc>
                <w:tcPr>
                  <w:tcW w:w="838" w:type="pct"/>
                  <w:tcBorders>
                    <w:tl2br w:val="nil"/>
                    <w:tr2bl w:val="nil"/>
                  </w:tcBorders>
                  <w:vAlign w:val="center"/>
                </w:tcPr>
                <w:p w14:paraId="0644330B" w14:textId="77777777" w:rsidR="00FE772F" w:rsidRDefault="008B02E7">
                  <w:pPr>
                    <w:jc w:val="center"/>
                    <w:rPr>
                      <w:szCs w:val="21"/>
                    </w:rPr>
                  </w:pPr>
                  <w:r>
                    <w:rPr>
                      <w:szCs w:val="21"/>
                    </w:rPr>
                    <w:t>1</w:t>
                  </w:r>
                </w:p>
              </w:tc>
              <w:tc>
                <w:tcPr>
                  <w:tcW w:w="713" w:type="pct"/>
                  <w:tcBorders>
                    <w:tl2br w:val="nil"/>
                    <w:tr2bl w:val="nil"/>
                  </w:tcBorders>
                  <w:vAlign w:val="center"/>
                </w:tcPr>
                <w:p w14:paraId="0166E592" w14:textId="77777777" w:rsidR="00FE772F" w:rsidRDefault="008B02E7">
                  <w:pPr>
                    <w:jc w:val="center"/>
                    <w:rPr>
                      <w:szCs w:val="21"/>
                    </w:rPr>
                  </w:pPr>
                  <w:r>
                    <w:t>90</w:t>
                  </w:r>
                </w:p>
              </w:tc>
              <w:tc>
                <w:tcPr>
                  <w:tcW w:w="1036" w:type="pct"/>
                  <w:tcBorders>
                    <w:tl2br w:val="nil"/>
                    <w:tr2bl w:val="nil"/>
                  </w:tcBorders>
                  <w:vAlign w:val="center"/>
                </w:tcPr>
                <w:p w14:paraId="6381CAD5" w14:textId="77777777" w:rsidR="00FE772F" w:rsidRDefault="008B02E7">
                  <w:pPr>
                    <w:adjustRightInd w:val="0"/>
                    <w:snapToGrid w:val="0"/>
                    <w:jc w:val="center"/>
                    <w:rPr>
                      <w:snapToGrid w:val="0"/>
                      <w:kern w:val="0"/>
                      <w:szCs w:val="21"/>
                      <w:highlight w:val="yellow"/>
                    </w:rPr>
                  </w:pPr>
                  <w:r>
                    <w:rPr>
                      <w:snapToGrid w:val="0"/>
                      <w:kern w:val="0"/>
                      <w:szCs w:val="21"/>
                    </w:rPr>
                    <w:t>减振</w:t>
                  </w:r>
                </w:p>
              </w:tc>
              <w:tc>
                <w:tcPr>
                  <w:tcW w:w="912" w:type="pct"/>
                  <w:tcBorders>
                    <w:tl2br w:val="nil"/>
                    <w:tr2bl w:val="nil"/>
                  </w:tcBorders>
                  <w:vAlign w:val="center"/>
                </w:tcPr>
                <w:p w14:paraId="054F4173" w14:textId="77777777" w:rsidR="00FE772F" w:rsidRDefault="008B02E7">
                  <w:pPr>
                    <w:jc w:val="center"/>
                    <w:rPr>
                      <w:szCs w:val="21"/>
                    </w:rPr>
                  </w:pPr>
                  <w:r>
                    <w:rPr>
                      <w:szCs w:val="21"/>
                    </w:rPr>
                    <w:t>85</w:t>
                  </w:r>
                </w:p>
              </w:tc>
            </w:tr>
            <w:tr w:rsidR="00FE772F" w14:paraId="23C2351F" w14:textId="77777777">
              <w:trPr>
                <w:cantSplit/>
                <w:trHeight w:val="340"/>
                <w:jc w:val="center"/>
              </w:trPr>
              <w:tc>
                <w:tcPr>
                  <w:tcW w:w="539" w:type="pct"/>
                  <w:tcBorders>
                    <w:tl2br w:val="nil"/>
                    <w:tr2bl w:val="nil"/>
                  </w:tcBorders>
                  <w:vAlign w:val="center"/>
                </w:tcPr>
                <w:p w14:paraId="11B341CA" w14:textId="77777777" w:rsidR="00FE772F" w:rsidRDefault="008B02E7">
                  <w:pPr>
                    <w:jc w:val="center"/>
                    <w:rPr>
                      <w:szCs w:val="21"/>
                    </w:rPr>
                  </w:pPr>
                  <w:r>
                    <w:rPr>
                      <w:szCs w:val="21"/>
                    </w:rPr>
                    <w:t>4</w:t>
                  </w:r>
                </w:p>
              </w:tc>
              <w:tc>
                <w:tcPr>
                  <w:tcW w:w="962" w:type="pct"/>
                  <w:tcBorders>
                    <w:tl2br w:val="nil"/>
                    <w:tr2bl w:val="nil"/>
                  </w:tcBorders>
                  <w:vAlign w:val="center"/>
                </w:tcPr>
                <w:p w14:paraId="24EFAFF0" w14:textId="77777777" w:rsidR="00FE772F" w:rsidRDefault="008B02E7">
                  <w:pPr>
                    <w:jc w:val="center"/>
                    <w:rPr>
                      <w:szCs w:val="21"/>
                    </w:rPr>
                  </w:pPr>
                  <w:r>
                    <w:rPr>
                      <w:rFonts w:hint="eastAsia"/>
                      <w:szCs w:val="21"/>
                    </w:rPr>
                    <w:t>除砂器</w:t>
                  </w:r>
                </w:p>
              </w:tc>
              <w:tc>
                <w:tcPr>
                  <w:tcW w:w="838" w:type="pct"/>
                  <w:tcBorders>
                    <w:tl2br w:val="nil"/>
                    <w:tr2bl w:val="nil"/>
                  </w:tcBorders>
                  <w:vAlign w:val="center"/>
                </w:tcPr>
                <w:p w14:paraId="1A3D3D97" w14:textId="77777777" w:rsidR="00FE772F" w:rsidRDefault="008B02E7">
                  <w:pPr>
                    <w:jc w:val="center"/>
                    <w:rPr>
                      <w:szCs w:val="21"/>
                    </w:rPr>
                  </w:pPr>
                  <w:r>
                    <w:rPr>
                      <w:szCs w:val="21"/>
                    </w:rPr>
                    <w:t>1</w:t>
                  </w:r>
                </w:p>
              </w:tc>
              <w:tc>
                <w:tcPr>
                  <w:tcW w:w="713" w:type="pct"/>
                  <w:tcBorders>
                    <w:tl2br w:val="nil"/>
                    <w:tr2bl w:val="nil"/>
                  </w:tcBorders>
                  <w:vAlign w:val="center"/>
                </w:tcPr>
                <w:p w14:paraId="3A70948F"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kern w:val="2"/>
                    </w:rPr>
                    <w:t>90</w:t>
                  </w:r>
                </w:p>
              </w:tc>
              <w:tc>
                <w:tcPr>
                  <w:tcW w:w="1036" w:type="pct"/>
                  <w:tcBorders>
                    <w:tl2br w:val="nil"/>
                    <w:tr2bl w:val="nil"/>
                  </w:tcBorders>
                  <w:vAlign w:val="center"/>
                </w:tcPr>
                <w:p w14:paraId="0C000F77" w14:textId="77777777" w:rsidR="00FE772F" w:rsidRDefault="008B02E7">
                  <w:pPr>
                    <w:adjustRightInd w:val="0"/>
                    <w:snapToGrid w:val="0"/>
                    <w:jc w:val="center"/>
                    <w:rPr>
                      <w:snapToGrid w:val="0"/>
                      <w:kern w:val="0"/>
                      <w:szCs w:val="21"/>
                    </w:rPr>
                  </w:pPr>
                  <w:r>
                    <w:rPr>
                      <w:snapToGrid w:val="0"/>
                      <w:kern w:val="0"/>
                      <w:szCs w:val="21"/>
                    </w:rPr>
                    <w:t>减振</w:t>
                  </w:r>
                </w:p>
              </w:tc>
              <w:tc>
                <w:tcPr>
                  <w:tcW w:w="912" w:type="pct"/>
                  <w:tcBorders>
                    <w:tl2br w:val="nil"/>
                    <w:tr2bl w:val="nil"/>
                  </w:tcBorders>
                  <w:vAlign w:val="center"/>
                </w:tcPr>
                <w:p w14:paraId="795DEFB7" w14:textId="77777777" w:rsidR="00FE772F" w:rsidRDefault="008B02E7">
                  <w:pPr>
                    <w:jc w:val="center"/>
                    <w:rPr>
                      <w:szCs w:val="21"/>
                    </w:rPr>
                  </w:pPr>
                  <w:r>
                    <w:rPr>
                      <w:szCs w:val="21"/>
                    </w:rPr>
                    <w:t>85</w:t>
                  </w:r>
                </w:p>
              </w:tc>
            </w:tr>
            <w:tr w:rsidR="00FE772F" w14:paraId="44CF58A7" w14:textId="77777777">
              <w:trPr>
                <w:cantSplit/>
                <w:trHeight w:val="340"/>
                <w:jc w:val="center"/>
              </w:trPr>
              <w:tc>
                <w:tcPr>
                  <w:tcW w:w="539" w:type="pct"/>
                  <w:tcBorders>
                    <w:tl2br w:val="nil"/>
                    <w:tr2bl w:val="nil"/>
                  </w:tcBorders>
                  <w:vAlign w:val="center"/>
                </w:tcPr>
                <w:p w14:paraId="6C7CA0A1" w14:textId="77777777" w:rsidR="00FE772F" w:rsidRDefault="008B02E7">
                  <w:pPr>
                    <w:jc w:val="center"/>
                    <w:rPr>
                      <w:szCs w:val="21"/>
                    </w:rPr>
                  </w:pPr>
                  <w:r>
                    <w:rPr>
                      <w:szCs w:val="21"/>
                    </w:rPr>
                    <w:t>5</w:t>
                  </w:r>
                </w:p>
              </w:tc>
              <w:tc>
                <w:tcPr>
                  <w:tcW w:w="962" w:type="pct"/>
                  <w:tcBorders>
                    <w:tl2br w:val="nil"/>
                    <w:tr2bl w:val="nil"/>
                  </w:tcBorders>
                  <w:vAlign w:val="center"/>
                </w:tcPr>
                <w:p w14:paraId="042B2D70" w14:textId="77777777" w:rsidR="00FE772F" w:rsidRDefault="008B02E7">
                  <w:pPr>
                    <w:jc w:val="center"/>
                    <w:rPr>
                      <w:szCs w:val="21"/>
                    </w:rPr>
                  </w:pPr>
                  <w:r>
                    <w:rPr>
                      <w:szCs w:val="21"/>
                    </w:rPr>
                    <w:t>泥浆搅拌机</w:t>
                  </w:r>
                </w:p>
              </w:tc>
              <w:tc>
                <w:tcPr>
                  <w:tcW w:w="838" w:type="pct"/>
                  <w:tcBorders>
                    <w:tl2br w:val="nil"/>
                    <w:tr2bl w:val="nil"/>
                  </w:tcBorders>
                  <w:vAlign w:val="center"/>
                </w:tcPr>
                <w:p w14:paraId="077AD95D" w14:textId="77777777" w:rsidR="00FE772F" w:rsidRDefault="008B02E7">
                  <w:pPr>
                    <w:jc w:val="center"/>
                    <w:rPr>
                      <w:szCs w:val="21"/>
                    </w:rPr>
                  </w:pPr>
                  <w:r>
                    <w:rPr>
                      <w:szCs w:val="21"/>
                    </w:rPr>
                    <w:t>1</w:t>
                  </w:r>
                </w:p>
              </w:tc>
              <w:tc>
                <w:tcPr>
                  <w:tcW w:w="713" w:type="pct"/>
                  <w:tcBorders>
                    <w:tl2br w:val="nil"/>
                    <w:tr2bl w:val="nil"/>
                  </w:tcBorders>
                  <w:vAlign w:val="center"/>
                </w:tcPr>
                <w:p w14:paraId="0EF176B1" w14:textId="77777777" w:rsidR="00FE772F" w:rsidRDefault="008B02E7">
                  <w:pPr>
                    <w:pStyle w:val="xl48"/>
                    <w:widowControl w:val="0"/>
                    <w:pBdr>
                      <w:bottom w:val="none" w:sz="0" w:space="0" w:color="auto"/>
                      <w:right w:val="none" w:sz="0" w:space="0" w:color="auto"/>
                    </w:pBdr>
                    <w:spacing w:before="0" w:beforeAutospacing="0" w:after="0" w:afterAutospacing="0"/>
                    <w:rPr>
                      <w:rFonts w:ascii="Times New Roman" w:hAnsi="Times New Roman"/>
                      <w:kern w:val="2"/>
                    </w:rPr>
                  </w:pPr>
                  <w:r>
                    <w:rPr>
                      <w:rFonts w:ascii="Times New Roman" w:hAnsi="Times New Roman"/>
                      <w:kern w:val="2"/>
                    </w:rPr>
                    <w:t>65</w:t>
                  </w:r>
                </w:p>
              </w:tc>
              <w:tc>
                <w:tcPr>
                  <w:tcW w:w="1036" w:type="pct"/>
                  <w:tcBorders>
                    <w:tl2br w:val="nil"/>
                    <w:tr2bl w:val="nil"/>
                  </w:tcBorders>
                  <w:vAlign w:val="center"/>
                </w:tcPr>
                <w:p w14:paraId="606316BA" w14:textId="77777777" w:rsidR="00FE772F" w:rsidRDefault="008B02E7">
                  <w:pPr>
                    <w:adjustRightInd w:val="0"/>
                    <w:snapToGrid w:val="0"/>
                    <w:jc w:val="center"/>
                    <w:rPr>
                      <w:snapToGrid w:val="0"/>
                      <w:kern w:val="0"/>
                      <w:szCs w:val="21"/>
                    </w:rPr>
                  </w:pPr>
                  <w:r>
                    <w:rPr>
                      <w:snapToGrid w:val="0"/>
                      <w:kern w:val="0"/>
                      <w:szCs w:val="21"/>
                    </w:rPr>
                    <w:t>/</w:t>
                  </w:r>
                </w:p>
              </w:tc>
              <w:tc>
                <w:tcPr>
                  <w:tcW w:w="912" w:type="pct"/>
                  <w:tcBorders>
                    <w:tl2br w:val="nil"/>
                    <w:tr2bl w:val="nil"/>
                  </w:tcBorders>
                  <w:vAlign w:val="center"/>
                </w:tcPr>
                <w:p w14:paraId="546BC0C6" w14:textId="77777777" w:rsidR="00FE772F" w:rsidRDefault="008B02E7">
                  <w:pPr>
                    <w:jc w:val="center"/>
                    <w:rPr>
                      <w:szCs w:val="21"/>
                    </w:rPr>
                  </w:pPr>
                  <w:r>
                    <w:rPr>
                      <w:szCs w:val="21"/>
                    </w:rPr>
                    <w:t>65</w:t>
                  </w:r>
                </w:p>
              </w:tc>
            </w:tr>
          </w:tbl>
          <w:p w14:paraId="6188C7A5" w14:textId="77777777" w:rsidR="00FE772F" w:rsidRDefault="008B02E7">
            <w:pPr>
              <w:autoSpaceDE w:val="0"/>
              <w:autoSpaceDN w:val="0"/>
              <w:spacing w:line="360" w:lineRule="auto"/>
              <w:ind w:firstLineChars="200" w:firstLine="480"/>
              <w:rPr>
                <w:rFonts w:ascii="宋体" w:cs="宋体"/>
                <w:color w:val="000000"/>
                <w:kern w:val="0"/>
                <w:sz w:val="24"/>
              </w:rPr>
            </w:pPr>
            <w:r>
              <w:rPr>
                <w:rFonts w:ascii="宋体" w:cs="宋体" w:hint="eastAsia"/>
                <w:sz w:val="24"/>
              </w:rPr>
              <w:t>（</w:t>
            </w:r>
            <w:r>
              <w:rPr>
                <w:rFonts w:hint="eastAsia"/>
                <w:bCs/>
                <w:sz w:val="24"/>
              </w:rPr>
              <w:t>2</w:t>
            </w:r>
            <w:r>
              <w:rPr>
                <w:rFonts w:ascii="宋体" w:cs="宋体" w:hint="eastAsia"/>
                <w:sz w:val="24"/>
              </w:rPr>
              <w:t>）</w:t>
            </w:r>
            <w:r>
              <w:rPr>
                <w:rFonts w:hint="eastAsia"/>
                <w:snapToGrid w:val="0"/>
                <w:color w:val="000000"/>
                <w:kern w:val="0"/>
                <w:sz w:val="24"/>
              </w:rPr>
              <w:t>预测模式</w:t>
            </w:r>
          </w:p>
          <w:p w14:paraId="576001FF" w14:textId="77777777" w:rsidR="00FE772F" w:rsidRDefault="008B02E7">
            <w:pPr>
              <w:spacing w:line="360" w:lineRule="auto"/>
              <w:ind w:firstLineChars="200" w:firstLine="480"/>
              <w:rPr>
                <w:snapToGrid w:val="0"/>
                <w:kern w:val="0"/>
                <w:sz w:val="24"/>
              </w:rPr>
            </w:pPr>
            <w:r>
              <w:rPr>
                <w:rFonts w:hAnsi="宋体" w:hint="eastAsia"/>
                <w:snapToGrid w:val="0"/>
                <w:kern w:val="0"/>
                <w:sz w:val="24"/>
              </w:rPr>
              <w:lastRenderedPageBreak/>
              <w:t>井场</w:t>
            </w:r>
            <w:r>
              <w:rPr>
                <w:rFonts w:hAnsi="宋体"/>
                <w:snapToGrid w:val="0"/>
                <w:kern w:val="0"/>
                <w:sz w:val="24"/>
              </w:rPr>
              <w:t>设备噪声可近似视为点声源处理，根据点声源噪声衰减模式，估算距离声源不同距离处的噪声值，预测模式如下：</w:t>
            </w:r>
          </w:p>
          <w:p w14:paraId="1939738C" w14:textId="77777777" w:rsidR="00FE772F" w:rsidRDefault="008B02E7">
            <w:pPr>
              <w:tabs>
                <w:tab w:val="left" w:pos="420"/>
                <w:tab w:val="left" w:pos="840"/>
                <w:tab w:val="left" w:pos="7620"/>
              </w:tabs>
              <w:spacing w:line="360" w:lineRule="auto"/>
              <w:jc w:val="center"/>
              <w:rPr>
                <w:snapToGrid w:val="0"/>
                <w:kern w:val="0"/>
                <w:sz w:val="24"/>
              </w:rPr>
            </w:pPr>
            <w:r>
              <w:rPr>
                <w:noProof/>
                <w:snapToGrid w:val="0"/>
                <w:kern w:val="0"/>
                <w:sz w:val="24"/>
              </w:rPr>
              <w:drawing>
                <wp:inline distT="0" distB="0" distL="0" distR="0" wp14:anchorId="29D45AC7" wp14:editId="52AB5C68">
                  <wp:extent cx="1603375" cy="26797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1603375" cy="267970"/>
                          </a:xfrm>
                          <a:prstGeom prst="rect">
                            <a:avLst/>
                          </a:prstGeom>
                          <a:noFill/>
                        </pic:spPr>
                      </pic:pic>
                    </a:graphicData>
                  </a:graphic>
                </wp:inline>
              </w:drawing>
            </w:r>
          </w:p>
          <w:p w14:paraId="4C128884" w14:textId="77777777" w:rsidR="00FE772F" w:rsidRDefault="008B02E7">
            <w:pPr>
              <w:spacing w:line="360" w:lineRule="auto"/>
              <w:ind w:firstLineChars="200" w:firstLine="480"/>
              <w:rPr>
                <w:snapToGrid w:val="0"/>
                <w:kern w:val="0"/>
                <w:sz w:val="24"/>
              </w:rPr>
            </w:pPr>
            <w:r>
              <w:rPr>
                <w:snapToGrid w:val="0"/>
                <w:kern w:val="0"/>
                <w:sz w:val="24"/>
              </w:rPr>
              <w:t>式中：</w:t>
            </w:r>
            <w:proofErr w:type="spellStart"/>
            <w:r>
              <w:rPr>
                <w:snapToGrid w:val="0"/>
                <w:kern w:val="0"/>
                <w:sz w:val="24"/>
              </w:rPr>
              <w:t>Lp</w:t>
            </w:r>
            <w:proofErr w:type="spellEnd"/>
            <w:r>
              <w:rPr>
                <w:snapToGrid w:val="0"/>
                <w:kern w:val="0"/>
                <w:sz w:val="24"/>
              </w:rPr>
              <w:t>：距声源</w:t>
            </w:r>
            <w:r>
              <w:rPr>
                <w:snapToGrid w:val="0"/>
                <w:kern w:val="0"/>
                <w:sz w:val="24"/>
              </w:rPr>
              <w:t>r</w:t>
            </w:r>
            <w:r>
              <w:rPr>
                <w:snapToGrid w:val="0"/>
                <w:kern w:val="0"/>
                <w:sz w:val="24"/>
                <w:vertAlign w:val="subscript"/>
              </w:rPr>
              <w:t>m</w:t>
            </w:r>
            <w:r>
              <w:rPr>
                <w:snapToGrid w:val="0"/>
                <w:kern w:val="0"/>
                <w:sz w:val="24"/>
              </w:rPr>
              <w:t>处的施工噪声预测值，</w:t>
            </w:r>
            <w:r>
              <w:rPr>
                <w:snapToGrid w:val="0"/>
                <w:kern w:val="0"/>
                <w:sz w:val="24"/>
              </w:rPr>
              <w:t>dB(A)</w:t>
            </w:r>
            <w:r>
              <w:rPr>
                <w:snapToGrid w:val="0"/>
                <w:kern w:val="0"/>
                <w:sz w:val="24"/>
              </w:rPr>
              <w:t>；</w:t>
            </w:r>
          </w:p>
          <w:p w14:paraId="7E0C14CE" w14:textId="77777777" w:rsidR="00FE772F" w:rsidRDefault="008B02E7">
            <w:pPr>
              <w:spacing w:line="360" w:lineRule="auto"/>
              <w:ind w:firstLineChars="200" w:firstLine="480"/>
              <w:rPr>
                <w:snapToGrid w:val="0"/>
                <w:kern w:val="0"/>
                <w:sz w:val="24"/>
              </w:rPr>
            </w:pPr>
            <w:r>
              <w:rPr>
                <w:snapToGrid w:val="0"/>
                <w:kern w:val="0"/>
                <w:sz w:val="24"/>
              </w:rPr>
              <w:t xml:space="preserve">      Lp</w:t>
            </w:r>
            <w:r>
              <w:rPr>
                <w:snapToGrid w:val="0"/>
                <w:kern w:val="0"/>
                <w:sz w:val="24"/>
                <w:vertAlign w:val="subscript"/>
              </w:rPr>
              <w:t>0</w:t>
            </w:r>
            <w:r>
              <w:rPr>
                <w:snapToGrid w:val="0"/>
                <w:kern w:val="0"/>
                <w:sz w:val="24"/>
              </w:rPr>
              <w:t>：距声源</w:t>
            </w:r>
            <w:r>
              <w:rPr>
                <w:snapToGrid w:val="0"/>
                <w:kern w:val="0"/>
                <w:sz w:val="24"/>
              </w:rPr>
              <w:t>r</w:t>
            </w:r>
            <w:r>
              <w:rPr>
                <w:snapToGrid w:val="0"/>
                <w:kern w:val="0"/>
                <w:sz w:val="24"/>
                <w:vertAlign w:val="subscript"/>
              </w:rPr>
              <w:t>0</w:t>
            </w:r>
            <w:r>
              <w:rPr>
                <w:snapToGrid w:val="0"/>
                <w:kern w:val="0"/>
                <w:sz w:val="24"/>
              </w:rPr>
              <w:t>处的噪声参考值，</w:t>
            </w:r>
            <w:r>
              <w:rPr>
                <w:snapToGrid w:val="0"/>
                <w:kern w:val="0"/>
                <w:sz w:val="24"/>
              </w:rPr>
              <w:t>dB(A)</w:t>
            </w:r>
            <w:r>
              <w:rPr>
                <w:rFonts w:hint="eastAsia"/>
                <w:snapToGrid w:val="0"/>
                <w:kern w:val="0"/>
                <w:sz w:val="24"/>
              </w:rPr>
              <w:t>。</w:t>
            </w:r>
          </w:p>
          <w:p w14:paraId="30870F69" w14:textId="77777777" w:rsidR="00FE772F" w:rsidRDefault="008B02E7">
            <w:pPr>
              <w:spacing w:line="360" w:lineRule="auto"/>
              <w:ind w:firstLineChars="200" w:firstLine="480"/>
              <w:rPr>
                <w:snapToGrid w:val="0"/>
                <w:kern w:val="0"/>
                <w:sz w:val="24"/>
              </w:rPr>
            </w:pPr>
            <w:r>
              <w:rPr>
                <w:rFonts w:hint="eastAsia"/>
                <w:snapToGrid w:val="0"/>
                <w:kern w:val="0"/>
                <w:sz w:val="24"/>
              </w:rPr>
              <w:t>多台设备同时运行的噪声级是多个声源衰减后叠加声级，预测模式如下：</w:t>
            </w:r>
          </w:p>
          <w:p w14:paraId="4866EA43" w14:textId="77777777" w:rsidR="00FE772F" w:rsidRDefault="008B02E7">
            <w:pPr>
              <w:spacing w:line="360" w:lineRule="auto"/>
              <w:jc w:val="center"/>
              <w:rPr>
                <w:snapToGrid w:val="0"/>
                <w:kern w:val="0"/>
                <w:sz w:val="24"/>
              </w:rPr>
            </w:pPr>
            <w:proofErr w:type="spellStart"/>
            <w:r>
              <w:rPr>
                <w:rFonts w:hint="eastAsia"/>
                <w:snapToGrid w:val="0"/>
                <w:kern w:val="0"/>
                <w:sz w:val="24"/>
              </w:rPr>
              <w:t>Lpn</w:t>
            </w:r>
            <w:proofErr w:type="spellEnd"/>
            <w:r>
              <w:rPr>
                <w:rFonts w:hint="eastAsia"/>
                <w:snapToGrid w:val="0"/>
                <w:kern w:val="0"/>
                <w:sz w:val="24"/>
              </w:rPr>
              <w:t>=</w:t>
            </w:r>
            <w:r>
              <w:rPr>
                <w:snapToGrid w:val="0"/>
                <w:kern w:val="0"/>
                <w:sz w:val="24"/>
              </w:rPr>
              <w:t>10</w:t>
            </w:r>
            <w:proofErr w:type="gramStart"/>
            <w:r>
              <w:rPr>
                <w:rFonts w:hint="eastAsia"/>
                <w:snapToGrid w:val="0"/>
                <w:kern w:val="0"/>
                <w:sz w:val="24"/>
              </w:rPr>
              <w:t>lg[</w:t>
            </w:r>
            <w:proofErr w:type="gramEnd"/>
            <m:oMath>
              <m:nary>
                <m:naryPr>
                  <m:chr m:val="∑"/>
                  <m:limLoc m:val="undOvr"/>
                  <m:ctrlPr>
                    <w:rPr>
                      <w:rFonts w:ascii="Cambria Math" w:hAnsi="Cambria Math"/>
                      <w:i/>
                      <w:snapToGrid w:val="0"/>
                      <w:kern w:val="0"/>
                      <w:sz w:val="24"/>
                    </w:rPr>
                  </m:ctrlPr>
                </m:naryPr>
                <m:sub>
                  <m:r>
                    <w:rPr>
                      <w:rFonts w:ascii="Cambria Math" w:hAnsi="Cambria Math" w:hint="eastAsia"/>
                      <w:snapToGrid w:val="0"/>
                      <w:kern w:val="0"/>
                      <w:sz w:val="24"/>
                    </w:rPr>
                    <m:t>i=</m:t>
                  </m:r>
                  <m:r>
                    <w:rPr>
                      <w:rFonts w:ascii="Cambria Math" w:hAnsi="Cambria Math"/>
                      <w:snapToGrid w:val="0"/>
                      <w:kern w:val="0"/>
                      <w:sz w:val="24"/>
                    </w:rPr>
                    <m:t>1</m:t>
                  </m:r>
                </m:sub>
                <m:sup>
                  <m:r>
                    <w:rPr>
                      <w:rFonts w:ascii="Cambria Math" w:hAnsi="Cambria Math" w:hint="eastAsia"/>
                      <w:snapToGrid w:val="0"/>
                      <w:kern w:val="0"/>
                      <w:sz w:val="24"/>
                    </w:rPr>
                    <m:t>n</m:t>
                  </m:r>
                </m:sup>
                <m:e>
                  <m:sSup>
                    <m:sSupPr>
                      <m:ctrlPr>
                        <w:rPr>
                          <w:rFonts w:ascii="Cambria Math" w:hAnsi="Cambria Math"/>
                          <w:i/>
                          <w:snapToGrid w:val="0"/>
                          <w:kern w:val="0"/>
                          <w:sz w:val="24"/>
                        </w:rPr>
                      </m:ctrlPr>
                    </m:sSupPr>
                    <m:e>
                      <m:r>
                        <w:rPr>
                          <w:rFonts w:ascii="Cambria Math" w:hAnsi="Cambria Math"/>
                          <w:snapToGrid w:val="0"/>
                          <w:kern w:val="0"/>
                          <w:sz w:val="24"/>
                        </w:rPr>
                        <m:t>10</m:t>
                      </m:r>
                    </m:e>
                    <m:sup>
                      <m:r>
                        <w:rPr>
                          <w:rFonts w:ascii="Cambria Math" w:hAnsi="Cambria Math"/>
                          <w:snapToGrid w:val="0"/>
                          <w:kern w:val="0"/>
                          <w:sz w:val="24"/>
                        </w:rPr>
                        <m:t>0.1</m:t>
                      </m:r>
                      <m:sSub>
                        <m:sSubPr>
                          <m:ctrlPr>
                            <w:rPr>
                              <w:rFonts w:ascii="Cambria Math" w:hAnsi="Cambria Math"/>
                              <w:i/>
                              <w:snapToGrid w:val="0"/>
                              <w:kern w:val="0"/>
                              <w:sz w:val="24"/>
                            </w:rPr>
                          </m:ctrlPr>
                        </m:sSubPr>
                        <m:e>
                          <m:r>
                            <w:rPr>
                              <w:rFonts w:ascii="Cambria Math" w:hAnsi="Cambria Math" w:hint="eastAsia"/>
                              <w:snapToGrid w:val="0"/>
                              <w:kern w:val="0"/>
                              <w:sz w:val="24"/>
                            </w:rPr>
                            <m:t>L</m:t>
                          </m:r>
                        </m:e>
                        <m:sub>
                          <m:r>
                            <w:rPr>
                              <w:rFonts w:ascii="Cambria Math" w:hAnsi="Cambria Math" w:hint="eastAsia"/>
                              <w:snapToGrid w:val="0"/>
                              <w:kern w:val="0"/>
                              <w:sz w:val="24"/>
                            </w:rPr>
                            <m:t>pni</m:t>
                          </m:r>
                        </m:sub>
                      </m:sSub>
                    </m:sup>
                  </m:sSup>
                </m:e>
              </m:nary>
            </m:oMath>
            <w:r>
              <w:rPr>
                <w:snapToGrid w:val="0"/>
                <w:kern w:val="0"/>
                <w:sz w:val="24"/>
              </w:rPr>
              <w:t>]</w:t>
            </w:r>
          </w:p>
          <w:p w14:paraId="2F35F23E" w14:textId="77777777" w:rsidR="00FE772F" w:rsidRDefault="008B02E7">
            <w:pPr>
              <w:spacing w:line="360" w:lineRule="auto"/>
              <w:ind w:firstLineChars="260" w:firstLine="624"/>
              <w:rPr>
                <w:bCs/>
                <w:color w:val="000000"/>
                <w:sz w:val="24"/>
              </w:rPr>
            </w:pPr>
            <w:r>
              <w:rPr>
                <w:rFonts w:hint="eastAsia"/>
                <w:bCs/>
                <w:color w:val="000000"/>
                <w:sz w:val="24"/>
              </w:rPr>
              <w:t>式中：</w:t>
            </w:r>
            <w:proofErr w:type="spellStart"/>
            <w:r>
              <w:rPr>
                <w:bCs/>
                <w:color w:val="000000"/>
                <w:sz w:val="24"/>
              </w:rPr>
              <w:t>L</w:t>
            </w:r>
            <w:r>
              <w:rPr>
                <w:bCs/>
                <w:color w:val="000000"/>
                <w:sz w:val="24"/>
                <w:vertAlign w:val="subscript"/>
              </w:rPr>
              <w:t>pn</w:t>
            </w:r>
            <w:proofErr w:type="spellEnd"/>
            <w:r>
              <w:rPr>
                <w:bCs/>
                <w:color w:val="000000"/>
                <w:sz w:val="24"/>
              </w:rPr>
              <w:t>—n</w:t>
            </w:r>
            <w:proofErr w:type="gramStart"/>
            <w:r>
              <w:rPr>
                <w:rFonts w:hint="eastAsia"/>
                <w:bCs/>
                <w:color w:val="000000"/>
                <w:sz w:val="24"/>
              </w:rPr>
              <w:t>个</w:t>
            </w:r>
            <w:proofErr w:type="gramEnd"/>
            <w:r>
              <w:rPr>
                <w:rFonts w:hint="eastAsia"/>
                <w:bCs/>
                <w:color w:val="000000"/>
                <w:sz w:val="24"/>
              </w:rPr>
              <w:t>噪声源在预测点产生的声压级，</w:t>
            </w:r>
            <w:r>
              <w:rPr>
                <w:bCs/>
                <w:color w:val="000000"/>
                <w:sz w:val="24"/>
              </w:rPr>
              <w:t>dB(A)</w:t>
            </w:r>
            <w:r>
              <w:rPr>
                <w:rFonts w:hint="eastAsia"/>
                <w:bCs/>
                <w:color w:val="000000"/>
                <w:sz w:val="24"/>
              </w:rPr>
              <w:t>；</w:t>
            </w:r>
          </w:p>
          <w:p w14:paraId="439B0F90" w14:textId="77777777" w:rsidR="00FE772F" w:rsidRDefault="008B02E7">
            <w:pPr>
              <w:spacing w:line="360" w:lineRule="auto"/>
              <w:ind w:firstLineChars="200" w:firstLine="480"/>
              <w:rPr>
                <w:bCs/>
                <w:color w:val="000000"/>
                <w:sz w:val="24"/>
              </w:rPr>
            </w:pPr>
            <w:r>
              <w:rPr>
                <w:bCs/>
                <w:color w:val="000000"/>
                <w:sz w:val="24"/>
              </w:rPr>
              <w:t xml:space="preserve">      </w:t>
            </w:r>
            <w:r>
              <w:rPr>
                <w:rFonts w:hint="eastAsia"/>
                <w:bCs/>
                <w:color w:val="000000"/>
                <w:sz w:val="24"/>
              </w:rPr>
              <w:t xml:space="preserve"> </w:t>
            </w:r>
            <w:proofErr w:type="spellStart"/>
            <w:r>
              <w:rPr>
                <w:bCs/>
                <w:color w:val="000000"/>
                <w:sz w:val="24"/>
              </w:rPr>
              <w:t>L</w:t>
            </w:r>
            <w:r>
              <w:rPr>
                <w:bCs/>
                <w:color w:val="000000"/>
                <w:sz w:val="24"/>
                <w:vertAlign w:val="subscript"/>
              </w:rPr>
              <w:t>pni</w:t>
            </w:r>
            <w:proofErr w:type="spellEnd"/>
            <w:r>
              <w:rPr>
                <w:bCs/>
                <w:color w:val="000000"/>
                <w:sz w:val="24"/>
              </w:rPr>
              <w:t>—</w:t>
            </w:r>
            <w:r>
              <w:rPr>
                <w:rFonts w:hint="eastAsia"/>
                <w:bCs/>
                <w:color w:val="000000"/>
                <w:sz w:val="24"/>
              </w:rPr>
              <w:t>第</w:t>
            </w:r>
            <w:r>
              <w:rPr>
                <w:bCs/>
                <w:color w:val="000000"/>
                <w:sz w:val="24"/>
              </w:rPr>
              <w:t>n</w:t>
            </w:r>
            <w:proofErr w:type="gramStart"/>
            <w:r>
              <w:rPr>
                <w:rFonts w:hint="eastAsia"/>
                <w:bCs/>
                <w:color w:val="000000"/>
                <w:sz w:val="24"/>
              </w:rPr>
              <w:t>个</w:t>
            </w:r>
            <w:proofErr w:type="gramEnd"/>
            <w:r>
              <w:rPr>
                <w:rFonts w:hint="eastAsia"/>
                <w:bCs/>
                <w:color w:val="000000"/>
                <w:sz w:val="24"/>
              </w:rPr>
              <w:t>噪声源在预测点产生的声压级，</w:t>
            </w:r>
            <w:r>
              <w:rPr>
                <w:bCs/>
                <w:color w:val="000000"/>
                <w:sz w:val="24"/>
              </w:rPr>
              <w:t>dB(A)</w:t>
            </w:r>
            <w:r>
              <w:rPr>
                <w:rFonts w:hint="eastAsia"/>
                <w:bCs/>
                <w:color w:val="000000"/>
                <w:sz w:val="24"/>
              </w:rPr>
              <w:t>。</w:t>
            </w:r>
          </w:p>
          <w:p w14:paraId="2EB0D564" w14:textId="77777777" w:rsidR="00FE772F" w:rsidRDefault="008B02E7">
            <w:pPr>
              <w:spacing w:line="360" w:lineRule="auto"/>
              <w:ind w:firstLineChars="200" w:firstLine="480"/>
              <w:rPr>
                <w:snapToGrid w:val="0"/>
                <w:kern w:val="0"/>
                <w:sz w:val="24"/>
              </w:rPr>
            </w:pPr>
            <w:r>
              <w:rPr>
                <w:snapToGrid w:val="0"/>
                <w:kern w:val="0"/>
                <w:sz w:val="24"/>
              </w:rPr>
              <w:t>（</w:t>
            </w:r>
            <w:r>
              <w:rPr>
                <w:snapToGrid w:val="0"/>
                <w:kern w:val="0"/>
                <w:sz w:val="24"/>
              </w:rPr>
              <w:t>3</w:t>
            </w:r>
            <w:r>
              <w:rPr>
                <w:snapToGrid w:val="0"/>
                <w:kern w:val="0"/>
                <w:sz w:val="24"/>
              </w:rPr>
              <w:t>）预测结果及影响分析</w:t>
            </w:r>
          </w:p>
          <w:p w14:paraId="50F71B25" w14:textId="77777777" w:rsidR="00FE772F" w:rsidRDefault="008B02E7">
            <w:pPr>
              <w:spacing w:line="360" w:lineRule="auto"/>
              <w:ind w:firstLineChars="200" w:firstLine="480"/>
              <w:rPr>
                <w:snapToGrid w:val="0"/>
                <w:kern w:val="0"/>
                <w:sz w:val="24"/>
              </w:rPr>
            </w:pPr>
            <w:r>
              <w:rPr>
                <w:snapToGrid w:val="0"/>
                <w:kern w:val="0"/>
                <w:sz w:val="24"/>
              </w:rPr>
              <w:t>预测结果见表</w:t>
            </w:r>
            <w:r>
              <w:rPr>
                <w:snapToGrid w:val="0"/>
                <w:kern w:val="0"/>
                <w:sz w:val="24"/>
              </w:rPr>
              <w:t>7-3</w:t>
            </w:r>
            <w:r>
              <w:rPr>
                <w:snapToGrid w:val="0"/>
                <w:kern w:val="0"/>
                <w:sz w:val="24"/>
              </w:rPr>
              <w:t>。</w:t>
            </w:r>
          </w:p>
          <w:p w14:paraId="32D92EA9" w14:textId="77777777" w:rsidR="00FE772F" w:rsidRDefault="008B02E7">
            <w:pPr>
              <w:spacing w:line="360" w:lineRule="auto"/>
              <w:jc w:val="center"/>
              <w:rPr>
                <w:b/>
                <w:bCs/>
                <w:sz w:val="24"/>
              </w:rPr>
            </w:pPr>
            <w:r>
              <w:rPr>
                <w:rFonts w:hint="eastAsia"/>
                <w:b/>
                <w:bCs/>
                <w:sz w:val="24"/>
              </w:rPr>
              <w:t>表</w:t>
            </w:r>
            <w:r>
              <w:rPr>
                <w:b/>
                <w:bCs/>
                <w:sz w:val="24"/>
              </w:rPr>
              <w:t>7-3</w:t>
            </w:r>
            <w:r>
              <w:rPr>
                <w:rFonts w:hint="eastAsia"/>
                <w:b/>
                <w:bCs/>
                <w:sz w:val="24"/>
              </w:rPr>
              <w:t xml:space="preserve">  </w:t>
            </w:r>
            <w:proofErr w:type="gramStart"/>
            <w:r>
              <w:rPr>
                <w:rFonts w:hint="eastAsia"/>
                <w:b/>
                <w:bCs/>
                <w:sz w:val="24"/>
              </w:rPr>
              <w:t>噪声源随距离</w:t>
            </w:r>
            <w:proofErr w:type="gramEnd"/>
            <w:r>
              <w:rPr>
                <w:rFonts w:hint="eastAsia"/>
                <w:b/>
                <w:bCs/>
                <w:sz w:val="24"/>
              </w:rPr>
              <w:t>的衰减情况</w:t>
            </w:r>
            <w:r>
              <w:rPr>
                <w:rFonts w:hint="eastAsia"/>
                <w:b/>
                <w:bCs/>
                <w:sz w:val="24"/>
              </w:rPr>
              <w:t xml:space="preserve">  </w:t>
            </w:r>
            <w:r>
              <w:rPr>
                <w:b/>
                <w:bCs/>
                <w:sz w:val="24"/>
              </w:rPr>
              <w:t>单位：</w:t>
            </w:r>
            <w:r>
              <w:rPr>
                <w:b/>
                <w:bCs/>
                <w:sz w:val="24"/>
              </w:rPr>
              <w:t>dB(A)</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4204"/>
              <w:gridCol w:w="584"/>
              <w:gridCol w:w="584"/>
              <w:gridCol w:w="584"/>
              <w:gridCol w:w="584"/>
              <w:gridCol w:w="584"/>
              <w:gridCol w:w="584"/>
              <w:gridCol w:w="584"/>
              <w:gridCol w:w="584"/>
              <w:gridCol w:w="594"/>
            </w:tblGrid>
            <w:tr w:rsidR="00FE772F" w14:paraId="054001CE" w14:textId="77777777">
              <w:trPr>
                <w:trHeight w:val="340"/>
                <w:jc w:val="center"/>
              </w:trPr>
              <w:tc>
                <w:tcPr>
                  <w:tcW w:w="2221" w:type="pct"/>
                  <w:vMerge w:val="restart"/>
                  <w:vAlign w:val="center"/>
                </w:tcPr>
                <w:p w14:paraId="50DFE987" w14:textId="77777777" w:rsidR="00FE772F" w:rsidRDefault="008B02E7">
                  <w:pPr>
                    <w:adjustRightInd w:val="0"/>
                    <w:snapToGrid w:val="0"/>
                    <w:jc w:val="center"/>
                    <w:rPr>
                      <w:snapToGrid w:val="0"/>
                      <w:szCs w:val="21"/>
                    </w:rPr>
                  </w:pPr>
                  <w:r>
                    <w:rPr>
                      <w:rFonts w:hint="eastAsia"/>
                      <w:snapToGrid w:val="0"/>
                      <w:szCs w:val="21"/>
                    </w:rPr>
                    <w:t>噪声源</w:t>
                  </w:r>
                </w:p>
              </w:tc>
              <w:tc>
                <w:tcPr>
                  <w:tcW w:w="2779" w:type="pct"/>
                  <w:gridSpan w:val="9"/>
                  <w:vAlign w:val="center"/>
                </w:tcPr>
                <w:p w14:paraId="390EBB9B" w14:textId="77777777" w:rsidR="00FE772F" w:rsidRDefault="008B02E7">
                  <w:pPr>
                    <w:adjustRightInd w:val="0"/>
                    <w:snapToGrid w:val="0"/>
                    <w:jc w:val="center"/>
                    <w:rPr>
                      <w:snapToGrid w:val="0"/>
                      <w:szCs w:val="21"/>
                    </w:rPr>
                  </w:pPr>
                  <w:r>
                    <w:rPr>
                      <w:rFonts w:hint="eastAsia"/>
                      <w:snapToGrid w:val="0"/>
                      <w:szCs w:val="21"/>
                    </w:rPr>
                    <w:t>距声源距离</w:t>
                  </w:r>
                </w:p>
              </w:tc>
            </w:tr>
            <w:tr w:rsidR="00FE772F" w14:paraId="46D01398" w14:textId="77777777">
              <w:trPr>
                <w:trHeight w:val="340"/>
                <w:jc w:val="center"/>
              </w:trPr>
              <w:tc>
                <w:tcPr>
                  <w:tcW w:w="2221" w:type="pct"/>
                  <w:vMerge/>
                  <w:vAlign w:val="center"/>
                </w:tcPr>
                <w:p w14:paraId="0391DCCF" w14:textId="77777777" w:rsidR="00FE772F" w:rsidRDefault="00FE772F">
                  <w:pPr>
                    <w:adjustRightInd w:val="0"/>
                    <w:snapToGrid w:val="0"/>
                    <w:jc w:val="center"/>
                    <w:rPr>
                      <w:snapToGrid w:val="0"/>
                      <w:szCs w:val="21"/>
                    </w:rPr>
                  </w:pPr>
                </w:p>
              </w:tc>
              <w:tc>
                <w:tcPr>
                  <w:tcW w:w="308" w:type="pct"/>
                  <w:vAlign w:val="center"/>
                </w:tcPr>
                <w:p w14:paraId="0DD0A1AE" w14:textId="77777777" w:rsidR="00FE772F" w:rsidRDefault="008B02E7">
                  <w:pPr>
                    <w:adjustRightInd w:val="0"/>
                    <w:snapToGrid w:val="0"/>
                    <w:jc w:val="center"/>
                    <w:rPr>
                      <w:snapToGrid w:val="0"/>
                      <w:szCs w:val="21"/>
                    </w:rPr>
                  </w:pPr>
                  <w:r>
                    <w:rPr>
                      <w:rFonts w:hint="eastAsia"/>
                      <w:snapToGrid w:val="0"/>
                      <w:szCs w:val="21"/>
                    </w:rPr>
                    <w:t>10</w:t>
                  </w:r>
                </w:p>
              </w:tc>
              <w:tc>
                <w:tcPr>
                  <w:tcW w:w="308" w:type="pct"/>
                  <w:vAlign w:val="center"/>
                </w:tcPr>
                <w:p w14:paraId="17D757B2" w14:textId="77777777" w:rsidR="00FE772F" w:rsidRDefault="008B02E7">
                  <w:pPr>
                    <w:adjustRightInd w:val="0"/>
                    <w:snapToGrid w:val="0"/>
                    <w:jc w:val="center"/>
                    <w:rPr>
                      <w:snapToGrid w:val="0"/>
                      <w:szCs w:val="21"/>
                    </w:rPr>
                  </w:pPr>
                  <w:r>
                    <w:rPr>
                      <w:rFonts w:hint="eastAsia"/>
                      <w:snapToGrid w:val="0"/>
                      <w:szCs w:val="21"/>
                    </w:rPr>
                    <w:t>20</w:t>
                  </w:r>
                </w:p>
              </w:tc>
              <w:tc>
                <w:tcPr>
                  <w:tcW w:w="308" w:type="pct"/>
                  <w:vAlign w:val="center"/>
                </w:tcPr>
                <w:p w14:paraId="3B4C0614" w14:textId="77777777" w:rsidR="00FE772F" w:rsidRDefault="008B02E7">
                  <w:pPr>
                    <w:adjustRightInd w:val="0"/>
                    <w:snapToGrid w:val="0"/>
                    <w:jc w:val="center"/>
                    <w:rPr>
                      <w:snapToGrid w:val="0"/>
                      <w:szCs w:val="21"/>
                    </w:rPr>
                  </w:pPr>
                  <w:r>
                    <w:rPr>
                      <w:rFonts w:hint="eastAsia"/>
                      <w:snapToGrid w:val="0"/>
                      <w:szCs w:val="21"/>
                    </w:rPr>
                    <w:t>40</w:t>
                  </w:r>
                </w:p>
              </w:tc>
              <w:tc>
                <w:tcPr>
                  <w:tcW w:w="308" w:type="pct"/>
                  <w:vAlign w:val="center"/>
                </w:tcPr>
                <w:p w14:paraId="6E9212DE" w14:textId="77777777" w:rsidR="00FE772F" w:rsidRDefault="008B02E7">
                  <w:pPr>
                    <w:adjustRightInd w:val="0"/>
                    <w:snapToGrid w:val="0"/>
                    <w:jc w:val="center"/>
                    <w:rPr>
                      <w:snapToGrid w:val="0"/>
                      <w:szCs w:val="21"/>
                    </w:rPr>
                  </w:pPr>
                  <w:r>
                    <w:rPr>
                      <w:rFonts w:hint="eastAsia"/>
                      <w:snapToGrid w:val="0"/>
                      <w:szCs w:val="21"/>
                    </w:rPr>
                    <w:t>60</w:t>
                  </w:r>
                </w:p>
              </w:tc>
              <w:tc>
                <w:tcPr>
                  <w:tcW w:w="308" w:type="pct"/>
                  <w:vAlign w:val="center"/>
                </w:tcPr>
                <w:p w14:paraId="74EAB42C" w14:textId="77777777" w:rsidR="00FE772F" w:rsidRDefault="008B02E7">
                  <w:pPr>
                    <w:adjustRightInd w:val="0"/>
                    <w:snapToGrid w:val="0"/>
                    <w:jc w:val="center"/>
                    <w:rPr>
                      <w:snapToGrid w:val="0"/>
                      <w:szCs w:val="21"/>
                    </w:rPr>
                  </w:pPr>
                  <w:r>
                    <w:rPr>
                      <w:rFonts w:hint="eastAsia"/>
                      <w:snapToGrid w:val="0"/>
                      <w:szCs w:val="21"/>
                    </w:rPr>
                    <w:t>80</w:t>
                  </w:r>
                </w:p>
              </w:tc>
              <w:tc>
                <w:tcPr>
                  <w:tcW w:w="308" w:type="pct"/>
                  <w:vAlign w:val="center"/>
                </w:tcPr>
                <w:p w14:paraId="6B0F00FB" w14:textId="77777777" w:rsidR="00FE772F" w:rsidRDefault="008B02E7">
                  <w:pPr>
                    <w:adjustRightInd w:val="0"/>
                    <w:snapToGrid w:val="0"/>
                    <w:jc w:val="center"/>
                    <w:rPr>
                      <w:snapToGrid w:val="0"/>
                      <w:szCs w:val="21"/>
                    </w:rPr>
                  </w:pPr>
                  <w:r>
                    <w:rPr>
                      <w:rFonts w:hint="eastAsia"/>
                      <w:snapToGrid w:val="0"/>
                      <w:szCs w:val="21"/>
                    </w:rPr>
                    <w:t>100</w:t>
                  </w:r>
                </w:p>
              </w:tc>
              <w:tc>
                <w:tcPr>
                  <w:tcW w:w="308" w:type="pct"/>
                  <w:vAlign w:val="center"/>
                </w:tcPr>
                <w:p w14:paraId="39A586E8" w14:textId="77777777" w:rsidR="00FE772F" w:rsidRDefault="008B02E7">
                  <w:pPr>
                    <w:adjustRightInd w:val="0"/>
                    <w:snapToGrid w:val="0"/>
                    <w:jc w:val="center"/>
                    <w:rPr>
                      <w:snapToGrid w:val="0"/>
                      <w:szCs w:val="21"/>
                    </w:rPr>
                  </w:pPr>
                  <w:r>
                    <w:rPr>
                      <w:rFonts w:hint="eastAsia"/>
                      <w:snapToGrid w:val="0"/>
                      <w:szCs w:val="21"/>
                    </w:rPr>
                    <w:t>150</w:t>
                  </w:r>
                </w:p>
              </w:tc>
              <w:tc>
                <w:tcPr>
                  <w:tcW w:w="308" w:type="pct"/>
                  <w:vAlign w:val="center"/>
                </w:tcPr>
                <w:p w14:paraId="1E355783" w14:textId="77777777" w:rsidR="00FE772F" w:rsidRDefault="008B02E7">
                  <w:pPr>
                    <w:adjustRightInd w:val="0"/>
                    <w:snapToGrid w:val="0"/>
                    <w:jc w:val="center"/>
                    <w:rPr>
                      <w:snapToGrid w:val="0"/>
                      <w:szCs w:val="21"/>
                    </w:rPr>
                  </w:pPr>
                  <w:r>
                    <w:rPr>
                      <w:rFonts w:hint="eastAsia"/>
                      <w:snapToGrid w:val="0"/>
                      <w:szCs w:val="21"/>
                    </w:rPr>
                    <w:t>200</w:t>
                  </w:r>
                </w:p>
              </w:tc>
              <w:tc>
                <w:tcPr>
                  <w:tcW w:w="312" w:type="pct"/>
                  <w:vAlign w:val="center"/>
                </w:tcPr>
                <w:p w14:paraId="7F6AFF46" w14:textId="77777777" w:rsidR="00FE772F" w:rsidRDefault="008B02E7">
                  <w:pPr>
                    <w:adjustRightInd w:val="0"/>
                    <w:snapToGrid w:val="0"/>
                    <w:jc w:val="center"/>
                    <w:rPr>
                      <w:snapToGrid w:val="0"/>
                      <w:szCs w:val="21"/>
                    </w:rPr>
                  </w:pPr>
                  <w:r>
                    <w:rPr>
                      <w:rFonts w:hint="eastAsia"/>
                      <w:snapToGrid w:val="0"/>
                      <w:szCs w:val="21"/>
                    </w:rPr>
                    <w:t>300</w:t>
                  </w:r>
                </w:p>
              </w:tc>
            </w:tr>
            <w:tr w:rsidR="00FE772F" w14:paraId="675984DF" w14:textId="77777777">
              <w:trPr>
                <w:trHeight w:val="340"/>
                <w:jc w:val="center"/>
              </w:trPr>
              <w:tc>
                <w:tcPr>
                  <w:tcW w:w="2221" w:type="pct"/>
                  <w:vAlign w:val="center"/>
                </w:tcPr>
                <w:p w14:paraId="378C8F1A" w14:textId="77777777" w:rsidR="00FE772F" w:rsidRDefault="008B02E7">
                  <w:pPr>
                    <w:jc w:val="center"/>
                    <w:rPr>
                      <w:snapToGrid w:val="0"/>
                      <w:szCs w:val="21"/>
                    </w:rPr>
                  </w:pPr>
                  <w:r>
                    <w:rPr>
                      <w:szCs w:val="21"/>
                    </w:rPr>
                    <w:t>钻探机组</w:t>
                  </w:r>
                </w:p>
              </w:tc>
              <w:tc>
                <w:tcPr>
                  <w:tcW w:w="308" w:type="pct"/>
                  <w:vAlign w:val="center"/>
                </w:tcPr>
                <w:p w14:paraId="265AACF7" w14:textId="77777777" w:rsidR="00FE772F" w:rsidRDefault="008B02E7">
                  <w:pPr>
                    <w:adjustRightInd w:val="0"/>
                    <w:snapToGrid w:val="0"/>
                    <w:jc w:val="center"/>
                    <w:rPr>
                      <w:snapToGrid w:val="0"/>
                      <w:szCs w:val="21"/>
                    </w:rPr>
                  </w:pPr>
                  <w:r>
                    <w:rPr>
                      <w:rFonts w:hint="eastAsia"/>
                      <w:snapToGrid w:val="0"/>
                      <w:szCs w:val="21"/>
                    </w:rPr>
                    <w:t>70</w:t>
                  </w:r>
                </w:p>
              </w:tc>
              <w:tc>
                <w:tcPr>
                  <w:tcW w:w="308" w:type="pct"/>
                  <w:vAlign w:val="center"/>
                </w:tcPr>
                <w:p w14:paraId="7FAA555F" w14:textId="77777777" w:rsidR="00FE772F" w:rsidRDefault="008B02E7">
                  <w:pPr>
                    <w:adjustRightInd w:val="0"/>
                    <w:snapToGrid w:val="0"/>
                    <w:jc w:val="center"/>
                    <w:rPr>
                      <w:snapToGrid w:val="0"/>
                      <w:szCs w:val="21"/>
                    </w:rPr>
                  </w:pPr>
                  <w:r>
                    <w:rPr>
                      <w:rFonts w:hint="eastAsia"/>
                      <w:snapToGrid w:val="0"/>
                      <w:szCs w:val="21"/>
                    </w:rPr>
                    <w:t>63.9</w:t>
                  </w:r>
                </w:p>
              </w:tc>
              <w:tc>
                <w:tcPr>
                  <w:tcW w:w="308" w:type="pct"/>
                  <w:vAlign w:val="center"/>
                </w:tcPr>
                <w:p w14:paraId="449A0EF4" w14:textId="77777777" w:rsidR="00FE772F" w:rsidRDefault="008B02E7">
                  <w:pPr>
                    <w:adjustRightInd w:val="0"/>
                    <w:snapToGrid w:val="0"/>
                    <w:jc w:val="center"/>
                    <w:rPr>
                      <w:snapToGrid w:val="0"/>
                      <w:szCs w:val="21"/>
                    </w:rPr>
                  </w:pPr>
                  <w:r>
                    <w:rPr>
                      <w:rFonts w:hint="eastAsia"/>
                      <w:snapToGrid w:val="0"/>
                      <w:szCs w:val="21"/>
                    </w:rPr>
                    <w:t>57.9</w:t>
                  </w:r>
                </w:p>
              </w:tc>
              <w:tc>
                <w:tcPr>
                  <w:tcW w:w="308" w:type="pct"/>
                  <w:vAlign w:val="center"/>
                </w:tcPr>
                <w:p w14:paraId="653C80C7" w14:textId="77777777" w:rsidR="00FE772F" w:rsidRDefault="008B02E7">
                  <w:pPr>
                    <w:adjustRightInd w:val="0"/>
                    <w:snapToGrid w:val="0"/>
                    <w:jc w:val="center"/>
                    <w:rPr>
                      <w:snapToGrid w:val="0"/>
                      <w:szCs w:val="21"/>
                    </w:rPr>
                  </w:pPr>
                  <w:r>
                    <w:rPr>
                      <w:rFonts w:hint="eastAsia"/>
                      <w:snapToGrid w:val="0"/>
                      <w:szCs w:val="21"/>
                    </w:rPr>
                    <w:t>54.4</w:t>
                  </w:r>
                </w:p>
              </w:tc>
              <w:tc>
                <w:tcPr>
                  <w:tcW w:w="308" w:type="pct"/>
                  <w:vAlign w:val="center"/>
                </w:tcPr>
                <w:p w14:paraId="5D253FD6" w14:textId="77777777" w:rsidR="00FE772F" w:rsidRDefault="008B02E7">
                  <w:pPr>
                    <w:adjustRightInd w:val="0"/>
                    <w:snapToGrid w:val="0"/>
                    <w:jc w:val="center"/>
                    <w:rPr>
                      <w:snapToGrid w:val="0"/>
                      <w:szCs w:val="21"/>
                    </w:rPr>
                  </w:pPr>
                  <w:r>
                    <w:rPr>
                      <w:rFonts w:hint="eastAsia"/>
                      <w:snapToGrid w:val="0"/>
                      <w:szCs w:val="21"/>
                    </w:rPr>
                    <w:t>51.9</w:t>
                  </w:r>
                </w:p>
              </w:tc>
              <w:tc>
                <w:tcPr>
                  <w:tcW w:w="308" w:type="pct"/>
                  <w:vAlign w:val="center"/>
                </w:tcPr>
                <w:p w14:paraId="790EE402" w14:textId="77777777" w:rsidR="00FE772F" w:rsidRDefault="008B02E7">
                  <w:pPr>
                    <w:adjustRightInd w:val="0"/>
                    <w:snapToGrid w:val="0"/>
                    <w:jc w:val="center"/>
                    <w:rPr>
                      <w:snapToGrid w:val="0"/>
                      <w:szCs w:val="21"/>
                    </w:rPr>
                  </w:pPr>
                  <w:r>
                    <w:rPr>
                      <w:rFonts w:hint="eastAsia"/>
                      <w:snapToGrid w:val="0"/>
                      <w:szCs w:val="21"/>
                    </w:rPr>
                    <w:t>50</w:t>
                  </w:r>
                </w:p>
              </w:tc>
              <w:tc>
                <w:tcPr>
                  <w:tcW w:w="308" w:type="pct"/>
                  <w:vAlign w:val="center"/>
                </w:tcPr>
                <w:p w14:paraId="4B4E16D0" w14:textId="77777777" w:rsidR="00FE772F" w:rsidRDefault="008B02E7">
                  <w:pPr>
                    <w:adjustRightInd w:val="0"/>
                    <w:snapToGrid w:val="0"/>
                    <w:jc w:val="center"/>
                    <w:rPr>
                      <w:snapToGrid w:val="0"/>
                      <w:szCs w:val="21"/>
                    </w:rPr>
                  </w:pPr>
                  <w:r>
                    <w:rPr>
                      <w:rFonts w:hint="eastAsia"/>
                      <w:snapToGrid w:val="0"/>
                      <w:szCs w:val="21"/>
                    </w:rPr>
                    <w:t>46.5</w:t>
                  </w:r>
                </w:p>
              </w:tc>
              <w:tc>
                <w:tcPr>
                  <w:tcW w:w="308" w:type="pct"/>
                  <w:vAlign w:val="center"/>
                </w:tcPr>
                <w:p w14:paraId="0DCE0D98" w14:textId="77777777" w:rsidR="00FE772F" w:rsidRDefault="008B02E7">
                  <w:pPr>
                    <w:adjustRightInd w:val="0"/>
                    <w:snapToGrid w:val="0"/>
                    <w:jc w:val="center"/>
                    <w:rPr>
                      <w:snapToGrid w:val="0"/>
                      <w:szCs w:val="21"/>
                    </w:rPr>
                  </w:pPr>
                  <w:r>
                    <w:rPr>
                      <w:rFonts w:hint="eastAsia"/>
                      <w:snapToGrid w:val="0"/>
                      <w:szCs w:val="21"/>
                    </w:rPr>
                    <w:t>44.0</w:t>
                  </w:r>
                </w:p>
              </w:tc>
              <w:tc>
                <w:tcPr>
                  <w:tcW w:w="312" w:type="pct"/>
                  <w:vAlign w:val="center"/>
                </w:tcPr>
                <w:p w14:paraId="34EC4681" w14:textId="77777777" w:rsidR="00FE772F" w:rsidRDefault="008B02E7">
                  <w:pPr>
                    <w:adjustRightInd w:val="0"/>
                    <w:snapToGrid w:val="0"/>
                    <w:jc w:val="center"/>
                    <w:rPr>
                      <w:snapToGrid w:val="0"/>
                      <w:szCs w:val="21"/>
                    </w:rPr>
                  </w:pPr>
                  <w:r>
                    <w:rPr>
                      <w:rFonts w:hint="eastAsia"/>
                      <w:snapToGrid w:val="0"/>
                      <w:szCs w:val="21"/>
                    </w:rPr>
                    <w:t>40.4</w:t>
                  </w:r>
                </w:p>
              </w:tc>
            </w:tr>
            <w:tr w:rsidR="00FE772F" w14:paraId="431BCC0E" w14:textId="77777777">
              <w:trPr>
                <w:trHeight w:val="340"/>
                <w:jc w:val="center"/>
              </w:trPr>
              <w:tc>
                <w:tcPr>
                  <w:tcW w:w="2221" w:type="pct"/>
                  <w:vAlign w:val="center"/>
                </w:tcPr>
                <w:p w14:paraId="704B602F" w14:textId="77777777" w:rsidR="00FE772F" w:rsidRDefault="008B02E7">
                  <w:pPr>
                    <w:jc w:val="center"/>
                    <w:rPr>
                      <w:snapToGrid w:val="0"/>
                      <w:szCs w:val="21"/>
                    </w:rPr>
                  </w:pPr>
                  <w:r>
                    <w:rPr>
                      <w:szCs w:val="21"/>
                    </w:rPr>
                    <w:t>柴油发电机</w:t>
                  </w:r>
                </w:p>
              </w:tc>
              <w:tc>
                <w:tcPr>
                  <w:tcW w:w="308" w:type="pct"/>
                  <w:vAlign w:val="center"/>
                </w:tcPr>
                <w:p w14:paraId="16B5F0F9" w14:textId="77777777" w:rsidR="00FE772F" w:rsidRDefault="008B02E7">
                  <w:pPr>
                    <w:adjustRightInd w:val="0"/>
                    <w:snapToGrid w:val="0"/>
                    <w:jc w:val="center"/>
                    <w:rPr>
                      <w:snapToGrid w:val="0"/>
                      <w:szCs w:val="21"/>
                    </w:rPr>
                  </w:pPr>
                  <w:r>
                    <w:rPr>
                      <w:rFonts w:hint="eastAsia"/>
                      <w:snapToGrid w:val="0"/>
                      <w:szCs w:val="21"/>
                    </w:rPr>
                    <w:t>65</w:t>
                  </w:r>
                </w:p>
              </w:tc>
              <w:tc>
                <w:tcPr>
                  <w:tcW w:w="308" w:type="pct"/>
                  <w:vAlign w:val="center"/>
                </w:tcPr>
                <w:p w14:paraId="5CEA4AB6" w14:textId="77777777" w:rsidR="00FE772F" w:rsidRDefault="008B02E7">
                  <w:pPr>
                    <w:adjustRightInd w:val="0"/>
                    <w:snapToGrid w:val="0"/>
                    <w:jc w:val="center"/>
                    <w:rPr>
                      <w:snapToGrid w:val="0"/>
                      <w:szCs w:val="21"/>
                    </w:rPr>
                  </w:pPr>
                  <w:r>
                    <w:rPr>
                      <w:rFonts w:hint="eastAsia"/>
                      <w:snapToGrid w:val="0"/>
                      <w:szCs w:val="21"/>
                    </w:rPr>
                    <w:t>59.0</w:t>
                  </w:r>
                </w:p>
              </w:tc>
              <w:tc>
                <w:tcPr>
                  <w:tcW w:w="308" w:type="pct"/>
                  <w:vAlign w:val="center"/>
                </w:tcPr>
                <w:p w14:paraId="2341022F" w14:textId="77777777" w:rsidR="00FE772F" w:rsidRDefault="008B02E7">
                  <w:pPr>
                    <w:adjustRightInd w:val="0"/>
                    <w:snapToGrid w:val="0"/>
                    <w:jc w:val="center"/>
                    <w:rPr>
                      <w:snapToGrid w:val="0"/>
                      <w:szCs w:val="21"/>
                    </w:rPr>
                  </w:pPr>
                  <w:r>
                    <w:rPr>
                      <w:rFonts w:hint="eastAsia"/>
                      <w:snapToGrid w:val="0"/>
                      <w:szCs w:val="21"/>
                    </w:rPr>
                    <w:t>52.9</w:t>
                  </w:r>
                </w:p>
              </w:tc>
              <w:tc>
                <w:tcPr>
                  <w:tcW w:w="308" w:type="pct"/>
                  <w:vAlign w:val="center"/>
                </w:tcPr>
                <w:p w14:paraId="0FFD854B" w14:textId="77777777" w:rsidR="00FE772F" w:rsidRDefault="008B02E7">
                  <w:pPr>
                    <w:adjustRightInd w:val="0"/>
                    <w:snapToGrid w:val="0"/>
                    <w:jc w:val="center"/>
                    <w:rPr>
                      <w:snapToGrid w:val="0"/>
                      <w:szCs w:val="21"/>
                    </w:rPr>
                  </w:pPr>
                  <w:r>
                    <w:rPr>
                      <w:rFonts w:hint="eastAsia"/>
                      <w:snapToGrid w:val="0"/>
                      <w:szCs w:val="21"/>
                    </w:rPr>
                    <w:t>49.4</w:t>
                  </w:r>
                </w:p>
              </w:tc>
              <w:tc>
                <w:tcPr>
                  <w:tcW w:w="308" w:type="pct"/>
                  <w:vAlign w:val="center"/>
                </w:tcPr>
                <w:p w14:paraId="0BEF34EA" w14:textId="77777777" w:rsidR="00FE772F" w:rsidRDefault="008B02E7">
                  <w:pPr>
                    <w:adjustRightInd w:val="0"/>
                    <w:snapToGrid w:val="0"/>
                    <w:jc w:val="center"/>
                    <w:rPr>
                      <w:snapToGrid w:val="0"/>
                      <w:szCs w:val="21"/>
                    </w:rPr>
                  </w:pPr>
                  <w:r>
                    <w:rPr>
                      <w:rFonts w:hint="eastAsia"/>
                      <w:snapToGrid w:val="0"/>
                      <w:szCs w:val="21"/>
                    </w:rPr>
                    <w:t>46.9</w:t>
                  </w:r>
                </w:p>
              </w:tc>
              <w:tc>
                <w:tcPr>
                  <w:tcW w:w="308" w:type="pct"/>
                  <w:vAlign w:val="center"/>
                </w:tcPr>
                <w:p w14:paraId="72CD9DFE" w14:textId="77777777" w:rsidR="00FE772F" w:rsidRDefault="008B02E7">
                  <w:pPr>
                    <w:adjustRightInd w:val="0"/>
                    <w:snapToGrid w:val="0"/>
                    <w:jc w:val="center"/>
                    <w:rPr>
                      <w:snapToGrid w:val="0"/>
                      <w:szCs w:val="21"/>
                    </w:rPr>
                  </w:pPr>
                  <w:r>
                    <w:rPr>
                      <w:rFonts w:hint="eastAsia"/>
                      <w:snapToGrid w:val="0"/>
                      <w:szCs w:val="21"/>
                    </w:rPr>
                    <w:t>45</w:t>
                  </w:r>
                </w:p>
              </w:tc>
              <w:tc>
                <w:tcPr>
                  <w:tcW w:w="308" w:type="pct"/>
                  <w:vAlign w:val="center"/>
                </w:tcPr>
                <w:p w14:paraId="553300D3" w14:textId="77777777" w:rsidR="00FE772F" w:rsidRDefault="008B02E7">
                  <w:pPr>
                    <w:adjustRightInd w:val="0"/>
                    <w:snapToGrid w:val="0"/>
                    <w:jc w:val="center"/>
                    <w:rPr>
                      <w:snapToGrid w:val="0"/>
                      <w:szCs w:val="21"/>
                    </w:rPr>
                  </w:pPr>
                  <w:r>
                    <w:rPr>
                      <w:rFonts w:hint="eastAsia"/>
                      <w:snapToGrid w:val="0"/>
                      <w:szCs w:val="21"/>
                    </w:rPr>
                    <w:t>41.5</w:t>
                  </w:r>
                </w:p>
              </w:tc>
              <w:tc>
                <w:tcPr>
                  <w:tcW w:w="308" w:type="pct"/>
                  <w:vAlign w:val="center"/>
                </w:tcPr>
                <w:p w14:paraId="20B379B1" w14:textId="77777777" w:rsidR="00FE772F" w:rsidRDefault="008B02E7">
                  <w:pPr>
                    <w:adjustRightInd w:val="0"/>
                    <w:snapToGrid w:val="0"/>
                    <w:jc w:val="center"/>
                    <w:rPr>
                      <w:snapToGrid w:val="0"/>
                      <w:szCs w:val="21"/>
                    </w:rPr>
                  </w:pPr>
                  <w:r>
                    <w:rPr>
                      <w:rFonts w:hint="eastAsia"/>
                      <w:snapToGrid w:val="0"/>
                      <w:szCs w:val="21"/>
                    </w:rPr>
                    <w:t>39.0</w:t>
                  </w:r>
                </w:p>
              </w:tc>
              <w:tc>
                <w:tcPr>
                  <w:tcW w:w="312" w:type="pct"/>
                  <w:vAlign w:val="center"/>
                </w:tcPr>
                <w:p w14:paraId="20504961" w14:textId="77777777" w:rsidR="00FE772F" w:rsidRDefault="008B02E7">
                  <w:pPr>
                    <w:adjustRightInd w:val="0"/>
                    <w:snapToGrid w:val="0"/>
                    <w:jc w:val="center"/>
                    <w:rPr>
                      <w:snapToGrid w:val="0"/>
                      <w:szCs w:val="21"/>
                    </w:rPr>
                  </w:pPr>
                  <w:r>
                    <w:rPr>
                      <w:rFonts w:hint="eastAsia"/>
                      <w:snapToGrid w:val="0"/>
                      <w:szCs w:val="21"/>
                    </w:rPr>
                    <w:t>35.4</w:t>
                  </w:r>
                </w:p>
              </w:tc>
            </w:tr>
            <w:tr w:rsidR="00FE772F" w14:paraId="30714D96" w14:textId="77777777">
              <w:trPr>
                <w:trHeight w:val="340"/>
                <w:jc w:val="center"/>
              </w:trPr>
              <w:tc>
                <w:tcPr>
                  <w:tcW w:w="2221" w:type="pct"/>
                  <w:vAlign w:val="center"/>
                </w:tcPr>
                <w:p w14:paraId="1C70094F" w14:textId="77777777" w:rsidR="00FE772F" w:rsidRDefault="008B02E7">
                  <w:pPr>
                    <w:jc w:val="center"/>
                    <w:rPr>
                      <w:snapToGrid w:val="0"/>
                      <w:szCs w:val="21"/>
                    </w:rPr>
                  </w:pPr>
                  <w:r>
                    <w:rPr>
                      <w:szCs w:val="21"/>
                    </w:rPr>
                    <w:t>泥浆泵</w:t>
                  </w:r>
                </w:p>
              </w:tc>
              <w:tc>
                <w:tcPr>
                  <w:tcW w:w="308" w:type="pct"/>
                  <w:vAlign w:val="center"/>
                </w:tcPr>
                <w:p w14:paraId="1121D579" w14:textId="77777777" w:rsidR="00FE772F" w:rsidRDefault="008B02E7">
                  <w:pPr>
                    <w:adjustRightInd w:val="0"/>
                    <w:snapToGrid w:val="0"/>
                    <w:jc w:val="center"/>
                    <w:rPr>
                      <w:snapToGrid w:val="0"/>
                      <w:szCs w:val="21"/>
                    </w:rPr>
                  </w:pPr>
                  <w:r>
                    <w:rPr>
                      <w:rFonts w:hint="eastAsia"/>
                      <w:snapToGrid w:val="0"/>
                      <w:szCs w:val="21"/>
                    </w:rPr>
                    <w:t>65</w:t>
                  </w:r>
                </w:p>
              </w:tc>
              <w:tc>
                <w:tcPr>
                  <w:tcW w:w="308" w:type="pct"/>
                  <w:vAlign w:val="center"/>
                </w:tcPr>
                <w:p w14:paraId="5A073828" w14:textId="77777777" w:rsidR="00FE772F" w:rsidRDefault="008B02E7">
                  <w:pPr>
                    <w:adjustRightInd w:val="0"/>
                    <w:snapToGrid w:val="0"/>
                    <w:jc w:val="center"/>
                    <w:rPr>
                      <w:snapToGrid w:val="0"/>
                      <w:szCs w:val="21"/>
                    </w:rPr>
                  </w:pPr>
                  <w:r>
                    <w:rPr>
                      <w:rFonts w:hint="eastAsia"/>
                      <w:snapToGrid w:val="0"/>
                      <w:szCs w:val="21"/>
                    </w:rPr>
                    <w:t>59.0</w:t>
                  </w:r>
                </w:p>
              </w:tc>
              <w:tc>
                <w:tcPr>
                  <w:tcW w:w="308" w:type="pct"/>
                  <w:vAlign w:val="center"/>
                </w:tcPr>
                <w:p w14:paraId="62022F05" w14:textId="77777777" w:rsidR="00FE772F" w:rsidRDefault="008B02E7">
                  <w:pPr>
                    <w:adjustRightInd w:val="0"/>
                    <w:snapToGrid w:val="0"/>
                    <w:jc w:val="center"/>
                    <w:rPr>
                      <w:snapToGrid w:val="0"/>
                      <w:szCs w:val="21"/>
                    </w:rPr>
                  </w:pPr>
                  <w:r>
                    <w:rPr>
                      <w:rFonts w:hint="eastAsia"/>
                      <w:snapToGrid w:val="0"/>
                      <w:szCs w:val="21"/>
                    </w:rPr>
                    <w:t>52.9</w:t>
                  </w:r>
                </w:p>
              </w:tc>
              <w:tc>
                <w:tcPr>
                  <w:tcW w:w="308" w:type="pct"/>
                  <w:vAlign w:val="center"/>
                </w:tcPr>
                <w:p w14:paraId="08D2C084" w14:textId="77777777" w:rsidR="00FE772F" w:rsidRDefault="008B02E7">
                  <w:pPr>
                    <w:adjustRightInd w:val="0"/>
                    <w:snapToGrid w:val="0"/>
                    <w:jc w:val="center"/>
                    <w:rPr>
                      <w:snapToGrid w:val="0"/>
                      <w:szCs w:val="21"/>
                    </w:rPr>
                  </w:pPr>
                  <w:r>
                    <w:rPr>
                      <w:rFonts w:hint="eastAsia"/>
                      <w:snapToGrid w:val="0"/>
                      <w:szCs w:val="21"/>
                    </w:rPr>
                    <w:t>49.4</w:t>
                  </w:r>
                </w:p>
              </w:tc>
              <w:tc>
                <w:tcPr>
                  <w:tcW w:w="308" w:type="pct"/>
                  <w:vAlign w:val="center"/>
                </w:tcPr>
                <w:p w14:paraId="1830386F" w14:textId="77777777" w:rsidR="00FE772F" w:rsidRDefault="008B02E7">
                  <w:pPr>
                    <w:adjustRightInd w:val="0"/>
                    <w:snapToGrid w:val="0"/>
                    <w:jc w:val="center"/>
                    <w:rPr>
                      <w:snapToGrid w:val="0"/>
                      <w:szCs w:val="21"/>
                    </w:rPr>
                  </w:pPr>
                  <w:r>
                    <w:rPr>
                      <w:rFonts w:hint="eastAsia"/>
                      <w:snapToGrid w:val="0"/>
                      <w:szCs w:val="21"/>
                    </w:rPr>
                    <w:t>46.9</w:t>
                  </w:r>
                </w:p>
              </w:tc>
              <w:tc>
                <w:tcPr>
                  <w:tcW w:w="308" w:type="pct"/>
                  <w:vAlign w:val="center"/>
                </w:tcPr>
                <w:p w14:paraId="0CF1C1CF" w14:textId="77777777" w:rsidR="00FE772F" w:rsidRDefault="008B02E7">
                  <w:pPr>
                    <w:adjustRightInd w:val="0"/>
                    <w:snapToGrid w:val="0"/>
                    <w:jc w:val="center"/>
                    <w:rPr>
                      <w:snapToGrid w:val="0"/>
                      <w:szCs w:val="21"/>
                    </w:rPr>
                  </w:pPr>
                  <w:r>
                    <w:rPr>
                      <w:rFonts w:hint="eastAsia"/>
                      <w:snapToGrid w:val="0"/>
                      <w:szCs w:val="21"/>
                    </w:rPr>
                    <w:t>45</w:t>
                  </w:r>
                </w:p>
              </w:tc>
              <w:tc>
                <w:tcPr>
                  <w:tcW w:w="308" w:type="pct"/>
                  <w:vAlign w:val="center"/>
                </w:tcPr>
                <w:p w14:paraId="31A4E09E" w14:textId="77777777" w:rsidR="00FE772F" w:rsidRDefault="008B02E7">
                  <w:pPr>
                    <w:adjustRightInd w:val="0"/>
                    <w:snapToGrid w:val="0"/>
                    <w:jc w:val="center"/>
                    <w:rPr>
                      <w:snapToGrid w:val="0"/>
                      <w:szCs w:val="21"/>
                    </w:rPr>
                  </w:pPr>
                  <w:r>
                    <w:rPr>
                      <w:rFonts w:hint="eastAsia"/>
                      <w:snapToGrid w:val="0"/>
                      <w:szCs w:val="21"/>
                    </w:rPr>
                    <w:t>41.5</w:t>
                  </w:r>
                </w:p>
              </w:tc>
              <w:tc>
                <w:tcPr>
                  <w:tcW w:w="308" w:type="pct"/>
                  <w:vAlign w:val="center"/>
                </w:tcPr>
                <w:p w14:paraId="1D49CCA4" w14:textId="77777777" w:rsidR="00FE772F" w:rsidRDefault="008B02E7">
                  <w:pPr>
                    <w:adjustRightInd w:val="0"/>
                    <w:snapToGrid w:val="0"/>
                    <w:jc w:val="center"/>
                    <w:rPr>
                      <w:snapToGrid w:val="0"/>
                      <w:szCs w:val="21"/>
                    </w:rPr>
                  </w:pPr>
                  <w:r>
                    <w:rPr>
                      <w:rFonts w:hint="eastAsia"/>
                      <w:snapToGrid w:val="0"/>
                      <w:szCs w:val="21"/>
                    </w:rPr>
                    <w:t>39.0</w:t>
                  </w:r>
                </w:p>
              </w:tc>
              <w:tc>
                <w:tcPr>
                  <w:tcW w:w="312" w:type="pct"/>
                  <w:vAlign w:val="center"/>
                </w:tcPr>
                <w:p w14:paraId="333C6EBE" w14:textId="77777777" w:rsidR="00FE772F" w:rsidRDefault="008B02E7">
                  <w:pPr>
                    <w:adjustRightInd w:val="0"/>
                    <w:snapToGrid w:val="0"/>
                    <w:jc w:val="center"/>
                    <w:rPr>
                      <w:snapToGrid w:val="0"/>
                      <w:szCs w:val="21"/>
                    </w:rPr>
                  </w:pPr>
                  <w:r>
                    <w:rPr>
                      <w:rFonts w:hint="eastAsia"/>
                      <w:snapToGrid w:val="0"/>
                      <w:szCs w:val="21"/>
                    </w:rPr>
                    <w:t>35.4</w:t>
                  </w:r>
                </w:p>
              </w:tc>
            </w:tr>
            <w:tr w:rsidR="00FE772F" w14:paraId="3887F18F" w14:textId="77777777">
              <w:trPr>
                <w:trHeight w:val="340"/>
                <w:jc w:val="center"/>
              </w:trPr>
              <w:tc>
                <w:tcPr>
                  <w:tcW w:w="2221" w:type="pct"/>
                  <w:vAlign w:val="center"/>
                </w:tcPr>
                <w:p w14:paraId="05BA2FD0" w14:textId="77777777" w:rsidR="00FE772F" w:rsidRDefault="008B02E7">
                  <w:pPr>
                    <w:jc w:val="center"/>
                    <w:rPr>
                      <w:snapToGrid w:val="0"/>
                      <w:szCs w:val="21"/>
                    </w:rPr>
                  </w:pPr>
                  <w:r>
                    <w:rPr>
                      <w:rFonts w:hint="eastAsia"/>
                      <w:szCs w:val="21"/>
                    </w:rPr>
                    <w:t>除砂器</w:t>
                  </w:r>
                </w:p>
              </w:tc>
              <w:tc>
                <w:tcPr>
                  <w:tcW w:w="308" w:type="pct"/>
                  <w:vAlign w:val="center"/>
                </w:tcPr>
                <w:p w14:paraId="52C8FA81" w14:textId="77777777" w:rsidR="00FE772F" w:rsidRDefault="008B02E7">
                  <w:pPr>
                    <w:adjustRightInd w:val="0"/>
                    <w:snapToGrid w:val="0"/>
                    <w:jc w:val="center"/>
                    <w:rPr>
                      <w:snapToGrid w:val="0"/>
                      <w:szCs w:val="21"/>
                    </w:rPr>
                  </w:pPr>
                  <w:r>
                    <w:rPr>
                      <w:rFonts w:hint="eastAsia"/>
                      <w:snapToGrid w:val="0"/>
                      <w:szCs w:val="21"/>
                    </w:rPr>
                    <w:t>65</w:t>
                  </w:r>
                </w:p>
              </w:tc>
              <w:tc>
                <w:tcPr>
                  <w:tcW w:w="308" w:type="pct"/>
                  <w:vAlign w:val="center"/>
                </w:tcPr>
                <w:p w14:paraId="033F0CB2" w14:textId="77777777" w:rsidR="00FE772F" w:rsidRDefault="008B02E7">
                  <w:pPr>
                    <w:adjustRightInd w:val="0"/>
                    <w:snapToGrid w:val="0"/>
                    <w:jc w:val="center"/>
                    <w:rPr>
                      <w:snapToGrid w:val="0"/>
                      <w:szCs w:val="21"/>
                    </w:rPr>
                  </w:pPr>
                  <w:r>
                    <w:rPr>
                      <w:rFonts w:hint="eastAsia"/>
                      <w:snapToGrid w:val="0"/>
                      <w:szCs w:val="21"/>
                    </w:rPr>
                    <w:t>59.0</w:t>
                  </w:r>
                </w:p>
              </w:tc>
              <w:tc>
                <w:tcPr>
                  <w:tcW w:w="308" w:type="pct"/>
                  <w:vAlign w:val="center"/>
                </w:tcPr>
                <w:p w14:paraId="24D6B65F" w14:textId="77777777" w:rsidR="00FE772F" w:rsidRDefault="008B02E7">
                  <w:pPr>
                    <w:adjustRightInd w:val="0"/>
                    <w:snapToGrid w:val="0"/>
                    <w:jc w:val="center"/>
                    <w:rPr>
                      <w:snapToGrid w:val="0"/>
                      <w:szCs w:val="21"/>
                    </w:rPr>
                  </w:pPr>
                  <w:r>
                    <w:rPr>
                      <w:rFonts w:hint="eastAsia"/>
                      <w:snapToGrid w:val="0"/>
                      <w:szCs w:val="21"/>
                    </w:rPr>
                    <w:t>52.9</w:t>
                  </w:r>
                </w:p>
              </w:tc>
              <w:tc>
                <w:tcPr>
                  <w:tcW w:w="308" w:type="pct"/>
                  <w:vAlign w:val="center"/>
                </w:tcPr>
                <w:p w14:paraId="5C1F2CB6" w14:textId="77777777" w:rsidR="00FE772F" w:rsidRDefault="008B02E7">
                  <w:pPr>
                    <w:adjustRightInd w:val="0"/>
                    <w:snapToGrid w:val="0"/>
                    <w:jc w:val="center"/>
                    <w:rPr>
                      <w:snapToGrid w:val="0"/>
                      <w:szCs w:val="21"/>
                    </w:rPr>
                  </w:pPr>
                  <w:r>
                    <w:rPr>
                      <w:rFonts w:hint="eastAsia"/>
                      <w:snapToGrid w:val="0"/>
                      <w:szCs w:val="21"/>
                    </w:rPr>
                    <w:t>49.4</w:t>
                  </w:r>
                </w:p>
              </w:tc>
              <w:tc>
                <w:tcPr>
                  <w:tcW w:w="308" w:type="pct"/>
                  <w:vAlign w:val="center"/>
                </w:tcPr>
                <w:p w14:paraId="33031690" w14:textId="77777777" w:rsidR="00FE772F" w:rsidRDefault="008B02E7">
                  <w:pPr>
                    <w:adjustRightInd w:val="0"/>
                    <w:snapToGrid w:val="0"/>
                    <w:jc w:val="center"/>
                    <w:rPr>
                      <w:snapToGrid w:val="0"/>
                      <w:szCs w:val="21"/>
                    </w:rPr>
                  </w:pPr>
                  <w:r>
                    <w:rPr>
                      <w:rFonts w:hint="eastAsia"/>
                      <w:snapToGrid w:val="0"/>
                      <w:szCs w:val="21"/>
                    </w:rPr>
                    <w:t>46.9</w:t>
                  </w:r>
                </w:p>
              </w:tc>
              <w:tc>
                <w:tcPr>
                  <w:tcW w:w="308" w:type="pct"/>
                  <w:vAlign w:val="center"/>
                </w:tcPr>
                <w:p w14:paraId="188560FD" w14:textId="77777777" w:rsidR="00FE772F" w:rsidRDefault="008B02E7">
                  <w:pPr>
                    <w:adjustRightInd w:val="0"/>
                    <w:snapToGrid w:val="0"/>
                    <w:jc w:val="center"/>
                    <w:rPr>
                      <w:snapToGrid w:val="0"/>
                      <w:szCs w:val="21"/>
                    </w:rPr>
                  </w:pPr>
                  <w:r>
                    <w:rPr>
                      <w:rFonts w:hint="eastAsia"/>
                      <w:snapToGrid w:val="0"/>
                      <w:szCs w:val="21"/>
                    </w:rPr>
                    <w:t>45</w:t>
                  </w:r>
                </w:p>
              </w:tc>
              <w:tc>
                <w:tcPr>
                  <w:tcW w:w="308" w:type="pct"/>
                  <w:vAlign w:val="center"/>
                </w:tcPr>
                <w:p w14:paraId="4FE6991C" w14:textId="77777777" w:rsidR="00FE772F" w:rsidRDefault="008B02E7">
                  <w:pPr>
                    <w:adjustRightInd w:val="0"/>
                    <w:snapToGrid w:val="0"/>
                    <w:jc w:val="center"/>
                    <w:rPr>
                      <w:snapToGrid w:val="0"/>
                      <w:szCs w:val="21"/>
                    </w:rPr>
                  </w:pPr>
                  <w:r>
                    <w:rPr>
                      <w:rFonts w:hint="eastAsia"/>
                      <w:snapToGrid w:val="0"/>
                      <w:szCs w:val="21"/>
                    </w:rPr>
                    <w:t>41.5</w:t>
                  </w:r>
                </w:p>
              </w:tc>
              <w:tc>
                <w:tcPr>
                  <w:tcW w:w="308" w:type="pct"/>
                  <w:vAlign w:val="center"/>
                </w:tcPr>
                <w:p w14:paraId="5C8CA0C9" w14:textId="77777777" w:rsidR="00FE772F" w:rsidRDefault="008B02E7">
                  <w:pPr>
                    <w:adjustRightInd w:val="0"/>
                    <w:snapToGrid w:val="0"/>
                    <w:jc w:val="center"/>
                    <w:rPr>
                      <w:snapToGrid w:val="0"/>
                      <w:szCs w:val="21"/>
                    </w:rPr>
                  </w:pPr>
                  <w:r>
                    <w:rPr>
                      <w:rFonts w:hint="eastAsia"/>
                      <w:snapToGrid w:val="0"/>
                      <w:szCs w:val="21"/>
                    </w:rPr>
                    <w:t>39.0</w:t>
                  </w:r>
                </w:p>
              </w:tc>
              <w:tc>
                <w:tcPr>
                  <w:tcW w:w="312" w:type="pct"/>
                  <w:vAlign w:val="center"/>
                </w:tcPr>
                <w:p w14:paraId="1A012227" w14:textId="77777777" w:rsidR="00FE772F" w:rsidRDefault="008B02E7">
                  <w:pPr>
                    <w:adjustRightInd w:val="0"/>
                    <w:snapToGrid w:val="0"/>
                    <w:jc w:val="center"/>
                    <w:rPr>
                      <w:snapToGrid w:val="0"/>
                      <w:szCs w:val="21"/>
                    </w:rPr>
                  </w:pPr>
                  <w:r>
                    <w:rPr>
                      <w:rFonts w:hint="eastAsia"/>
                      <w:snapToGrid w:val="0"/>
                      <w:szCs w:val="21"/>
                    </w:rPr>
                    <w:t>35.4</w:t>
                  </w:r>
                </w:p>
              </w:tc>
            </w:tr>
            <w:tr w:rsidR="00FE772F" w14:paraId="5B2734A5" w14:textId="77777777">
              <w:trPr>
                <w:trHeight w:val="340"/>
                <w:jc w:val="center"/>
              </w:trPr>
              <w:tc>
                <w:tcPr>
                  <w:tcW w:w="2221" w:type="pct"/>
                  <w:vAlign w:val="center"/>
                </w:tcPr>
                <w:p w14:paraId="524AC80D" w14:textId="77777777" w:rsidR="00FE772F" w:rsidRDefault="008B02E7">
                  <w:pPr>
                    <w:jc w:val="center"/>
                    <w:rPr>
                      <w:snapToGrid w:val="0"/>
                      <w:szCs w:val="21"/>
                    </w:rPr>
                  </w:pPr>
                  <w:r>
                    <w:rPr>
                      <w:szCs w:val="21"/>
                    </w:rPr>
                    <w:t>泥浆搅拌机</w:t>
                  </w:r>
                </w:p>
              </w:tc>
              <w:tc>
                <w:tcPr>
                  <w:tcW w:w="308" w:type="pct"/>
                  <w:vAlign w:val="center"/>
                </w:tcPr>
                <w:p w14:paraId="19E9710B" w14:textId="77777777" w:rsidR="00FE772F" w:rsidRDefault="008B02E7">
                  <w:pPr>
                    <w:adjustRightInd w:val="0"/>
                    <w:snapToGrid w:val="0"/>
                    <w:jc w:val="center"/>
                    <w:rPr>
                      <w:snapToGrid w:val="0"/>
                      <w:szCs w:val="21"/>
                    </w:rPr>
                  </w:pPr>
                  <w:r>
                    <w:rPr>
                      <w:rFonts w:hint="eastAsia"/>
                      <w:snapToGrid w:val="0"/>
                      <w:szCs w:val="21"/>
                    </w:rPr>
                    <w:t>45</w:t>
                  </w:r>
                </w:p>
              </w:tc>
              <w:tc>
                <w:tcPr>
                  <w:tcW w:w="308" w:type="pct"/>
                  <w:vAlign w:val="center"/>
                </w:tcPr>
                <w:p w14:paraId="2BA27010" w14:textId="77777777" w:rsidR="00FE772F" w:rsidRDefault="008B02E7">
                  <w:pPr>
                    <w:adjustRightInd w:val="0"/>
                    <w:snapToGrid w:val="0"/>
                    <w:jc w:val="center"/>
                    <w:rPr>
                      <w:snapToGrid w:val="0"/>
                      <w:szCs w:val="21"/>
                    </w:rPr>
                  </w:pPr>
                  <w:r>
                    <w:rPr>
                      <w:rFonts w:hint="eastAsia"/>
                      <w:snapToGrid w:val="0"/>
                      <w:szCs w:val="21"/>
                    </w:rPr>
                    <w:t>39.0</w:t>
                  </w:r>
                </w:p>
              </w:tc>
              <w:tc>
                <w:tcPr>
                  <w:tcW w:w="308" w:type="pct"/>
                  <w:vAlign w:val="center"/>
                </w:tcPr>
                <w:p w14:paraId="11B1F114" w14:textId="77777777" w:rsidR="00FE772F" w:rsidRDefault="008B02E7">
                  <w:pPr>
                    <w:adjustRightInd w:val="0"/>
                    <w:snapToGrid w:val="0"/>
                    <w:jc w:val="center"/>
                    <w:rPr>
                      <w:snapToGrid w:val="0"/>
                      <w:szCs w:val="21"/>
                    </w:rPr>
                  </w:pPr>
                  <w:r>
                    <w:rPr>
                      <w:rFonts w:hint="eastAsia"/>
                      <w:snapToGrid w:val="0"/>
                      <w:szCs w:val="21"/>
                    </w:rPr>
                    <w:t>32.9</w:t>
                  </w:r>
                </w:p>
              </w:tc>
              <w:tc>
                <w:tcPr>
                  <w:tcW w:w="308" w:type="pct"/>
                  <w:vAlign w:val="center"/>
                </w:tcPr>
                <w:p w14:paraId="727A48E1" w14:textId="77777777" w:rsidR="00FE772F" w:rsidRDefault="008B02E7">
                  <w:pPr>
                    <w:adjustRightInd w:val="0"/>
                    <w:snapToGrid w:val="0"/>
                    <w:jc w:val="center"/>
                    <w:rPr>
                      <w:snapToGrid w:val="0"/>
                      <w:szCs w:val="21"/>
                    </w:rPr>
                  </w:pPr>
                  <w:r>
                    <w:rPr>
                      <w:rFonts w:hint="eastAsia"/>
                      <w:snapToGrid w:val="0"/>
                      <w:szCs w:val="21"/>
                    </w:rPr>
                    <w:t>29.4</w:t>
                  </w:r>
                </w:p>
              </w:tc>
              <w:tc>
                <w:tcPr>
                  <w:tcW w:w="308" w:type="pct"/>
                  <w:vAlign w:val="center"/>
                </w:tcPr>
                <w:p w14:paraId="584ADDEB" w14:textId="77777777" w:rsidR="00FE772F" w:rsidRDefault="008B02E7">
                  <w:pPr>
                    <w:adjustRightInd w:val="0"/>
                    <w:snapToGrid w:val="0"/>
                    <w:jc w:val="center"/>
                    <w:rPr>
                      <w:snapToGrid w:val="0"/>
                      <w:szCs w:val="21"/>
                    </w:rPr>
                  </w:pPr>
                  <w:r>
                    <w:rPr>
                      <w:rFonts w:hint="eastAsia"/>
                      <w:snapToGrid w:val="0"/>
                      <w:szCs w:val="21"/>
                    </w:rPr>
                    <w:t>26.9</w:t>
                  </w:r>
                </w:p>
              </w:tc>
              <w:tc>
                <w:tcPr>
                  <w:tcW w:w="308" w:type="pct"/>
                  <w:vAlign w:val="center"/>
                </w:tcPr>
                <w:p w14:paraId="4B3055B7" w14:textId="77777777" w:rsidR="00FE772F" w:rsidRDefault="008B02E7">
                  <w:pPr>
                    <w:adjustRightInd w:val="0"/>
                    <w:snapToGrid w:val="0"/>
                    <w:jc w:val="center"/>
                    <w:rPr>
                      <w:snapToGrid w:val="0"/>
                      <w:szCs w:val="21"/>
                    </w:rPr>
                  </w:pPr>
                  <w:r>
                    <w:rPr>
                      <w:rFonts w:hint="eastAsia"/>
                      <w:snapToGrid w:val="0"/>
                      <w:szCs w:val="21"/>
                    </w:rPr>
                    <w:t>25</w:t>
                  </w:r>
                </w:p>
              </w:tc>
              <w:tc>
                <w:tcPr>
                  <w:tcW w:w="308" w:type="pct"/>
                  <w:vAlign w:val="center"/>
                </w:tcPr>
                <w:p w14:paraId="1855230D" w14:textId="77777777" w:rsidR="00FE772F" w:rsidRDefault="008B02E7">
                  <w:pPr>
                    <w:adjustRightInd w:val="0"/>
                    <w:snapToGrid w:val="0"/>
                    <w:jc w:val="center"/>
                    <w:rPr>
                      <w:snapToGrid w:val="0"/>
                      <w:szCs w:val="21"/>
                    </w:rPr>
                  </w:pPr>
                  <w:r>
                    <w:rPr>
                      <w:rFonts w:hint="eastAsia"/>
                      <w:snapToGrid w:val="0"/>
                      <w:szCs w:val="21"/>
                    </w:rPr>
                    <w:t>21.5</w:t>
                  </w:r>
                </w:p>
              </w:tc>
              <w:tc>
                <w:tcPr>
                  <w:tcW w:w="308" w:type="pct"/>
                  <w:vAlign w:val="center"/>
                </w:tcPr>
                <w:p w14:paraId="152E6DD6" w14:textId="77777777" w:rsidR="00FE772F" w:rsidRDefault="008B02E7">
                  <w:pPr>
                    <w:adjustRightInd w:val="0"/>
                    <w:snapToGrid w:val="0"/>
                    <w:jc w:val="center"/>
                    <w:rPr>
                      <w:snapToGrid w:val="0"/>
                      <w:szCs w:val="21"/>
                    </w:rPr>
                  </w:pPr>
                  <w:r>
                    <w:rPr>
                      <w:rFonts w:hint="eastAsia"/>
                      <w:snapToGrid w:val="0"/>
                      <w:szCs w:val="21"/>
                    </w:rPr>
                    <w:t>18.9</w:t>
                  </w:r>
                </w:p>
              </w:tc>
              <w:tc>
                <w:tcPr>
                  <w:tcW w:w="312" w:type="pct"/>
                  <w:vAlign w:val="center"/>
                </w:tcPr>
                <w:p w14:paraId="3138627D" w14:textId="77777777" w:rsidR="00FE772F" w:rsidRDefault="008B02E7">
                  <w:pPr>
                    <w:adjustRightInd w:val="0"/>
                    <w:snapToGrid w:val="0"/>
                    <w:jc w:val="center"/>
                    <w:rPr>
                      <w:snapToGrid w:val="0"/>
                      <w:szCs w:val="21"/>
                    </w:rPr>
                  </w:pPr>
                  <w:r>
                    <w:rPr>
                      <w:rFonts w:hint="eastAsia"/>
                      <w:snapToGrid w:val="0"/>
                      <w:szCs w:val="21"/>
                    </w:rPr>
                    <w:t>15.4</w:t>
                  </w:r>
                </w:p>
              </w:tc>
            </w:tr>
            <w:tr w:rsidR="00FE772F" w14:paraId="1A834672" w14:textId="77777777">
              <w:trPr>
                <w:trHeight w:val="340"/>
                <w:jc w:val="center"/>
              </w:trPr>
              <w:tc>
                <w:tcPr>
                  <w:tcW w:w="2221" w:type="pct"/>
                  <w:vAlign w:val="center"/>
                </w:tcPr>
                <w:p w14:paraId="0A1B729D" w14:textId="77777777" w:rsidR="00FE772F" w:rsidRDefault="008B02E7">
                  <w:pPr>
                    <w:adjustRightInd w:val="0"/>
                    <w:snapToGrid w:val="0"/>
                    <w:jc w:val="center"/>
                    <w:rPr>
                      <w:snapToGrid w:val="0"/>
                      <w:szCs w:val="21"/>
                    </w:rPr>
                  </w:pPr>
                  <w:r>
                    <w:rPr>
                      <w:rFonts w:hint="eastAsia"/>
                      <w:snapToGrid w:val="0"/>
                      <w:szCs w:val="21"/>
                    </w:rPr>
                    <w:t>共同运行</w:t>
                  </w:r>
                </w:p>
              </w:tc>
              <w:tc>
                <w:tcPr>
                  <w:tcW w:w="308" w:type="pct"/>
                  <w:vAlign w:val="center"/>
                </w:tcPr>
                <w:p w14:paraId="5A08AE40" w14:textId="77777777" w:rsidR="00FE772F" w:rsidRDefault="008B02E7">
                  <w:pPr>
                    <w:adjustRightInd w:val="0"/>
                    <w:snapToGrid w:val="0"/>
                    <w:jc w:val="center"/>
                    <w:rPr>
                      <w:snapToGrid w:val="0"/>
                      <w:szCs w:val="21"/>
                    </w:rPr>
                  </w:pPr>
                  <w:r>
                    <w:rPr>
                      <w:rFonts w:hint="eastAsia"/>
                      <w:snapToGrid w:val="0"/>
                      <w:szCs w:val="21"/>
                    </w:rPr>
                    <w:t>72.9</w:t>
                  </w:r>
                </w:p>
              </w:tc>
              <w:tc>
                <w:tcPr>
                  <w:tcW w:w="308" w:type="pct"/>
                  <w:vAlign w:val="center"/>
                </w:tcPr>
                <w:p w14:paraId="1A11B674" w14:textId="77777777" w:rsidR="00FE772F" w:rsidRDefault="008B02E7">
                  <w:pPr>
                    <w:adjustRightInd w:val="0"/>
                    <w:snapToGrid w:val="0"/>
                    <w:jc w:val="center"/>
                    <w:rPr>
                      <w:snapToGrid w:val="0"/>
                      <w:szCs w:val="21"/>
                    </w:rPr>
                  </w:pPr>
                  <w:r>
                    <w:rPr>
                      <w:rFonts w:hint="eastAsia"/>
                      <w:snapToGrid w:val="0"/>
                      <w:szCs w:val="21"/>
                    </w:rPr>
                    <w:t>66.9</w:t>
                  </w:r>
                </w:p>
              </w:tc>
              <w:tc>
                <w:tcPr>
                  <w:tcW w:w="308" w:type="pct"/>
                  <w:vAlign w:val="center"/>
                </w:tcPr>
                <w:p w14:paraId="34913484" w14:textId="77777777" w:rsidR="00FE772F" w:rsidRDefault="008B02E7">
                  <w:pPr>
                    <w:adjustRightInd w:val="0"/>
                    <w:snapToGrid w:val="0"/>
                    <w:jc w:val="center"/>
                    <w:rPr>
                      <w:snapToGrid w:val="0"/>
                      <w:szCs w:val="21"/>
                    </w:rPr>
                  </w:pPr>
                  <w:r>
                    <w:rPr>
                      <w:rFonts w:hint="eastAsia"/>
                      <w:snapToGrid w:val="0"/>
                      <w:szCs w:val="21"/>
                    </w:rPr>
                    <w:t>60.8</w:t>
                  </w:r>
                </w:p>
              </w:tc>
              <w:tc>
                <w:tcPr>
                  <w:tcW w:w="308" w:type="pct"/>
                  <w:vAlign w:val="center"/>
                </w:tcPr>
                <w:p w14:paraId="41988485" w14:textId="77777777" w:rsidR="00FE772F" w:rsidRDefault="008B02E7">
                  <w:pPr>
                    <w:adjustRightInd w:val="0"/>
                    <w:snapToGrid w:val="0"/>
                    <w:jc w:val="center"/>
                    <w:rPr>
                      <w:snapToGrid w:val="0"/>
                      <w:szCs w:val="21"/>
                    </w:rPr>
                  </w:pPr>
                  <w:r>
                    <w:rPr>
                      <w:rFonts w:hint="eastAsia"/>
                      <w:snapToGrid w:val="0"/>
                      <w:szCs w:val="21"/>
                    </w:rPr>
                    <w:t>57.3</w:t>
                  </w:r>
                </w:p>
              </w:tc>
              <w:tc>
                <w:tcPr>
                  <w:tcW w:w="308" w:type="pct"/>
                  <w:vAlign w:val="center"/>
                </w:tcPr>
                <w:p w14:paraId="1320B09F" w14:textId="77777777" w:rsidR="00FE772F" w:rsidRDefault="008B02E7">
                  <w:pPr>
                    <w:adjustRightInd w:val="0"/>
                    <w:snapToGrid w:val="0"/>
                    <w:jc w:val="center"/>
                    <w:rPr>
                      <w:snapToGrid w:val="0"/>
                      <w:szCs w:val="21"/>
                    </w:rPr>
                  </w:pPr>
                  <w:r>
                    <w:rPr>
                      <w:rFonts w:hint="eastAsia"/>
                      <w:snapToGrid w:val="0"/>
                      <w:szCs w:val="21"/>
                    </w:rPr>
                    <w:t>54.8</w:t>
                  </w:r>
                </w:p>
              </w:tc>
              <w:tc>
                <w:tcPr>
                  <w:tcW w:w="308" w:type="pct"/>
                  <w:vAlign w:val="center"/>
                </w:tcPr>
                <w:p w14:paraId="6824701E" w14:textId="77777777" w:rsidR="00FE772F" w:rsidRDefault="008B02E7">
                  <w:pPr>
                    <w:adjustRightInd w:val="0"/>
                    <w:snapToGrid w:val="0"/>
                    <w:jc w:val="center"/>
                    <w:rPr>
                      <w:snapToGrid w:val="0"/>
                      <w:szCs w:val="21"/>
                    </w:rPr>
                  </w:pPr>
                  <w:r>
                    <w:rPr>
                      <w:rFonts w:hint="eastAsia"/>
                      <w:snapToGrid w:val="0"/>
                      <w:szCs w:val="21"/>
                    </w:rPr>
                    <w:t>52.9</w:t>
                  </w:r>
                </w:p>
              </w:tc>
              <w:tc>
                <w:tcPr>
                  <w:tcW w:w="308" w:type="pct"/>
                  <w:vAlign w:val="center"/>
                </w:tcPr>
                <w:p w14:paraId="58EE1D1E" w14:textId="77777777" w:rsidR="00FE772F" w:rsidRDefault="008B02E7">
                  <w:pPr>
                    <w:adjustRightInd w:val="0"/>
                    <w:snapToGrid w:val="0"/>
                    <w:jc w:val="center"/>
                    <w:rPr>
                      <w:snapToGrid w:val="0"/>
                      <w:szCs w:val="21"/>
                    </w:rPr>
                  </w:pPr>
                  <w:r>
                    <w:rPr>
                      <w:rFonts w:hint="eastAsia"/>
                      <w:snapToGrid w:val="0"/>
                      <w:szCs w:val="21"/>
                    </w:rPr>
                    <w:t>49.4</w:t>
                  </w:r>
                </w:p>
              </w:tc>
              <w:tc>
                <w:tcPr>
                  <w:tcW w:w="308" w:type="pct"/>
                  <w:vAlign w:val="center"/>
                </w:tcPr>
                <w:p w14:paraId="41DFE928" w14:textId="77777777" w:rsidR="00FE772F" w:rsidRDefault="008B02E7">
                  <w:pPr>
                    <w:adjustRightInd w:val="0"/>
                    <w:snapToGrid w:val="0"/>
                    <w:jc w:val="center"/>
                    <w:rPr>
                      <w:snapToGrid w:val="0"/>
                      <w:szCs w:val="21"/>
                    </w:rPr>
                  </w:pPr>
                  <w:r>
                    <w:rPr>
                      <w:rFonts w:hint="eastAsia"/>
                      <w:snapToGrid w:val="0"/>
                      <w:szCs w:val="21"/>
                    </w:rPr>
                    <w:t>46.9</w:t>
                  </w:r>
                </w:p>
              </w:tc>
              <w:tc>
                <w:tcPr>
                  <w:tcW w:w="312" w:type="pct"/>
                  <w:vAlign w:val="center"/>
                </w:tcPr>
                <w:p w14:paraId="46007487" w14:textId="77777777" w:rsidR="00FE772F" w:rsidRDefault="008B02E7">
                  <w:pPr>
                    <w:adjustRightInd w:val="0"/>
                    <w:snapToGrid w:val="0"/>
                    <w:jc w:val="center"/>
                    <w:rPr>
                      <w:snapToGrid w:val="0"/>
                      <w:szCs w:val="21"/>
                    </w:rPr>
                  </w:pPr>
                  <w:r>
                    <w:rPr>
                      <w:rFonts w:hint="eastAsia"/>
                      <w:snapToGrid w:val="0"/>
                      <w:szCs w:val="21"/>
                    </w:rPr>
                    <w:t>43.3</w:t>
                  </w:r>
                </w:p>
              </w:tc>
            </w:tr>
            <w:tr w:rsidR="00FE772F" w14:paraId="2E689CB7" w14:textId="77777777">
              <w:trPr>
                <w:trHeight w:val="340"/>
                <w:jc w:val="center"/>
              </w:trPr>
              <w:tc>
                <w:tcPr>
                  <w:tcW w:w="2221" w:type="pct"/>
                  <w:vAlign w:val="center"/>
                </w:tcPr>
                <w:p w14:paraId="3932505E" w14:textId="77777777" w:rsidR="00FE772F" w:rsidRDefault="008B02E7">
                  <w:pPr>
                    <w:adjustRightInd w:val="0"/>
                    <w:snapToGrid w:val="0"/>
                    <w:jc w:val="center"/>
                    <w:rPr>
                      <w:snapToGrid w:val="0"/>
                      <w:szCs w:val="21"/>
                    </w:rPr>
                  </w:pPr>
                  <w:r>
                    <w:rPr>
                      <w:snapToGrid w:val="0"/>
                      <w:szCs w:val="21"/>
                    </w:rPr>
                    <w:t>《建筑施工场界环境噪声排放标准》（</w:t>
                  </w:r>
                  <w:r>
                    <w:rPr>
                      <w:snapToGrid w:val="0"/>
                      <w:szCs w:val="21"/>
                    </w:rPr>
                    <w:t>GB12523-2011</w:t>
                  </w:r>
                  <w:r>
                    <w:rPr>
                      <w:snapToGrid w:val="0"/>
                      <w:szCs w:val="21"/>
                    </w:rPr>
                    <w:t>）</w:t>
                  </w:r>
                </w:p>
              </w:tc>
              <w:tc>
                <w:tcPr>
                  <w:tcW w:w="2779" w:type="pct"/>
                  <w:gridSpan w:val="9"/>
                  <w:vAlign w:val="center"/>
                </w:tcPr>
                <w:p w14:paraId="5A41EE87" w14:textId="77777777" w:rsidR="00FE772F" w:rsidRDefault="008B02E7">
                  <w:pPr>
                    <w:adjustRightInd w:val="0"/>
                    <w:snapToGrid w:val="0"/>
                    <w:jc w:val="center"/>
                    <w:rPr>
                      <w:snapToGrid w:val="0"/>
                      <w:szCs w:val="21"/>
                    </w:rPr>
                  </w:pPr>
                  <w:r>
                    <w:rPr>
                      <w:szCs w:val="21"/>
                    </w:rPr>
                    <w:t>昼间</w:t>
                  </w:r>
                  <w:r>
                    <w:rPr>
                      <w:szCs w:val="21"/>
                    </w:rPr>
                    <w:t>≤</w:t>
                  </w:r>
                  <w:r>
                    <w:rPr>
                      <w:rFonts w:hint="eastAsia"/>
                      <w:szCs w:val="21"/>
                    </w:rPr>
                    <w:t>70</w:t>
                  </w:r>
                  <w:r>
                    <w:rPr>
                      <w:szCs w:val="21"/>
                    </w:rPr>
                    <w:t>dB(A)</w:t>
                  </w:r>
                  <w:r>
                    <w:rPr>
                      <w:rFonts w:hint="eastAsia"/>
                      <w:szCs w:val="21"/>
                    </w:rPr>
                    <w:t xml:space="preserve">  </w:t>
                  </w:r>
                  <w:r>
                    <w:rPr>
                      <w:szCs w:val="21"/>
                    </w:rPr>
                    <w:t>夜间</w:t>
                  </w:r>
                  <w:r>
                    <w:rPr>
                      <w:szCs w:val="21"/>
                    </w:rPr>
                    <w:t>≤</w:t>
                  </w:r>
                  <w:r>
                    <w:rPr>
                      <w:rFonts w:hint="eastAsia"/>
                      <w:szCs w:val="21"/>
                    </w:rPr>
                    <w:t>55</w:t>
                  </w:r>
                  <w:r>
                    <w:rPr>
                      <w:szCs w:val="21"/>
                    </w:rPr>
                    <w:t>dB(A)</w:t>
                  </w:r>
                </w:p>
              </w:tc>
            </w:tr>
            <w:tr w:rsidR="00FE772F" w14:paraId="0BF1125A" w14:textId="77777777">
              <w:trPr>
                <w:trHeight w:val="340"/>
                <w:jc w:val="center"/>
              </w:trPr>
              <w:tc>
                <w:tcPr>
                  <w:tcW w:w="2221" w:type="pct"/>
                  <w:vAlign w:val="center"/>
                </w:tcPr>
                <w:p w14:paraId="7E50F2FE" w14:textId="77777777" w:rsidR="00FE772F" w:rsidRDefault="008B02E7">
                  <w:pPr>
                    <w:adjustRightInd w:val="0"/>
                    <w:snapToGrid w:val="0"/>
                    <w:jc w:val="center"/>
                    <w:rPr>
                      <w:snapToGrid w:val="0"/>
                      <w:szCs w:val="21"/>
                    </w:rPr>
                  </w:pPr>
                  <w:r>
                    <w:rPr>
                      <w:rFonts w:hint="eastAsia"/>
                      <w:snapToGrid w:val="0"/>
                      <w:szCs w:val="21"/>
                    </w:rPr>
                    <w:t>《声环境质量标准》（</w:t>
                  </w:r>
                  <w:r>
                    <w:rPr>
                      <w:rFonts w:hint="eastAsia"/>
                      <w:snapToGrid w:val="0"/>
                      <w:szCs w:val="21"/>
                    </w:rPr>
                    <w:t>GB3096-2008</w:t>
                  </w:r>
                  <w:r>
                    <w:rPr>
                      <w:rFonts w:hint="eastAsia"/>
                      <w:snapToGrid w:val="0"/>
                      <w:szCs w:val="21"/>
                    </w:rPr>
                    <w:t>）</w:t>
                  </w:r>
                  <w:r>
                    <w:rPr>
                      <w:rFonts w:hint="eastAsia"/>
                      <w:snapToGrid w:val="0"/>
                      <w:szCs w:val="21"/>
                    </w:rPr>
                    <w:t>2</w:t>
                  </w:r>
                  <w:r>
                    <w:rPr>
                      <w:rFonts w:hint="eastAsia"/>
                      <w:snapToGrid w:val="0"/>
                      <w:szCs w:val="21"/>
                    </w:rPr>
                    <w:t>类</w:t>
                  </w:r>
                </w:p>
              </w:tc>
              <w:tc>
                <w:tcPr>
                  <w:tcW w:w="2779" w:type="pct"/>
                  <w:gridSpan w:val="9"/>
                  <w:vAlign w:val="center"/>
                </w:tcPr>
                <w:p w14:paraId="0286E44D" w14:textId="77777777" w:rsidR="00FE772F" w:rsidRDefault="008B02E7">
                  <w:pPr>
                    <w:adjustRightInd w:val="0"/>
                    <w:snapToGrid w:val="0"/>
                    <w:jc w:val="center"/>
                    <w:rPr>
                      <w:szCs w:val="21"/>
                    </w:rPr>
                  </w:pPr>
                  <w:r>
                    <w:rPr>
                      <w:szCs w:val="21"/>
                    </w:rPr>
                    <w:t>昼间</w:t>
                  </w:r>
                  <w:r>
                    <w:rPr>
                      <w:szCs w:val="21"/>
                    </w:rPr>
                    <w:t>≤</w:t>
                  </w:r>
                  <w:r>
                    <w:rPr>
                      <w:rFonts w:hint="eastAsia"/>
                      <w:szCs w:val="21"/>
                    </w:rPr>
                    <w:t>60</w:t>
                  </w:r>
                  <w:r>
                    <w:rPr>
                      <w:szCs w:val="21"/>
                    </w:rPr>
                    <w:t>dB(A)</w:t>
                  </w:r>
                  <w:r>
                    <w:rPr>
                      <w:rFonts w:hint="eastAsia"/>
                      <w:szCs w:val="21"/>
                    </w:rPr>
                    <w:t xml:space="preserve">  </w:t>
                  </w:r>
                  <w:r>
                    <w:rPr>
                      <w:szCs w:val="21"/>
                    </w:rPr>
                    <w:t>夜间</w:t>
                  </w:r>
                  <w:r>
                    <w:rPr>
                      <w:szCs w:val="21"/>
                    </w:rPr>
                    <w:t>≤</w:t>
                  </w:r>
                  <w:r>
                    <w:rPr>
                      <w:rFonts w:hint="eastAsia"/>
                      <w:szCs w:val="21"/>
                    </w:rPr>
                    <w:t>50</w:t>
                  </w:r>
                  <w:r>
                    <w:rPr>
                      <w:szCs w:val="21"/>
                    </w:rPr>
                    <w:t>dB(A)</w:t>
                  </w:r>
                </w:p>
              </w:tc>
            </w:tr>
          </w:tbl>
          <w:p w14:paraId="3A59B8E6"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按《建筑施工场界环境噪声排放标准》（</w:t>
            </w:r>
            <w:r>
              <w:rPr>
                <w:rFonts w:hint="eastAsia"/>
                <w:snapToGrid w:val="0"/>
                <w:color w:val="000000"/>
                <w:kern w:val="0"/>
                <w:sz w:val="24"/>
              </w:rPr>
              <w:t>GB12523-2011</w:t>
            </w:r>
            <w:r>
              <w:rPr>
                <w:rFonts w:hint="eastAsia"/>
                <w:snapToGrid w:val="0"/>
                <w:color w:val="000000"/>
                <w:kern w:val="0"/>
                <w:sz w:val="24"/>
              </w:rPr>
              <w:t>）的规定，昼间场界噪声排放限值为</w:t>
            </w:r>
            <w:r>
              <w:rPr>
                <w:rFonts w:hint="eastAsia"/>
                <w:snapToGrid w:val="0"/>
                <w:color w:val="000000"/>
                <w:kern w:val="0"/>
                <w:sz w:val="24"/>
              </w:rPr>
              <w:t>70dB</w:t>
            </w:r>
            <w:r>
              <w:rPr>
                <w:rFonts w:hint="eastAsia"/>
                <w:snapToGrid w:val="0"/>
                <w:color w:val="000000"/>
                <w:kern w:val="0"/>
                <w:sz w:val="24"/>
              </w:rPr>
              <w:t>，夜间排放限值为</w:t>
            </w:r>
            <w:r>
              <w:rPr>
                <w:rFonts w:hint="eastAsia"/>
                <w:snapToGrid w:val="0"/>
                <w:color w:val="000000"/>
                <w:kern w:val="0"/>
                <w:sz w:val="24"/>
              </w:rPr>
              <w:t>55dB</w:t>
            </w:r>
            <w:r>
              <w:rPr>
                <w:rFonts w:hint="eastAsia"/>
                <w:snapToGrid w:val="0"/>
                <w:color w:val="000000"/>
                <w:kern w:val="0"/>
                <w:sz w:val="24"/>
              </w:rPr>
              <w:t>。根据上表预测结果，仅考虑距离衰减的影响，设备同时运行时，</w:t>
            </w:r>
            <w:r>
              <w:rPr>
                <w:rFonts w:hint="eastAsia"/>
                <w:snapToGrid w:val="0"/>
                <w:color w:val="000000"/>
                <w:kern w:val="0"/>
                <w:sz w:val="24"/>
              </w:rPr>
              <w:t>20m</w:t>
            </w:r>
            <w:r>
              <w:rPr>
                <w:rFonts w:hint="eastAsia"/>
                <w:snapToGrid w:val="0"/>
                <w:color w:val="000000"/>
                <w:kern w:val="0"/>
                <w:sz w:val="24"/>
              </w:rPr>
              <w:t>处噪声贡献值为</w:t>
            </w:r>
            <w:r>
              <w:rPr>
                <w:rFonts w:hint="eastAsia"/>
                <w:snapToGrid w:val="0"/>
                <w:color w:val="000000"/>
                <w:kern w:val="0"/>
                <w:sz w:val="24"/>
              </w:rPr>
              <w:t>66.9dB(A)</w:t>
            </w:r>
            <w:r>
              <w:rPr>
                <w:rFonts w:hint="eastAsia"/>
                <w:snapToGrid w:val="0"/>
                <w:color w:val="000000"/>
                <w:kern w:val="0"/>
                <w:sz w:val="24"/>
              </w:rPr>
              <w:t>，</w:t>
            </w:r>
            <w:r>
              <w:rPr>
                <w:rFonts w:hint="eastAsia"/>
                <w:snapToGrid w:val="0"/>
                <w:color w:val="000000"/>
                <w:kern w:val="0"/>
                <w:sz w:val="24"/>
              </w:rPr>
              <w:t>80m</w:t>
            </w:r>
            <w:r>
              <w:rPr>
                <w:rFonts w:hint="eastAsia"/>
                <w:snapToGrid w:val="0"/>
                <w:color w:val="000000"/>
                <w:kern w:val="0"/>
                <w:sz w:val="24"/>
              </w:rPr>
              <w:t>处噪声贡献值为</w:t>
            </w:r>
            <w:r>
              <w:rPr>
                <w:rFonts w:hint="eastAsia"/>
                <w:snapToGrid w:val="0"/>
                <w:color w:val="000000"/>
                <w:kern w:val="0"/>
                <w:sz w:val="24"/>
              </w:rPr>
              <w:t>54.8dB(A)</w:t>
            </w:r>
            <w:r>
              <w:rPr>
                <w:rFonts w:hint="eastAsia"/>
                <w:snapToGrid w:val="0"/>
                <w:color w:val="000000"/>
                <w:kern w:val="0"/>
                <w:sz w:val="24"/>
              </w:rPr>
              <w:t>，</w:t>
            </w:r>
            <w:r>
              <w:rPr>
                <w:rFonts w:hint="eastAsia"/>
                <w:snapToGrid w:val="0"/>
                <w:color w:val="000000"/>
                <w:kern w:val="0"/>
                <w:sz w:val="24"/>
              </w:rPr>
              <w:t>200m</w:t>
            </w:r>
            <w:r>
              <w:rPr>
                <w:rFonts w:hint="eastAsia"/>
                <w:snapToGrid w:val="0"/>
                <w:color w:val="000000"/>
                <w:kern w:val="0"/>
                <w:sz w:val="24"/>
              </w:rPr>
              <w:t>处噪声贡献值为</w:t>
            </w:r>
            <w:r>
              <w:rPr>
                <w:rFonts w:hint="eastAsia"/>
                <w:snapToGrid w:val="0"/>
                <w:color w:val="000000"/>
                <w:kern w:val="0"/>
                <w:sz w:val="24"/>
              </w:rPr>
              <w:t>46.9dB(A)</w:t>
            </w:r>
            <w:r>
              <w:rPr>
                <w:rFonts w:hint="eastAsia"/>
                <w:snapToGrid w:val="0"/>
                <w:color w:val="000000"/>
                <w:kern w:val="0"/>
                <w:sz w:val="24"/>
              </w:rPr>
              <w:t>，</w:t>
            </w:r>
            <w:r>
              <w:rPr>
                <w:rFonts w:hint="eastAsia"/>
                <w:snapToGrid w:val="0"/>
                <w:color w:val="000000"/>
                <w:kern w:val="0"/>
                <w:sz w:val="24"/>
              </w:rPr>
              <w:t>300m</w:t>
            </w:r>
            <w:r>
              <w:rPr>
                <w:rFonts w:hint="eastAsia"/>
                <w:snapToGrid w:val="0"/>
                <w:color w:val="000000"/>
                <w:kern w:val="0"/>
                <w:sz w:val="24"/>
              </w:rPr>
              <w:t>处噪声贡献值为</w:t>
            </w:r>
            <w:r>
              <w:rPr>
                <w:rFonts w:hint="eastAsia"/>
                <w:snapToGrid w:val="0"/>
                <w:color w:val="000000"/>
                <w:kern w:val="0"/>
                <w:sz w:val="24"/>
              </w:rPr>
              <w:t>43.3dB(A)</w:t>
            </w:r>
            <w:r>
              <w:rPr>
                <w:rFonts w:hint="eastAsia"/>
                <w:snapToGrid w:val="0"/>
                <w:color w:val="000000"/>
                <w:kern w:val="0"/>
                <w:sz w:val="24"/>
              </w:rPr>
              <w:t>。</w:t>
            </w:r>
            <w:r>
              <w:rPr>
                <w:rFonts w:hint="eastAsia"/>
                <w:snapToGrid w:val="0"/>
                <w:color w:val="000000"/>
                <w:kern w:val="0"/>
                <w:sz w:val="24"/>
              </w:rPr>
              <w:t>20m</w:t>
            </w:r>
            <w:r>
              <w:rPr>
                <w:rFonts w:hint="eastAsia"/>
                <w:snapToGrid w:val="0"/>
                <w:color w:val="000000"/>
                <w:kern w:val="0"/>
                <w:sz w:val="24"/>
              </w:rPr>
              <w:t>处噪声贡献值可以满足《建筑施工场界环境噪声排放标准》（</w:t>
            </w:r>
            <w:r>
              <w:rPr>
                <w:rFonts w:hint="eastAsia"/>
                <w:snapToGrid w:val="0"/>
                <w:color w:val="000000"/>
                <w:kern w:val="0"/>
                <w:sz w:val="24"/>
              </w:rPr>
              <w:t>GB12523-2011</w:t>
            </w:r>
            <w:r>
              <w:rPr>
                <w:rFonts w:hint="eastAsia"/>
                <w:snapToGrid w:val="0"/>
                <w:color w:val="000000"/>
                <w:kern w:val="0"/>
                <w:sz w:val="24"/>
              </w:rPr>
              <w:t>）昼间排放限值要求，</w:t>
            </w:r>
            <w:r>
              <w:rPr>
                <w:rFonts w:hint="eastAsia"/>
                <w:snapToGrid w:val="0"/>
                <w:color w:val="000000"/>
                <w:kern w:val="0"/>
                <w:sz w:val="24"/>
              </w:rPr>
              <w:t>80m</w:t>
            </w:r>
            <w:r>
              <w:rPr>
                <w:rFonts w:hint="eastAsia"/>
                <w:snapToGrid w:val="0"/>
                <w:color w:val="000000"/>
                <w:kern w:val="0"/>
                <w:sz w:val="24"/>
              </w:rPr>
              <w:t>处噪声贡献值可以满足《建筑施工场界环境噪声排放标准》（</w:t>
            </w:r>
            <w:r>
              <w:rPr>
                <w:rFonts w:hint="eastAsia"/>
                <w:snapToGrid w:val="0"/>
                <w:color w:val="000000"/>
                <w:kern w:val="0"/>
                <w:sz w:val="24"/>
              </w:rPr>
              <w:t>GB12523-2011</w:t>
            </w:r>
            <w:r>
              <w:rPr>
                <w:rFonts w:hint="eastAsia"/>
                <w:snapToGrid w:val="0"/>
                <w:color w:val="000000"/>
                <w:kern w:val="0"/>
                <w:sz w:val="24"/>
              </w:rPr>
              <w:t>）夜间排放限值要求。根据《声环境质量标准》（</w:t>
            </w:r>
            <w:r>
              <w:rPr>
                <w:rFonts w:hint="eastAsia"/>
                <w:snapToGrid w:val="0"/>
                <w:color w:val="000000"/>
                <w:kern w:val="0"/>
                <w:sz w:val="24"/>
              </w:rPr>
              <w:t>GB3096-2008</w:t>
            </w:r>
            <w:r>
              <w:rPr>
                <w:rFonts w:hint="eastAsia"/>
                <w:snapToGrid w:val="0"/>
                <w:color w:val="000000"/>
                <w:kern w:val="0"/>
                <w:sz w:val="24"/>
              </w:rPr>
              <w:t>）</w:t>
            </w:r>
            <w:r>
              <w:rPr>
                <w:rFonts w:hint="eastAsia"/>
                <w:snapToGrid w:val="0"/>
                <w:color w:val="000000"/>
                <w:kern w:val="0"/>
                <w:sz w:val="24"/>
              </w:rPr>
              <w:t>2</w:t>
            </w:r>
            <w:r>
              <w:rPr>
                <w:rFonts w:hint="eastAsia"/>
                <w:snapToGrid w:val="0"/>
                <w:color w:val="000000"/>
                <w:kern w:val="0"/>
                <w:sz w:val="24"/>
              </w:rPr>
              <w:t>类可知，对周边敏感点昼间影响范围为</w:t>
            </w:r>
            <w:r>
              <w:rPr>
                <w:rFonts w:hint="eastAsia"/>
                <w:snapToGrid w:val="0"/>
                <w:color w:val="000000"/>
                <w:kern w:val="0"/>
                <w:sz w:val="24"/>
              </w:rPr>
              <w:t>60m</w:t>
            </w:r>
            <w:r>
              <w:rPr>
                <w:rFonts w:hint="eastAsia"/>
                <w:snapToGrid w:val="0"/>
                <w:color w:val="000000"/>
                <w:kern w:val="0"/>
                <w:sz w:val="24"/>
              </w:rPr>
              <w:t>，夜间影响范围为</w:t>
            </w:r>
            <w:r>
              <w:rPr>
                <w:rFonts w:hint="eastAsia"/>
                <w:snapToGrid w:val="0"/>
                <w:color w:val="000000"/>
                <w:kern w:val="0"/>
                <w:sz w:val="24"/>
              </w:rPr>
              <w:t>150m</w:t>
            </w:r>
            <w:r>
              <w:rPr>
                <w:rFonts w:hint="eastAsia"/>
                <w:snapToGrid w:val="0"/>
                <w:color w:val="000000"/>
                <w:kern w:val="0"/>
                <w:sz w:val="24"/>
              </w:rPr>
              <w:t>。</w:t>
            </w:r>
          </w:p>
          <w:p w14:paraId="1F1734DA" w14:textId="77777777" w:rsidR="00FE772F" w:rsidRDefault="008B02E7">
            <w:pPr>
              <w:spacing w:line="360" w:lineRule="auto"/>
              <w:ind w:firstLineChars="200" w:firstLine="482"/>
              <w:rPr>
                <w:b/>
                <w:bCs/>
                <w:sz w:val="24"/>
              </w:rPr>
            </w:pPr>
            <w:r>
              <w:rPr>
                <w:rFonts w:hint="eastAsia"/>
                <w:b/>
                <w:bCs/>
                <w:sz w:val="24"/>
              </w:rPr>
              <w:t>考虑到拟设钻孔在实际勘探中会随时调整，本次评价提出以下钻井噪声控制措施：</w:t>
            </w:r>
          </w:p>
          <w:p w14:paraId="58534990" w14:textId="77777777" w:rsidR="00FE772F" w:rsidRDefault="008B02E7">
            <w:pPr>
              <w:spacing w:line="360" w:lineRule="auto"/>
              <w:ind w:firstLineChars="200" w:firstLine="480"/>
              <w:rPr>
                <w:sz w:val="24"/>
              </w:rPr>
            </w:pPr>
            <w:r>
              <w:rPr>
                <w:rFonts w:ascii="宋体" w:hAnsi="宋体" w:cs="宋体" w:hint="eastAsia"/>
                <w:sz w:val="24"/>
              </w:rPr>
              <w:lastRenderedPageBreak/>
              <w:t>①</w:t>
            </w:r>
            <w:r>
              <w:rPr>
                <w:sz w:val="24"/>
              </w:rPr>
              <w:t>钻井施工时，在钻机、发电机及泥浆泵等设备下</w:t>
            </w:r>
            <w:r>
              <w:rPr>
                <w:rFonts w:hint="eastAsia"/>
                <w:sz w:val="24"/>
              </w:rPr>
              <w:t>减振垫料</w:t>
            </w:r>
            <w:r>
              <w:rPr>
                <w:sz w:val="24"/>
              </w:rPr>
              <w:t>，</w:t>
            </w:r>
            <w:r>
              <w:rPr>
                <w:rFonts w:hint="eastAsia"/>
                <w:sz w:val="24"/>
              </w:rPr>
              <w:t>柴油机自带消音装置，同时</w:t>
            </w:r>
            <w:r>
              <w:rPr>
                <w:sz w:val="24"/>
              </w:rPr>
              <w:t>在钻井过程中平稳操作，加强设备维护，避免产生非正常的噪声；</w:t>
            </w:r>
          </w:p>
          <w:p w14:paraId="0E3A0643" w14:textId="77777777" w:rsidR="00FE772F" w:rsidRDefault="008B02E7">
            <w:pPr>
              <w:spacing w:line="360" w:lineRule="auto"/>
              <w:ind w:firstLineChars="200" w:firstLine="480"/>
              <w:rPr>
                <w:sz w:val="24"/>
              </w:rPr>
            </w:pPr>
            <w:r>
              <w:rPr>
                <w:rFonts w:ascii="宋体" w:hAnsi="宋体" w:cs="宋体" w:hint="eastAsia"/>
                <w:sz w:val="24"/>
              </w:rPr>
              <w:t>②</w:t>
            </w:r>
            <w:r>
              <w:rPr>
                <w:sz w:val="24"/>
              </w:rPr>
              <w:t>加强施工组织和施工管理。</w:t>
            </w:r>
          </w:p>
          <w:p w14:paraId="630EEFDC" w14:textId="77777777" w:rsidR="00FE772F" w:rsidRDefault="008B02E7">
            <w:pPr>
              <w:spacing w:line="360" w:lineRule="auto"/>
              <w:ind w:firstLineChars="200" w:firstLine="480"/>
              <w:rPr>
                <w:sz w:val="24"/>
              </w:rPr>
            </w:pPr>
            <w:r>
              <w:rPr>
                <w:sz w:val="24"/>
              </w:rPr>
              <w:fldChar w:fldCharType="begin"/>
            </w:r>
            <w:r>
              <w:rPr>
                <w:sz w:val="24"/>
              </w:rPr>
              <w:instrText xml:space="preserve"> = 3 \* GB3 \* MERGEFORMAT </w:instrText>
            </w:r>
            <w:r>
              <w:rPr>
                <w:sz w:val="24"/>
              </w:rPr>
              <w:fldChar w:fldCharType="separate"/>
            </w:r>
            <w:r>
              <w:rPr>
                <w:rFonts w:ascii="宋体" w:hAnsi="宋体" w:cs="宋体" w:hint="eastAsia"/>
                <w:sz w:val="24"/>
              </w:rPr>
              <w:t>③</w:t>
            </w:r>
            <w:r>
              <w:rPr>
                <w:sz w:val="24"/>
              </w:rPr>
              <w:fldChar w:fldCharType="end"/>
            </w:r>
            <w:r>
              <w:rPr>
                <w:rFonts w:hint="eastAsia"/>
                <w:sz w:val="24"/>
              </w:rPr>
              <w:t>2020</w:t>
            </w:r>
            <w:r>
              <w:rPr>
                <w:rFonts w:hint="eastAsia"/>
                <w:sz w:val="24"/>
              </w:rPr>
              <w:t>年钻孔调整以及</w:t>
            </w:r>
            <w:r>
              <w:rPr>
                <w:rFonts w:hint="eastAsia"/>
                <w:sz w:val="24"/>
              </w:rPr>
              <w:t>2021</w:t>
            </w:r>
            <w:r>
              <w:rPr>
                <w:rFonts w:hint="eastAsia"/>
                <w:sz w:val="24"/>
              </w:rPr>
              <w:t>年拟布设钻孔时，建议应距离周边村庄集中居住区在</w:t>
            </w:r>
            <w:r>
              <w:rPr>
                <w:sz w:val="24"/>
              </w:rPr>
              <w:t>15</w:t>
            </w:r>
            <w:r>
              <w:rPr>
                <w:rFonts w:hint="eastAsia"/>
                <w:sz w:val="24"/>
              </w:rPr>
              <w:t>0m</w:t>
            </w:r>
            <w:r>
              <w:rPr>
                <w:rFonts w:hint="eastAsia"/>
                <w:sz w:val="24"/>
              </w:rPr>
              <w:t>以上，无法避让时强化降噪措施，可采取在敏感点设降噪或隔声设施。</w:t>
            </w:r>
          </w:p>
          <w:p w14:paraId="4F14BB9D" w14:textId="77777777" w:rsidR="00FE772F" w:rsidRDefault="008B02E7">
            <w:pPr>
              <w:spacing w:line="360" w:lineRule="auto"/>
              <w:ind w:firstLineChars="200" w:firstLine="480"/>
              <w:rPr>
                <w:sz w:val="24"/>
              </w:rPr>
            </w:pPr>
            <w:r>
              <w:rPr>
                <w:sz w:val="24"/>
              </w:rPr>
              <w:t>钻探施工时间较短，伴随施工结束，影响消失，采取上述噪声控制措施后，钻井噪声对声环境的影响可得到有效控制。</w:t>
            </w:r>
          </w:p>
          <w:p w14:paraId="696E5711" w14:textId="77777777" w:rsidR="00FE772F" w:rsidRDefault="008B02E7">
            <w:pPr>
              <w:pStyle w:val="af9"/>
              <w:numPr>
                <w:ilvl w:val="0"/>
                <w:numId w:val="7"/>
              </w:numPr>
              <w:spacing w:line="360" w:lineRule="auto"/>
              <w:ind w:left="227" w:firstLineChars="0" w:hanging="227"/>
              <w:rPr>
                <w:b/>
                <w:color w:val="000000" w:themeColor="text1"/>
                <w:sz w:val="24"/>
              </w:rPr>
            </w:pPr>
            <w:r>
              <w:rPr>
                <w:rFonts w:hint="eastAsia"/>
                <w:b/>
                <w:color w:val="000000" w:themeColor="text1"/>
                <w:sz w:val="24"/>
              </w:rPr>
              <w:t>固体废弃物影响分析</w:t>
            </w:r>
          </w:p>
          <w:p w14:paraId="490F09A2" w14:textId="77777777" w:rsidR="00FE772F" w:rsidRDefault="008B02E7">
            <w:pPr>
              <w:spacing w:line="360" w:lineRule="auto"/>
              <w:ind w:firstLine="480"/>
              <w:rPr>
                <w:sz w:val="24"/>
                <w:lang w:val="en-GB"/>
              </w:rPr>
            </w:pPr>
            <w:r>
              <w:rPr>
                <w:rFonts w:hint="eastAsia"/>
                <w:sz w:val="24"/>
                <w:lang w:val="en-GB"/>
              </w:rPr>
              <w:t>根据工程分析，本项目固体废物主要为剥离表土、钻井泥浆、岩心、施工人员生活垃圾以及废机油。</w:t>
            </w:r>
          </w:p>
          <w:p w14:paraId="60F15940" w14:textId="77777777" w:rsidR="00FE772F" w:rsidRDefault="008B02E7">
            <w:pPr>
              <w:spacing w:line="360" w:lineRule="auto"/>
              <w:ind w:firstLine="480"/>
              <w:rPr>
                <w:sz w:val="24"/>
                <w:lang w:val="en-GB"/>
              </w:rPr>
            </w:pPr>
            <w:r>
              <w:rPr>
                <w:rFonts w:hint="eastAsia"/>
                <w:sz w:val="24"/>
                <w:lang w:val="en-GB"/>
              </w:rPr>
              <w:t>（</w:t>
            </w:r>
            <w:r>
              <w:rPr>
                <w:rFonts w:hint="eastAsia"/>
                <w:sz w:val="24"/>
                <w:lang w:val="en-GB"/>
              </w:rPr>
              <w:t>1</w:t>
            </w:r>
            <w:r>
              <w:rPr>
                <w:rFonts w:hint="eastAsia"/>
                <w:sz w:val="24"/>
                <w:lang w:val="en-GB"/>
              </w:rPr>
              <w:t>）剥离表土</w:t>
            </w:r>
          </w:p>
          <w:p w14:paraId="25F9DE71" w14:textId="77777777" w:rsidR="00FE772F" w:rsidRDefault="008B02E7">
            <w:pPr>
              <w:spacing w:line="360" w:lineRule="auto"/>
              <w:ind w:firstLine="480"/>
              <w:rPr>
                <w:sz w:val="24"/>
                <w:lang w:val="en-GB"/>
              </w:rPr>
            </w:pPr>
            <w:r>
              <w:rPr>
                <w:rFonts w:hint="eastAsia"/>
                <w:sz w:val="24"/>
                <w:lang w:val="en-GB"/>
              </w:rPr>
              <w:t>表土就近堆放于钻孔平台附近，待封孔后用于场地恢复。充分利用选定施工场所地形，合理布置施工设备，做到挖方、填方平衡。</w:t>
            </w:r>
          </w:p>
          <w:p w14:paraId="7DD767FE" w14:textId="77777777" w:rsidR="00FE772F" w:rsidRDefault="008B02E7">
            <w:pPr>
              <w:spacing w:line="360" w:lineRule="auto"/>
              <w:ind w:firstLine="480"/>
              <w:rPr>
                <w:sz w:val="24"/>
                <w:lang w:val="en-GB"/>
              </w:rPr>
            </w:pPr>
            <w:r>
              <w:rPr>
                <w:rFonts w:hint="eastAsia"/>
                <w:sz w:val="24"/>
                <w:lang w:val="en-GB"/>
              </w:rPr>
              <w:t>（</w:t>
            </w:r>
            <w:r>
              <w:rPr>
                <w:rFonts w:hint="eastAsia"/>
                <w:sz w:val="24"/>
                <w:lang w:val="en-GB"/>
              </w:rPr>
              <w:t>2</w:t>
            </w:r>
            <w:r>
              <w:rPr>
                <w:rFonts w:hint="eastAsia"/>
                <w:sz w:val="24"/>
                <w:lang w:val="en-GB"/>
              </w:rPr>
              <w:t>）废弃钻井泥浆</w:t>
            </w:r>
          </w:p>
          <w:p w14:paraId="4BBD7E66" w14:textId="77777777" w:rsidR="00FE772F" w:rsidRDefault="008B02E7">
            <w:pPr>
              <w:spacing w:line="360" w:lineRule="auto"/>
              <w:ind w:firstLine="480"/>
              <w:rPr>
                <w:sz w:val="24"/>
                <w:lang w:val="en-GB"/>
              </w:rPr>
            </w:pPr>
            <w:r>
              <w:rPr>
                <w:rFonts w:hint="eastAsia"/>
                <w:sz w:val="24"/>
                <w:lang w:val="en-GB"/>
              </w:rPr>
              <w:t>废弃钻井泥浆是指在钻井过程中无法利用或钻井完工后弃置于泥浆池中的泥浆，废钻井泥浆是钻井过程中产生的一种液态细腻胶状物，失水后变成固态物。</w:t>
            </w:r>
          </w:p>
          <w:p w14:paraId="3FA6E419" w14:textId="77777777" w:rsidR="00FE772F" w:rsidRDefault="008B02E7">
            <w:pPr>
              <w:spacing w:line="360" w:lineRule="auto"/>
              <w:ind w:firstLine="480"/>
              <w:rPr>
                <w:sz w:val="24"/>
                <w:lang w:val="en-GB"/>
              </w:rPr>
            </w:pPr>
            <w:r>
              <w:rPr>
                <w:rFonts w:hint="eastAsia"/>
                <w:sz w:val="24"/>
                <w:lang w:val="en-GB"/>
              </w:rPr>
              <w:t>按照建设单位对废弃泥浆进行自然蒸发后就地填埋方案，由于泥浆池考虑防渗措施，对地下水造成影响的较小；再者，泥浆池占地面积较小，长时间后泥浆中部分有机物降解，增加了土壤中的有机质、防渗措施在客观上减缓了地表雨水下渗，使地表植被更容易吸收水分，对土壤以及植被生长有利。</w:t>
            </w:r>
          </w:p>
          <w:p w14:paraId="00897325" w14:textId="77777777" w:rsidR="00FE772F" w:rsidRDefault="008B02E7">
            <w:pPr>
              <w:spacing w:line="360" w:lineRule="auto"/>
              <w:ind w:firstLine="480"/>
              <w:rPr>
                <w:sz w:val="24"/>
                <w:lang w:val="en-GB"/>
              </w:rPr>
            </w:pPr>
            <w:r>
              <w:rPr>
                <w:rFonts w:hint="eastAsia"/>
                <w:sz w:val="24"/>
                <w:lang w:val="en-GB"/>
              </w:rPr>
              <w:t>（</w:t>
            </w:r>
            <w:r>
              <w:rPr>
                <w:rFonts w:hint="eastAsia"/>
                <w:sz w:val="24"/>
                <w:lang w:val="en-GB"/>
              </w:rPr>
              <w:t>3</w:t>
            </w:r>
            <w:r>
              <w:rPr>
                <w:rFonts w:hint="eastAsia"/>
                <w:sz w:val="24"/>
                <w:lang w:val="en-GB"/>
              </w:rPr>
              <w:t>）岩心</w:t>
            </w:r>
          </w:p>
          <w:p w14:paraId="341300AC" w14:textId="77777777" w:rsidR="00FE772F" w:rsidRDefault="008B02E7">
            <w:pPr>
              <w:spacing w:line="360" w:lineRule="auto"/>
              <w:ind w:firstLine="480"/>
              <w:rPr>
                <w:sz w:val="24"/>
                <w:lang w:val="en-GB"/>
              </w:rPr>
            </w:pPr>
            <w:r>
              <w:rPr>
                <w:rFonts w:hint="eastAsia"/>
                <w:sz w:val="24"/>
                <w:lang w:val="en-GB"/>
              </w:rPr>
              <w:t>钻井过程中岩心全部集中放置在岩心箱内，施工结束后，矿段岩心全部取样，送实验室进行分析；非矿段岩心集中在岩心池填埋，岩心池铺设</w:t>
            </w:r>
            <w:r>
              <w:rPr>
                <w:rFonts w:hint="eastAsia"/>
                <w:sz w:val="24"/>
                <w:lang w:val="en-GB"/>
              </w:rPr>
              <w:t>HDPE</w:t>
            </w:r>
            <w:r>
              <w:rPr>
                <w:rFonts w:hint="eastAsia"/>
                <w:sz w:val="24"/>
                <w:lang w:val="en-GB"/>
              </w:rPr>
              <w:t>防渗膜。</w:t>
            </w:r>
          </w:p>
          <w:p w14:paraId="580DA319" w14:textId="77777777" w:rsidR="00FE772F" w:rsidRDefault="008B02E7">
            <w:pPr>
              <w:spacing w:line="360" w:lineRule="auto"/>
              <w:ind w:firstLine="480"/>
              <w:rPr>
                <w:sz w:val="24"/>
                <w:lang w:val="en-GB"/>
              </w:rPr>
            </w:pPr>
            <w:r>
              <w:rPr>
                <w:rFonts w:hint="eastAsia"/>
                <w:sz w:val="24"/>
                <w:lang w:val="en-GB"/>
              </w:rPr>
              <w:t>非矿段岩心本身来自地层，对土壤等无污染，存放岩心的岩心池内铺设永久防渗材料，一般情况下无渗漏，不会污染地下水，因此岩心池填埋后，对周边环境影响比较小。</w:t>
            </w:r>
          </w:p>
          <w:p w14:paraId="1E36C88B" w14:textId="77777777" w:rsidR="00FE772F" w:rsidRDefault="008B02E7">
            <w:pPr>
              <w:spacing w:line="360" w:lineRule="auto"/>
              <w:ind w:firstLine="480"/>
              <w:rPr>
                <w:sz w:val="24"/>
                <w:lang w:val="en-GB"/>
              </w:rPr>
            </w:pPr>
            <w:r>
              <w:rPr>
                <w:rFonts w:hint="eastAsia"/>
                <w:sz w:val="24"/>
                <w:lang w:val="en-GB"/>
              </w:rPr>
              <w:t>（</w:t>
            </w:r>
            <w:r>
              <w:rPr>
                <w:rFonts w:hint="eastAsia"/>
                <w:sz w:val="24"/>
                <w:lang w:val="en-GB"/>
              </w:rPr>
              <w:t>4</w:t>
            </w:r>
            <w:r>
              <w:rPr>
                <w:rFonts w:hint="eastAsia"/>
                <w:sz w:val="24"/>
                <w:lang w:val="en-GB"/>
              </w:rPr>
              <w:t>）生活垃圾</w:t>
            </w:r>
          </w:p>
          <w:p w14:paraId="36B83F2F" w14:textId="77777777" w:rsidR="00FE772F" w:rsidRDefault="008B02E7">
            <w:pPr>
              <w:spacing w:line="360" w:lineRule="auto"/>
              <w:ind w:firstLine="480"/>
              <w:rPr>
                <w:sz w:val="24"/>
                <w:lang w:val="en-GB"/>
              </w:rPr>
            </w:pPr>
            <w:r>
              <w:rPr>
                <w:rFonts w:hint="eastAsia"/>
                <w:sz w:val="24"/>
                <w:lang w:val="en-GB"/>
              </w:rPr>
              <w:t>施工场地产生的生活垃圾若随意丢弃，将会造成各个施工营地卫生环境恶化，并可能对当地土壤和农田产生一定影响。钻探工作区生活垃圾用垃圾袋带回项目部，项目部设垃圾桶进行收集，定期送往乡镇垃圾堆放点，由当地环卫部门清理处置。对当地环境的影响较小。</w:t>
            </w:r>
          </w:p>
          <w:p w14:paraId="555CBAE0" w14:textId="77777777" w:rsidR="00FE772F" w:rsidRDefault="008B02E7">
            <w:pPr>
              <w:spacing w:line="360" w:lineRule="auto"/>
              <w:ind w:firstLine="480"/>
              <w:rPr>
                <w:sz w:val="24"/>
                <w:lang w:val="en-GB"/>
              </w:rPr>
            </w:pPr>
            <w:r>
              <w:rPr>
                <w:rFonts w:hint="eastAsia"/>
                <w:sz w:val="24"/>
                <w:lang w:val="en-GB"/>
              </w:rPr>
              <w:lastRenderedPageBreak/>
              <w:t>（</w:t>
            </w:r>
            <w:r>
              <w:rPr>
                <w:rFonts w:hint="eastAsia"/>
                <w:sz w:val="24"/>
                <w:lang w:val="en-GB"/>
              </w:rPr>
              <w:t>5</w:t>
            </w:r>
            <w:r>
              <w:rPr>
                <w:rFonts w:hint="eastAsia"/>
                <w:sz w:val="24"/>
                <w:lang w:val="en-GB"/>
              </w:rPr>
              <w:t>）废机油</w:t>
            </w:r>
          </w:p>
          <w:p w14:paraId="617A042E" w14:textId="77777777" w:rsidR="00FE772F" w:rsidRDefault="008B02E7">
            <w:pPr>
              <w:spacing w:line="360" w:lineRule="auto"/>
              <w:ind w:firstLine="480"/>
              <w:rPr>
                <w:sz w:val="24"/>
                <w:lang w:val="en-GB"/>
              </w:rPr>
            </w:pPr>
            <w:r>
              <w:rPr>
                <w:rFonts w:hint="eastAsia"/>
                <w:sz w:val="24"/>
                <w:lang w:val="en-GB"/>
              </w:rPr>
              <w:t>工程钻机、柴油发电机等施工机械运转过程中，将产生少量的废机油，《国家危险废物名录》，废机油属于危险废物类别中的废矿物油（</w:t>
            </w:r>
            <w:r>
              <w:rPr>
                <w:rFonts w:hint="eastAsia"/>
                <w:sz w:val="24"/>
                <w:lang w:val="en-GB"/>
              </w:rPr>
              <w:t>HW08</w:t>
            </w:r>
            <w:r>
              <w:rPr>
                <w:rFonts w:hint="eastAsia"/>
                <w:sz w:val="24"/>
                <w:lang w:val="en-GB"/>
              </w:rPr>
              <w:t>），废物代码为</w:t>
            </w:r>
            <w:r>
              <w:rPr>
                <w:rFonts w:hint="eastAsia"/>
                <w:sz w:val="24"/>
                <w:lang w:val="en-GB"/>
              </w:rPr>
              <w:t>900-249-08</w:t>
            </w:r>
            <w:r>
              <w:rPr>
                <w:rFonts w:hint="eastAsia"/>
                <w:sz w:val="24"/>
                <w:lang w:val="en-GB"/>
              </w:rPr>
              <w:t>。评价要求建设单位应设置废机油收集桶，经收集后交有资质单位进行处置，将不会对环境产生影响。</w:t>
            </w:r>
          </w:p>
          <w:p w14:paraId="20FF4CA1" w14:textId="77777777" w:rsidR="00FE772F" w:rsidRDefault="008B02E7">
            <w:pPr>
              <w:spacing w:line="360" w:lineRule="auto"/>
              <w:ind w:firstLine="480"/>
              <w:rPr>
                <w:sz w:val="24"/>
                <w:lang w:val="en-GB"/>
              </w:rPr>
            </w:pPr>
            <w:r>
              <w:rPr>
                <w:rFonts w:hint="eastAsia"/>
                <w:sz w:val="24"/>
                <w:lang w:val="en-GB"/>
              </w:rPr>
              <w:t>本项目固体废物收集、贮存及处置方式见表</w:t>
            </w:r>
            <w:r>
              <w:rPr>
                <w:sz w:val="24"/>
                <w:lang w:val="en-GB"/>
              </w:rPr>
              <w:t>7-4</w:t>
            </w:r>
            <w:r>
              <w:rPr>
                <w:rFonts w:hint="eastAsia"/>
                <w:sz w:val="24"/>
                <w:lang w:val="en-GB"/>
              </w:rPr>
              <w:t>。</w:t>
            </w:r>
          </w:p>
          <w:p w14:paraId="7D2B6FE3" w14:textId="77777777" w:rsidR="00FE772F" w:rsidRDefault="008B02E7">
            <w:pPr>
              <w:spacing w:line="360" w:lineRule="auto"/>
              <w:jc w:val="center"/>
              <w:rPr>
                <w:b/>
                <w:bCs/>
                <w:sz w:val="24"/>
              </w:rPr>
            </w:pPr>
            <w:r>
              <w:rPr>
                <w:rFonts w:hint="eastAsia"/>
                <w:b/>
                <w:bCs/>
                <w:sz w:val="24"/>
              </w:rPr>
              <w:t>表</w:t>
            </w:r>
            <w:r>
              <w:rPr>
                <w:b/>
                <w:bCs/>
                <w:sz w:val="24"/>
              </w:rPr>
              <w:t>7-4</w:t>
            </w:r>
            <w:r>
              <w:rPr>
                <w:rFonts w:hint="eastAsia"/>
                <w:b/>
                <w:bCs/>
                <w:sz w:val="24"/>
              </w:rPr>
              <w:t xml:space="preserve">  </w:t>
            </w:r>
            <w:r>
              <w:rPr>
                <w:rFonts w:hint="eastAsia"/>
                <w:b/>
                <w:bCs/>
                <w:sz w:val="24"/>
              </w:rPr>
              <w:t>固体废物产生、收集及处置方</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708"/>
              <w:gridCol w:w="1277"/>
              <w:gridCol w:w="1275"/>
              <w:gridCol w:w="3110"/>
              <w:gridCol w:w="2100"/>
            </w:tblGrid>
            <w:tr w:rsidR="00FE772F" w14:paraId="3AE8BE95" w14:textId="77777777">
              <w:trPr>
                <w:trHeight w:val="422"/>
                <w:tblHeader/>
                <w:jc w:val="center"/>
              </w:trPr>
              <w:tc>
                <w:tcPr>
                  <w:tcW w:w="902" w:type="pct"/>
                  <w:tcBorders>
                    <w:tl2br w:val="nil"/>
                    <w:tr2bl w:val="nil"/>
                  </w:tcBorders>
                  <w:vAlign w:val="center"/>
                </w:tcPr>
                <w:p w14:paraId="06704889" w14:textId="77777777" w:rsidR="00FE772F" w:rsidRDefault="008B02E7">
                  <w:pPr>
                    <w:snapToGrid w:val="0"/>
                    <w:jc w:val="center"/>
                    <w:rPr>
                      <w:bCs/>
                      <w:color w:val="000000"/>
                      <w:szCs w:val="21"/>
                    </w:rPr>
                  </w:pPr>
                  <w:r>
                    <w:rPr>
                      <w:bCs/>
                      <w:color w:val="000000"/>
                      <w:szCs w:val="21"/>
                    </w:rPr>
                    <w:t>固体废物类型</w:t>
                  </w:r>
                </w:p>
              </w:tc>
              <w:tc>
                <w:tcPr>
                  <w:tcW w:w="674" w:type="pct"/>
                  <w:tcBorders>
                    <w:tl2br w:val="nil"/>
                    <w:tr2bl w:val="nil"/>
                  </w:tcBorders>
                  <w:vAlign w:val="center"/>
                </w:tcPr>
                <w:p w14:paraId="1C9B66FF" w14:textId="77777777" w:rsidR="00FE772F" w:rsidRDefault="008B02E7">
                  <w:pPr>
                    <w:snapToGrid w:val="0"/>
                    <w:jc w:val="center"/>
                    <w:rPr>
                      <w:bCs/>
                      <w:color w:val="000000"/>
                      <w:szCs w:val="21"/>
                    </w:rPr>
                  </w:pPr>
                  <w:r>
                    <w:rPr>
                      <w:bCs/>
                      <w:color w:val="000000"/>
                      <w:szCs w:val="21"/>
                    </w:rPr>
                    <w:t>产生地点</w:t>
                  </w:r>
                </w:p>
              </w:tc>
              <w:tc>
                <w:tcPr>
                  <w:tcW w:w="673" w:type="pct"/>
                  <w:tcBorders>
                    <w:tl2br w:val="nil"/>
                    <w:tr2bl w:val="nil"/>
                  </w:tcBorders>
                  <w:vAlign w:val="center"/>
                </w:tcPr>
                <w:p w14:paraId="10CAF318" w14:textId="77777777" w:rsidR="00FE772F" w:rsidRDefault="008B02E7">
                  <w:pPr>
                    <w:snapToGrid w:val="0"/>
                    <w:jc w:val="center"/>
                    <w:rPr>
                      <w:bCs/>
                      <w:color w:val="000000"/>
                      <w:szCs w:val="21"/>
                    </w:rPr>
                  </w:pPr>
                  <w:r>
                    <w:rPr>
                      <w:bCs/>
                      <w:color w:val="000000"/>
                      <w:szCs w:val="21"/>
                    </w:rPr>
                    <w:t>产生环节</w:t>
                  </w:r>
                </w:p>
              </w:tc>
              <w:tc>
                <w:tcPr>
                  <w:tcW w:w="1642" w:type="pct"/>
                  <w:tcBorders>
                    <w:tl2br w:val="nil"/>
                    <w:tr2bl w:val="nil"/>
                  </w:tcBorders>
                  <w:vAlign w:val="center"/>
                </w:tcPr>
                <w:p w14:paraId="54DCAADF" w14:textId="77777777" w:rsidR="00FE772F" w:rsidRDefault="008B02E7">
                  <w:pPr>
                    <w:snapToGrid w:val="0"/>
                    <w:ind w:firstLineChars="100" w:firstLine="210"/>
                    <w:jc w:val="center"/>
                    <w:rPr>
                      <w:bCs/>
                      <w:color w:val="000000"/>
                      <w:szCs w:val="21"/>
                    </w:rPr>
                  </w:pPr>
                  <w:r>
                    <w:rPr>
                      <w:bCs/>
                      <w:color w:val="000000"/>
                      <w:szCs w:val="21"/>
                    </w:rPr>
                    <w:t>收集方式</w:t>
                  </w:r>
                </w:p>
              </w:tc>
              <w:tc>
                <w:tcPr>
                  <w:tcW w:w="1109" w:type="pct"/>
                  <w:tcBorders>
                    <w:tl2br w:val="nil"/>
                    <w:tr2bl w:val="nil"/>
                  </w:tcBorders>
                  <w:vAlign w:val="center"/>
                </w:tcPr>
                <w:p w14:paraId="30940DF8" w14:textId="77777777" w:rsidR="00FE772F" w:rsidRDefault="008B02E7">
                  <w:pPr>
                    <w:snapToGrid w:val="0"/>
                    <w:jc w:val="center"/>
                    <w:rPr>
                      <w:bCs/>
                      <w:color w:val="000000"/>
                      <w:szCs w:val="21"/>
                    </w:rPr>
                  </w:pPr>
                  <w:r>
                    <w:rPr>
                      <w:bCs/>
                      <w:color w:val="000000"/>
                      <w:szCs w:val="21"/>
                    </w:rPr>
                    <w:t>处置方式</w:t>
                  </w:r>
                </w:p>
              </w:tc>
            </w:tr>
            <w:tr w:rsidR="00FE772F" w14:paraId="36032EFC" w14:textId="77777777">
              <w:trPr>
                <w:trHeight w:val="20"/>
                <w:jc w:val="center"/>
              </w:trPr>
              <w:tc>
                <w:tcPr>
                  <w:tcW w:w="902" w:type="pct"/>
                  <w:tcBorders>
                    <w:tl2br w:val="nil"/>
                    <w:tr2bl w:val="nil"/>
                  </w:tcBorders>
                  <w:vAlign w:val="center"/>
                </w:tcPr>
                <w:p w14:paraId="0DE42BA7" w14:textId="77777777" w:rsidR="00FE772F" w:rsidRDefault="008B02E7">
                  <w:pPr>
                    <w:snapToGrid w:val="0"/>
                    <w:jc w:val="center"/>
                    <w:rPr>
                      <w:bCs/>
                      <w:color w:val="000000"/>
                      <w:szCs w:val="21"/>
                    </w:rPr>
                  </w:pPr>
                  <w:r>
                    <w:rPr>
                      <w:bCs/>
                      <w:color w:val="000000"/>
                      <w:szCs w:val="21"/>
                    </w:rPr>
                    <w:t>钻井泥浆</w:t>
                  </w:r>
                </w:p>
              </w:tc>
              <w:tc>
                <w:tcPr>
                  <w:tcW w:w="674" w:type="pct"/>
                  <w:tcBorders>
                    <w:tl2br w:val="nil"/>
                    <w:tr2bl w:val="nil"/>
                  </w:tcBorders>
                  <w:vAlign w:val="center"/>
                </w:tcPr>
                <w:p w14:paraId="056B7120" w14:textId="77777777" w:rsidR="00FE772F" w:rsidRDefault="008B02E7">
                  <w:pPr>
                    <w:snapToGrid w:val="0"/>
                    <w:jc w:val="center"/>
                    <w:rPr>
                      <w:color w:val="000000"/>
                      <w:szCs w:val="21"/>
                    </w:rPr>
                  </w:pPr>
                  <w:r>
                    <w:rPr>
                      <w:color w:val="000000"/>
                      <w:szCs w:val="21"/>
                    </w:rPr>
                    <w:t>钻井机台</w:t>
                  </w:r>
                </w:p>
              </w:tc>
              <w:tc>
                <w:tcPr>
                  <w:tcW w:w="673" w:type="pct"/>
                  <w:tcBorders>
                    <w:tl2br w:val="nil"/>
                    <w:tr2bl w:val="nil"/>
                  </w:tcBorders>
                  <w:vAlign w:val="center"/>
                </w:tcPr>
                <w:p w14:paraId="05DF88BC" w14:textId="77777777" w:rsidR="00FE772F" w:rsidRDefault="008B02E7">
                  <w:pPr>
                    <w:snapToGrid w:val="0"/>
                    <w:rPr>
                      <w:bCs/>
                      <w:color w:val="000000"/>
                      <w:szCs w:val="21"/>
                    </w:rPr>
                  </w:pPr>
                  <w:r>
                    <w:rPr>
                      <w:bCs/>
                      <w:color w:val="000000"/>
                      <w:szCs w:val="21"/>
                    </w:rPr>
                    <w:t>钻井过程产生的泥浆岩屑、封孔时被水泥置换的钻井泥浆</w:t>
                  </w:r>
                </w:p>
              </w:tc>
              <w:tc>
                <w:tcPr>
                  <w:tcW w:w="1642" w:type="pct"/>
                  <w:tcBorders>
                    <w:tl2br w:val="nil"/>
                    <w:tr2bl w:val="nil"/>
                  </w:tcBorders>
                  <w:vAlign w:val="center"/>
                </w:tcPr>
                <w:p w14:paraId="6B8D38EF" w14:textId="77777777" w:rsidR="00FE772F" w:rsidRDefault="008B02E7">
                  <w:pPr>
                    <w:snapToGrid w:val="0"/>
                    <w:ind w:firstLineChars="200" w:firstLine="420"/>
                    <w:rPr>
                      <w:color w:val="000000"/>
                      <w:szCs w:val="21"/>
                    </w:rPr>
                  </w:pPr>
                  <w:r>
                    <w:rPr>
                      <w:color w:val="000000"/>
                      <w:szCs w:val="21"/>
                    </w:rPr>
                    <w:t>每个机台设沉淀池、泥浆循环池及泥浆坑，机台至各个设施设导流槽。钻井过程泥浆经筛分网筛分，大颗粒岩屑存于泥浆坑，剩余泥浆排入循环池循环使用。池体、</w:t>
                  </w:r>
                  <w:proofErr w:type="gramStart"/>
                  <w:r>
                    <w:rPr>
                      <w:color w:val="000000"/>
                      <w:szCs w:val="21"/>
                    </w:rPr>
                    <w:t>坑体均</w:t>
                  </w:r>
                  <w:proofErr w:type="gramEnd"/>
                  <w:r>
                    <w:rPr>
                      <w:color w:val="000000"/>
                      <w:szCs w:val="21"/>
                    </w:rPr>
                    <w:t>铺设</w:t>
                  </w:r>
                  <w:r>
                    <w:rPr>
                      <w:color w:val="000000"/>
                      <w:szCs w:val="21"/>
                    </w:rPr>
                    <w:t>HDPE</w:t>
                  </w:r>
                  <w:r>
                    <w:rPr>
                      <w:color w:val="000000"/>
                      <w:szCs w:val="21"/>
                    </w:rPr>
                    <w:t>防渗膜，并做防溢处理。</w:t>
                  </w:r>
                </w:p>
              </w:tc>
              <w:tc>
                <w:tcPr>
                  <w:tcW w:w="1109" w:type="pct"/>
                  <w:tcBorders>
                    <w:tl2br w:val="nil"/>
                    <w:tr2bl w:val="nil"/>
                  </w:tcBorders>
                  <w:vAlign w:val="center"/>
                </w:tcPr>
                <w:p w14:paraId="23CE2236" w14:textId="77777777" w:rsidR="00FE772F" w:rsidRDefault="008B02E7">
                  <w:pPr>
                    <w:snapToGrid w:val="0"/>
                    <w:ind w:firstLineChars="200" w:firstLine="420"/>
                    <w:rPr>
                      <w:color w:val="000000"/>
                      <w:szCs w:val="21"/>
                    </w:rPr>
                  </w:pPr>
                  <w:r>
                    <w:rPr>
                      <w:color w:val="000000"/>
                      <w:szCs w:val="21"/>
                    </w:rPr>
                    <w:t>施工结束后，泥浆坑的泥浆蒸发脱水，就地固化填埋，地表恢复植被</w:t>
                  </w:r>
                </w:p>
              </w:tc>
            </w:tr>
            <w:tr w:rsidR="00FE772F" w14:paraId="5C703BFA" w14:textId="77777777">
              <w:trPr>
                <w:trHeight w:val="20"/>
                <w:jc w:val="center"/>
              </w:trPr>
              <w:tc>
                <w:tcPr>
                  <w:tcW w:w="902" w:type="pct"/>
                  <w:tcBorders>
                    <w:tl2br w:val="nil"/>
                    <w:tr2bl w:val="nil"/>
                  </w:tcBorders>
                  <w:vAlign w:val="center"/>
                </w:tcPr>
                <w:p w14:paraId="332E4A52" w14:textId="77777777" w:rsidR="00FE772F" w:rsidRDefault="008B02E7">
                  <w:pPr>
                    <w:snapToGrid w:val="0"/>
                    <w:jc w:val="center"/>
                    <w:rPr>
                      <w:bCs/>
                      <w:color w:val="000000"/>
                      <w:szCs w:val="21"/>
                    </w:rPr>
                  </w:pPr>
                  <w:r>
                    <w:rPr>
                      <w:bCs/>
                      <w:color w:val="000000"/>
                      <w:szCs w:val="21"/>
                    </w:rPr>
                    <w:t>岩心</w:t>
                  </w:r>
                </w:p>
              </w:tc>
              <w:tc>
                <w:tcPr>
                  <w:tcW w:w="674" w:type="pct"/>
                  <w:tcBorders>
                    <w:tl2br w:val="nil"/>
                    <w:tr2bl w:val="nil"/>
                  </w:tcBorders>
                  <w:vAlign w:val="center"/>
                </w:tcPr>
                <w:p w14:paraId="11E5FE4A" w14:textId="77777777" w:rsidR="00FE772F" w:rsidRDefault="008B02E7">
                  <w:pPr>
                    <w:snapToGrid w:val="0"/>
                    <w:jc w:val="center"/>
                    <w:rPr>
                      <w:color w:val="000000"/>
                      <w:szCs w:val="21"/>
                    </w:rPr>
                  </w:pPr>
                  <w:r>
                    <w:rPr>
                      <w:color w:val="000000"/>
                      <w:szCs w:val="21"/>
                    </w:rPr>
                    <w:t>钻井机台</w:t>
                  </w:r>
                </w:p>
              </w:tc>
              <w:tc>
                <w:tcPr>
                  <w:tcW w:w="673" w:type="pct"/>
                  <w:tcBorders>
                    <w:tl2br w:val="nil"/>
                    <w:tr2bl w:val="nil"/>
                  </w:tcBorders>
                  <w:vAlign w:val="center"/>
                </w:tcPr>
                <w:p w14:paraId="3F590FD6" w14:textId="77777777" w:rsidR="00FE772F" w:rsidRDefault="008B02E7">
                  <w:pPr>
                    <w:snapToGrid w:val="0"/>
                    <w:jc w:val="center"/>
                    <w:rPr>
                      <w:bCs/>
                      <w:color w:val="000000"/>
                      <w:szCs w:val="21"/>
                    </w:rPr>
                  </w:pPr>
                  <w:r>
                    <w:rPr>
                      <w:bCs/>
                      <w:color w:val="000000"/>
                      <w:szCs w:val="21"/>
                    </w:rPr>
                    <w:t>取芯环节</w:t>
                  </w:r>
                </w:p>
              </w:tc>
              <w:tc>
                <w:tcPr>
                  <w:tcW w:w="1642" w:type="pct"/>
                  <w:tcBorders>
                    <w:tl2br w:val="nil"/>
                    <w:tr2bl w:val="nil"/>
                  </w:tcBorders>
                  <w:vAlign w:val="center"/>
                </w:tcPr>
                <w:p w14:paraId="56C14BFF" w14:textId="77777777" w:rsidR="00FE772F" w:rsidRDefault="008B02E7">
                  <w:pPr>
                    <w:snapToGrid w:val="0"/>
                    <w:ind w:firstLineChars="200" w:firstLine="420"/>
                    <w:rPr>
                      <w:bCs/>
                      <w:color w:val="000000"/>
                      <w:szCs w:val="21"/>
                    </w:rPr>
                  </w:pPr>
                  <w:r>
                    <w:rPr>
                      <w:bCs/>
                      <w:color w:val="000000"/>
                      <w:szCs w:val="21"/>
                    </w:rPr>
                    <w:t>钻井过程中岩心全部集中放置在岩心箱</w:t>
                  </w:r>
                </w:p>
              </w:tc>
              <w:tc>
                <w:tcPr>
                  <w:tcW w:w="1109" w:type="pct"/>
                  <w:tcBorders>
                    <w:tl2br w:val="nil"/>
                    <w:tr2bl w:val="nil"/>
                  </w:tcBorders>
                  <w:vAlign w:val="center"/>
                </w:tcPr>
                <w:p w14:paraId="508D6BDF" w14:textId="77777777" w:rsidR="00FE772F" w:rsidRDefault="008B02E7">
                  <w:pPr>
                    <w:snapToGrid w:val="0"/>
                    <w:ind w:firstLineChars="200" w:firstLine="420"/>
                    <w:rPr>
                      <w:bCs/>
                      <w:color w:val="000000"/>
                      <w:szCs w:val="21"/>
                    </w:rPr>
                  </w:pPr>
                  <w:r>
                    <w:rPr>
                      <w:bCs/>
                      <w:color w:val="000000"/>
                      <w:szCs w:val="21"/>
                    </w:rPr>
                    <w:t>施工结束后，</w:t>
                  </w:r>
                  <w:r>
                    <w:rPr>
                      <w:szCs w:val="21"/>
                    </w:rPr>
                    <w:t>矿段岩心全部取样，送实验室进行分析；</w:t>
                  </w:r>
                  <w:r>
                    <w:rPr>
                      <w:bCs/>
                      <w:color w:val="000000"/>
                      <w:szCs w:val="21"/>
                    </w:rPr>
                    <w:t>非矿段岩心集中在岩心池填埋，岩心池</w:t>
                  </w:r>
                  <w:r>
                    <w:rPr>
                      <w:color w:val="000000"/>
                      <w:szCs w:val="21"/>
                    </w:rPr>
                    <w:t>铺设</w:t>
                  </w:r>
                  <w:r>
                    <w:rPr>
                      <w:color w:val="000000"/>
                      <w:szCs w:val="21"/>
                    </w:rPr>
                    <w:t>HDPE</w:t>
                  </w:r>
                  <w:r>
                    <w:rPr>
                      <w:color w:val="000000"/>
                      <w:szCs w:val="21"/>
                    </w:rPr>
                    <w:t>防渗膜</w:t>
                  </w:r>
                </w:p>
              </w:tc>
            </w:tr>
            <w:tr w:rsidR="00FE772F" w14:paraId="78435A44" w14:textId="77777777">
              <w:trPr>
                <w:trHeight w:val="20"/>
                <w:jc w:val="center"/>
              </w:trPr>
              <w:tc>
                <w:tcPr>
                  <w:tcW w:w="902" w:type="pct"/>
                  <w:tcBorders>
                    <w:tl2br w:val="nil"/>
                    <w:tr2bl w:val="nil"/>
                  </w:tcBorders>
                  <w:vAlign w:val="center"/>
                </w:tcPr>
                <w:p w14:paraId="58B9CA39" w14:textId="77777777" w:rsidR="00FE772F" w:rsidRDefault="008B02E7">
                  <w:pPr>
                    <w:snapToGrid w:val="0"/>
                    <w:jc w:val="center"/>
                    <w:rPr>
                      <w:bCs/>
                      <w:color w:val="000000"/>
                      <w:szCs w:val="21"/>
                    </w:rPr>
                  </w:pPr>
                  <w:r>
                    <w:rPr>
                      <w:bCs/>
                      <w:color w:val="000000"/>
                      <w:szCs w:val="21"/>
                    </w:rPr>
                    <w:t>生活垃圾</w:t>
                  </w:r>
                </w:p>
              </w:tc>
              <w:tc>
                <w:tcPr>
                  <w:tcW w:w="674" w:type="pct"/>
                  <w:tcBorders>
                    <w:tl2br w:val="nil"/>
                    <w:tr2bl w:val="nil"/>
                  </w:tcBorders>
                  <w:vAlign w:val="center"/>
                </w:tcPr>
                <w:p w14:paraId="6A8FD5D4" w14:textId="77777777" w:rsidR="00FE772F" w:rsidRDefault="008B02E7">
                  <w:pPr>
                    <w:snapToGrid w:val="0"/>
                    <w:jc w:val="center"/>
                    <w:rPr>
                      <w:color w:val="000000"/>
                      <w:szCs w:val="21"/>
                    </w:rPr>
                  </w:pPr>
                  <w:r>
                    <w:rPr>
                      <w:color w:val="000000"/>
                      <w:szCs w:val="21"/>
                    </w:rPr>
                    <w:t>项目部、钻探工作区</w:t>
                  </w:r>
                </w:p>
              </w:tc>
              <w:tc>
                <w:tcPr>
                  <w:tcW w:w="673" w:type="pct"/>
                  <w:tcBorders>
                    <w:tl2br w:val="nil"/>
                    <w:tr2bl w:val="nil"/>
                  </w:tcBorders>
                  <w:vAlign w:val="center"/>
                </w:tcPr>
                <w:p w14:paraId="2B0B2026" w14:textId="77777777" w:rsidR="00FE772F" w:rsidRDefault="008B02E7">
                  <w:pPr>
                    <w:snapToGrid w:val="0"/>
                    <w:jc w:val="center"/>
                    <w:rPr>
                      <w:bCs/>
                      <w:color w:val="000000"/>
                      <w:szCs w:val="21"/>
                    </w:rPr>
                  </w:pPr>
                  <w:r>
                    <w:rPr>
                      <w:bCs/>
                      <w:color w:val="000000"/>
                      <w:szCs w:val="21"/>
                    </w:rPr>
                    <w:t>施工人员办公、生活</w:t>
                  </w:r>
                </w:p>
              </w:tc>
              <w:tc>
                <w:tcPr>
                  <w:tcW w:w="1642" w:type="pct"/>
                  <w:tcBorders>
                    <w:tl2br w:val="nil"/>
                    <w:tr2bl w:val="nil"/>
                  </w:tcBorders>
                  <w:vAlign w:val="center"/>
                </w:tcPr>
                <w:p w14:paraId="64DD2E7D" w14:textId="77777777" w:rsidR="00FE772F" w:rsidRDefault="008B02E7">
                  <w:pPr>
                    <w:snapToGrid w:val="0"/>
                    <w:ind w:firstLineChars="200" w:firstLine="420"/>
                    <w:rPr>
                      <w:bCs/>
                      <w:color w:val="000000"/>
                      <w:szCs w:val="21"/>
                    </w:rPr>
                  </w:pPr>
                  <w:r>
                    <w:rPr>
                      <w:bCs/>
                      <w:color w:val="000000"/>
                      <w:szCs w:val="21"/>
                    </w:rPr>
                    <w:t>钻探工作区的生活垃圾用垃圾袋带回项目部，项目部设垃圾桶</w:t>
                  </w:r>
                </w:p>
              </w:tc>
              <w:tc>
                <w:tcPr>
                  <w:tcW w:w="1109" w:type="pct"/>
                  <w:tcBorders>
                    <w:tl2br w:val="nil"/>
                    <w:tr2bl w:val="nil"/>
                  </w:tcBorders>
                  <w:vAlign w:val="center"/>
                </w:tcPr>
                <w:p w14:paraId="144D65B4" w14:textId="77777777" w:rsidR="00FE772F" w:rsidRDefault="008B02E7">
                  <w:pPr>
                    <w:snapToGrid w:val="0"/>
                    <w:ind w:firstLineChars="200" w:firstLine="420"/>
                    <w:rPr>
                      <w:bCs/>
                      <w:color w:val="000000"/>
                      <w:szCs w:val="21"/>
                    </w:rPr>
                  </w:pPr>
                  <w:r>
                    <w:rPr>
                      <w:bCs/>
                      <w:color w:val="000000"/>
                      <w:szCs w:val="21"/>
                    </w:rPr>
                    <w:t>定期送往乡镇垃圾堆放点，由环卫部门清理处置</w:t>
                  </w:r>
                </w:p>
              </w:tc>
            </w:tr>
            <w:tr w:rsidR="00FE772F" w14:paraId="4C621A1F" w14:textId="77777777">
              <w:trPr>
                <w:trHeight w:val="812"/>
                <w:jc w:val="center"/>
              </w:trPr>
              <w:tc>
                <w:tcPr>
                  <w:tcW w:w="902" w:type="pct"/>
                  <w:tcBorders>
                    <w:tl2br w:val="nil"/>
                    <w:tr2bl w:val="nil"/>
                  </w:tcBorders>
                  <w:vAlign w:val="center"/>
                </w:tcPr>
                <w:p w14:paraId="4AEAE587" w14:textId="77777777" w:rsidR="00FE772F" w:rsidRDefault="008B02E7">
                  <w:pPr>
                    <w:snapToGrid w:val="0"/>
                    <w:jc w:val="center"/>
                    <w:rPr>
                      <w:bCs/>
                      <w:color w:val="000000"/>
                      <w:szCs w:val="21"/>
                    </w:rPr>
                  </w:pPr>
                  <w:r>
                    <w:rPr>
                      <w:bCs/>
                      <w:color w:val="000000"/>
                      <w:szCs w:val="21"/>
                    </w:rPr>
                    <w:t>废机油</w:t>
                  </w:r>
                </w:p>
              </w:tc>
              <w:tc>
                <w:tcPr>
                  <w:tcW w:w="674" w:type="pct"/>
                  <w:tcBorders>
                    <w:tl2br w:val="nil"/>
                    <w:tr2bl w:val="nil"/>
                  </w:tcBorders>
                  <w:vAlign w:val="center"/>
                </w:tcPr>
                <w:p w14:paraId="30744B94" w14:textId="77777777" w:rsidR="00FE772F" w:rsidRDefault="008B02E7">
                  <w:pPr>
                    <w:snapToGrid w:val="0"/>
                    <w:jc w:val="center"/>
                    <w:rPr>
                      <w:color w:val="000000"/>
                      <w:szCs w:val="21"/>
                    </w:rPr>
                  </w:pPr>
                  <w:r>
                    <w:rPr>
                      <w:color w:val="000000"/>
                      <w:szCs w:val="21"/>
                    </w:rPr>
                    <w:t>钻探场地</w:t>
                  </w:r>
                </w:p>
              </w:tc>
              <w:tc>
                <w:tcPr>
                  <w:tcW w:w="673" w:type="pct"/>
                  <w:tcBorders>
                    <w:tl2br w:val="nil"/>
                    <w:tr2bl w:val="nil"/>
                  </w:tcBorders>
                  <w:vAlign w:val="center"/>
                </w:tcPr>
                <w:p w14:paraId="788436F1" w14:textId="77777777" w:rsidR="00FE772F" w:rsidRDefault="008B02E7">
                  <w:pPr>
                    <w:snapToGrid w:val="0"/>
                    <w:jc w:val="center"/>
                    <w:rPr>
                      <w:bCs/>
                      <w:color w:val="000000"/>
                      <w:szCs w:val="21"/>
                    </w:rPr>
                  </w:pPr>
                  <w:r>
                    <w:rPr>
                      <w:bCs/>
                      <w:color w:val="000000"/>
                      <w:szCs w:val="21"/>
                    </w:rPr>
                    <w:t>/</w:t>
                  </w:r>
                </w:p>
              </w:tc>
              <w:tc>
                <w:tcPr>
                  <w:tcW w:w="1642" w:type="pct"/>
                  <w:tcBorders>
                    <w:tl2br w:val="nil"/>
                    <w:tr2bl w:val="nil"/>
                  </w:tcBorders>
                  <w:vAlign w:val="center"/>
                </w:tcPr>
                <w:p w14:paraId="033CB503" w14:textId="77777777" w:rsidR="00FE772F" w:rsidRDefault="008B02E7">
                  <w:pPr>
                    <w:snapToGrid w:val="0"/>
                    <w:ind w:firstLineChars="200" w:firstLine="420"/>
                    <w:rPr>
                      <w:bCs/>
                      <w:color w:val="000000"/>
                      <w:szCs w:val="21"/>
                    </w:rPr>
                  </w:pPr>
                  <w:r>
                    <w:rPr>
                      <w:bCs/>
                      <w:color w:val="000000"/>
                      <w:szCs w:val="21"/>
                    </w:rPr>
                    <w:t>废机油收集桶</w:t>
                  </w:r>
                </w:p>
              </w:tc>
              <w:tc>
                <w:tcPr>
                  <w:tcW w:w="1109" w:type="pct"/>
                  <w:tcBorders>
                    <w:tl2br w:val="nil"/>
                    <w:tr2bl w:val="nil"/>
                  </w:tcBorders>
                  <w:vAlign w:val="center"/>
                </w:tcPr>
                <w:p w14:paraId="4AF8F880" w14:textId="77777777" w:rsidR="00FE772F" w:rsidRDefault="008B02E7">
                  <w:pPr>
                    <w:snapToGrid w:val="0"/>
                    <w:ind w:firstLineChars="200" w:firstLine="420"/>
                    <w:rPr>
                      <w:bCs/>
                      <w:color w:val="000000"/>
                      <w:szCs w:val="21"/>
                    </w:rPr>
                  </w:pPr>
                  <w:r>
                    <w:rPr>
                      <w:bCs/>
                      <w:color w:val="000000"/>
                      <w:szCs w:val="21"/>
                    </w:rPr>
                    <w:t>经收集后交有资质单位进行处置</w:t>
                  </w:r>
                </w:p>
              </w:tc>
            </w:tr>
          </w:tbl>
          <w:p w14:paraId="6A90FD03" w14:textId="77777777" w:rsidR="00FE772F" w:rsidRDefault="008B02E7">
            <w:pPr>
              <w:pStyle w:val="Default"/>
              <w:adjustRightInd/>
              <w:spacing w:line="360" w:lineRule="auto"/>
              <w:ind w:firstLineChars="200" w:firstLine="482"/>
              <w:jc w:val="both"/>
              <w:rPr>
                <w:b/>
              </w:rPr>
            </w:pPr>
            <w:r>
              <w:rPr>
                <w:rFonts w:hint="eastAsia"/>
                <w:b/>
              </w:rPr>
              <w:t>本次评价针对固体废物收集、处置等环节提出以下污染防治措施：</w:t>
            </w:r>
          </w:p>
          <w:p w14:paraId="57474F8E" w14:textId="77777777" w:rsidR="00FE772F" w:rsidRDefault="008B02E7">
            <w:pPr>
              <w:spacing w:line="360" w:lineRule="auto"/>
              <w:ind w:firstLineChars="200" w:firstLine="480"/>
              <w:rPr>
                <w:bCs/>
                <w:snapToGrid w:val="0"/>
                <w:color w:val="000000"/>
                <w:kern w:val="0"/>
                <w:sz w:val="24"/>
              </w:rPr>
            </w:pPr>
            <w:r>
              <w:rPr>
                <w:rFonts w:ascii="宋体" w:hAnsi="宋体" w:cs="宋体" w:hint="eastAsia"/>
                <w:bCs/>
                <w:snapToGrid w:val="0"/>
                <w:color w:val="000000"/>
                <w:kern w:val="0"/>
                <w:sz w:val="24"/>
              </w:rPr>
              <w:t>①</w:t>
            </w:r>
            <w:r>
              <w:rPr>
                <w:bCs/>
                <w:snapToGrid w:val="0"/>
                <w:color w:val="000000"/>
                <w:kern w:val="0"/>
                <w:sz w:val="24"/>
              </w:rPr>
              <w:t>根据每个机台周围地形</w:t>
            </w:r>
            <w:r>
              <w:rPr>
                <w:rFonts w:hint="eastAsia"/>
                <w:bCs/>
                <w:snapToGrid w:val="0"/>
                <w:color w:val="000000"/>
                <w:kern w:val="0"/>
                <w:sz w:val="24"/>
              </w:rPr>
              <w:t>，</w:t>
            </w:r>
            <w:r>
              <w:rPr>
                <w:bCs/>
                <w:snapToGrid w:val="0"/>
                <w:color w:val="000000"/>
                <w:kern w:val="0"/>
                <w:sz w:val="24"/>
              </w:rPr>
              <w:t>合理选择</w:t>
            </w:r>
            <w:r>
              <w:rPr>
                <w:rFonts w:hint="eastAsia"/>
                <w:bCs/>
                <w:snapToGrid w:val="0"/>
                <w:color w:val="000000"/>
                <w:kern w:val="0"/>
                <w:sz w:val="24"/>
              </w:rPr>
              <w:t>沉淀</w:t>
            </w:r>
            <w:r>
              <w:rPr>
                <w:bCs/>
                <w:snapToGrid w:val="0"/>
                <w:color w:val="000000"/>
                <w:kern w:val="0"/>
                <w:sz w:val="24"/>
              </w:rPr>
              <w:t>池</w:t>
            </w:r>
            <w:r>
              <w:rPr>
                <w:rFonts w:hint="eastAsia"/>
                <w:bCs/>
                <w:snapToGrid w:val="0"/>
                <w:color w:val="000000"/>
                <w:kern w:val="0"/>
                <w:sz w:val="24"/>
              </w:rPr>
              <w:t>、泥浆</w:t>
            </w:r>
            <w:r>
              <w:rPr>
                <w:bCs/>
                <w:snapToGrid w:val="0"/>
                <w:color w:val="000000"/>
                <w:kern w:val="0"/>
                <w:sz w:val="24"/>
              </w:rPr>
              <w:t>循环池及泥浆坑的位置，应选在满足承载力要求的地基上，以避免地基下沉的影响，特别是不均匀或局部下沉的影响</w:t>
            </w:r>
            <w:r>
              <w:rPr>
                <w:rFonts w:hint="eastAsia"/>
                <w:bCs/>
                <w:snapToGrid w:val="0"/>
                <w:color w:val="000000"/>
                <w:kern w:val="0"/>
                <w:sz w:val="24"/>
              </w:rPr>
              <w:t>，</w:t>
            </w:r>
            <w:r>
              <w:rPr>
                <w:bCs/>
                <w:snapToGrid w:val="0"/>
                <w:color w:val="000000"/>
                <w:kern w:val="0"/>
                <w:sz w:val="24"/>
              </w:rPr>
              <w:t>应避开断层、断层破碎带、溶洞区，以及天然滑坡或泥石流影响区</w:t>
            </w:r>
            <w:r>
              <w:rPr>
                <w:rFonts w:hint="eastAsia"/>
                <w:bCs/>
                <w:snapToGrid w:val="0"/>
                <w:color w:val="000000"/>
                <w:kern w:val="0"/>
                <w:sz w:val="24"/>
              </w:rPr>
              <w:t>，</w:t>
            </w:r>
            <w:r>
              <w:rPr>
                <w:bCs/>
                <w:snapToGrid w:val="0"/>
                <w:color w:val="000000"/>
                <w:kern w:val="0"/>
                <w:sz w:val="24"/>
              </w:rPr>
              <w:t>禁止选在江河、湖泊、水库最高水位线以下的滩地和</w:t>
            </w:r>
            <w:hyperlink r:id="rId39" w:tgtFrame="_blank" w:history="1">
              <w:r>
                <w:rPr>
                  <w:bCs/>
                  <w:snapToGrid w:val="0"/>
                  <w:color w:val="000000"/>
                  <w:kern w:val="0"/>
                  <w:sz w:val="24"/>
                </w:rPr>
                <w:t>洪泛区</w:t>
              </w:r>
            </w:hyperlink>
            <w:r>
              <w:rPr>
                <w:rFonts w:hint="eastAsia"/>
                <w:bCs/>
                <w:snapToGrid w:val="0"/>
                <w:color w:val="000000"/>
                <w:kern w:val="0"/>
                <w:sz w:val="24"/>
              </w:rPr>
              <w:t>；</w:t>
            </w:r>
          </w:p>
          <w:p w14:paraId="65C3D0E7" w14:textId="77777777" w:rsidR="00FE772F" w:rsidRDefault="008B02E7">
            <w:pPr>
              <w:spacing w:line="360" w:lineRule="auto"/>
              <w:ind w:firstLineChars="200" w:firstLine="480"/>
              <w:rPr>
                <w:bCs/>
                <w:snapToGrid w:val="0"/>
                <w:color w:val="000000"/>
                <w:kern w:val="0"/>
                <w:sz w:val="24"/>
              </w:rPr>
            </w:pPr>
            <w:r>
              <w:rPr>
                <w:rFonts w:ascii="宋体" w:hAnsi="宋体" w:cs="宋体" w:hint="eastAsia"/>
                <w:bCs/>
                <w:snapToGrid w:val="0"/>
                <w:color w:val="000000"/>
                <w:kern w:val="0"/>
                <w:sz w:val="24"/>
              </w:rPr>
              <w:t>②保证机台至各个泥浆设施之间的导流槽平整通畅，</w:t>
            </w:r>
            <w:r>
              <w:rPr>
                <w:bCs/>
                <w:snapToGrid w:val="0"/>
                <w:color w:val="000000"/>
                <w:kern w:val="0"/>
                <w:sz w:val="24"/>
              </w:rPr>
              <w:t>严格操作程序，减少钻井</w:t>
            </w:r>
            <w:r>
              <w:rPr>
                <w:rFonts w:hint="eastAsia"/>
                <w:bCs/>
                <w:snapToGrid w:val="0"/>
                <w:color w:val="000000"/>
                <w:kern w:val="0"/>
                <w:sz w:val="24"/>
              </w:rPr>
              <w:t>泥浆</w:t>
            </w:r>
            <w:r>
              <w:rPr>
                <w:bCs/>
                <w:snapToGrid w:val="0"/>
                <w:color w:val="000000"/>
                <w:kern w:val="0"/>
                <w:sz w:val="24"/>
              </w:rPr>
              <w:t>的跑冒滴漏</w:t>
            </w:r>
            <w:r>
              <w:rPr>
                <w:rFonts w:hint="eastAsia"/>
                <w:bCs/>
                <w:snapToGrid w:val="0"/>
                <w:color w:val="000000"/>
                <w:kern w:val="0"/>
                <w:sz w:val="24"/>
              </w:rPr>
              <w:t>；</w:t>
            </w:r>
          </w:p>
          <w:p w14:paraId="2432115A" w14:textId="77777777" w:rsidR="00FE772F" w:rsidRDefault="008B02E7">
            <w:pPr>
              <w:spacing w:line="360" w:lineRule="auto"/>
              <w:ind w:firstLineChars="200" w:firstLine="480"/>
              <w:rPr>
                <w:rFonts w:ascii="宋体" w:hAnsi="宋体" w:cs="宋体"/>
                <w:bCs/>
                <w:snapToGrid w:val="0"/>
                <w:color w:val="000000"/>
                <w:kern w:val="0"/>
                <w:sz w:val="24"/>
              </w:rPr>
            </w:pPr>
            <w:r>
              <w:rPr>
                <w:rFonts w:ascii="宋体" w:hAnsi="宋体" w:cs="宋体" w:hint="eastAsia"/>
                <w:bCs/>
                <w:snapToGrid w:val="0"/>
                <w:color w:val="000000"/>
                <w:kern w:val="0"/>
                <w:sz w:val="24"/>
              </w:rPr>
              <w:t>③为防止暴雨季节泥浆池溢流造成土壤、地表水等的污染，泥浆池要留设一定防雨水容量；另外，在暴雨较多的季节，可以根据需要在泥浆池上游方向设临时围挡或截水沟，阻止暴雨时地表漫流和径流进入泥浆池；</w:t>
            </w:r>
          </w:p>
          <w:p w14:paraId="2FD05E99" w14:textId="77777777" w:rsidR="00FE772F" w:rsidRDefault="008B02E7">
            <w:pPr>
              <w:spacing w:line="360" w:lineRule="auto"/>
              <w:ind w:firstLineChars="200" w:firstLine="480"/>
              <w:rPr>
                <w:rFonts w:ascii="宋体" w:hAnsi="宋体" w:cs="宋体"/>
                <w:bCs/>
                <w:snapToGrid w:val="0"/>
                <w:color w:val="000000"/>
                <w:kern w:val="0"/>
                <w:sz w:val="24"/>
              </w:rPr>
            </w:pPr>
            <w:r>
              <w:rPr>
                <w:rFonts w:ascii="宋体" w:hAnsi="宋体" w:cs="宋体" w:hint="eastAsia"/>
                <w:bCs/>
                <w:snapToGrid w:val="0"/>
                <w:color w:val="000000"/>
                <w:kern w:val="0"/>
                <w:sz w:val="24"/>
              </w:rPr>
              <w:t>④泥浆池、岩心</w:t>
            </w:r>
            <w:proofErr w:type="gramStart"/>
            <w:r>
              <w:rPr>
                <w:rFonts w:ascii="宋体" w:hAnsi="宋体" w:cs="宋体" w:hint="eastAsia"/>
                <w:bCs/>
                <w:snapToGrid w:val="0"/>
                <w:color w:val="000000"/>
                <w:kern w:val="0"/>
                <w:sz w:val="24"/>
              </w:rPr>
              <w:t>池等池体</w:t>
            </w:r>
            <w:proofErr w:type="gramEnd"/>
            <w:r>
              <w:rPr>
                <w:rFonts w:ascii="宋体" w:hAnsi="宋体" w:cs="宋体" w:hint="eastAsia"/>
                <w:bCs/>
                <w:snapToGrid w:val="0"/>
                <w:color w:val="000000"/>
                <w:kern w:val="0"/>
                <w:sz w:val="24"/>
              </w:rPr>
              <w:t>、</w:t>
            </w:r>
            <w:proofErr w:type="gramStart"/>
            <w:r>
              <w:rPr>
                <w:rFonts w:ascii="宋体" w:hAnsi="宋体" w:cs="宋体" w:hint="eastAsia"/>
                <w:bCs/>
                <w:snapToGrid w:val="0"/>
                <w:color w:val="000000"/>
                <w:kern w:val="0"/>
                <w:sz w:val="24"/>
              </w:rPr>
              <w:t>坑体的</w:t>
            </w:r>
            <w:proofErr w:type="gramEnd"/>
            <w:r>
              <w:rPr>
                <w:bCs/>
                <w:snapToGrid w:val="0"/>
                <w:color w:val="000000"/>
                <w:kern w:val="0"/>
                <w:sz w:val="24"/>
              </w:rPr>
              <w:t>HDPE</w:t>
            </w:r>
            <w:r>
              <w:rPr>
                <w:rFonts w:ascii="宋体" w:hAnsi="宋体" w:cs="宋体" w:hint="eastAsia"/>
                <w:bCs/>
                <w:snapToGrid w:val="0"/>
                <w:color w:val="000000"/>
                <w:kern w:val="0"/>
                <w:sz w:val="24"/>
              </w:rPr>
              <w:t>防渗膜铺设作业要规范操作，基础需平坦，无</w:t>
            </w:r>
            <w:r>
              <w:rPr>
                <w:rFonts w:ascii="宋体" w:hAnsi="宋体" w:cs="宋体" w:hint="eastAsia"/>
                <w:bCs/>
                <w:snapToGrid w:val="0"/>
                <w:color w:val="000000"/>
                <w:kern w:val="0"/>
                <w:sz w:val="24"/>
              </w:rPr>
              <w:lastRenderedPageBreak/>
              <w:t>不均匀沉陷，</w:t>
            </w:r>
            <w:proofErr w:type="gramStart"/>
            <w:r>
              <w:rPr>
                <w:rFonts w:ascii="宋体" w:hAnsi="宋体" w:cs="宋体" w:hint="eastAsia"/>
                <w:bCs/>
                <w:snapToGrid w:val="0"/>
                <w:color w:val="000000"/>
                <w:kern w:val="0"/>
                <w:sz w:val="24"/>
              </w:rPr>
              <w:t>无锐石</w:t>
            </w:r>
            <w:proofErr w:type="gramEnd"/>
            <w:r>
              <w:rPr>
                <w:rFonts w:ascii="宋体" w:hAnsi="宋体" w:cs="宋体" w:hint="eastAsia"/>
                <w:bCs/>
                <w:snapToGrid w:val="0"/>
                <w:color w:val="000000"/>
                <w:kern w:val="0"/>
                <w:sz w:val="24"/>
              </w:rPr>
              <w:t>、树根等能刺穿薄膜的硬物，铺时勿使薄膜受拉，放松为好，防渗技术要求为等效粘土防渗层</w:t>
            </w:r>
            <w:r>
              <w:rPr>
                <w:bCs/>
                <w:snapToGrid w:val="0"/>
                <w:color w:val="000000"/>
                <w:kern w:val="0"/>
                <w:sz w:val="24"/>
              </w:rPr>
              <w:t>Mb≥1.5m</w:t>
            </w:r>
            <w:r>
              <w:rPr>
                <w:bCs/>
                <w:snapToGrid w:val="0"/>
                <w:color w:val="000000"/>
                <w:kern w:val="0"/>
                <w:sz w:val="24"/>
              </w:rPr>
              <w:t>，</w:t>
            </w:r>
            <w:r>
              <w:rPr>
                <w:bCs/>
                <w:snapToGrid w:val="0"/>
                <w:color w:val="000000"/>
                <w:kern w:val="0"/>
                <w:sz w:val="24"/>
              </w:rPr>
              <w:t>K≤1×10</w:t>
            </w:r>
            <w:r>
              <w:rPr>
                <w:bCs/>
                <w:snapToGrid w:val="0"/>
                <w:color w:val="000000"/>
                <w:kern w:val="0"/>
                <w:sz w:val="24"/>
                <w:vertAlign w:val="superscript"/>
              </w:rPr>
              <w:t>-7</w:t>
            </w:r>
            <w:r>
              <w:rPr>
                <w:bCs/>
                <w:snapToGrid w:val="0"/>
                <w:color w:val="000000"/>
                <w:kern w:val="0"/>
                <w:sz w:val="24"/>
              </w:rPr>
              <w:t>cm/s</w:t>
            </w:r>
            <w:r>
              <w:rPr>
                <w:rFonts w:ascii="宋体" w:hAnsi="宋体" w:cs="宋体" w:hint="eastAsia"/>
                <w:bCs/>
                <w:snapToGrid w:val="0"/>
                <w:color w:val="000000"/>
                <w:kern w:val="0"/>
                <w:sz w:val="24"/>
              </w:rPr>
              <w:t>。</w:t>
            </w:r>
          </w:p>
          <w:p w14:paraId="67C9D032" w14:textId="77777777" w:rsidR="00FE772F" w:rsidRDefault="008B02E7">
            <w:pPr>
              <w:spacing w:line="360" w:lineRule="auto"/>
              <w:ind w:firstLineChars="200" w:firstLine="480"/>
              <w:rPr>
                <w:rFonts w:ascii="宋体" w:hAnsi="宋体" w:cs="宋体"/>
                <w:bCs/>
                <w:snapToGrid w:val="0"/>
                <w:color w:val="000000"/>
                <w:kern w:val="0"/>
                <w:sz w:val="24"/>
              </w:rPr>
            </w:pPr>
            <w:r>
              <w:rPr>
                <w:rFonts w:ascii="宋体" w:hAnsi="宋体" w:cs="宋体" w:hint="eastAsia"/>
                <w:bCs/>
                <w:snapToGrid w:val="0"/>
                <w:color w:val="000000"/>
                <w:kern w:val="0"/>
                <w:sz w:val="24"/>
              </w:rPr>
              <w:fldChar w:fldCharType="begin"/>
            </w:r>
            <w:r>
              <w:rPr>
                <w:rFonts w:ascii="宋体" w:hAnsi="宋体" w:cs="宋体" w:hint="eastAsia"/>
                <w:bCs/>
                <w:snapToGrid w:val="0"/>
                <w:color w:val="000000"/>
                <w:kern w:val="0"/>
                <w:sz w:val="24"/>
              </w:rPr>
              <w:instrText xml:space="preserve"> = 5 \* GB3 \* MERGEFORMAT </w:instrText>
            </w:r>
            <w:r>
              <w:rPr>
                <w:rFonts w:ascii="宋体" w:hAnsi="宋体" w:cs="宋体" w:hint="eastAsia"/>
                <w:bCs/>
                <w:snapToGrid w:val="0"/>
                <w:color w:val="000000"/>
                <w:kern w:val="0"/>
                <w:sz w:val="24"/>
              </w:rPr>
              <w:fldChar w:fldCharType="separate"/>
            </w:r>
            <w:r>
              <w:rPr>
                <w:rFonts w:ascii="宋体" w:hAnsi="宋体" w:cs="宋体" w:hint="eastAsia"/>
                <w:bCs/>
                <w:snapToGrid w:val="0"/>
                <w:color w:val="000000"/>
                <w:kern w:val="0"/>
                <w:sz w:val="24"/>
              </w:rPr>
              <w:t>⑤</w:t>
            </w:r>
            <w:r>
              <w:rPr>
                <w:rFonts w:ascii="宋体" w:hAnsi="宋体" w:cs="宋体" w:hint="eastAsia"/>
                <w:bCs/>
                <w:snapToGrid w:val="0"/>
                <w:color w:val="000000"/>
                <w:kern w:val="0"/>
                <w:sz w:val="24"/>
              </w:rPr>
              <w:fldChar w:fldCharType="end"/>
            </w:r>
            <w:r>
              <w:rPr>
                <w:rFonts w:ascii="宋体" w:hAnsi="宋体" w:cs="宋体" w:hint="eastAsia"/>
                <w:bCs/>
                <w:snapToGrid w:val="0"/>
                <w:color w:val="000000"/>
                <w:kern w:val="0"/>
                <w:sz w:val="24"/>
              </w:rPr>
              <w:t>设置废机油暂存间，应为独立房间，进行“四防（防风、防雨、防流失、防晒）”处理。</w:t>
            </w:r>
          </w:p>
          <w:p w14:paraId="44450C58" w14:textId="77777777" w:rsidR="00FE772F" w:rsidRDefault="008B02E7">
            <w:pPr>
              <w:pStyle w:val="af9"/>
              <w:numPr>
                <w:ilvl w:val="0"/>
                <w:numId w:val="7"/>
              </w:numPr>
              <w:spacing w:line="360" w:lineRule="auto"/>
              <w:ind w:left="227" w:firstLineChars="0" w:hanging="227"/>
              <w:rPr>
                <w:b/>
                <w:color w:val="000000" w:themeColor="text1"/>
                <w:sz w:val="24"/>
              </w:rPr>
            </w:pPr>
            <w:r>
              <w:rPr>
                <w:rFonts w:hint="eastAsia"/>
                <w:b/>
                <w:color w:val="000000" w:themeColor="text1"/>
                <w:sz w:val="24"/>
              </w:rPr>
              <w:t>土壤、地下水环境影响分析</w:t>
            </w:r>
          </w:p>
          <w:p w14:paraId="27F76150" w14:textId="77777777" w:rsidR="00FE772F" w:rsidRDefault="008B02E7">
            <w:pPr>
              <w:pStyle w:val="Default"/>
              <w:spacing w:line="360" w:lineRule="auto"/>
              <w:ind w:firstLineChars="200" w:firstLine="480"/>
              <w:jc w:val="both"/>
              <w:outlineLvl w:val="0"/>
              <w:rPr>
                <w:rFonts w:ascii="Times New Roman" w:hAnsi="Times New Roman" w:cs="Times New Roman"/>
              </w:rPr>
            </w:pPr>
            <w:r>
              <w:rPr>
                <w:rFonts w:ascii="Times New Roman" w:hAnsi="Times New Roman" w:cs="Times New Roman"/>
              </w:rPr>
              <w:t>根据《环境影响评价技术导则</w:t>
            </w:r>
            <w:r>
              <w:rPr>
                <w:rFonts w:ascii="Times New Roman" w:hAnsi="Times New Roman" w:cs="Times New Roman"/>
              </w:rPr>
              <w:t xml:space="preserve"> </w:t>
            </w:r>
            <w:r>
              <w:rPr>
                <w:rFonts w:ascii="Times New Roman" w:hAnsi="Times New Roman" w:cs="Times New Roman"/>
              </w:rPr>
              <w:t>地下水环境》（</w:t>
            </w:r>
            <w:r>
              <w:rPr>
                <w:rFonts w:ascii="Times New Roman" w:hAnsi="Times New Roman" w:cs="Times New Roman"/>
              </w:rPr>
              <w:t>HJ610-2016</w:t>
            </w:r>
            <w:r>
              <w:rPr>
                <w:rFonts w:ascii="Times New Roman" w:hAnsi="Times New Roman" w:cs="Times New Roman"/>
              </w:rPr>
              <w:t>），本项目属于附录</w:t>
            </w:r>
            <w:r>
              <w:rPr>
                <w:rFonts w:ascii="Times New Roman" w:hAnsi="Times New Roman" w:cs="Times New Roman"/>
              </w:rPr>
              <w:t>A</w:t>
            </w:r>
            <w:r>
              <w:rPr>
                <w:rFonts w:ascii="Times New Roman" w:hAnsi="Times New Roman" w:cs="Times New Roman"/>
              </w:rPr>
              <w:t>中</w:t>
            </w:r>
            <w:r>
              <w:rPr>
                <w:rFonts w:ascii="Times New Roman" w:hAnsi="Times New Roman" w:cs="Times New Roman"/>
              </w:rPr>
              <w:t>C</w:t>
            </w:r>
            <w:r>
              <w:rPr>
                <w:rFonts w:ascii="Times New Roman" w:hAnsi="Times New Roman" w:cs="Times New Roman"/>
              </w:rPr>
              <w:t>地质勘查</w:t>
            </w:r>
            <w:r>
              <w:rPr>
                <w:rFonts w:ascii="Times New Roman" w:hAnsi="Times New Roman" w:cs="Times New Roman"/>
              </w:rPr>
              <w:t>24</w:t>
            </w:r>
            <w:r>
              <w:rPr>
                <w:rFonts w:ascii="Times New Roman" w:hAnsi="Times New Roman" w:cs="Times New Roman"/>
              </w:rPr>
              <w:t>、矿产资源地质勘查（包括勘探活动），地下水环境影响评价项目类别是</w:t>
            </w:r>
            <w:r>
              <w:rPr>
                <w:rFonts w:ascii="Times New Roman" w:hAnsi="Times New Roman" w:cs="Times New Roman"/>
              </w:rPr>
              <w:t>IV</w:t>
            </w:r>
            <w:r>
              <w:rPr>
                <w:rFonts w:ascii="Times New Roman" w:hAnsi="Times New Roman" w:cs="Times New Roman"/>
              </w:rPr>
              <w:t>类。根据地下水导则第</w:t>
            </w:r>
            <w:r>
              <w:rPr>
                <w:rFonts w:ascii="Times New Roman" w:hAnsi="Times New Roman" w:cs="Times New Roman"/>
              </w:rPr>
              <w:t>4.1</w:t>
            </w:r>
            <w:r>
              <w:rPr>
                <w:rFonts w:ascii="Times New Roman" w:hAnsi="Times New Roman" w:cs="Times New Roman"/>
              </w:rPr>
              <w:t>条，</w:t>
            </w:r>
            <w:r>
              <w:rPr>
                <w:rFonts w:ascii="Times New Roman" w:hAnsi="Times New Roman" w:cs="Times New Roman"/>
              </w:rPr>
              <w:t>Ⅳ</w:t>
            </w:r>
            <w:r>
              <w:rPr>
                <w:rFonts w:ascii="Times New Roman" w:hAnsi="Times New Roman" w:cs="Times New Roman"/>
              </w:rPr>
              <w:t>类建设项目不开展地下水环境影响评价。因此，本项目不</w:t>
            </w:r>
            <w:r>
              <w:rPr>
                <w:rFonts w:ascii="Times New Roman" w:hAnsi="Times New Roman" w:cs="Times New Roman" w:hint="eastAsia"/>
              </w:rPr>
              <w:t>开展</w:t>
            </w:r>
            <w:r>
              <w:rPr>
                <w:rFonts w:ascii="Times New Roman" w:hAnsi="Times New Roman" w:cs="Times New Roman"/>
              </w:rPr>
              <w:t>地下水环境影响评价；</w:t>
            </w:r>
          </w:p>
          <w:p w14:paraId="585D0FA1" w14:textId="77777777" w:rsidR="00FE772F" w:rsidRDefault="008B02E7">
            <w:pPr>
              <w:pStyle w:val="Default"/>
              <w:spacing w:line="360" w:lineRule="auto"/>
              <w:ind w:firstLineChars="200" w:firstLine="480"/>
              <w:jc w:val="both"/>
              <w:outlineLvl w:val="0"/>
              <w:rPr>
                <w:rFonts w:ascii="Times New Roman" w:hAnsi="Times New Roman" w:cs="Times New Roman"/>
              </w:rPr>
            </w:pPr>
            <w:r>
              <w:rPr>
                <w:rFonts w:ascii="Times New Roman" w:hAnsi="Times New Roman" w:cs="Times New Roman"/>
              </w:rPr>
              <w:t>根据《环境影响评价技术导则</w:t>
            </w:r>
            <w:r>
              <w:rPr>
                <w:rFonts w:ascii="Times New Roman" w:hAnsi="Times New Roman" w:cs="Times New Roman"/>
              </w:rPr>
              <w:t xml:space="preserve"> </w:t>
            </w:r>
            <w:r>
              <w:rPr>
                <w:rFonts w:ascii="Times New Roman" w:hAnsi="Times New Roman" w:cs="Times New Roman"/>
              </w:rPr>
              <w:t>土壤环境（试行）》（</w:t>
            </w:r>
            <w:r>
              <w:rPr>
                <w:rFonts w:ascii="Times New Roman" w:hAnsi="Times New Roman" w:cs="Times New Roman"/>
              </w:rPr>
              <w:t>HJ964-2018</w:t>
            </w:r>
            <w:r>
              <w:rPr>
                <w:rFonts w:ascii="Times New Roman" w:hAnsi="Times New Roman" w:cs="Times New Roman"/>
              </w:rPr>
              <w:t>），本项目属于附录</w:t>
            </w:r>
            <w:r>
              <w:rPr>
                <w:rFonts w:ascii="Times New Roman" w:hAnsi="Times New Roman" w:cs="Times New Roman"/>
              </w:rPr>
              <w:t>A</w:t>
            </w:r>
            <w:r>
              <w:rPr>
                <w:rFonts w:ascii="Times New Roman" w:hAnsi="Times New Roman" w:cs="Times New Roman"/>
              </w:rPr>
              <w:t>中其他行业，土壤环境影响评价项目类别是</w:t>
            </w:r>
            <w:r>
              <w:rPr>
                <w:rFonts w:ascii="Times New Roman" w:hAnsi="Times New Roman" w:cs="Times New Roman"/>
              </w:rPr>
              <w:t>IV</w:t>
            </w:r>
            <w:r>
              <w:rPr>
                <w:rFonts w:ascii="Times New Roman" w:hAnsi="Times New Roman" w:cs="Times New Roman"/>
              </w:rPr>
              <w:t>类。所以，本项目对土壤、地下水环境影响较小。根据土壤导则第</w:t>
            </w:r>
            <w:r>
              <w:rPr>
                <w:rFonts w:ascii="Times New Roman" w:hAnsi="Times New Roman" w:cs="Times New Roman"/>
              </w:rPr>
              <w:t>4.2.2</w:t>
            </w:r>
            <w:r>
              <w:rPr>
                <w:rFonts w:ascii="Times New Roman" w:hAnsi="Times New Roman" w:cs="Times New Roman"/>
              </w:rPr>
              <w:t>条，</w:t>
            </w:r>
            <w:r>
              <w:rPr>
                <w:rFonts w:ascii="Times New Roman" w:hAnsi="Times New Roman" w:cs="Times New Roman"/>
              </w:rPr>
              <w:t>Ⅳ</w:t>
            </w:r>
            <w:r>
              <w:rPr>
                <w:rFonts w:ascii="Times New Roman" w:hAnsi="Times New Roman" w:cs="Times New Roman"/>
              </w:rPr>
              <w:t>类建设项目可不开展土壤环境影响评。因此，本项目不</w:t>
            </w:r>
            <w:r>
              <w:rPr>
                <w:rFonts w:ascii="Times New Roman" w:hAnsi="Times New Roman" w:cs="Times New Roman" w:hint="eastAsia"/>
              </w:rPr>
              <w:t>开展</w:t>
            </w:r>
            <w:r>
              <w:rPr>
                <w:rFonts w:ascii="Times New Roman" w:hAnsi="Times New Roman" w:cs="Times New Roman"/>
              </w:rPr>
              <w:t>土壤环境影响评价。</w:t>
            </w:r>
          </w:p>
          <w:p w14:paraId="052D7DF7" w14:textId="77777777" w:rsidR="00FE772F" w:rsidRDefault="008B02E7">
            <w:pPr>
              <w:pStyle w:val="af9"/>
              <w:numPr>
                <w:ilvl w:val="0"/>
                <w:numId w:val="7"/>
              </w:numPr>
              <w:spacing w:line="360" w:lineRule="auto"/>
              <w:ind w:left="227" w:firstLineChars="0" w:hanging="227"/>
              <w:rPr>
                <w:b/>
                <w:sz w:val="24"/>
              </w:rPr>
            </w:pPr>
            <w:r>
              <w:rPr>
                <w:rFonts w:hint="eastAsia"/>
                <w:b/>
                <w:sz w:val="24"/>
              </w:rPr>
              <w:t>辐射环境影响分析</w:t>
            </w:r>
          </w:p>
          <w:p w14:paraId="3D46247A" w14:textId="77777777" w:rsidR="00FE772F" w:rsidRDefault="008B02E7">
            <w:pPr>
              <w:spacing w:line="360" w:lineRule="auto"/>
              <w:ind w:firstLineChars="200" w:firstLine="480"/>
              <w:rPr>
                <w:color w:val="000000"/>
                <w:sz w:val="24"/>
              </w:rPr>
            </w:pPr>
            <w:r>
              <w:rPr>
                <w:color w:val="000000" w:themeColor="text1"/>
                <w:sz w:val="24"/>
              </w:rPr>
              <w:t>本项目铀矿勘查工作</w:t>
            </w:r>
            <w:r>
              <w:rPr>
                <w:rFonts w:hint="eastAsia"/>
                <w:color w:val="000000" w:themeColor="text1"/>
                <w:sz w:val="24"/>
              </w:rPr>
              <w:t>中</w:t>
            </w:r>
            <w:r>
              <w:rPr>
                <w:color w:val="000000" w:themeColor="text1"/>
                <w:sz w:val="24"/>
              </w:rPr>
              <w:t>，地质钻探施工采用湿法钻探工艺，其施工过程中无放射性粉尘产生</w:t>
            </w:r>
            <w:r>
              <w:rPr>
                <w:rFonts w:hint="eastAsia"/>
                <w:color w:val="000000" w:themeColor="text1"/>
                <w:sz w:val="24"/>
              </w:rPr>
              <w:t>，</w:t>
            </w:r>
            <w:r>
              <w:rPr>
                <w:color w:val="000000" w:themeColor="text1"/>
                <w:sz w:val="24"/>
              </w:rPr>
              <w:t>不会对附近</w:t>
            </w:r>
            <w:r>
              <w:rPr>
                <w:rFonts w:hint="eastAsia"/>
                <w:color w:val="000000" w:themeColor="text1"/>
                <w:sz w:val="24"/>
              </w:rPr>
              <w:t>公众</w:t>
            </w:r>
            <w:r>
              <w:rPr>
                <w:color w:val="000000" w:themeColor="text1"/>
                <w:sz w:val="24"/>
              </w:rPr>
              <w:t>产生浸没外照射、吸入粉尘内照射、地表沉积外照射；钻探施工过程中产生的少量设备冲洗废水主要用于钻井</w:t>
            </w:r>
            <w:r>
              <w:rPr>
                <w:rFonts w:hint="eastAsia"/>
                <w:color w:val="000000" w:themeColor="text1"/>
                <w:sz w:val="24"/>
              </w:rPr>
              <w:t>液</w:t>
            </w:r>
            <w:r>
              <w:rPr>
                <w:color w:val="000000" w:themeColor="text1"/>
                <w:sz w:val="24"/>
              </w:rPr>
              <w:t>配置，无液态放射性流出物产生，放射性核素不会向</w:t>
            </w:r>
            <w:r>
              <w:rPr>
                <w:rFonts w:hint="eastAsia"/>
                <w:color w:val="000000" w:themeColor="text1"/>
                <w:sz w:val="24"/>
              </w:rPr>
              <w:t>工作</w:t>
            </w:r>
            <w:r>
              <w:rPr>
                <w:color w:val="000000" w:themeColor="text1"/>
                <w:sz w:val="24"/>
              </w:rPr>
              <w:t>区周边植物</w:t>
            </w:r>
            <w:r>
              <w:rPr>
                <w:rFonts w:hint="eastAsia"/>
                <w:color w:val="000000" w:themeColor="text1"/>
                <w:sz w:val="24"/>
              </w:rPr>
              <w:t>、</w:t>
            </w:r>
            <w:r>
              <w:rPr>
                <w:color w:val="000000" w:themeColor="text1"/>
                <w:sz w:val="24"/>
              </w:rPr>
              <w:t>动</w:t>
            </w:r>
            <w:r>
              <w:rPr>
                <w:rFonts w:hint="eastAsia"/>
                <w:color w:val="000000" w:themeColor="text1"/>
                <w:sz w:val="24"/>
              </w:rPr>
              <w:t>物</w:t>
            </w:r>
            <w:r>
              <w:rPr>
                <w:color w:val="000000" w:themeColor="text1"/>
                <w:sz w:val="24"/>
              </w:rPr>
              <w:t>发生转移，不会通过食</w:t>
            </w:r>
            <w:proofErr w:type="gramStart"/>
            <w:r>
              <w:rPr>
                <w:color w:val="000000" w:themeColor="text1"/>
                <w:sz w:val="24"/>
              </w:rPr>
              <w:t>入途径</w:t>
            </w:r>
            <w:proofErr w:type="gramEnd"/>
            <w:r>
              <w:rPr>
                <w:color w:val="000000" w:themeColor="text1"/>
                <w:sz w:val="24"/>
              </w:rPr>
              <w:t>而对附近</w:t>
            </w:r>
            <w:r>
              <w:rPr>
                <w:rFonts w:hint="eastAsia"/>
                <w:color w:val="000000" w:themeColor="text1"/>
                <w:sz w:val="24"/>
              </w:rPr>
              <w:t>公众</w:t>
            </w:r>
            <w:r>
              <w:rPr>
                <w:color w:val="000000" w:themeColor="text1"/>
                <w:sz w:val="24"/>
              </w:rPr>
              <w:t>产生内照射；该项目对公众照射途径主要为吸入氡</w:t>
            </w:r>
            <w:r>
              <w:rPr>
                <w:rFonts w:hint="eastAsia"/>
                <w:color w:val="000000" w:themeColor="text1"/>
                <w:sz w:val="24"/>
              </w:rPr>
              <w:t>及其</w:t>
            </w:r>
            <w:r>
              <w:rPr>
                <w:color w:val="000000" w:themeColor="text1"/>
                <w:sz w:val="24"/>
              </w:rPr>
              <w:t>子体内照射</w:t>
            </w:r>
            <w:r>
              <w:rPr>
                <w:rFonts w:hint="eastAsia"/>
                <w:color w:val="000000" w:themeColor="text1"/>
                <w:sz w:val="24"/>
              </w:rPr>
              <w:t>，本项目钻孔孔径（仅为</w:t>
            </w:r>
            <w:r>
              <w:rPr>
                <w:rFonts w:hint="eastAsia"/>
                <w:color w:val="000000" w:themeColor="text1"/>
                <w:sz w:val="24"/>
              </w:rPr>
              <w:t>122mm</w:t>
            </w:r>
            <w:r>
              <w:rPr>
                <w:rFonts w:hint="eastAsia"/>
                <w:color w:val="000000" w:themeColor="text1"/>
                <w:sz w:val="24"/>
              </w:rPr>
              <w:t>左右）较小、钻孔深度较浅，钻孔中含矿层长度远小于钻孔深度（仅为几米</w:t>
            </w:r>
            <w:r>
              <w:rPr>
                <w:rFonts w:hint="eastAsia"/>
                <w:color w:val="000000" w:themeColor="text1"/>
                <w:sz w:val="24"/>
              </w:rPr>
              <w:t>~</w:t>
            </w:r>
            <w:r>
              <w:rPr>
                <w:rFonts w:hint="eastAsia"/>
                <w:color w:val="000000" w:themeColor="text1"/>
                <w:sz w:val="24"/>
              </w:rPr>
              <w:t>十几米），钻孔岩石表面氡气析出量较少，采用湿法钻探后，由于氡气溶于水、且氡气在水中</w:t>
            </w:r>
            <w:r>
              <w:rPr>
                <w:color w:val="000000" w:themeColor="text1"/>
                <w:sz w:val="24"/>
              </w:rPr>
              <w:t>扩散系数</w:t>
            </w:r>
            <w:r>
              <w:rPr>
                <w:rFonts w:hint="eastAsia"/>
                <w:color w:val="000000" w:themeColor="text1"/>
                <w:sz w:val="24"/>
              </w:rPr>
              <w:t>较小（</w:t>
            </w:r>
            <w:r>
              <w:rPr>
                <w:color w:val="000000" w:themeColor="text1"/>
                <w:sz w:val="24"/>
              </w:rPr>
              <w:t>8.2×10</w:t>
            </w:r>
            <w:r>
              <w:rPr>
                <w:color w:val="000000" w:themeColor="text1"/>
                <w:sz w:val="24"/>
                <w:vertAlign w:val="superscript"/>
              </w:rPr>
              <w:t>-</w:t>
            </w:r>
            <w:r>
              <w:rPr>
                <w:rFonts w:hint="eastAsia"/>
                <w:color w:val="000000" w:themeColor="text1"/>
                <w:sz w:val="24"/>
                <w:vertAlign w:val="superscript"/>
              </w:rPr>
              <w:t>10</w:t>
            </w:r>
            <w:r>
              <w:rPr>
                <w:color w:val="000000" w:themeColor="text1"/>
                <w:sz w:val="24"/>
              </w:rPr>
              <w:t>m</w:t>
            </w:r>
            <w:r>
              <w:rPr>
                <w:color w:val="000000" w:themeColor="text1"/>
                <w:sz w:val="24"/>
                <w:vertAlign w:val="superscript"/>
              </w:rPr>
              <w:t>2</w:t>
            </w:r>
            <w:r>
              <w:rPr>
                <w:color w:val="000000" w:themeColor="text1"/>
                <w:sz w:val="24"/>
              </w:rPr>
              <w:t>/s</w:t>
            </w:r>
            <w:r>
              <w:rPr>
                <w:rFonts w:hint="eastAsia"/>
                <w:color w:val="000000" w:themeColor="text1"/>
                <w:sz w:val="24"/>
              </w:rPr>
              <w:t>），钻孔含矿段岩石表面产生的氡气扩散至地表的量极少。由于本项目钻探区域位于农村地区，</w:t>
            </w:r>
            <w:r>
              <w:rPr>
                <w:color w:val="000000" w:themeColor="text1"/>
                <w:sz w:val="24"/>
              </w:rPr>
              <w:t>居民区</w:t>
            </w:r>
            <w:r>
              <w:rPr>
                <w:rFonts w:hint="eastAsia"/>
                <w:color w:val="000000" w:themeColor="text1"/>
                <w:sz w:val="24"/>
              </w:rPr>
              <w:t>位于</w:t>
            </w:r>
            <w:r>
              <w:rPr>
                <w:color w:val="000000" w:themeColor="text1"/>
                <w:sz w:val="24"/>
              </w:rPr>
              <w:t>钻探区域</w:t>
            </w:r>
            <w:r>
              <w:rPr>
                <w:rFonts w:hint="eastAsia"/>
                <w:color w:val="000000" w:themeColor="text1"/>
                <w:sz w:val="24"/>
              </w:rPr>
              <w:t>5</w:t>
            </w:r>
            <w:r>
              <w:rPr>
                <w:color w:val="000000" w:themeColor="text1"/>
                <w:sz w:val="24"/>
              </w:rPr>
              <w:t>0m</w:t>
            </w:r>
            <w:r>
              <w:rPr>
                <w:color w:val="000000" w:themeColor="text1"/>
                <w:sz w:val="24"/>
              </w:rPr>
              <w:t>外，</w:t>
            </w:r>
            <w:r>
              <w:rPr>
                <w:rFonts w:hint="eastAsia"/>
                <w:color w:val="000000" w:themeColor="text1"/>
                <w:sz w:val="24"/>
              </w:rPr>
              <w:t>在钻孔附近空气稀释和氡气自发衰变（</w:t>
            </w:r>
            <w:r>
              <w:rPr>
                <w:color w:val="000000" w:themeColor="text1"/>
                <w:sz w:val="24"/>
              </w:rPr>
              <w:t>半衰期</w:t>
            </w:r>
            <w:r>
              <w:rPr>
                <w:color w:val="000000" w:themeColor="text1"/>
                <w:sz w:val="24"/>
              </w:rPr>
              <w:t>3.825d</w:t>
            </w:r>
            <w:r>
              <w:rPr>
                <w:rFonts w:hint="eastAsia"/>
                <w:color w:val="000000" w:themeColor="text1"/>
                <w:sz w:val="24"/>
              </w:rPr>
              <w:t>）作用下，钻探区域</w:t>
            </w:r>
            <w:r>
              <w:rPr>
                <w:rFonts w:hint="eastAsia"/>
                <w:color w:val="000000" w:themeColor="text1"/>
                <w:sz w:val="24"/>
              </w:rPr>
              <w:t>50m</w:t>
            </w:r>
            <w:r>
              <w:rPr>
                <w:rFonts w:hint="eastAsia"/>
                <w:color w:val="000000" w:themeColor="text1"/>
                <w:sz w:val="24"/>
              </w:rPr>
              <w:t>外环境空气中氡浓度已降至环境本底水平，对公众基本上不产生辐射影响</w:t>
            </w:r>
            <w:r>
              <w:rPr>
                <w:color w:val="000000" w:themeColor="text1"/>
                <w:sz w:val="24"/>
              </w:rPr>
              <w:t>。</w:t>
            </w:r>
          </w:p>
          <w:p w14:paraId="46F23B8E" w14:textId="77777777" w:rsidR="00FE772F" w:rsidRDefault="008B02E7">
            <w:pPr>
              <w:pStyle w:val="af9"/>
              <w:numPr>
                <w:ilvl w:val="0"/>
                <w:numId w:val="7"/>
              </w:numPr>
              <w:spacing w:line="360" w:lineRule="auto"/>
              <w:ind w:left="227" w:firstLineChars="0" w:hanging="227"/>
              <w:rPr>
                <w:b/>
                <w:color w:val="000000" w:themeColor="text1"/>
                <w:sz w:val="24"/>
              </w:rPr>
            </w:pPr>
            <w:r>
              <w:rPr>
                <w:rFonts w:hint="eastAsia"/>
                <w:b/>
                <w:color w:val="000000" w:themeColor="text1"/>
                <w:sz w:val="24"/>
              </w:rPr>
              <w:t>生态环境影响分析</w:t>
            </w:r>
          </w:p>
          <w:p w14:paraId="55E38B41" w14:textId="77777777" w:rsidR="00FE772F" w:rsidRDefault="008B02E7">
            <w:pPr>
              <w:pStyle w:val="Default"/>
              <w:spacing w:line="360" w:lineRule="auto"/>
              <w:ind w:firstLineChars="200" w:firstLine="480"/>
              <w:jc w:val="both"/>
              <w:rPr>
                <w:bCs/>
              </w:rPr>
            </w:pPr>
            <w:r>
              <w:rPr>
                <w:rFonts w:hint="eastAsia"/>
                <w:bCs/>
              </w:rPr>
              <w:t>本项目对生态环境的影响主要包括工程临时占地对土地利用、植被、动物、景观、农业等的影响。</w:t>
            </w:r>
          </w:p>
          <w:p w14:paraId="15622032" w14:textId="77777777" w:rsidR="00FE772F" w:rsidRDefault="008B02E7">
            <w:pPr>
              <w:pStyle w:val="Default"/>
              <w:spacing w:line="360" w:lineRule="auto"/>
              <w:ind w:firstLineChars="200" w:firstLine="480"/>
              <w:jc w:val="both"/>
              <w:rPr>
                <w:rFonts w:ascii="Times New Roman" w:hAnsi="Times New Roman" w:cs="Times New Roman"/>
                <w:bCs/>
              </w:rPr>
            </w:pPr>
            <w:r>
              <w:rPr>
                <w:rFonts w:ascii="Times New Roman" w:hAnsi="Times New Roman" w:cs="Times New Roman"/>
                <w:bCs/>
              </w:rPr>
              <w:t>项目总占地面积约</w:t>
            </w:r>
            <w:r>
              <w:rPr>
                <w:rFonts w:ascii="Times New Roman" w:hAnsi="Times New Roman" w:cs="Times New Roman" w:hint="eastAsia"/>
                <w:bCs/>
              </w:rPr>
              <w:t>0</w:t>
            </w:r>
            <w:r>
              <w:rPr>
                <w:rFonts w:ascii="Times New Roman" w:hAnsi="Times New Roman" w:cs="Times New Roman"/>
                <w:bCs/>
              </w:rPr>
              <w:t>.0273</w:t>
            </w:r>
            <w:r>
              <w:rPr>
                <w:rFonts w:ascii="Times New Roman" w:hAnsi="Times New Roman" w:cs="Times New Roman" w:hint="eastAsia"/>
                <w:bCs/>
              </w:rPr>
              <w:t>k</w:t>
            </w:r>
            <w:r>
              <w:rPr>
                <w:rFonts w:ascii="Times New Roman" w:hAnsi="Times New Roman" w:cs="Times New Roman"/>
                <w:bCs/>
              </w:rPr>
              <w:t>m</w:t>
            </w:r>
            <w:r>
              <w:rPr>
                <w:rFonts w:ascii="Times New Roman" w:hAnsi="Times New Roman" w:cs="Times New Roman"/>
                <w:bCs/>
                <w:vertAlign w:val="superscript"/>
              </w:rPr>
              <w:t>2</w:t>
            </w:r>
            <w:r>
              <w:rPr>
                <w:rFonts w:ascii="Times New Roman" w:hAnsi="Times New Roman" w:cs="Times New Roman"/>
                <w:bCs/>
              </w:rPr>
              <w:t>，均为施工临时占地，占地小于</w:t>
            </w:r>
            <w:r>
              <w:rPr>
                <w:rFonts w:ascii="Times New Roman" w:hAnsi="Times New Roman" w:cs="Times New Roman"/>
                <w:bCs/>
              </w:rPr>
              <w:t>2km</w:t>
            </w:r>
            <w:r>
              <w:rPr>
                <w:rFonts w:ascii="Times New Roman" w:hAnsi="Times New Roman" w:cs="Times New Roman"/>
                <w:bCs/>
                <w:vertAlign w:val="superscript"/>
              </w:rPr>
              <w:t>2</w:t>
            </w:r>
            <w:r>
              <w:rPr>
                <w:rFonts w:ascii="Times New Roman" w:hAnsi="Times New Roman" w:cs="Times New Roman"/>
                <w:bCs/>
              </w:rPr>
              <w:t>，影响区域不涉及自</w:t>
            </w:r>
            <w:r>
              <w:rPr>
                <w:rFonts w:ascii="Times New Roman" w:hAnsi="Times New Roman" w:cs="Times New Roman"/>
                <w:bCs/>
              </w:rPr>
              <w:lastRenderedPageBreak/>
              <w:t>然保护区、自然遗产地、风景名胜区、森林公园、地质公园、重要湿地和珍稀濒危野生动植物天然集中分布区等生态敏感区，生态敏感性属一般区域。依据</w:t>
            </w:r>
            <w:r>
              <w:rPr>
                <w:rFonts w:ascii="Times New Roman" w:hAnsi="Times New Roman" w:cs="Times New Roman"/>
                <w:bCs/>
              </w:rPr>
              <w:t>HJ19-2011</w:t>
            </w:r>
            <w:r>
              <w:rPr>
                <w:rFonts w:ascii="Times New Roman" w:hAnsi="Times New Roman" w:cs="Times New Roman"/>
                <w:bCs/>
              </w:rPr>
              <w:t>《环境影响评价技术导则</w:t>
            </w:r>
            <w:r>
              <w:rPr>
                <w:rFonts w:ascii="Times New Roman" w:hAnsi="Times New Roman" w:cs="Times New Roman"/>
                <w:bCs/>
              </w:rPr>
              <w:t>—</w:t>
            </w:r>
            <w:r>
              <w:rPr>
                <w:rFonts w:ascii="Times New Roman" w:hAnsi="Times New Roman" w:cs="Times New Roman"/>
                <w:bCs/>
              </w:rPr>
              <w:t>生态影响》分级规定，生态评价工作等级判定为三级。</w:t>
            </w:r>
          </w:p>
          <w:p w14:paraId="7079E0FF" w14:textId="77777777" w:rsidR="00FE772F" w:rsidRDefault="008B02E7">
            <w:pPr>
              <w:pStyle w:val="Default"/>
              <w:adjustRightInd/>
              <w:spacing w:line="360" w:lineRule="auto"/>
              <w:jc w:val="both"/>
              <w:rPr>
                <w:rFonts w:ascii="Times New Roman" w:hAnsi="Times New Roman" w:cs="Times New Roman"/>
                <w:b/>
                <w:bCs/>
              </w:rPr>
            </w:pPr>
            <w:r>
              <w:rPr>
                <w:rFonts w:ascii="Times New Roman" w:hAnsi="Times New Roman" w:cs="Times New Roman" w:hint="eastAsia"/>
                <w:b/>
                <w:bCs/>
              </w:rPr>
              <w:t>7</w:t>
            </w:r>
            <w:r>
              <w:rPr>
                <w:rFonts w:ascii="Times New Roman" w:hAnsi="Times New Roman" w:cs="Times New Roman"/>
                <w:b/>
                <w:bCs/>
              </w:rPr>
              <w:t>.1</w:t>
            </w:r>
            <w:r>
              <w:rPr>
                <w:rFonts w:ascii="Times New Roman" w:hAnsi="Times New Roman" w:cs="Times New Roman"/>
                <w:b/>
                <w:bCs/>
              </w:rPr>
              <w:t>土地利用影响分析</w:t>
            </w:r>
          </w:p>
          <w:p w14:paraId="0EB997BE" w14:textId="77777777" w:rsidR="00FE772F" w:rsidRDefault="008B02E7">
            <w:pPr>
              <w:pStyle w:val="Default"/>
              <w:adjustRightInd/>
              <w:spacing w:line="360" w:lineRule="auto"/>
              <w:ind w:firstLineChars="200" w:firstLine="480"/>
              <w:jc w:val="both"/>
              <w:rPr>
                <w:rFonts w:ascii="Times New Roman" w:hAnsi="Times New Roman" w:cs="Times New Roman"/>
              </w:rPr>
            </w:pPr>
            <w:r>
              <w:rPr>
                <w:rFonts w:ascii="Times New Roman" w:hAnsi="Times New Roman" w:cs="Times New Roman"/>
              </w:rPr>
              <w:t>本项目平整钻孔场地占用土地和开挖将会对原地貌造成扰动，并破坏占地范围内的地表植被，其中</w:t>
            </w:r>
            <w:r>
              <w:rPr>
                <w:rFonts w:ascii="Times New Roman" w:hAnsi="Times New Roman" w:cs="Times New Roman"/>
              </w:rPr>
              <w:t>2020</w:t>
            </w:r>
            <w:r>
              <w:rPr>
                <w:rFonts w:ascii="Times New Roman" w:hAnsi="Times New Roman" w:cs="Times New Roman"/>
              </w:rPr>
              <w:t>年拟共设钻孔</w:t>
            </w:r>
            <w:r>
              <w:rPr>
                <w:rFonts w:ascii="Times New Roman" w:hAnsi="Times New Roman" w:cs="Times New Roman"/>
              </w:rPr>
              <w:t>44</w:t>
            </w:r>
            <w:r>
              <w:rPr>
                <w:rFonts w:ascii="Times New Roman" w:hAnsi="Times New Roman" w:cs="Times New Roman"/>
              </w:rPr>
              <w:t>个，</w:t>
            </w:r>
            <w:r>
              <w:rPr>
                <w:rFonts w:ascii="Times New Roman" w:hAnsi="Times New Roman" w:cs="Times New Roman"/>
              </w:rPr>
              <w:t>2021</w:t>
            </w:r>
            <w:r>
              <w:rPr>
                <w:rFonts w:ascii="Times New Roman" w:hAnsi="Times New Roman" w:cs="Times New Roman"/>
              </w:rPr>
              <w:t>年预计设钻孔</w:t>
            </w:r>
            <w:r>
              <w:rPr>
                <w:rFonts w:ascii="Times New Roman" w:hAnsi="Times New Roman" w:cs="Times New Roman"/>
              </w:rPr>
              <w:t>75</w:t>
            </w:r>
            <w:r>
              <w:rPr>
                <w:rFonts w:ascii="Times New Roman" w:hAnsi="Times New Roman" w:cs="Times New Roman"/>
              </w:rPr>
              <w:t>个，平均每个钻孔场地占地</w:t>
            </w:r>
            <w:r>
              <w:rPr>
                <w:rFonts w:ascii="Times New Roman" w:hAnsi="Times New Roman" w:cs="Times New Roman"/>
              </w:rPr>
              <w:t>150m</w:t>
            </w:r>
            <w:r>
              <w:rPr>
                <w:rFonts w:ascii="Times New Roman" w:hAnsi="Times New Roman" w:cs="Times New Roman"/>
                <w:vertAlign w:val="superscript"/>
              </w:rPr>
              <w:t>2</w:t>
            </w:r>
            <w:r>
              <w:rPr>
                <w:rFonts w:ascii="Times New Roman" w:hAnsi="Times New Roman" w:cs="Times New Roman"/>
              </w:rPr>
              <w:t>，则</w:t>
            </w:r>
            <w:r>
              <w:rPr>
                <w:rFonts w:ascii="Times New Roman" w:hAnsi="Times New Roman" w:cs="Times New Roman"/>
              </w:rPr>
              <w:t>2020</w:t>
            </w:r>
            <w:r>
              <w:rPr>
                <w:rFonts w:ascii="Times New Roman" w:hAnsi="Times New Roman" w:cs="Times New Roman"/>
              </w:rPr>
              <w:t>年共计占地约</w:t>
            </w:r>
            <w:r>
              <w:rPr>
                <w:rFonts w:ascii="Times New Roman" w:hAnsi="Times New Roman" w:cs="Times New Roman"/>
              </w:rPr>
              <w:t>6600m</w:t>
            </w:r>
            <w:r>
              <w:rPr>
                <w:rFonts w:ascii="Times New Roman" w:hAnsi="Times New Roman" w:cs="Times New Roman"/>
                <w:vertAlign w:val="superscript"/>
              </w:rPr>
              <w:t>2</w:t>
            </w:r>
            <w:r>
              <w:rPr>
                <w:rFonts w:ascii="Times New Roman" w:hAnsi="Times New Roman" w:cs="Times New Roman"/>
              </w:rPr>
              <w:t>，</w:t>
            </w:r>
            <w:r>
              <w:rPr>
                <w:rFonts w:ascii="Times New Roman" w:hAnsi="Times New Roman" w:cs="Times New Roman"/>
              </w:rPr>
              <w:t>2021</w:t>
            </w:r>
            <w:r>
              <w:rPr>
                <w:rFonts w:ascii="Times New Roman" w:hAnsi="Times New Roman" w:cs="Times New Roman"/>
              </w:rPr>
              <w:t>年共计占地约</w:t>
            </w:r>
            <w:r>
              <w:rPr>
                <w:rFonts w:ascii="Times New Roman" w:hAnsi="Times New Roman" w:cs="Times New Roman"/>
              </w:rPr>
              <w:t>11250m</w:t>
            </w:r>
            <w:r>
              <w:rPr>
                <w:rFonts w:ascii="Times New Roman" w:hAnsi="Times New Roman" w:cs="Times New Roman"/>
                <w:vertAlign w:val="superscript"/>
              </w:rPr>
              <w:t>2</w:t>
            </w:r>
            <w:r>
              <w:rPr>
                <w:rFonts w:ascii="Times New Roman" w:hAnsi="Times New Roman" w:cs="Times New Roman"/>
              </w:rPr>
              <w:t>，均为临时占地，</w:t>
            </w:r>
            <w:r>
              <w:rPr>
                <w:rFonts w:ascii="Times New Roman" w:hAnsi="Times New Roman" w:cs="Times New Roman"/>
              </w:rPr>
              <w:t>2020</w:t>
            </w:r>
            <w:r>
              <w:rPr>
                <w:rFonts w:ascii="Times New Roman" w:hAnsi="Times New Roman" w:cs="Times New Roman"/>
              </w:rPr>
              <w:t>年、</w:t>
            </w:r>
            <w:r>
              <w:rPr>
                <w:rFonts w:ascii="Times New Roman" w:hAnsi="Times New Roman" w:cs="Times New Roman"/>
              </w:rPr>
              <w:t>2021</w:t>
            </w:r>
            <w:r>
              <w:rPr>
                <w:rFonts w:ascii="Times New Roman" w:hAnsi="Times New Roman" w:cs="Times New Roman"/>
              </w:rPr>
              <w:t>年度待封孔后进行植被恢复。</w:t>
            </w:r>
          </w:p>
          <w:p w14:paraId="00FF064E" w14:textId="77777777" w:rsidR="00FE772F" w:rsidRDefault="008B02E7">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考虑到铀矿地质勘查过程中钻孔位置的不确定性，本次评价根据每个工作内土地利用类型进行定性分析。</w:t>
            </w:r>
          </w:p>
          <w:p w14:paraId="52A18D3E" w14:textId="77777777" w:rsidR="00FE772F" w:rsidRDefault="008B02E7">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w:t>
            </w:r>
            <w:r>
              <w:rPr>
                <w:rFonts w:ascii="Times New Roman" w:hAnsi="Times New Roman" w:cs="Times New Roman" w:hint="eastAsia"/>
                <w:color w:val="auto"/>
              </w:rPr>
              <w:t>1</w:t>
            </w:r>
            <w:r>
              <w:rPr>
                <w:rFonts w:ascii="Times New Roman" w:hAnsi="Times New Roman" w:cs="Times New Roman" w:hint="eastAsia"/>
                <w:color w:val="auto"/>
              </w:rPr>
              <w:t>）旬邑工作区</w:t>
            </w:r>
          </w:p>
          <w:p w14:paraId="1AB45221" w14:textId="77777777" w:rsidR="00FE772F" w:rsidRDefault="008B02E7">
            <w:pPr>
              <w:pStyle w:val="Default"/>
              <w:adjustRightInd/>
              <w:spacing w:line="360" w:lineRule="auto"/>
              <w:ind w:firstLineChars="200" w:firstLine="480"/>
              <w:jc w:val="both"/>
              <w:rPr>
                <w:rFonts w:ascii="Times New Roman" w:hAnsi="Times New Roman" w:cs="Times New Roman"/>
                <w:color w:val="auto"/>
              </w:rPr>
            </w:pPr>
            <w:r>
              <w:rPr>
                <w:rFonts w:hint="eastAsia"/>
                <w:lang w:val="en-GB"/>
              </w:rPr>
              <w:t>旬邑工作区主要包含铜川市王益区、印台区、耀州区、宜君县，咸阳市旬邑县、淳化县，延安市黄陵县，</w:t>
            </w:r>
            <w:proofErr w:type="gramStart"/>
            <w:r>
              <w:rPr>
                <w:rFonts w:hint="eastAsia"/>
                <w:lang w:val="en-GB"/>
              </w:rPr>
              <w:t>庆阳市</w:t>
            </w:r>
            <w:proofErr w:type="gramEnd"/>
            <w:r>
              <w:rPr>
                <w:rFonts w:hint="eastAsia"/>
                <w:lang w:val="en-GB"/>
              </w:rPr>
              <w:t>正宁县。根据《陕西省主体功能区规划》、《甘肃省主体功能区规划》，宜君县为子午岭森林生态片区，旬邑县为林草生态片区，</w:t>
            </w:r>
            <w:proofErr w:type="gramStart"/>
            <w:r>
              <w:rPr>
                <w:rFonts w:hint="eastAsia"/>
                <w:lang w:val="en-GB"/>
              </w:rPr>
              <w:t>淳</w:t>
            </w:r>
            <w:proofErr w:type="gramEnd"/>
            <w:r>
              <w:rPr>
                <w:rFonts w:hint="eastAsia"/>
                <w:lang w:val="en-GB"/>
              </w:rPr>
              <w:t>化县为渭北西部农牧区，黄陵县为子午岭森林生态片区</w:t>
            </w:r>
            <w:r>
              <w:rPr>
                <w:rFonts w:hAnsi="宋体" w:hint="eastAsia"/>
              </w:rPr>
              <w:t>；另外，根据</w:t>
            </w:r>
            <w:r>
              <w:rPr>
                <w:rFonts w:hAnsi="宋体" w:hint="eastAsia"/>
                <w:color w:val="000000" w:themeColor="text1"/>
              </w:rPr>
              <w:t>陕西省生态功能区划、甘肃省生态功能区划，该工作区属于黄土塬梁沟壑旱作农业生态功能区中的子午岭水源涵养区、子午岭次生林水源涵养生态功能区、铜川</w:t>
            </w:r>
            <w:proofErr w:type="gramStart"/>
            <w:r>
              <w:rPr>
                <w:rFonts w:hAnsi="宋体" w:hint="eastAsia"/>
                <w:color w:val="000000" w:themeColor="text1"/>
              </w:rPr>
              <w:t>塬</w:t>
            </w:r>
            <w:proofErr w:type="gramEnd"/>
            <w:r>
              <w:rPr>
                <w:rFonts w:hAnsi="宋体" w:hint="eastAsia"/>
                <w:color w:val="000000" w:themeColor="text1"/>
              </w:rPr>
              <w:t>梁土壤侵蚀控制区。结合土地类型分布图等相关资料调查情况，该工作区内涉及的土地类型主要为林地，其次为耕地和草地等。</w:t>
            </w:r>
          </w:p>
          <w:p w14:paraId="12BF6953" w14:textId="77777777" w:rsidR="00FE772F" w:rsidRDefault="008B02E7">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w:t>
            </w:r>
            <w:r>
              <w:rPr>
                <w:rFonts w:ascii="Times New Roman" w:hAnsi="Times New Roman" w:cs="Times New Roman" w:hint="eastAsia"/>
                <w:color w:val="auto"/>
              </w:rPr>
              <w:t>2</w:t>
            </w:r>
            <w:r>
              <w:rPr>
                <w:rFonts w:ascii="Times New Roman" w:hAnsi="Times New Roman" w:cs="Times New Roman" w:hint="eastAsia"/>
                <w:color w:val="auto"/>
              </w:rPr>
              <w:t>）</w:t>
            </w:r>
            <w:proofErr w:type="gramStart"/>
            <w:r>
              <w:rPr>
                <w:rFonts w:ascii="Times New Roman" w:hAnsi="Times New Roman" w:cs="Times New Roman" w:hint="eastAsia"/>
                <w:color w:val="auto"/>
              </w:rPr>
              <w:t>彬</w:t>
            </w:r>
            <w:proofErr w:type="gramEnd"/>
            <w:r>
              <w:rPr>
                <w:rFonts w:ascii="Times New Roman" w:hAnsi="Times New Roman" w:cs="Times New Roman" w:hint="eastAsia"/>
                <w:color w:val="auto"/>
              </w:rPr>
              <w:t>长工作区</w:t>
            </w:r>
          </w:p>
          <w:p w14:paraId="54384482" w14:textId="77777777" w:rsidR="00FE772F" w:rsidRDefault="008B02E7">
            <w:pPr>
              <w:pStyle w:val="Default"/>
              <w:adjustRightInd/>
              <w:spacing w:line="360" w:lineRule="auto"/>
              <w:ind w:firstLineChars="200" w:firstLine="480"/>
              <w:jc w:val="both"/>
              <w:rPr>
                <w:rFonts w:ascii="Times New Roman" w:hAnsi="Times New Roman" w:cs="Times New Roman"/>
                <w:color w:val="auto"/>
              </w:rPr>
            </w:pPr>
            <w:proofErr w:type="gramStart"/>
            <w:r>
              <w:rPr>
                <w:rFonts w:hint="eastAsia"/>
                <w:lang w:val="en-GB"/>
              </w:rPr>
              <w:t>彬</w:t>
            </w:r>
            <w:proofErr w:type="gramEnd"/>
            <w:r>
              <w:rPr>
                <w:rFonts w:hint="eastAsia"/>
                <w:lang w:val="en-GB"/>
              </w:rPr>
              <w:t>长工作区主要包含咸阳市长武县、</w:t>
            </w:r>
            <w:proofErr w:type="gramStart"/>
            <w:r>
              <w:rPr>
                <w:rFonts w:hint="eastAsia"/>
                <w:lang w:val="en-GB"/>
              </w:rPr>
              <w:t>彬州</w:t>
            </w:r>
            <w:proofErr w:type="gramEnd"/>
            <w:r>
              <w:rPr>
                <w:rFonts w:hint="eastAsia"/>
                <w:lang w:val="en-GB"/>
              </w:rPr>
              <w:t>市、旬邑县，平凉市灵台县，</w:t>
            </w:r>
            <w:proofErr w:type="gramStart"/>
            <w:r>
              <w:rPr>
                <w:rFonts w:hint="eastAsia"/>
                <w:lang w:val="en-GB"/>
              </w:rPr>
              <w:t>庆阳市</w:t>
            </w:r>
            <w:proofErr w:type="gramEnd"/>
            <w:r>
              <w:rPr>
                <w:rFonts w:hint="eastAsia"/>
                <w:lang w:val="en-GB"/>
              </w:rPr>
              <w:t>宁县、正宁县。《陕西省主体功能区规划》、《甘肃省主体功能区规划》，旬邑县为林草生态片区，灵台县、正宁县为陇东农产品主产区；</w:t>
            </w:r>
            <w:r>
              <w:rPr>
                <w:rFonts w:hAnsi="宋体" w:hint="eastAsia"/>
              </w:rPr>
              <w:t>另外，根据</w:t>
            </w:r>
            <w:r>
              <w:rPr>
                <w:rFonts w:hAnsi="宋体" w:hint="eastAsia"/>
                <w:color w:val="000000" w:themeColor="text1"/>
              </w:rPr>
              <w:t>陕西省生态功能区划、甘肃省生态功能区划，该工作区属于黄土残</w:t>
            </w:r>
            <w:proofErr w:type="gramStart"/>
            <w:r>
              <w:rPr>
                <w:rFonts w:hAnsi="宋体" w:hint="eastAsia"/>
                <w:color w:val="000000" w:themeColor="text1"/>
              </w:rPr>
              <w:t>塬</w:t>
            </w:r>
            <w:proofErr w:type="gramEnd"/>
            <w:r>
              <w:rPr>
                <w:rFonts w:hAnsi="宋体" w:hint="eastAsia"/>
                <w:color w:val="000000" w:themeColor="text1"/>
              </w:rPr>
              <w:t>旱作农业强烈水土流失生态功能区、</w:t>
            </w:r>
            <w:proofErr w:type="gramStart"/>
            <w:r>
              <w:rPr>
                <w:rFonts w:hAnsi="宋体" w:hint="eastAsia"/>
                <w:color w:val="000000" w:themeColor="text1"/>
              </w:rPr>
              <w:t>彬</w:t>
            </w:r>
            <w:proofErr w:type="gramEnd"/>
            <w:r>
              <w:rPr>
                <w:rFonts w:hAnsi="宋体" w:hint="eastAsia"/>
                <w:color w:val="000000" w:themeColor="text1"/>
              </w:rPr>
              <w:t>长黄土残</w:t>
            </w:r>
            <w:proofErr w:type="gramStart"/>
            <w:r>
              <w:rPr>
                <w:rFonts w:hAnsi="宋体" w:hint="eastAsia"/>
                <w:color w:val="000000" w:themeColor="text1"/>
              </w:rPr>
              <w:t>塬</w:t>
            </w:r>
            <w:proofErr w:type="gramEnd"/>
            <w:r>
              <w:rPr>
                <w:rFonts w:hAnsi="宋体" w:hint="eastAsia"/>
                <w:color w:val="000000" w:themeColor="text1"/>
              </w:rPr>
              <w:t>农业区。结合土地类型分布图等相关资料调查情况，该工作区内涉及的土地类型主要为耕地，其次为草地和林地等。</w:t>
            </w:r>
          </w:p>
          <w:p w14:paraId="0DA90147" w14:textId="77777777" w:rsidR="00FE772F" w:rsidRDefault="008B02E7">
            <w:pPr>
              <w:pStyle w:val="Default"/>
              <w:adjustRightInd/>
              <w:spacing w:line="360" w:lineRule="auto"/>
              <w:ind w:firstLineChars="200" w:firstLine="480"/>
              <w:jc w:val="both"/>
              <w:rPr>
                <w:rFonts w:ascii="Times New Roman" w:hAnsi="Times New Roman" w:cs="Times New Roman"/>
                <w:color w:val="auto"/>
              </w:rPr>
            </w:pPr>
            <w:r>
              <w:rPr>
                <w:rFonts w:ascii="Times New Roman" w:hAnsi="Times New Roman" w:cs="Times New Roman" w:hint="eastAsia"/>
                <w:color w:val="auto"/>
              </w:rPr>
              <w:t>（</w:t>
            </w:r>
            <w:r>
              <w:rPr>
                <w:rFonts w:ascii="Times New Roman" w:hAnsi="Times New Roman" w:cs="Times New Roman" w:hint="eastAsia"/>
                <w:color w:val="auto"/>
              </w:rPr>
              <w:t>3</w:t>
            </w:r>
            <w:r>
              <w:rPr>
                <w:rFonts w:ascii="Times New Roman" w:hAnsi="Times New Roman" w:cs="Times New Roman" w:hint="eastAsia"/>
                <w:color w:val="auto"/>
              </w:rPr>
              <w:t>）灵台工作区</w:t>
            </w:r>
          </w:p>
          <w:p w14:paraId="27A2B04D" w14:textId="77777777" w:rsidR="00FE772F" w:rsidRDefault="008B02E7">
            <w:pPr>
              <w:pStyle w:val="Default"/>
              <w:adjustRightInd/>
              <w:spacing w:line="360" w:lineRule="auto"/>
              <w:ind w:firstLineChars="200" w:firstLine="480"/>
              <w:jc w:val="both"/>
              <w:rPr>
                <w:rFonts w:hAnsi="宋体"/>
                <w:color w:val="000000" w:themeColor="text1"/>
              </w:rPr>
            </w:pPr>
            <w:r>
              <w:rPr>
                <w:rFonts w:hint="eastAsia"/>
                <w:lang w:val="en-GB"/>
              </w:rPr>
              <w:t>灵台工作区主要包含宝鸡市麟游县、千阳县、陇县，平凉市、灵台县、崇信县、泾川县、华亭市，庆阳市、西峰区、镇原县、庆城县，固原市彭阳县。《陕西省主体功能区规划》、《甘肃省主体功能区规划》、</w:t>
            </w:r>
            <w:r>
              <w:rPr>
                <w:rFonts w:hint="eastAsia"/>
              </w:rPr>
              <w:t>《宁夏回族自治区主体功能区规划》，</w:t>
            </w:r>
            <w:r>
              <w:rPr>
                <w:rFonts w:hint="eastAsia"/>
                <w:lang w:val="en-GB"/>
              </w:rPr>
              <w:t>麟游县、千阳县、陇县</w:t>
            </w:r>
            <w:r>
              <w:rPr>
                <w:rFonts w:hint="eastAsia"/>
                <w:lang w:val="en-GB"/>
              </w:rPr>
              <w:lastRenderedPageBreak/>
              <w:t>为渭北西部农牧区，灵台县、</w:t>
            </w:r>
            <w:proofErr w:type="gramStart"/>
            <w:r>
              <w:rPr>
                <w:rFonts w:hint="eastAsia"/>
                <w:lang w:val="en-GB"/>
              </w:rPr>
              <w:t>崇信县</w:t>
            </w:r>
            <w:proofErr w:type="gramEnd"/>
            <w:r>
              <w:rPr>
                <w:rFonts w:hint="eastAsia"/>
                <w:lang w:val="en-GB"/>
              </w:rPr>
              <w:t>为陇东农产品主产区，镇原县、庆城县为陇东黄土高原丘陵沟壑水土保持生态功能区，彭阳县为黄土高原丘陵沟壑水土保持生态功能区；</w:t>
            </w:r>
            <w:r>
              <w:rPr>
                <w:rFonts w:hAnsi="宋体" w:hint="eastAsia"/>
              </w:rPr>
              <w:t>另外，根据</w:t>
            </w:r>
            <w:r>
              <w:rPr>
                <w:rFonts w:hAnsi="宋体" w:hint="eastAsia"/>
                <w:color w:val="000000" w:themeColor="text1"/>
              </w:rPr>
              <w:t>陕西省生态功能区划、甘肃省生态功能区划、宁夏回族自治区生态功能区划，该工作区属于</w:t>
            </w:r>
            <w:proofErr w:type="gramStart"/>
            <w:r>
              <w:rPr>
                <w:rFonts w:hAnsi="宋体" w:hint="eastAsia"/>
                <w:color w:val="000000" w:themeColor="text1"/>
              </w:rPr>
              <w:t>茹</w:t>
            </w:r>
            <w:proofErr w:type="gramEnd"/>
            <w:r>
              <w:rPr>
                <w:rFonts w:hAnsi="宋体" w:hint="eastAsia"/>
                <w:color w:val="000000" w:themeColor="text1"/>
              </w:rPr>
              <w:t>河洪河河谷残垣小流域综合治理生态功能区、黄土残</w:t>
            </w:r>
            <w:proofErr w:type="gramStart"/>
            <w:r>
              <w:rPr>
                <w:rFonts w:hAnsi="宋体" w:hint="eastAsia"/>
                <w:color w:val="000000" w:themeColor="text1"/>
              </w:rPr>
              <w:t>塬</w:t>
            </w:r>
            <w:proofErr w:type="gramEnd"/>
            <w:r>
              <w:rPr>
                <w:rFonts w:hAnsi="宋体" w:hint="eastAsia"/>
                <w:color w:val="000000" w:themeColor="text1"/>
              </w:rPr>
              <w:t>旱作农业强烈水土流失生态功能区、</w:t>
            </w:r>
            <w:proofErr w:type="gramStart"/>
            <w:r>
              <w:rPr>
                <w:rFonts w:hAnsi="宋体" w:hint="eastAsia"/>
                <w:color w:val="000000" w:themeColor="text1"/>
              </w:rPr>
              <w:t>泾</w:t>
            </w:r>
            <w:proofErr w:type="gramEnd"/>
            <w:r>
              <w:rPr>
                <w:rFonts w:hAnsi="宋体" w:hint="eastAsia"/>
                <w:color w:val="000000" w:themeColor="text1"/>
              </w:rPr>
              <w:t>河谷地城镇与灌溉农业区、华亭农业生态功能区、</w:t>
            </w:r>
            <w:proofErr w:type="gramStart"/>
            <w:r>
              <w:rPr>
                <w:rFonts w:hAnsi="宋体" w:hint="eastAsia"/>
                <w:color w:val="000000" w:themeColor="text1"/>
              </w:rPr>
              <w:t>麟</w:t>
            </w:r>
            <w:proofErr w:type="gramEnd"/>
            <w:r>
              <w:rPr>
                <w:rFonts w:hAnsi="宋体" w:hint="eastAsia"/>
                <w:color w:val="000000" w:themeColor="text1"/>
              </w:rPr>
              <w:t>陇北山水源涵养与土壤保持区。结合土地类型分布图等相关资料调查情况，该工作区内涉及的土地类型主要为林地、草地、耕地。</w:t>
            </w:r>
          </w:p>
          <w:p w14:paraId="27523398" w14:textId="77777777" w:rsidR="00FE772F" w:rsidRDefault="008B02E7">
            <w:pPr>
              <w:pStyle w:val="Default"/>
              <w:adjustRightInd/>
              <w:spacing w:line="360" w:lineRule="auto"/>
              <w:jc w:val="center"/>
              <w:rPr>
                <w:rFonts w:hAnsi="宋体"/>
                <w:color w:val="000000" w:themeColor="text1"/>
              </w:rPr>
            </w:pPr>
            <w:r>
              <w:rPr>
                <w:noProof/>
              </w:rPr>
              <mc:AlternateContent>
                <mc:Choice Requires="wps">
                  <w:drawing>
                    <wp:anchor distT="0" distB="0" distL="114300" distR="114300" simplePos="0" relativeHeight="251669504" behindDoc="0" locked="0" layoutInCell="1" allowOverlap="1" wp14:anchorId="1304F300" wp14:editId="3FEB0C16">
                      <wp:simplePos x="0" y="0"/>
                      <wp:positionH relativeFrom="column">
                        <wp:posOffset>4097655</wp:posOffset>
                      </wp:positionH>
                      <wp:positionV relativeFrom="paragraph">
                        <wp:posOffset>4591050</wp:posOffset>
                      </wp:positionV>
                      <wp:extent cx="144145" cy="144145"/>
                      <wp:effectExtent l="0" t="0" r="8890" b="8890"/>
                      <wp:wrapNone/>
                      <wp:docPr id="20" name="矩形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44000" cy="144000"/>
                              </a:xfrm>
                              <a:prstGeom prst="rect">
                                <a:avLst/>
                              </a:prstGeom>
                              <a:solidFill>
                                <a:srgbClr val="FFFF9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ect id="_x0000_s1026" o:spid="_x0000_s1026" o:spt="1" style="position:absolute;left:0pt;margin-left:322.65pt;margin-top:361.5pt;height:11.35pt;width:11.35pt;z-index:251669504;v-text-anchor:middle;mso-width-relative:page;mso-height-relative:page;" fillcolor="#FFFF99" filled="t" stroked="f" coordsize="21600,21600" o:gfxdata="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PU8llTYAAAACwEAAA8AAAAAAAAAAQAgAAAAIgAAAGRycy9kb3ducmV2LnhtbFBLAQIUABQA&#10;AAAIAIdO4kAzz0MMYgIAAKoEAAAOAAAAAAAAAAEAIAAAACcBAABkcnMvZTJvRG9jLnhtbFBLBQYA&#10;AAAABgAGAFkBAAD7BQAAAAA=&#10;">
                      <v:fill on="t" focussize="0,0"/>
                      <v:stroke on="f" weight="1pt" miterlimit="8" joinstyle="miter"/>
                      <v:imagedata o:title=""/>
                      <o:lock v:ext="edit" aspectratio="t"/>
                    </v:rect>
                  </w:pict>
                </mc:Fallback>
              </mc:AlternateContent>
            </w:r>
            <w:r>
              <w:rPr>
                <w:noProof/>
              </w:rPr>
              <w:drawing>
                <wp:inline distT="0" distB="0" distL="0" distR="0" wp14:anchorId="373B6D9A" wp14:editId="7DE87CF7">
                  <wp:extent cx="4086225" cy="60007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0"/>
                          <a:stretch>
                            <a:fillRect/>
                          </a:stretch>
                        </pic:blipFill>
                        <pic:spPr>
                          <a:xfrm>
                            <a:off x="0" y="0"/>
                            <a:ext cx="4086225" cy="6000750"/>
                          </a:xfrm>
                          <a:prstGeom prst="rect">
                            <a:avLst/>
                          </a:prstGeom>
                        </pic:spPr>
                      </pic:pic>
                    </a:graphicData>
                  </a:graphic>
                </wp:inline>
              </w:drawing>
            </w:r>
          </w:p>
          <w:p w14:paraId="17921BD9" w14:textId="77777777" w:rsidR="00FE772F" w:rsidRDefault="008B02E7">
            <w:pPr>
              <w:spacing w:line="360" w:lineRule="auto"/>
              <w:jc w:val="center"/>
              <w:rPr>
                <w:b/>
                <w:bCs/>
                <w:sz w:val="24"/>
              </w:rPr>
            </w:pPr>
            <w:r>
              <w:rPr>
                <w:rFonts w:hint="eastAsia"/>
                <w:b/>
                <w:bCs/>
                <w:sz w:val="24"/>
              </w:rPr>
              <w:t>图</w:t>
            </w:r>
            <w:r>
              <w:rPr>
                <w:b/>
                <w:bCs/>
                <w:sz w:val="24"/>
              </w:rPr>
              <w:t>7-1</w:t>
            </w:r>
            <w:r>
              <w:rPr>
                <w:rFonts w:hint="eastAsia"/>
                <w:b/>
                <w:bCs/>
                <w:sz w:val="24"/>
              </w:rPr>
              <w:t xml:space="preserve">  </w:t>
            </w:r>
            <w:r>
              <w:rPr>
                <w:rFonts w:hint="eastAsia"/>
                <w:b/>
                <w:bCs/>
                <w:sz w:val="24"/>
              </w:rPr>
              <w:t>本项目工作区范围内土地类型图</w:t>
            </w:r>
          </w:p>
          <w:p w14:paraId="5B430E33" w14:textId="77777777" w:rsidR="00FE772F" w:rsidRDefault="008B02E7">
            <w:pPr>
              <w:spacing w:line="360" w:lineRule="auto"/>
              <w:ind w:firstLineChars="200" w:firstLine="480"/>
              <w:rPr>
                <w:color w:val="000000"/>
                <w:sz w:val="24"/>
              </w:rPr>
            </w:pPr>
            <w:r>
              <w:rPr>
                <w:rFonts w:hint="eastAsia"/>
                <w:color w:val="000000"/>
                <w:sz w:val="24"/>
              </w:rPr>
              <w:t>综上所述，</w:t>
            </w:r>
            <w:r>
              <w:rPr>
                <w:color w:val="000000"/>
                <w:sz w:val="24"/>
              </w:rPr>
              <w:t>根据本项目工作区所属地区的主体功能区划</w:t>
            </w:r>
            <w:r>
              <w:rPr>
                <w:rFonts w:hint="eastAsia"/>
                <w:color w:val="000000"/>
                <w:sz w:val="24"/>
              </w:rPr>
              <w:t>、</w:t>
            </w:r>
            <w:r>
              <w:rPr>
                <w:color w:val="000000"/>
                <w:sz w:val="24"/>
              </w:rPr>
              <w:t>生态功能区划</w:t>
            </w:r>
            <w:r>
              <w:rPr>
                <w:rFonts w:hint="eastAsia"/>
                <w:color w:val="000000"/>
                <w:sz w:val="24"/>
              </w:rPr>
              <w:t>、</w:t>
            </w:r>
            <w:r>
              <w:rPr>
                <w:color w:val="000000"/>
                <w:sz w:val="24"/>
              </w:rPr>
              <w:t>土地利用类型</w:t>
            </w:r>
            <w:r>
              <w:rPr>
                <w:color w:val="000000"/>
                <w:sz w:val="24"/>
              </w:rPr>
              <w:lastRenderedPageBreak/>
              <w:t>分布图等资料查阅</w:t>
            </w:r>
            <w:r>
              <w:rPr>
                <w:rFonts w:hint="eastAsia"/>
                <w:color w:val="000000"/>
                <w:sz w:val="24"/>
              </w:rPr>
              <w:t>，本项目临时占地类型可能包括以下几种类型：林地、草地、耕地等。钻探施工会改变上述土地利用功能，破坏占用土地上的植被，但施工结束后，伴随场地平整和植被恢复措施的落实，临时占地可基本恢复原土地利用类型，对评价区域土地利用类型影响较小。</w:t>
            </w:r>
          </w:p>
          <w:p w14:paraId="3684A779" w14:textId="77777777" w:rsidR="00FE772F" w:rsidRDefault="008B02E7">
            <w:pPr>
              <w:pStyle w:val="Default"/>
              <w:adjustRightInd/>
              <w:spacing w:line="360" w:lineRule="auto"/>
              <w:jc w:val="both"/>
              <w:rPr>
                <w:rFonts w:ascii="Times New Roman" w:hAnsi="Times New Roman" w:cs="Times New Roman"/>
                <w:b/>
                <w:bCs/>
              </w:rPr>
            </w:pPr>
            <w:r>
              <w:rPr>
                <w:rFonts w:ascii="Times New Roman" w:hAnsi="Times New Roman" w:cs="Times New Roman" w:hint="eastAsia"/>
                <w:b/>
                <w:bCs/>
              </w:rPr>
              <w:t>7</w:t>
            </w:r>
            <w:r>
              <w:rPr>
                <w:rFonts w:ascii="Times New Roman" w:hAnsi="Times New Roman" w:cs="Times New Roman"/>
                <w:b/>
                <w:bCs/>
              </w:rPr>
              <w:t>.2</w:t>
            </w:r>
            <w:r>
              <w:rPr>
                <w:rFonts w:ascii="Times New Roman" w:hAnsi="Times New Roman" w:cs="Times New Roman"/>
                <w:b/>
                <w:bCs/>
              </w:rPr>
              <w:t>植被影响分析</w:t>
            </w:r>
          </w:p>
          <w:p w14:paraId="1A19AAD8" w14:textId="77777777" w:rsidR="00FE772F" w:rsidRDefault="008B02E7">
            <w:pPr>
              <w:spacing w:line="360" w:lineRule="auto"/>
              <w:ind w:firstLineChars="200" w:firstLine="480"/>
              <w:rPr>
                <w:color w:val="000000"/>
                <w:sz w:val="24"/>
              </w:rPr>
            </w:pPr>
            <w:r>
              <w:rPr>
                <w:color w:val="000000"/>
                <w:sz w:val="24"/>
              </w:rPr>
              <w:t>对植被的影响主要是临时占地范围内原有植物的剥离、清理及占压，在钻探施工过程中，钻前工程会清理井场施工范围内植物的地上部分与根系。所以，钻探工程对植被的影响在评价区域内呈点状分布。</w:t>
            </w:r>
          </w:p>
          <w:p w14:paraId="65BBEACC" w14:textId="77777777" w:rsidR="00FE772F" w:rsidRDefault="008B02E7">
            <w:pPr>
              <w:spacing w:line="360" w:lineRule="auto"/>
              <w:ind w:firstLineChars="200" w:firstLine="480"/>
              <w:rPr>
                <w:color w:val="000000"/>
                <w:sz w:val="24"/>
              </w:rPr>
            </w:pPr>
            <w:r>
              <w:rPr>
                <w:color w:val="000000"/>
                <w:sz w:val="24"/>
              </w:rPr>
              <w:t>因本项目占地均为临时占地，施工结束采取植被恢复措施后，经过一个完整的植被生长期，占地范围内的植被均可得到恢复，对评价区域植被影响较小。</w:t>
            </w:r>
          </w:p>
          <w:p w14:paraId="752B7523" w14:textId="77777777" w:rsidR="00FE772F" w:rsidRDefault="008B02E7">
            <w:pPr>
              <w:pStyle w:val="Default"/>
              <w:adjustRightInd/>
              <w:spacing w:line="360" w:lineRule="auto"/>
              <w:jc w:val="both"/>
              <w:rPr>
                <w:rFonts w:ascii="Times New Roman" w:hAnsi="Times New Roman" w:cs="Times New Roman"/>
                <w:b/>
                <w:bCs/>
              </w:rPr>
            </w:pPr>
            <w:r>
              <w:rPr>
                <w:rFonts w:ascii="Times New Roman" w:hAnsi="Times New Roman" w:cs="Times New Roman" w:hint="eastAsia"/>
                <w:b/>
                <w:bCs/>
              </w:rPr>
              <w:t>7</w:t>
            </w:r>
            <w:r>
              <w:rPr>
                <w:rFonts w:ascii="Times New Roman" w:hAnsi="Times New Roman" w:cs="Times New Roman"/>
                <w:b/>
                <w:bCs/>
              </w:rPr>
              <w:t>.3</w:t>
            </w:r>
            <w:r>
              <w:rPr>
                <w:rFonts w:ascii="Times New Roman" w:hAnsi="Times New Roman" w:cs="Times New Roman"/>
                <w:b/>
                <w:bCs/>
              </w:rPr>
              <w:t>动物影响分析</w:t>
            </w:r>
          </w:p>
          <w:p w14:paraId="1F39C889" w14:textId="77777777" w:rsidR="00FE772F" w:rsidRDefault="008B02E7">
            <w:pPr>
              <w:spacing w:line="360" w:lineRule="auto"/>
              <w:ind w:firstLineChars="200" w:firstLine="480"/>
              <w:rPr>
                <w:color w:val="000000"/>
                <w:sz w:val="24"/>
              </w:rPr>
            </w:pPr>
            <w:r>
              <w:rPr>
                <w:color w:val="000000"/>
                <w:sz w:val="24"/>
              </w:rPr>
              <w:t>施工期对动物的影响主要是运输、施工噪声、人为活动对该区动物栖息活动会产生一定的干扰，本项目钻探施工临时占地范围小，施工时间短，对野生动物的影响不大。</w:t>
            </w:r>
          </w:p>
          <w:p w14:paraId="06CEFD53" w14:textId="77777777" w:rsidR="00FE772F" w:rsidRDefault="008B02E7">
            <w:pPr>
              <w:pStyle w:val="Default"/>
              <w:adjustRightInd/>
              <w:spacing w:line="360" w:lineRule="auto"/>
              <w:jc w:val="both"/>
              <w:rPr>
                <w:rFonts w:ascii="Times New Roman" w:hAnsi="Times New Roman" w:cs="Times New Roman"/>
                <w:b/>
                <w:bCs/>
              </w:rPr>
            </w:pPr>
            <w:r>
              <w:rPr>
                <w:rFonts w:ascii="Times New Roman" w:hAnsi="Times New Roman" w:cs="Times New Roman" w:hint="eastAsia"/>
                <w:b/>
                <w:bCs/>
              </w:rPr>
              <w:t>7</w:t>
            </w:r>
            <w:r>
              <w:rPr>
                <w:rFonts w:ascii="Times New Roman" w:hAnsi="Times New Roman" w:cs="Times New Roman"/>
                <w:b/>
                <w:bCs/>
              </w:rPr>
              <w:t>.4</w:t>
            </w:r>
            <w:r>
              <w:rPr>
                <w:rFonts w:ascii="Times New Roman" w:hAnsi="Times New Roman" w:cs="Times New Roman"/>
                <w:b/>
                <w:bCs/>
              </w:rPr>
              <w:t>农业影响分析</w:t>
            </w:r>
          </w:p>
          <w:p w14:paraId="4DD90C8D" w14:textId="77777777" w:rsidR="00FE772F" w:rsidRDefault="008B02E7">
            <w:pPr>
              <w:pStyle w:val="Default"/>
              <w:adjustRightInd/>
              <w:spacing w:line="360" w:lineRule="auto"/>
              <w:ind w:firstLineChars="200" w:firstLine="480"/>
              <w:jc w:val="both"/>
              <w:rPr>
                <w:rFonts w:ascii="Times New Roman" w:hAnsi="Times New Roman" w:cs="Times New Roman"/>
              </w:rPr>
            </w:pPr>
            <w:r>
              <w:rPr>
                <w:rFonts w:ascii="Times New Roman" w:hAnsi="Times New Roman" w:cs="Times New Roman"/>
              </w:rPr>
              <w:t>本次评价要求钻探工程避让工作区内基本农田，对一般耕地、园地等尽量采取避让措施。若根据实际情况需占用耕地、园地，应尽量将施工期安排在非耕作期，施工结束后及时进行复垦。因本项目属于勘探工程，且单个钻探工程施工期均比较短，若避开耕作期，施工结束后及时采取复垦措施，基本不会对评价区域农业产生影响。</w:t>
            </w:r>
          </w:p>
          <w:p w14:paraId="1AC36E4B" w14:textId="77777777" w:rsidR="00FE772F" w:rsidRDefault="008B02E7">
            <w:pPr>
              <w:pStyle w:val="Default"/>
              <w:adjustRightInd/>
              <w:spacing w:line="360" w:lineRule="auto"/>
              <w:jc w:val="both"/>
              <w:rPr>
                <w:rFonts w:ascii="Times New Roman" w:hAnsi="Times New Roman" w:cs="Times New Roman"/>
                <w:b/>
                <w:bCs/>
              </w:rPr>
            </w:pPr>
            <w:r>
              <w:rPr>
                <w:rFonts w:ascii="Times New Roman" w:hAnsi="Times New Roman" w:cs="Times New Roman" w:hint="eastAsia"/>
                <w:b/>
                <w:bCs/>
              </w:rPr>
              <w:t>7</w:t>
            </w:r>
            <w:r>
              <w:rPr>
                <w:rFonts w:ascii="Times New Roman" w:hAnsi="Times New Roman" w:cs="Times New Roman"/>
                <w:b/>
                <w:bCs/>
              </w:rPr>
              <w:t>.5</w:t>
            </w:r>
            <w:r>
              <w:rPr>
                <w:rFonts w:ascii="Times New Roman" w:hAnsi="Times New Roman" w:cs="Times New Roman"/>
                <w:b/>
                <w:bCs/>
              </w:rPr>
              <w:t>景观影响分析</w:t>
            </w:r>
          </w:p>
          <w:p w14:paraId="566AEA64" w14:textId="77777777" w:rsidR="00FE772F" w:rsidRDefault="008B02E7">
            <w:pPr>
              <w:pStyle w:val="Default"/>
              <w:adjustRightInd/>
              <w:spacing w:line="360" w:lineRule="auto"/>
              <w:ind w:firstLineChars="200" w:firstLine="480"/>
              <w:jc w:val="both"/>
              <w:rPr>
                <w:rFonts w:ascii="Times New Roman" w:hAnsi="Times New Roman" w:cs="Times New Roman"/>
              </w:rPr>
            </w:pPr>
            <w:r>
              <w:rPr>
                <w:rFonts w:ascii="Times New Roman" w:hAnsi="Times New Roman" w:cs="Times New Roman"/>
              </w:rPr>
              <w:t>施工期会暂时新增评价区域工业景观类型，改变局部原有地形地貌及自然景观，对自然景观产生短期影响。因重点工作区一般地处山区或远离城乡居住区的郊区，产生的视觉景观影响较小。伴随施工结束后的植被恢复，将恢复原有景观类型，对景观的影响将逐步减缓并消失。</w:t>
            </w:r>
          </w:p>
          <w:p w14:paraId="5EAEF28A" w14:textId="77777777" w:rsidR="00FE772F" w:rsidRDefault="008B02E7">
            <w:pPr>
              <w:pStyle w:val="Default"/>
              <w:adjustRightInd/>
              <w:spacing w:line="360" w:lineRule="auto"/>
              <w:jc w:val="both"/>
              <w:rPr>
                <w:rFonts w:ascii="Times New Roman" w:hAnsi="Times New Roman" w:cs="Times New Roman"/>
                <w:b/>
                <w:bCs/>
              </w:rPr>
            </w:pPr>
            <w:r>
              <w:rPr>
                <w:rFonts w:ascii="Times New Roman" w:hAnsi="Times New Roman" w:cs="Times New Roman" w:hint="eastAsia"/>
                <w:b/>
                <w:bCs/>
              </w:rPr>
              <w:t>7</w:t>
            </w:r>
            <w:r>
              <w:rPr>
                <w:rFonts w:ascii="Times New Roman" w:hAnsi="Times New Roman" w:cs="Times New Roman"/>
                <w:b/>
                <w:bCs/>
              </w:rPr>
              <w:t>.6</w:t>
            </w:r>
            <w:r>
              <w:rPr>
                <w:rFonts w:ascii="Times New Roman" w:hAnsi="Times New Roman" w:cs="Times New Roman"/>
                <w:b/>
                <w:bCs/>
              </w:rPr>
              <w:t>对环境敏感区的影响分析</w:t>
            </w:r>
          </w:p>
          <w:p w14:paraId="789B8DC4"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w:t>
            </w:r>
            <w:r>
              <w:rPr>
                <w:rFonts w:hint="eastAsia"/>
                <w:snapToGrid w:val="0"/>
                <w:color w:val="000000"/>
                <w:kern w:val="0"/>
                <w:sz w:val="24"/>
              </w:rPr>
              <w:t>1</w:t>
            </w:r>
            <w:r>
              <w:rPr>
                <w:rFonts w:hint="eastAsia"/>
                <w:snapToGrid w:val="0"/>
                <w:color w:val="000000"/>
                <w:kern w:val="0"/>
                <w:sz w:val="24"/>
              </w:rPr>
              <w:t>）</w:t>
            </w:r>
            <w:r>
              <w:rPr>
                <w:rFonts w:hint="eastAsia"/>
                <w:sz w:val="24"/>
                <w:lang w:val="en-GB"/>
              </w:rPr>
              <w:t>旬邑工作区</w:t>
            </w:r>
          </w:p>
          <w:p w14:paraId="029A9F27" w14:textId="77777777" w:rsidR="00FE772F" w:rsidRDefault="008B02E7">
            <w:pPr>
              <w:spacing w:line="360" w:lineRule="auto"/>
              <w:ind w:firstLineChars="200" w:firstLine="480"/>
              <w:rPr>
                <w:sz w:val="24"/>
                <w:lang w:val="en-GB"/>
              </w:rPr>
            </w:pPr>
            <w:r>
              <w:rPr>
                <w:rFonts w:hint="eastAsia"/>
                <w:sz w:val="24"/>
                <w:lang w:val="en-GB"/>
              </w:rPr>
              <w:t>旬邑工作区内有</w:t>
            </w:r>
            <w:r>
              <w:rPr>
                <w:sz w:val="24"/>
                <w:lang w:val="en-GB"/>
              </w:rPr>
              <w:t>5</w:t>
            </w:r>
            <w:r>
              <w:rPr>
                <w:rFonts w:hint="eastAsia"/>
                <w:sz w:val="24"/>
                <w:lang w:val="en-GB"/>
              </w:rPr>
              <w:t>个自然保护区（陕西石门山省级自然保护区、陕西香山省级自然保护区、陕西太安省级自然保护区、陕西淳化爷台山市级自然保护区、陕西桥山省级自然保护区），</w:t>
            </w:r>
            <w:r>
              <w:rPr>
                <w:sz w:val="24"/>
                <w:lang w:val="en-GB"/>
              </w:rPr>
              <w:t>1</w:t>
            </w:r>
            <w:r>
              <w:rPr>
                <w:rFonts w:hint="eastAsia"/>
                <w:sz w:val="24"/>
                <w:lang w:val="en-GB"/>
              </w:rPr>
              <w:t>个森林公园（陕西玉华宫国家森林公园），</w:t>
            </w:r>
            <w:r>
              <w:rPr>
                <w:rFonts w:hint="eastAsia"/>
                <w:sz w:val="24"/>
                <w:lang w:val="en-GB"/>
              </w:rPr>
              <w:t>2</w:t>
            </w:r>
            <w:r>
              <w:rPr>
                <w:rFonts w:hint="eastAsia"/>
                <w:sz w:val="24"/>
                <w:lang w:val="en-GB"/>
              </w:rPr>
              <w:t>个重要湿地（铜川</w:t>
            </w:r>
            <w:proofErr w:type="gramStart"/>
            <w:r>
              <w:rPr>
                <w:rFonts w:hint="eastAsia"/>
                <w:sz w:val="24"/>
                <w:lang w:val="en-GB"/>
              </w:rPr>
              <w:t>桃曲坡</w:t>
            </w:r>
            <w:proofErr w:type="gramEnd"/>
            <w:r>
              <w:rPr>
                <w:rFonts w:hint="eastAsia"/>
                <w:sz w:val="24"/>
                <w:lang w:val="en-GB"/>
              </w:rPr>
              <w:t>水库湿地、旬邑马栏河国家湿地公园），</w:t>
            </w:r>
            <w:r>
              <w:rPr>
                <w:rFonts w:hint="eastAsia"/>
                <w:sz w:val="24"/>
                <w:lang w:val="en-GB"/>
              </w:rPr>
              <w:t>5</w:t>
            </w:r>
            <w:r>
              <w:rPr>
                <w:rFonts w:hint="eastAsia"/>
                <w:sz w:val="24"/>
                <w:lang w:val="en-GB"/>
              </w:rPr>
              <w:t>个水源地（</w:t>
            </w:r>
            <w:proofErr w:type="gramStart"/>
            <w:r>
              <w:rPr>
                <w:rFonts w:hint="eastAsia"/>
                <w:sz w:val="24"/>
                <w:lang w:val="en-GB"/>
              </w:rPr>
              <w:t>桃曲坡</w:t>
            </w:r>
            <w:proofErr w:type="gramEnd"/>
            <w:r>
              <w:rPr>
                <w:rFonts w:hint="eastAsia"/>
                <w:sz w:val="24"/>
                <w:lang w:val="en-GB"/>
              </w:rPr>
              <w:t>水库水源地、</w:t>
            </w:r>
            <w:proofErr w:type="gramStart"/>
            <w:r>
              <w:rPr>
                <w:rFonts w:hint="eastAsia"/>
                <w:sz w:val="24"/>
                <w:lang w:val="en-GB"/>
              </w:rPr>
              <w:t>嘉峪川水库</w:t>
            </w:r>
            <w:proofErr w:type="gramEnd"/>
            <w:r>
              <w:rPr>
                <w:rFonts w:hint="eastAsia"/>
                <w:sz w:val="24"/>
                <w:lang w:val="en-GB"/>
              </w:rPr>
              <w:t>水源地、正宁县庵里水库水</w:t>
            </w:r>
            <w:r>
              <w:rPr>
                <w:rFonts w:hint="eastAsia"/>
                <w:sz w:val="24"/>
                <w:lang w:val="en-GB"/>
              </w:rPr>
              <w:lastRenderedPageBreak/>
              <w:t>源地、红土窑水库水源地、柏岭寺水库水源地），</w:t>
            </w:r>
            <w:r>
              <w:rPr>
                <w:sz w:val="24"/>
                <w:lang w:val="en-GB"/>
              </w:rPr>
              <w:t>2</w:t>
            </w:r>
            <w:r>
              <w:rPr>
                <w:rFonts w:hint="eastAsia"/>
                <w:sz w:val="24"/>
                <w:lang w:val="en-GB"/>
              </w:rPr>
              <w:t>个</w:t>
            </w:r>
            <w:r>
              <w:rPr>
                <w:rFonts w:ascii="宋体" w:hAnsi="宋体" w:cs="宋体" w:hint="eastAsia"/>
                <w:sz w:val="24"/>
              </w:rPr>
              <w:t>风景名胜区（唐玉华宫风景名胜区、泰塔）</w:t>
            </w:r>
            <w:r>
              <w:rPr>
                <w:rFonts w:hint="eastAsia"/>
                <w:sz w:val="24"/>
                <w:lang w:val="en-GB"/>
              </w:rPr>
              <w:t>，</w:t>
            </w:r>
            <w:r>
              <w:rPr>
                <w:sz w:val="24"/>
                <w:lang w:val="en-GB"/>
              </w:rPr>
              <w:t>1</w:t>
            </w:r>
            <w:r>
              <w:rPr>
                <w:rFonts w:hint="eastAsia"/>
                <w:sz w:val="24"/>
                <w:lang w:val="en-GB"/>
              </w:rPr>
              <w:t>个</w:t>
            </w:r>
            <w:r>
              <w:rPr>
                <w:rFonts w:hint="eastAsia"/>
                <w:sz w:val="24"/>
              </w:rPr>
              <w:t>水产种质资源保护区</w:t>
            </w:r>
            <w:r>
              <w:rPr>
                <w:rFonts w:hint="eastAsia"/>
                <w:sz w:val="24"/>
                <w:lang w:val="en-GB"/>
              </w:rPr>
              <w:t>（</w:t>
            </w:r>
            <w:proofErr w:type="gramStart"/>
            <w:r>
              <w:rPr>
                <w:rFonts w:hint="eastAsia"/>
                <w:sz w:val="24"/>
                <w:lang w:val="en-GB"/>
              </w:rPr>
              <w:t>沮</w:t>
            </w:r>
            <w:proofErr w:type="gramEnd"/>
            <w:r>
              <w:rPr>
                <w:rFonts w:hint="eastAsia"/>
                <w:sz w:val="24"/>
                <w:lang w:val="en-GB"/>
              </w:rPr>
              <w:t>河上游国家级水产种质资源保护区）。</w:t>
            </w:r>
          </w:p>
          <w:p w14:paraId="00D853E5" w14:textId="77777777" w:rsidR="00FE772F" w:rsidRDefault="008B02E7">
            <w:pPr>
              <w:spacing w:line="360" w:lineRule="auto"/>
              <w:ind w:firstLineChars="200" w:firstLine="480"/>
              <w:rPr>
                <w:sz w:val="24"/>
                <w:lang w:val="en-GB"/>
              </w:rPr>
            </w:pPr>
            <w:r>
              <w:rPr>
                <w:rFonts w:hint="eastAsia"/>
                <w:sz w:val="24"/>
                <w:lang w:val="en-GB"/>
              </w:rPr>
              <w:t>①自然保护区</w:t>
            </w:r>
          </w:p>
          <w:p w14:paraId="06171891" w14:textId="77777777" w:rsidR="00FE772F" w:rsidRDefault="008B02E7">
            <w:pPr>
              <w:spacing w:line="360" w:lineRule="auto"/>
              <w:ind w:firstLineChars="200" w:firstLine="480"/>
              <w:rPr>
                <w:sz w:val="24"/>
                <w:lang w:val="en-GB"/>
              </w:rPr>
            </w:pPr>
            <w:r>
              <w:rPr>
                <w:rFonts w:hint="eastAsia"/>
                <w:sz w:val="24"/>
                <w:lang w:val="en-GB"/>
              </w:rPr>
              <w:t>a.</w:t>
            </w:r>
            <w:r>
              <w:rPr>
                <w:rFonts w:hint="eastAsia"/>
                <w:sz w:val="24"/>
                <w:lang w:val="en-GB"/>
              </w:rPr>
              <w:t>陕西石门山省级自然保护区</w:t>
            </w:r>
          </w:p>
          <w:p w14:paraId="3F1628C5" w14:textId="77777777" w:rsidR="00FE772F" w:rsidRDefault="008B02E7">
            <w:pPr>
              <w:spacing w:line="360" w:lineRule="auto"/>
              <w:ind w:firstLineChars="200" w:firstLine="480"/>
              <w:rPr>
                <w:sz w:val="24"/>
                <w:lang w:val="en-GB"/>
              </w:rPr>
            </w:pPr>
            <w:r>
              <w:rPr>
                <w:rFonts w:hint="eastAsia"/>
                <w:sz w:val="24"/>
                <w:lang w:val="en-GB"/>
              </w:rPr>
              <w:t>陕西旬邑石门山省级自然保护区位于陕西省咸阳市旬邑县境内，总面积</w:t>
            </w:r>
            <w:r>
              <w:rPr>
                <w:rFonts w:hint="eastAsia"/>
                <w:sz w:val="24"/>
                <w:lang w:val="en-GB"/>
              </w:rPr>
              <w:t>27050.30</w:t>
            </w:r>
            <w:r>
              <w:rPr>
                <w:rFonts w:hint="eastAsia"/>
                <w:sz w:val="24"/>
                <w:lang w:val="en-GB"/>
              </w:rPr>
              <w:t>公顷，其中核心区面积</w:t>
            </w:r>
            <w:r>
              <w:rPr>
                <w:rFonts w:hint="eastAsia"/>
                <w:sz w:val="24"/>
                <w:lang w:val="en-GB"/>
              </w:rPr>
              <w:t>10962.64</w:t>
            </w:r>
            <w:r>
              <w:rPr>
                <w:rFonts w:hint="eastAsia"/>
                <w:sz w:val="24"/>
                <w:lang w:val="en-GB"/>
              </w:rPr>
              <w:t>公顷，缓冲区面积</w:t>
            </w:r>
            <w:r>
              <w:rPr>
                <w:rFonts w:hint="eastAsia"/>
                <w:sz w:val="24"/>
                <w:lang w:val="en-GB"/>
              </w:rPr>
              <w:t>7202.83</w:t>
            </w:r>
            <w:r>
              <w:rPr>
                <w:rFonts w:hint="eastAsia"/>
                <w:sz w:val="24"/>
                <w:lang w:val="en-GB"/>
              </w:rPr>
              <w:t>公顷，实验区面积</w:t>
            </w:r>
            <w:r>
              <w:rPr>
                <w:rFonts w:hint="eastAsia"/>
                <w:sz w:val="24"/>
                <w:lang w:val="en-GB"/>
              </w:rPr>
              <w:t>8884.83</w:t>
            </w:r>
            <w:r>
              <w:rPr>
                <w:rFonts w:hint="eastAsia"/>
                <w:sz w:val="24"/>
                <w:lang w:val="en-GB"/>
              </w:rPr>
              <w:t>公顷，是以天然次生林区为主要保护对象的森林生态系统类型自然保护区。自然保护区的建立，可更加有效地保护子午岭森林生态系统并维护其在水土保持、水源涵养、气候调节、防沙</w:t>
            </w:r>
            <w:proofErr w:type="gramStart"/>
            <w:r>
              <w:rPr>
                <w:rFonts w:hint="eastAsia"/>
                <w:sz w:val="24"/>
                <w:lang w:val="en-GB"/>
              </w:rPr>
              <w:t>南侵等方面</w:t>
            </w:r>
            <w:proofErr w:type="gramEnd"/>
            <w:r>
              <w:rPr>
                <w:rFonts w:hint="eastAsia"/>
                <w:sz w:val="24"/>
                <w:lang w:val="en-GB"/>
              </w:rPr>
              <w:t>具有的重要作用。</w:t>
            </w:r>
          </w:p>
          <w:p w14:paraId="5026D9D3" w14:textId="77777777" w:rsidR="00FE772F" w:rsidRDefault="008B02E7">
            <w:pPr>
              <w:spacing w:line="360" w:lineRule="auto"/>
              <w:ind w:firstLineChars="200" w:firstLine="480"/>
              <w:rPr>
                <w:sz w:val="24"/>
                <w:lang w:val="en-GB"/>
              </w:rPr>
            </w:pPr>
            <w:r>
              <w:rPr>
                <w:rFonts w:hint="eastAsia"/>
                <w:color w:val="000000"/>
                <w:sz w:val="24"/>
              </w:rPr>
              <w:t>该保护区位于</w:t>
            </w:r>
            <w:r>
              <w:rPr>
                <w:rFonts w:hint="eastAsia"/>
                <w:sz w:val="24"/>
                <w:lang w:val="en-GB"/>
              </w:rPr>
              <w:t>旬邑工作区内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ZKX2-1</w:t>
            </w:r>
            <w:r>
              <w:rPr>
                <w:rFonts w:hint="eastAsia"/>
                <w:color w:val="000000"/>
                <w:sz w:val="24"/>
              </w:rPr>
              <w:t>钻孔与其最近，距离</w:t>
            </w:r>
            <w:r>
              <w:rPr>
                <w:rFonts w:hint="eastAsia"/>
                <w:color w:val="000000"/>
                <w:sz w:val="24"/>
              </w:rPr>
              <w:t>1.7km</w:t>
            </w:r>
            <w:r>
              <w:rPr>
                <w:rFonts w:hint="eastAsia"/>
                <w:color w:val="000000"/>
                <w:sz w:val="24"/>
              </w:rPr>
              <w:t>，不会对该自然保护区产生影响。</w:t>
            </w:r>
          </w:p>
          <w:p w14:paraId="7D7F51E9" w14:textId="77777777" w:rsidR="00FE772F" w:rsidRDefault="008B02E7">
            <w:pPr>
              <w:spacing w:line="360" w:lineRule="auto"/>
              <w:ind w:firstLineChars="200" w:firstLine="480"/>
              <w:rPr>
                <w:sz w:val="24"/>
                <w:lang w:val="en-GB"/>
              </w:rPr>
            </w:pPr>
            <w:r>
              <w:rPr>
                <w:rFonts w:hint="eastAsia"/>
                <w:sz w:val="24"/>
                <w:lang w:val="en-GB"/>
              </w:rPr>
              <w:t>b</w:t>
            </w:r>
            <w:r>
              <w:rPr>
                <w:sz w:val="24"/>
                <w:lang w:val="en-GB"/>
              </w:rPr>
              <w:t>.</w:t>
            </w:r>
            <w:r>
              <w:rPr>
                <w:rFonts w:hint="eastAsia"/>
                <w:sz w:val="24"/>
                <w:lang w:val="en-GB"/>
              </w:rPr>
              <w:t>陕西香山省级自然保护区</w:t>
            </w:r>
          </w:p>
          <w:p w14:paraId="187644D1" w14:textId="77777777" w:rsidR="00FE772F" w:rsidRDefault="008B02E7">
            <w:pPr>
              <w:spacing w:line="360" w:lineRule="auto"/>
              <w:ind w:firstLineChars="200" w:firstLine="480"/>
              <w:rPr>
                <w:sz w:val="24"/>
                <w:lang w:val="en-GB"/>
              </w:rPr>
            </w:pPr>
            <w:r>
              <w:rPr>
                <w:sz w:val="24"/>
                <w:lang w:val="en-GB"/>
              </w:rPr>
              <w:t>陕西香山省级自然保护区保护区位于陕西省</w:t>
            </w:r>
            <w:proofErr w:type="gramStart"/>
            <w:r>
              <w:rPr>
                <w:sz w:val="24"/>
                <w:lang w:val="en-GB"/>
              </w:rPr>
              <w:t>铜川市耀州区</w:t>
            </w:r>
            <w:proofErr w:type="gramEnd"/>
            <w:r>
              <w:rPr>
                <w:sz w:val="24"/>
                <w:lang w:val="en-GB"/>
              </w:rPr>
              <w:t>柳林镇，地理坐标介于东经</w:t>
            </w:r>
            <w:r>
              <w:rPr>
                <w:sz w:val="24"/>
                <w:lang w:val="en-GB"/>
              </w:rPr>
              <w:t>108°42′—108°55′</w:t>
            </w:r>
            <w:r>
              <w:rPr>
                <w:sz w:val="24"/>
                <w:lang w:val="en-GB"/>
              </w:rPr>
              <w:t>、北纬</w:t>
            </w:r>
            <w:r>
              <w:rPr>
                <w:sz w:val="24"/>
                <w:lang w:val="en-GB"/>
              </w:rPr>
              <w:t>34°59′—35°20′</w:t>
            </w:r>
            <w:r>
              <w:rPr>
                <w:sz w:val="24"/>
                <w:lang w:val="en-GB"/>
              </w:rPr>
              <w:t>之间，总面积</w:t>
            </w:r>
            <w:r>
              <w:rPr>
                <w:sz w:val="24"/>
                <w:lang w:val="en-GB"/>
              </w:rPr>
              <w:t>15409</w:t>
            </w:r>
            <w:r>
              <w:rPr>
                <w:sz w:val="24"/>
                <w:lang w:val="en-GB"/>
              </w:rPr>
              <w:t>公顷</w:t>
            </w:r>
            <w:r>
              <w:rPr>
                <w:rFonts w:hint="eastAsia"/>
                <w:sz w:val="24"/>
                <w:lang w:val="en-GB"/>
              </w:rPr>
              <w:t>，其中核心区面积</w:t>
            </w:r>
            <w:r>
              <w:rPr>
                <w:rFonts w:hint="eastAsia"/>
                <w:sz w:val="24"/>
                <w:lang w:val="en-GB"/>
              </w:rPr>
              <w:t>5543</w:t>
            </w:r>
            <w:r>
              <w:rPr>
                <w:rFonts w:hint="eastAsia"/>
                <w:sz w:val="24"/>
                <w:lang w:val="en-GB"/>
              </w:rPr>
              <w:t>公顷、缓冲区面积</w:t>
            </w:r>
            <w:r>
              <w:rPr>
                <w:rFonts w:hint="eastAsia"/>
                <w:sz w:val="24"/>
                <w:lang w:val="en-GB"/>
              </w:rPr>
              <w:t>4686</w:t>
            </w:r>
            <w:r>
              <w:rPr>
                <w:rFonts w:hint="eastAsia"/>
                <w:sz w:val="24"/>
                <w:lang w:val="en-GB"/>
              </w:rPr>
              <w:t>公顷、实验区面积</w:t>
            </w:r>
            <w:r>
              <w:rPr>
                <w:rFonts w:hint="eastAsia"/>
                <w:sz w:val="24"/>
                <w:lang w:val="en-GB"/>
              </w:rPr>
              <w:t>5180</w:t>
            </w:r>
            <w:r>
              <w:rPr>
                <w:rFonts w:hint="eastAsia"/>
                <w:sz w:val="24"/>
                <w:lang w:val="en-GB"/>
              </w:rPr>
              <w:t>公顷</w:t>
            </w:r>
            <w:r>
              <w:rPr>
                <w:sz w:val="24"/>
                <w:lang w:val="en-GB"/>
              </w:rPr>
              <w:t>，是以渭北黄土高原森林生态系统及天然油松种质资源，黑鹳、金钱豹、林</w:t>
            </w:r>
            <w:proofErr w:type="gramStart"/>
            <w:r>
              <w:rPr>
                <w:sz w:val="24"/>
                <w:lang w:val="en-GB"/>
              </w:rPr>
              <w:t>麝</w:t>
            </w:r>
            <w:proofErr w:type="gramEnd"/>
            <w:r>
              <w:rPr>
                <w:sz w:val="24"/>
                <w:lang w:val="en-GB"/>
              </w:rPr>
              <w:t>、</w:t>
            </w:r>
            <w:proofErr w:type="gramStart"/>
            <w:r>
              <w:rPr>
                <w:sz w:val="24"/>
                <w:lang w:val="en-GB"/>
              </w:rPr>
              <w:t>鹞</w:t>
            </w:r>
            <w:proofErr w:type="gramEnd"/>
            <w:r>
              <w:rPr>
                <w:sz w:val="24"/>
                <w:lang w:val="en-GB"/>
              </w:rPr>
              <w:t>等珍稀濒危野生动物为主要保护对象的自然保护区。</w:t>
            </w:r>
          </w:p>
          <w:p w14:paraId="0C3AD26E" w14:textId="77777777" w:rsidR="00FE772F" w:rsidRDefault="008B02E7">
            <w:pPr>
              <w:spacing w:line="360" w:lineRule="auto"/>
              <w:ind w:firstLineChars="200" w:firstLine="480"/>
              <w:rPr>
                <w:sz w:val="24"/>
                <w:lang w:val="en-GB"/>
              </w:rPr>
            </w:pPr>
            <w:r>
              <w:rPr>
                <w:rFonts w:hint="eastAsia"/>
                <w:color w:val="000000"/>
                <w:sz w:val="24"/>
              </w:rPr>
              <w:t>该保护区位于</w:t>
            </w:r>
            <w:r>
              <w:rPr>
                <w:rFonts w:hint="eastAsia"/>
                <w:sz w:val="24"/>
                <w:lang w:val="en-GB"/>
              </w:rPr>
              <w:t>旬邑工作区内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ZKX1-1</w:t>
            </w:r>
            <w:r>
              <w:rPr>
                <w:rFonts w:hint="eastAsia"/>
                <w:color w:val="000000"/>
                <w:sz w:val="24"/>
              </w:rPr>
              <w:t>钻孔与其最近，距离</w:t>
            </w:r>
            <w:r>
              <w:rPr>
                <w:rFonts w:hint="eastAsia"/>
                <w:color w:val="000000"/>
                <w:sz w:val="24"/>
              </w:rPr>
              <w:t>5.3km</w:t>
            </w:r>
            <w:r>
              <w:rPr>
                <w:rFonts w:hint="eastAsia"/>
                <w:color w:val="000000"/>
                <w:sz w:val="24"/>
              </w:rPr>
              <w:t>，不会对该自然保护区产生影响。</w:t>
            </w:r>
          </w:p>
          <w:p w14:paraId="47A78AE5" w14:textId="77777777" w:rsidR="00FE772F" w:rsidRDefault="008B02E7">
            <w:pPr>
              <w:spacing w:line="360" w:lineRule="auto"/>
              <w:ind w:firstLineChars="200" w:firstLine="480"/>
              <w:rPr>
                <w:sz w:val="24"/>
                <w:lang w:val="en-GB"/>
              </w:rPr>
            </w:pPr>
            <w:r>
              <w:rPr>
                <w:rFonts w:hint="eastAsia"/>
                <w:sz w:val="24"/>
                <w:lang w:val="en-GB"/>
              </w:rPr>
              <w:t>c.</w:t>
            </w:r>
            <w:r>
              <w:rPr>
                <w:rFonts w:hint="eastAsia"/>
                <w:sz w:val="24"/>
                <w:lang w:val="en-GB"/>
              </w:rPr>
              <w:t>陕西太安省级自然保护区</w:t>
            </w:r>
          </w:p>
          <w:p w14:paraId="0188513B" w14:textId="77777777" w:rsidR="00FE772F" w:rsidRDefault="008B02E7">
            <w:pPr>
              <w:spacing w:line="360" w:lineRule="auto"/>
              <w:ind w:firstLineChars="200" w:firstLine="480"/>
              <w:rPr>
                <w:sz w:val="24"/>
                <w:lang w:val="en-GB"/>
              </w:rPr>
            </w:pPr>
            <w:r>
              <w:rPr>
                <w:rFonts w:hint="eastAsia"/>
                <w:sz w:val="24"/>
                <w:lang w:val="en-GB"/>
              </w:rPr>
              <w:t>陕西太安省级自然保护区位于陕西省铜川市宜君县境内，地</w:t>
            </w:r>
            <w:proofErr w:type="gramStart"/>
            <w:r>
              <w:rPr>
                <w:rFonts w:hint="eastAsia"/>
                <w:sz w:val="24"/>
                <w:lang w:val="en-GB"/>
              </w:rPr>
              <w:t>处子午岭山系</w:t>
            </w:r>
            <w:proofErr w:type="gramEnd"/>
            <w:r>
              <w:rPr>
                <w:rFonts w:hint="eastAsia"/>
                <w:sz w:val="24"/>
                <w:lang w:val="en-GB"/>
              </w:rPr>
              <w:t>东南坡。主要保护对象是黄土高原地区以辽东</w:t>
            </w:r>
            <w:proofErr w:type="gramStart"/>
            <w:r>
              <w:rPr>
                <w:rFonts w:hint="eastAsia"/>
                <w:sz w:val="24"/>
                <w:lang w:val="en-GB"/>
              </w:rPr>
              <w:t>栎</w:t>
            </w:r>
            <w:proofErr w:type="gramEnd"/>
            <w:r>
              <w:rPr>
                <w:rFonts w:hint="eastAsia"/>
                <w:sz w:val="24"/>
                <w:lang w:val="en-GB"/>
              </w:rPr>
              <w:t>为主的暖温带落叶阔叶林及其森林生态系统。总面积</w:t>
            </w:r>
            <w:r>
              <w:rPr>
                <w:rFonts w:hint="eastAsia"/>
                <w:sz w:val="24"/>
                <w:lang w:val="en-GB"/>
              </w:rPr>
              <w:t>25354</w:t>
            </w:r>
            <w:r>
              <w:rPr>
                <w:rFonts w:hint="eastAsia"/>
                <w:sz w:val="24"/>
                <w:lang w:val="en-GB"/>
              </w:rPr>
              <w:t>公顷，其中核心区面积</w:t>
            </w:r>
            <w:r>
              <w:rPr>
                <w:rFonts w:hint="eastAsia"/>
                <w:sz w:val="24"/>
                <w:lang w:val="en-GB"/>
              </w:rPr>
              <w:t>7986.7</w:t>
            </w:r>
            <w:r>
              <w:rPr>
                <w:rFonts w:hint="eastAsia"/>
                <w:sz w:val="24"/>
                <w:lang w:val="en-GB"/>
              </w:rPr>
              <w:t>公顷，缓冲区面积</w:t>
            </w:r>
            <w:r>
              <w:rPr>
                <w:rFonts w:hint="eastAsia"/>
                <w:sz w:val="24"/>
                <w:lang w:val="en-GB"/>
              </w:rPr>
              <w:t>6996.1</w:t>
            </w:r>
            <w:r>
              <w:rPr>
                <w:rFonts w:hint="eastAsia"/>
                <w:sz w:val="24"/>
                <w:lang w:val="en-GB"/>
              </w:rPr>
              <w:t>公顷，实验区面积</w:t>
            </w:r>
            <w:r>
              <w:rPr>
                <w:rFonts w:hint="eastAsia"/>
                <w:sz w:val="24"/>
                <w:lang w:val="en-GB"/>
              </w:rPr>
              <w:t>10371.2</w:t>
            </w:r>
            <w:r>
              <w:rPr>
                <w:rFonts w:hint="eastAsia"/>
                <w:sz w:val="24"/>
                <w:lang w:val="en-GB"/>
              </w:rPr>
              <w:t>公顷。</w:t>
            </w:r>
          </w:p>
          <w:p w14:paraId="65A0F655" w14:textId="77777777" w:rsidR="00FE772F" w:rsidRDefault="008B02E7">
            <w:pPr>
              <w:spacing w:line="360" w:lineRule="auto"/>
              <w:ind w:firstLineChars="200" w:firstLine="480"/>
              <w:rPr>
                <w:sz w:val="24"/>
                <w:lang w:val="en-GB"/>
              </w:rPr>
            </w:pPr>
            <w:r>
              <w:rPr>
                <w:rFonts w:hint="eastAsia"/>
                <w:color w:val="000000"/>
                <w:sz w:val="24"/>
              </w:rPr>
              <w:t>该保护区位于</w:t>
            </w:r>
            <w:r>
              <w:rPr>
                <w:rFonts w:hint="eastAsia"/>
                <w:sz w:val="24"/>
                <w:lang w:val="en-GB"/>
              </w:rPr>
              <w:t>旬邑工作区内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ZKH7-1</w:t>
            </w:r>
            <w:r>
              <w:rPr>
                <w:rFonts w:hint="eastAsia"/>
                <w:color w:val="000000"/>
                <w:sz w:val="24"/>
              </w:rPr>
              <w:t>钻孔与其最近，距离</w:t>
            </w:r>
            <w:r>
              <w:rPr>
                <w:rFonts w:hint="eastAsia"/>
                <w:color w:val="000000"/>
                <w:sz w:val="24"/>
              </w:rPr>
              <w:t>7.8km</w:t>
            </w:r>
            <w:r>
              <w:rPr>
                <w:rFonts w:hint="eastAsia"/>
                <w:color w:val="000000"/>
                <w:sz w:val="24"/>
              </w:rPr>
              <w:t>，不会对该自然保护区产生影响。</w:t>
            </w:r>
          </w:p>
          <w:p w14:paraId="6B171A08" w14:textId="77777777" w:rsidR="00FE772F" w:rsidRDefault="008B02E7">
            <w:pPr>
              <w:spacing w:line="360" w:lineRule="auto"/>
              <w:ind w:firstLineChars="200" w:firstLine="480"/>
              <w:rPr>
                <w:sz w:val="24"/>
                <w:lang w:val="en-GB"/>
              </w:rPr>
            </w:pPr>
            <w:r>
              <w:rPr>
                <w:rFonts w:hint="eastAsia"/>
                <w:sz w:val="24"/>
                <w:lang w:val="en-GB"/>
              </w:rPr>
              <w:t>d.</w:t>
            </w:r>
            <w:r>
              <w:rPr>
                <w:rFonts w:hint="eastAsia"/>
                <w:sz w:val="24"/>
                <w:lang w:val="en-GB"/>
              </w:rPr>
              <w:t>陕西淳化爷台山市级自然保护区</w:t>
            </w:r>
          </w:p>
          <w:p w14:paraId="704E9393" w14:textId="77777777" w:rsidR="00FE772F" w:rsidRDefault="008B02E7">
            <w:pPr>
              <w:spacing w:line="360" w:lineRule="auto"/>
              <w:ind w:firstLineChars="200" w:firstLine="480"/>
              <w:rPr>
                <w:sz w:val="24"/>
                <w:lang w:val="en-GB"/>
              </w:rPr>
            </w:pPr>
            <w:r>
              <w:rPr>
                <w:sz w:val="24"/>
                <w:lang w:val="en-GB"/>
              </w:rPr>
              <w:t>陕西淳化爷台山市级自然保护区地处咸阳市淳化县东北部，距县城</w:t>
            </w:r>
            <w:r>
              <w:rPr>
                <w:sz w:val="24"/>
                <w:lang w:val="en-GB"/>
              </w:rPr>
              <w:t>12</w:t>
            </w:r>
            <w:r>
              <w:rPr>
                <w:sz w:val="24"/>
                <w:lang w:val="en-GB"/>
              </w:rPr>
              <w:t>千米，位于东经</w:t>
            </w:r>
            <w:r>
              <w:rPr>
                <w:sz w:val="24"/>
                <w:lang w:val="en-GB"/>
              </w:rPr>
              <w:t>108°28′48″—108°39′24″</w:t>
            </w:r>
            <w:r>
              <w:rPr>
                <w:sz w:val="24"/>
                <w:lang w:val="en-GB"/>
              </w:rPr>
              <w:t>，北纬</w:t>
            </w:r>
            <w:r>
              <w:rPr>
                <w:sz w:val="24"/>
                <w:lang w:val="en-GB"/>
              </w:rPr>
              <w:t>34°52′03″—35°03′01″</w:t>
            </w:r>
            <w:r>
              <w:rPr>
                <w:sz w:val="24"/>
                <w:lang w:val="en-GB"/>
              </w:rPr>
              <w:t>。保护区总面积</w:t>
            </w:r>
            <w:r>
              <w:rPr>
                <w:sz w:val="24"/>
                <w:lang w:val="en-GB"/>
              </w:rPr>
              <w:t>10000</w:t>
            </w:r>
            <w:r>
              <w:rPr>
                <w:sz w:val="24"/>
                <w:lang w:val="en-GB"/>
              </w:rPr>
              <w:t>公顷，其中核心区面积</w:t>
            </w:r>
            <w:r>
              <w:rPr>
                <w:sz w:val="24"/>
                <w:lang w:val="en-GB"/>
              </w:rPr>
              <w:t>2000</w:t>
            </w:r>
            <w:r>
              <w:rPr>
                <w:sz w:val="24"/>
                <w:lang w:val="en-GB"/>
              </w:rPr>
              <w:t>公顷，缓冲区面积</w:t>
            </w:r>
            <w:r>
              <w:rPr>
                <w:sz w:val="24"/>
                <w:lang w:val="en-GB"/>
              </w:rPr>
              <w:t>2900</w:t>
            </w:r>
            <w:r>
              <w:rPr>
                <w:sz w:val="24"/>
                <w:lang w:val="en-GB"/>
              </w:rPr>
              <w:t>公顷，实验区面积</w:t>
            </w:r>
            <w:r>
              <w:rPr>
                <w:sz w:val="24"/>
                <w:lang w:val="en-GB"/>
              </w:rPr>
              <w:t>5100</w:t>
            </w:r>
            <w:r>
              <w:rPr>
                <w:sz w:val="24"/>
                <w:lang w:val="en-GB"/>
              </w:rPr>
              <w:t>公顷。</w:t>
            </w:r>
          </w:p>
          <w:p w14:paraId="1180532F" w14:textId="77777777" w:rsidR="00FE772F" w:rsidRDefault="008B02E7">
            <w:pPr>
              <w:spacing w:line="360" w:lineRule="auto"/>
              <w:ind w:firstLineChars="200" w:firstLine="480"/>
              <w:rPr>
                <w:sz w:val="24"/>
                <w:lang w:val="en-GB"/>
              </w:rPr>
            </w:pPr>
            <w:r>
              <w:rPr>
                <w:rFonts w:hint="eastAsia"/>
                <w:color w:val="000000"/>
                <w:sz w:val="24"/>
              </w:rPr>
              <w:lastRenderedPageBreak/>
              <w:t>该保护区与</w:t>
            </w:r>
            <w:r>
              <w:rPr>
                <w:rFonts w:hint="eastAsia"/>
                <w:sz w:val="24"/>
                <w:lang w:val="en-GB"/>
              </w:rPr>
              <w:t>旬邑工作区南部重叠</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ZKX2-1</w:t>
            </w:r>
            <w:r>
              <w:rPr>
                <w:rFonts w:hint="eastAsia"/>
                <w:color w:val="000000"/>
                <w:sz w:val="24"/>
              </w:rPr>
              <w:t>钻孔与其最近，距离</w:t>
            </w:r>
            <w:r>
              <w:rPr>
                <w:rFonts w:hint="eastAsia"/>
                <w:color w:val="000000"/>
                <w:sz w:val="24"/>
              </w:rPr>
              <w:t>25km</w:t>
            </w:r>
            <w:r>
              <w:rPr>
                <w:rFonts w:hint="eastAsia"/>
                <w:color w:val="000000"/>
                <w:sz w:val="24"/>
              </w:rPr>
              <w:t>，不会对该自然保护区产生影响。</w:t>
            </w:r>
          </w:p>
          <w:p w14:paraId="0303F165" w14:textId="77777777" w:rsidR="00FE772F" w:rsidRDefault="008B02E7">
            <w:pPr>
              <w:spacing w:line="360" w:lineRule="auto"/>
              <w:ind w:firstLineChars="200" w:firstLine="480"/>
              <w:rPr>
                <w:sz w:val="24"/>
                <w:lang w:val="en-GB"/>
              </w:rPr>
            </w:pPr>
            <w:r>
              <w:rPr>
                <w:rFonts w:hint="eastAsia"/>
                <w:sz w:val="24"/>
                <w:lang w:val="en-GB"/>
              </w:rPr>
              <w:t>e.</w:t>
            </w:r>
            <w:r>
              <w:rPr>
                <w:rFonts w:hint="eastAsia"/>
                <w:sz w:val="24"/>
                <w:lang w:val="en-GB"/>
              </w:rPr>
              <w:t>陕西桥山省级自然保护区</w:t>
            </w:r>
          </w:p>
          <w:p w14:paraId="49504F76" w14:textId="77777777" w:rsidR="00FE772F" w:rsidRDefault="008B02E7">
            <w:pPr>
              <w:spacing w:line="360" w:lineRule="auto"/>
              <w:ind w:firstLineChars="200" w:firstLine="480"/>
              <w:rPr>
                <w:sz w:val="24"/>
                <w:lang w:val="en-GB"/>
              </w:rPr>
            </w:pPr>
            <w:r>
              <w:rPr>
                <w:sz w:val="24"/>
                <w:lang w:val="en-GB"/>
              </w:rPr>
              <w:t>陕西桥山省级自然保护区位于陕甘交界的子午岭山脉，属延安市管辖，涉及桥山林业局大岔、上</w:t>
            </w:r>
            <w:proofErr w:type="gramStart"/>
            <w:r>
              <w:rPr>
                <w:sz w:val="24"/>
                <w:lang w:val="en-GB"/>
              </w:rPr>
              <w:t>畛</w:t>
            </w:r>
            <w:proofErr w:type="gramEnd"/>
            <w:r>
              <w:rPr>
                <w:sz w:val="24"/>
                <w:lang w:val="en-GB"/>
              </w:rPr>
              <w:t>子两个林场。地理坐标介于东经</w:t>
            </w:r>
            <w:r>
              <w:rPr>
                <w:sz w:val="24"/>
                <w:lang w:val="en-GB"/>
              </w:rPr>
              <w:t>108°31′</w:t>
            </w:r>
            <w:r>
              <w:rPr>
                <w:sz w:val="24"/>
                <w:lang w:val="en-GB"/>
              </w:rPr>
              <w:t>～</w:t>
            </w:r>
            <w:r>
              <w:rPr>
                <w:sz w:val="24"/>
                <w:lang w:val="en-GB"/>
              </w:rPr>
              <w:t>108°49′</w:t>
            </w:r>
            <w:r>
              <w:rPr>
                <w:sz w:val="24"/>
                <w:lang w:val="en-GB"/>
              </w:rPr>
              <w:t>，北纬</w:t>
            </w:r>
            <w:r>
              <w:rPr>
                <w:sz w:val="24"/>
                <w:lang w:val="en-GB"/>
              </w:rPr>
              <w:t>35°30′</w:t>
            </w:r>
            <w:r>
              <w:rPr>
                <w:sz w:val="24"/>
                <w:lang w:val="en-GB"/>
              </w:rPr>
              <w:t>～</w:t>
            </w:r>
            <w:r>
              <w:rPr>
                <w:sz w:val="24"/>
                <w:lang w:val="en-GB"/>
              </w:rPr>
              <w:t>35°46′</w:t>
            </w:r>
            <w:r>
              <w:rPr>
                <w:sz w:val="24"/>
                <w:lang w:val="en-GB"/>
              </w:rPr>
              <w:t>之间，南北长约</w:t>
            </w:r>
            <w:r>
              <w:rPr>
                <w:sz w:val="24"/>
                <w:lang w:val="en-GB"/>
              </w:rPr>
              <w:t>24km</w:t>
            </w:r>
            <w:r>
              <w:rPr>
                <w:sz w:val="24"/>
                <w:lang w:val="en-GB"/>
              </w:rPr>
              <w:t>，东西宽约</w:t>
            </w:r>
            <w:r>
              <w:rPr>
                <w:sz w:val="24"/>
                <w:lang w:val="en-GB"/>
              </w:rPr>
              <w:t>18.5km</w:t>
            </w:r>
            <w:r>
              <w:rPr>
                <w:sz w:val="24"/>
                <w:lang w:val="en-GB"/>
              </w:rPr>
              <w:t>，总面积</w:t>
            </w:r>
            <w:r>
              <w:rPr>
                <w:sz w:val="24"/>
                <w:lang w:val="en-GB"/>
              </w:rPr>
              <w:t>24650.8</w:t>
            </w:r>
            <w:r>
              <w:rPr>
                <w:sz w:val="24"/>
                <w:lang w:val="en-GB"/>
              </w:rPr>
              <w:t>公顷</w:t>
            </w:r>
            <w:r>
              <w:rPr>
                <w:rFonts w:hint="eastAsia"/>
                <w:sz w:val="24"/>
                <w:lang w:val="en-GB"/>
              </w:rPr>
              <w:t>，其中，核心区面积</w:t>
            </w:r>
            <w:r>
              <w:rPr>
                <w:rFonts w:hint="eastAsia"/>
                <w:sz w:val="24"/>
                <w:lang w:val="en-GB"/>
              </w:rPr>
              <w:t>7098.8</w:t>
            </w:r>
            <w:r>
              <w:rPr>
                <w:rFonts w:hint="eastAsia"/>
                <w:sz w:val="24"/>
                <w:lang w:val="en-GB"/>
              </w:rPr>
              <w:t>公顷，缓冲区面积</w:t>
            </w:r>
            <w:r>
              <w:rPr>
                <w:rFonts w:hint="eastAsia"/>
                <w:sz w:val="24"/>
                <w:lang w:val="en-GB"/>
              </w:rPr>
              <w:t>7621</w:t>
            </w:r>
            <w:r>
              <w:rPr>
                <w:rFonts w:hint="eastAsia"/>
                <w:sz w:val="24"/>
                <w:lang w:val="en-GB"/>
              </w:rPr>
              <w:t>公顷，实验区面积</w:t>
            </w:r>
            <w:r>
              <w:rPr>
                <w:rFonts w:hint="eastAsia"/>
                <w:sz w:val="24"/>
                <w:lang w:val="en-GB"/>
              </w:rPr>
              <w:t>9931</w:t>
            </w:r>
            <w:r>
              <w:rPr>
                <w:rFonts w:hint="eastAsia"/>
                <w:sz w:val="24"/>
                <w:lang w:val="en-GB"/>
              </w:rPr>
              <w:t>公顷</w:t>
            </w:r>
            <w:r>
              <w:rPr>
                <w:sz w:val="24"/>
                <w:lang w:val="en-GB"/>
              </w:rPr>
              <w:t>。保护区的主要保护对象是森林生态系统以及野大豆、刺五加、紫斑牡丹、核桃楸、黑鹳、金雕、豹等珍稀动植物物种。</w:t>
            </w:r>
          </w:p>
          <w:p w14:paraId="29053C4F" w14:textId="77777777" w:rsidR="00FE772F" w:rsidRDefault="008B02E7">
            <w:pPr>
              <w:spacing w:line="360" w:lineRule="auto"/>
              <w:ind w:firstLineChars="200" w:firstLine="480"/>
              <w:rPr>
                <w:color w:val="000000"/>
                <w:sz w:val="24"/>
              </w:rPr>
            </w:pPr>
            <w:r>
              <w:rPr>
                <w:rFonts w:hint="eastAsia"/>
                <w:color w:val="000000"/>
                <w:sz w:val="24"/>
              </w:rPr>
              <w:t>该保护区与</w:t>
            </w:r>
            <w:r>
              <w:rPr>
                <w:rFonts w:hint="eastAsia"/>
                <w:sz w:val="24"/>
                <w:lang w:val="en-GB"/>
              </w:rPr>
              <w:t>旬邑工作区北部重叠</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ZKH5-5</w:t>
            </w:r>
            <w:r>
              <w:rPr>
                <w:rFonts w:hint="eastAsia"/>
                <w:color w:val="000000"/>
                <w:sz w:val="24"/>
              </w:rPr>
              <w:t>钻孔与其最近，距离</w:t>
            </w:r>
            <w:r>
              <w:rPr>
                <w:rFonts w:hint="eastAsia"/>
                <w:color w:val="000000"/>
                <w:sz w:val="24"/>
              </w:rPr>
              <w:t>25km</w:t>
            </w:r>
            <w:r>
              <w:rPr>
                <w:rFonts w:hint="eastAsia"/>
                <w:color w:val="000000"/>
                <w:sz w:val="24"/>
              </w:rPr>
              <w:t>，不会对该自然保护区产生影响。</w:t>
            </w:r>
          </w:p>
          <w:p w14:paraId="48E77665" w14:textId="77777777" w:rsidR="00FE772F" w:rsidRDefault="008B02E7">
            <w:pPr>
              <w:spacing w:line="360" w:lineRule="auto"/>
              <w:ind w:firstLineChars="200" w:firstLine="480"/>
              <w:rPr>
                <w:color w:val="000000"/>
                <w:sz w:val="24"/>
              </w:rPr>
            </w:pPr>
            <w:r>
              <w:rPr>
                <w:rFonts w:hint="eastAsia"/>
                <w:color w:val="000000"/>
                <w:sz w:val="24"/>
              </w:rPr>
              <w:t>（</w:t>
            </w:r>
            <w:r>
              <w:rPr>
                <w:rFonts w:hint="eastAsia"/>
                <w:color w:val="000000"/>
                <w:sz w:val="24"/>
              </w:rPr>
              <w:t>2</w:t>
            </w:r>
            <w:r>
              <w:rPr>
                <w:rFonts w:hint="eastAsia"/>
                <w:color w:val="000000"/>
                <w:sz w:val="24"/>
              </w:rPr>
              <w:t>）森林公园</w:t>
            </w:r>
          </w:p>
          <w:p w14:paraId="72B5D668" w14:textId="77777777" w:rsidR="00FE772F" w:rsidRDefault="008B02E7">
            <w:pPr>
              <w:spacing w:line="360" w:lineRule="auto"/>
              <w:ind w:firstLineChars="200" w:firstLine="480"/>
              <w:rPr>
                <w:color w:val="000000"/>
                <w:sz w:val="24"/>
              </w:rPr>
            </w:pPr>
            <w:r>
              <w:rPr>
                <w:rFonts w:hint="eastAsia"/>
                <w:color w:val="000000"/>
                <w:sz w:val="24"/>
              </w:rPr>
              <w:t>a.</w:t>
            </w:r>
            <w:r>
              <w:rPr>
                <w:rFonts w:hint="eastAsia"/>
                <w:color w:val="000000"/>
                <w:sz w:val="24"/>
              </w:rPr>
              <w:t>陕西玉华宫国家森林公园</w:t>
            </w:r>
          </w:p>
          <w:p w14:paraId="44EF4C31" w14:textId="77777777" w:rsidR="00FE772F" w:rsidRDefault="008B02E7">
            <w:pPr>
              <w:spacing w:line="360" w:lineRule="auto"/>
              <w:ind w:firstLineChars="200" w:firstLine="480"/>
              <w:rPr>
                <w:color w:val="000000"/>
                <w:sz w:val="24"/>
              </w:rPr>
            </w:pPr>
            <w:r>
              <w:rPr>
                <w:rFonts w:hint="eastAsia"/>
                <w:color w:val="000000"/>
                <w:sz w:val="24"/>
              </w:rPr>
              <w:t>陕西玉华宫国家森林公园位于陕西省铜川市西北部</w:t>
            </w:r>
            <w:r>
              <w:rPr>
                <w:rFonts w:hint="eastAsia"/>
                <w:color w:val="000000"/>
                <w:sz w:val="24"/>
              </w:rPr>
              <w:t>37</w:t>
            </w:r>
            <w:r>
              <w:rPr>
                <w:rFonts w:hint="eastAsia"/>
                <w:color w:val="000000"/>
                <w:sz w:val="24"/>
              </w:rPr>
              <w:t>公里处，</w:t>
            </w:r>
            <w:proofErr w:type="gramStart"/>
            <w:r>
              <w:rPr>
                <w:rFonts w:hint="eastAsia"/>
                <w:color w:val="000000"/>
                <w:sz w:val="24"/>
              </w:rPr>
              <w:t>是午子岭</w:t>
            </w:r>
            <w:proofErr w:type="gramEnd"/>
            <w:r>
              <w:rPr>
                <w:rFonts w:hint="eastAsia"/>
                <w:color w:val="000000"/>
                <w:sz w:val="24"/>
              </w:rPr>
              <w:t>与渭北合</w:t>
            </w:r>
            <w:proofErr w:type="gramStart"/>
            <w:r>
              <w:rPr>
                <w:rFonts w:hint="eastAsia"/>
                <w:color w:val="000000"/>
                <w:sz w:val="24"/>
              </w:rPr>
              <w:t>塬</w:t>
            </w:r>
            <w:proofErr w:type="gramEnd"/>
            <w:r>
              <w:rPr>
                <w:rFonts w:hint="eastAsia"/>
                <w:color w:val="000000"/>
                <w:sz w:val="24"/>
              </w:rPr>
              <w:t>的交接地带，规划面积</w:t>
            </w:r>
            <w:r>
              <w:rPr>
                <w:rFonts w:hint="eastAsia"/>
                <w:color w:val="000000"/>
                <w:sz w:val="24"/>
              </w:rPr>
              <w:t>3200</w:t>
            </w:r>
            <w:r>
              <w:rPr>
                <w:rFonts w:hint="eastAsia"/>
                <w:color w:val="000000"/>
                <w:sz w:val="24"/>
              </w:rPr>
              <w:t>公顷。园内自然资源十分丰富。林木茂盛，翠峰环拱，瀑</w:t>
            </w:r>
            <w:proofErr w:type="gramStart"/>
            <w:r>
              <w:rPr>
                <w:rFonts w:hint="eastAsia"/>
                <w:color w:val="000000"/>
                <w:sz w:val="24"/>
              </w:rPr>
              <w:t>飞溪绕</w:t>
            </w:r>
            <w:proofErr w:type="gramEnd"/>
            <w:r>
              <w:rPr>
                <w:rFonts w:hint="eastAsia"/>
                <w:color w:val="000000"/>
                <w:sz w:val="24"/>
              </w:rPr>
              <w:t>，下有寒泉，地无</w:t>
            </w:r>
            <w:proofErr w:type="gramStart"/>
            <w:r>
              <w:rPr>
                <w:rFonts w:hint="eastAsia"/>
                <w:color w:val="000000"/>
                <w:sz w:val="24"/>
              </w:rPr>
              <w:t>大署</w:t>
            </w:r>
            <w:proofErr w:type="gramEnd"/>
            <w:r>
              <w:rPr>
                <w:rFonts w:hint="eastAsia"/>
                <w:color w:val="000000"/>
                <w:sz w:val="24"/>
              </w:rPr>
              <w:t>。有“得非遍选天下胜，莫如兹地无烦</w:t>
            </w:r>
            <w:proofErr w:type="gramStart"/>
            <w:r>
              <w:rPr>
                <w:rFonts w:hint="eastAsia"/>
                <w:color w:val="000000"/>
                <w:sz w:val="24"/>
              </w:rPr>
              <w:t>喧</w:t>
            </w:r>
            <w:proofErr w:type="gramEnd"/>
            <w:r>
              <w:rPr>
                <w:rFonts w:hint="eastAsia"/>
                <w:color w:val="000000"/>
                <w:sz w:val="24"/>
              </w:rPr>
              <w:t>。暂游已骇非俗骨，久住真恐成真仙”之美誉。</w:t>
            </w:r>
          </w:p>
          <w:p w14:paraId="2B4AC9BF" w14:textId="77777777" w:rsidR="00FE772F" w:rsidRDefault="008B02E7">
            <w:pPr>
              <w:spacing w:line="360" w:lineRule="auto"/>
              <w:ind w:firstLineChars="200" w:firstLine="480"/>
              <w:rPr>
                <w:color w:val="000000"/>
                <w:sz w:val="24"/>
              </w:rPr>
            </w:pPr>
            <w:r>
              <w:rPr>
                <w:rFonts w:hint="eastAsia"/>
                <w:color w:val="000000"/>
                <w:sz w:val="24"/>
              </w:rPr>
              <w:t>该森林公园位于</w:t>
            </w:r>
            <w:r>
              <w:rPr>
                <w:rFonts w:hint="eastAsia"/>
                <w:sz w:val="24"/>
                <w:lang w:val="en-GB"/>
              </w:rPr>
              <w:t>旬邑工作区内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ZKH7-1</w:t>
            </w:r>
            <w:r>
              <w:rPr>
                <w:rFonts w:hint="eastAsia"/>
                <w:color w:val="000000"/>
                <w:sz w:val="24"/>
              </w:rPr>
              <w:t>钻孔与其最近，距离</w:t>
            </w:r>
            <w:r>
              <w:rPr>
                <w:rFonts w:hint="eastAsia"/>
                <w:color w:val="000000"/>
                <w:sz w:val="24"/>
              </w:rPr>
              <w:t>10.4km</w:t>
            </w:r>
            <w:r>
              <w:rPr>
                <w:rFonts w:hint="eastAsia"/>
                <w:color w:val="000000"/>
                <w:sz w:val="24"/>
              </w:rPr>
              <w:t>，不会对该森林公园产生影响。</w:t>
            </w:r>
          </w:p>
          <w:p w14:paraId="6F2A64F9" w14:textId="77777777" w:rsidR="00FE772F" w:rsidRDefault="008B02E7">
            <w:pPr>
              <w:spacing w:line="360" w:lineRule="auto"/>
              <w:ind w:firstLineChars="200" w:firstLine="480"/>
              <w:rPr>
                <w:color w:val="000000"/>
                <w:sz w:val="24"/>
              </w:rPr>
            </w:pPr>
            <w:r>
              <w:rPr>
                <w:rFonts w:hint="eastAsia"/>
                <w:color w:val="000000"/>
                <w:sz w:val="24"/>
              </w:rPr>
              <w:t>（</w:t>
            </w:r>
            <w:r>
              <w:rPr>
                <w:rFonts w:hint="eastAsia"/>
                <w:color w:val="000000"/>
                <w:sz w:val="24"/>
              </w:rPr>
              <w:t>3</w:t>
            </w:r>
            <w:r>
              <w:rPr>
                <w:rFonts w:hint="eastAsia"/>
                <w:color w:val="000000"/>
                <w:sz w:val="24"/>
              </w:rPr>
              <w:t>）重要湿地</w:t>
            </w:r>
          </w:p>
          <w:p w14:paraId="48709453" w14:textId="77777777" w:rsidR="00FE772F" w:rsidRDefault="008B02E7">
            <w:pPr>
              <w:spacing w:line="360" w:lineRule="auto"/>
              <w:ind w:firstLineChars="200" w:firstLine="480"/>
              <w:rPr>
                <w:color w:val="000000"/>
                <w:sz w:val="24"/>
              </w:rPr>
            </w:pPr>
            <w:r>
              <w:rPr>
                <w:rFonts w:hint="eastAsia"/>
                <w:color w:val="000000"/>
                <w:sz w:val="24"/>
              </w:rPr>
              <w:t>a.</w:t>
            </w:r>
            <w:r>
              <w:rPr>
                <w:rFonts w:hint="eastAsia"/>
                <w:color w:val="000000"/>
                <w:sz w:val="24"/>
              </w:rPr>
              <w:t>铜川</w:t>
            </w:r>
            <w:proofErr w:type="gramStart"/>
            <w:r>
              <w:rPr>
                <w:rFonts w:hint="eastAsia"/>
                <w:color w:val="000000"/>
                <w:sz w:val="24"/>
              </w:rPr>
              <w:t>桃曲坡</w:t>
            </w:r>
            <w:proofErr w:type="gramEnd"/>
            <w:r>
              <w:rPr>
                <w:rFonts w:hint="eastAsia"/>
                <w:color w:val="000000"/>
                <w:sz w:val="24"/>
              </w:rPr>
              <w:t>水库湿地</w:t>
            </w:r>
          </w:p>
          <w:p w14:paraId="21F71556" w14:textId="77777777" w:rsidR="00FE772F" w:rsidRDefault="008B02E7">
            <w:pPr>
              <w:spacing w:line="360" w:lineRule="auto"/>
              <w:ind w:firstLineChars="200" w:firstLine="480"/>
              <w:rPr>
                <w:color w:val="000000"/>
                <w:sz w:val="24"/>
              </w:rPr>
            </w:pPr>
            <w:r>
              <w:rPr>
                <w:rFonts w:hint="eastAsia"/>
                <w:color w:val="000000"/>
                <w:sz w:val="24"/>
              </w:rPr>
              <w:t>铜川</w:t>
            </w:r>
            <w:proofErr w:type="gramStart"/>
            <w:r>
              <w:rPr>
                <w:rFonts w:hint="eastAsia"/>
                <w:color w:val="000000"/>
                <w:sz w:val="24"/>
              </w:rPr>
              <w:t>桃曲坡</w:t>
            </w:r>
            <w:proofErr w:type="gramEnd"/>
            <w:r>
              <w:rPr>
                <w:rFonts w:hint="eastAsia"/>
                <w:color w:val="000000"/>
                <w:sz w:val="24"/>
              </w:rPr>
              <w:t>水库湿地，</w:t>
            </w:r>
            <w:proofErr w:type="gramStart"/>
            <w:r>
              <w:rPr>
                <w:rFonts w:hint="eastAsia"/>
                <w:color w:val="000000"/>
                <w:sz w:val="24"/>
              </w:rPr>
              <w:t>北至良采河</w:t>
            </w:r>
            <w:proofErr w:type="gramEnd"/>
            <w:r>
              <w:rPr>
                <w:rFonts w:hint="eastAsia"/>
                <w:color w:val="000000"/>
                <w:sz w:val="24"/>
              </w:rPr>
              <w:t>村，南至马</w:t>
            </w:r>
            <w:proofErr w:type="gramStart"/>
            <w:r>
              <w:rPr>
                <w:rFonts w:hint="eastAsia"/>
                <w:color w:val="000000"/>
                <w:sz w:val="24"/>
              </w:rPr>
              <w:t>咀</w:t>
            </w:r>
            <w:proofErr w:type="gramEnd"/>
            <w:r>
              <w:rPr>
                <w:rFonts w:hint="eastAsia"/>
                <w:color w:val="000000"/>
                <w:sz w:val="24"/>
              </w:rPr>
              <w:t>村，西至柏树</w:t>
            </w:r>
            <w:proofErr w:type="gramStart"/>
            <w:r>
              <w:rPr>
                <w:rFonts w:hint="eastAsia"/>
                <w:color w:val="000000"/>
                <w:sz w:val="24"/>
              </w:rPr>
              <w:t>塬</w:t>
            </w:r>
            <w:proofErr w:type="gramEnd"/>
            <w:r>
              <w:rPr>
                <w:rFonts w:hint="eastAsia"/>
                <w:color w:val="000000"/>
                <w:sz w:val="24"/>
              </w:rPr>
              <w:t>村，东至生寅村，包括水库水面及周边</w:t>
            </w:r>
            <w:r>
              <w:rPr>
                <w:rFonts w:hint="eastAsia"/>
                <w:color w:val="000000"/>
                <w:sz w:val="24"/>
              </w:rPr>
              <w:t>500m</w:t>
            </w:r>
            <w:r>
              <w:rPr>
                <w:rFonts w:hint="eastAsia"/>
                <w:color w:val="000000"/>
                <w:sz w:val="24"/>
              </w:rPr>
              <w:t>范围内的沼泽地。行政区划上位于</w:t>
            </w:r>
            <w:proofErr w:type="gramStart"/>
            <w:r>
              <w:rPr>
                <w:rFonts w:hint="eastAsia"/>
                <w:color w:val="000000"/>
                <w:sz w:val="24"/>
              </w:rPr>
              <w:t>铜川市耀州区</w:t>
            </w:r>
            <w:proofErr w:type="gramEnd"/>
            <w:r>
              <w:rPr>
                <w:rFonts w:hint="eastAsia"/>
                <w:color w:val="000000"/>
                <w:sz w:val="24"/>
              </w:rPr>
              <w:t>。</w:t>
            </w:r>
          </w:p>
          <w:p w14:paraId="1EFA4E46" w14:textId="77777777" w:rsidR="00FE772F" w:rsidRDefault="008B02E7">
            <w:pPr>
              <w:spacing w:line="360" w:lineRule="auto"/>
              <w:ind w:firstLineChars="200" w:firstLine="480"/>
              <w:rPr>
                <w:color w:val="000000"/>
                <w:sz w:val="24"/>
              </w:rPr>
            </w:pPr>
            <w:r>
              <w:rPr>
                <w:rFonts w:hint="eastAsia"/>
                <w:color w:val="000000"/>
                <w:sz w:val="24"/>
              </w:rPr>
              <w:t>该湿地与</w:t>
            </w:r>
            <w:r>
              <w:rPr>
                <w:rFonts w:hint="eastAsia"/>
                <w:sz w:val="24"/>
                <w:lang w:val="en-GB"/>
              </w:rPr>
              <w:t>旬邑工作区南部重叠</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ZKX1-1</w:t>
            </w:r>
            <w:r>
              <w:rPr>
                <w:rFonts w:hint="eastAsia"/>
                <w:color w:val="000000"/>
                <w:sz w:val="24"/>
              </w:rPr>
              <w:t>钻孔与其最近，距离</w:t>
            </w:r>
            <w:r>
              <w:rPr>
                <w:rFonts w:hint="eastAsia"/>
                <w:color w:val="000000"/>
                <w:sz w:val="24"/>
              </w:rPr>
              <w:t>2.1km</w:t>
            </w:r>
            <w:r>
              <w:rPr>
                <w:rFonts w:hint="eastAsia"/>
                <w:color w:val="000000"/>
                <w:sz w:val="24"/>
              </w:rPr>
              <w:t>，不会对该湿地产生影响。</w:t>
            </w:r>
          </w:p>
          <w:p w14:paraId="03999898" w14:textId="77777777" w:rsidR="00FE772F" w:rsidRDefault="008B02E7">
            <w:pPr>
              <w:spacing w:line="360" w:lineRule="auto"/>
              <w:ind w:firstLineChars="200" w:firstLine="480"/>
              <w:rPr>
                <w:color w:val="000000"/>
                <w:sz w:val="24"/>
              </w:rPr>
            </w:pPr>
            <w:r>
              <w:rPr>
                <w:rFonts w:hint="eastAsia"/>
                <w:color w:val="000000"/>
                <w:sz w:val="24"/>
              </w:rPr>
              <w:t>b.</w:t>
            </w:r>
            <w:r>
              <w:rPr>
                <w:rFonts w:hint="eastAsia"/>
                <w:color w:val="000000"/>
                <w:sz w:val="24"/>
              </w:rPr>
              <w:t>旬邑马栏河国家湿地公园</w:t>
            </w:r>
          </w:p>
          <w:p w14:paraId="367FA56F" w14:textId="77777777" w:rsidR="00FE772F" w:rsidRDefault="008B02E7">
            <w:pPr>
              <w:spacing w:line="360" w:lineRule="auto"/>
              <w:ind w:firstLineChars="200" w:firstLine="480"/>
              <w:rPr>
                <w:color w:val="000000"/>
                <w:sz w:val="24"/>
              </w:rPr>
            </w:pPr>
            <w:r>
              <w:rPr>
                <w:color w:val="000000"/>
                <w:sz w:val="24"/>
              </w:rPr>
              <w:t>陕西旬邑马栏河国家湿地公园地处旬邑县东北部，范围北起马栏镇石底城村，南至城关</w:t>
            </w:r>
            <w:proofErr w:type="gramStart"/>
            <w:r>
              <w:rPr>
                <w:color w:val="000000"/>
                <w:sz w:val="24"/>
              </w:rPr>
              <w:t>镇甘峪村</w:t>
            </w:r>
            <w:proofErr w:type="gramEnd"/>
            <w:r>
              <w:rPr>
                <w:color w:val="000000"/>
                <w:sz w:val="24"/>
              </w:rPr>
              <w:t>，地理坐标界于东经</w:t>
            </w:r>
            <w:r>
              <w:rPr>
                <w:color w:val="000000"/>
                <w:sz w:val="24"/>
              </w:rPr>
              <w:t>108°19′</w:t>
            </w:r>
            <w:r>
              <w:rPr>
                <w:color w:val="000000"/>
                <w:sz w:val="24"/>
              </w:rPr>
              <w:t>～</w:t>
            </w:r>
            <w:r>
              <w:rPr>
                <w:color w:val="000000"/>
                <w:sz w:val="24"/>
              </w:rPr>
              <w:t>108°50′</w:t>
            </w:r>
            <w:r>
              <w:rPr>
                <w:color w:val="000000"/>
                <w:sz w:val="24"/>
              </w:rPr>
              <w:t>，北纬</w:t>
            </w:r>
            <w:r>
              <w:rPr>
                <w:color w:val="000000"/>
                <w:sz w:val="24"/>
              </w:rPr>
              <w:t>35°05′</w:t>
            </w:r>
            <w:r>
              <w:rPr>
                <w:color w:val="000000"/>
                <w:sz w:val="24"/>
              </w:rPr>
              <w:t>～</w:t>
            </w:r>
            <w:r>
              <w:rPr>
                <w:color w:val="000000"/>
                <w:sz w:val="24"/>
              </w:rPr>
              <w:t>35°25′</w:t>
            </w:r>
            <w:r>
              <w:rPr>
                <w:color w:val="000000"/>
                <w:sz w:val="24"/>
              </w:rPr>
              <w:t>之间，面积</w:t>
            </w:r>
            <w:r>
              <w:rPr>
                <w:color w:val="000000"/>
                <w:sz w:val="24"/>
              </w:rPr>
              <w:t>2020.2</w:t>
            </w:r>
            <w:r>
              <w:rPr>
                <w:color w:val="000000"/>
                <w:sz w:val="24"/>
              </w:rPr>
              <w:t>公顷，其中湿地面积</w:t>
            </w:r>
            <w:r>
              <w:rPr>
                <w:color w:val="000000"/>
                <w:sz w:val="24"/>
              </w:rPr>
              <w:t>1190.1</w:t>
            </w:r>
            <w:r>
              <w:rPr>
                <w:color w:val="000000"/>
                <w:sz w:val="24"/>
              </w:rPr>
              <w:t>公顷，分为湿地保育区、恢复重建区、科普宣教展示区、湿地休闲区、管理服务区五大功能区。</w:t>
            </w:r>
          </w:p>
          <w:p w14:paraId="59FA5F3A" w14:textId="77777777" w:rsidR="00FE772F" w:rsidRDefault="008B02E7">
            <w:pPr>
              <w:spacing w:line="360" w:lineRule="auto"/>
              <w:ind w:firstLineChars="200" w:firstLine="480"/>
              <w:rPr>
                <w:color w:val="000000"/>
                <w:sz w:val="24"/>
              </w:rPr>
            </w:pPr>
            <w:r>
              <w:rPr>
                <w:rFonts w:hint="eastAsia"/>
                <w:color w:val="000000"/>
                <w:sz w:val="24"/>
              </w:rPr>
              <w:lastRenderedPageBreak/>
              <w:t>该湿地位于</w:t>
            </w:r>
            <w:r>
              <w:rPr>
                <w:rFonts w:hint="eastAsia"/>
                <w:sz w:val="24"/>
                <w:lang w:val="en-GB"/>
              </w:rPr>
              <w:t>旬邑工作区内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ZKX2-1</w:t>
            </w:r>
            <w:r>
              <w:rPr>
                <w:rFonts w:hint="eastAsia"/>
                <w:color w:val="000000"/>
                <w:sz w:val="24"/>
              </w:rPr>
              <w:t>钻孔与其最近，距离</w:t>
            </w:r>
            <w:r>
              <w:rPr>
                <w:rFonts w:hint="eastAsia"/>
                <w:color w:val="000000"/>
                <w:sz w:val="24"/>
              </w:rPr>
              <w:t>1.6km</w:t>
            </w:r>
            <w:r>
              <w:rPr>
                <w:rFonts w:hint="eastAsia"/>
                <w:color w:val="000000"/>
                <w:sz w:val="24"/>
              </w:rPr>
              <w:t>，不会对该湿地产生影响。</w:t>
            </w:r>
          </w:p>
          <w:p w14:paraId="75240DFB" w14:textId="77777777" w:rsidR="00FE772F" w:rsidRDefault="008B02E7">
            <w:pPr>
              <w:spacing w:line="360" w:lineRule="auto"/>
              <w:ind w:firstLineChars="200" w:firstLine="480"/>
              <w:rPr>
                <w:color w:val="000000"/>
                <w:sz w:val="24"/>
              </w:rPr>
            </w:pPr>
            <w:r>
              <w:rPr>
                <w:rFonts w:hint="eastAsia"/>
                <w:color w:val="000000"/>
                <w:sz w:val="24"/>
              </w:rPr>
              <w:t>（</w:t>
            </w:r>
            <w:r>
              <w:rPr>
                <w:rFonts w:hint="eastAsia"/>
                <w:color w:val="000000"/>
                <w:sz w:val="24"/>
              </w:rPr>
              <w:t>4</w:t>
            </w:r>
            <w:r>
              <w:rPr>
                <w:rFonts w:hint="eastAsia"/>
                <w:color w:val="000000"/>
                <w:sz w:val="24"/>
              </w:rPr>
              <w:t>）水源地</w:t>
            </w:r>
          </w:p>
          <w:p w14:paraId="03395531" w14:textId="77777777" w:rsidR="00FE772F" w:rsidRDefault="008B02E7">
            <w:pPr>
              <w:spacing w:line="360" w:lineRule="auto"/>
              <w:ind w:firstLineChars="200" w:firstLine="480"/>
              <w:rPr>
                <w:color w:val="000000"/>
                <w:sz w:val="24"/>
              </w:rPr>
            </w:pPr>
            <w:r>
              <w:rPr>
                <w:rFonts w:hint="eastAsia"/>
                <w:color w:val="000000"/>
                <w:sz w:val="24"/>
              </w:rPr>
              <w:t>a.</w:t>
            </w:r>
            <w:proofErr w:type="gramStart"/>
            <w:r>
              <w:rPr>
                <w:rFonts w:hint="eastAsia"/>
                <w:color w:val="000000"/>
                <w:sz w:val="24"/>
              </w:rPr>
              <w:t>桃曲坡</w:t>
            </w:r>
            <w:proofErr w:type="gramEnd"/>
            <w:r>
              <w:rPr>
                <w:rFonts w:hint="eastAsia"/>
                <w:color w:val="000000"/>
                <w:sz w:val="24"/>
              </w:rPr>
              <w:t>水库水源地</w:t>
            </w:r>
          </w:p>
          <w:p w14:paraId="4985E7C8" w14:textId="77777777" w:rsidR="00FE772F" w:rsidRDefault="008B02E7">
            <w:pPr>
              <w:spacing w:line="360" w:lineRule="auto"/>
              <w:ind w:firstLineChars="200" w:firstLine="480"/>
              <w:rPr>
                <w:color w:val="000000"/>
                <w:sz w:val="24"/>
              </w:rPr>
            </w:pPr>
            <w:proofErr w:type="gramStart"/>
            <w:r>
              <w:rPr>
                <w:rFonts w:hint="eastAsia"/>
                <w:color w:val="000000"/>
                <w:sz w:val="24"/>
              </w:rPr>
              <w:t>桃曲坡</w:t>
            </w:r>
            <w:proofErr w:type="gramEnd"/>
            <w:r>
              <w:rPr>
                <w:rFonts w:hint="eastAsia"/>
                <w:color w:val="000000"/>
                <w:sz w:val="24"/>
              </w:rPr>
              <w:t>水库水源地位于铜川市西南北</w:t>
            </w:r>
            <w:r>
              <w:rPr>
                <w:rFonts w:hint="eastAsia"/>
                <w:color w:val="000000"/>
                <w:sz w:val="24"/>
              </w:rPr>
              <w:t>3</w:t>
            </w:r>
            <w:r>
              <w:rPr>
                <w:color w:val="000000"/>
                <w:sz w:val="24"/>
              </w:rPr>
              <w:t>1</w:t>
            </w:r>
            <w:r>
              <w:rPr>
                <w:rFonts w:hint="eastAsia"/>
                <w:color w:val="000000"/>
                <w:sz w:val="24"/>
              </w:rPr>
              <w:t>公里。一级保护区：水域：坝轴线至安里桥全部水库水域（约</w:t>
            </w:r>
            <w:r>
              <w:rPr>
                <w:rFonts w:hint="eastAsia"/>
                <w:color w:val="000000"/>
                <w:sz w:val="24"/>
              </w:rPr>
              <w:t>2</w:t>
            </w:r>
            <w:r>
              <w:rPr>
                <w:color w:val="000000"/>
                <w:sz w:val="24"/>
              </w:rPr>
              <w:t>00</w:t>
            </w:r>
            <w:r>
              <w:rPr>
                <w:rFonts w:hint="eastAsia"/>
                <w:color w:val="000000"/>
                <w:sz w:val="24"/>
              </w:rPr>
              <w:t>公顷）；陆城：</w:t>
            </w:r>
            <w:r>
              <w:rPr>
                <w:rFonts w:hint="eastAsia"/>
                <w:color w:val="000000"/>
                <w:sz w:val="24"/>
              </w:rPr>
              <w:t>A.</w:t>
            </w:r>
            <w:r>
              <w:rPr>
                <w:rFonts w:hint="eastAsia"/>
                <w:color w:val="000000"/>
                <w:sz w:val="24"/>
              </w:rPr>
              <w:t>水库</w:t>
            </w:r>
            <w:proofErr w:type="gramStart"/>
            <w:r>
              <w:rPr>
                <w:rFonts w:hint="eastAsia"/>
                <w:color w:val="000000"/>
                <w:sz w:val="24"/>
              </w:rPr>
              <w:t>边岸延仲</w:t>
            </w:r>
            <w:r>
              <w:rPr>
                <w:rFonts w:hint="eastAsia"/>
                <w:color w:val="000000"/>
                <w:sz w:val="24"/>
              </w:rPr>
              <w:t>100</w:t>
            </w:r>
            <w:r>
              <w:rPr>
                <w:rFonts w:hint="eastAsia"/>
                <w:color w:val="000000"/>
                <w:sz w:val="24"/>
              </w:rPr>
              <w:t>米</w:t>
            </w:r>
            <w:proofErr w:type="gramEnd"/>
            <w:r>
              <w:rPr>
                <w:rFonts w:hint="eastAsia"/>
                <w:color w:val="000000"/>
                <w:sz w:val="24"/>
              </w:rPr>
              <w:t>，</w:t>
            </w:r>
            <w:r>
              <w:rPr>
                <w:rFonts w:hint="eastAsia"/>
                <w:color w:val="000000"/>
                <w:sz w:val="24"/>
              </w:rPr>
              <w:t>B.</w:t>
            </w:r>
            <w:r>
              <w:rPr>
                <w:rFonts w:hint="eastAsia"/>
                <w:color w:val="000000"/>
                <w:sz w:val="24"/>
              </w:rPr>
              <w:t>水库</w:t>
            </w:r>
            <w:proofErr w:type="gramStart"/>
            <w:r>
              <w:rPr>
                <w:rFonts w:hint="eastAsia"/>
                <w:color w:val="000000"/>
                <w:sz w:val="24"/>
              </w:rPr>
              <w:t>至黄堡水厂</w:t>
            </w:r>
            <w:proofErr w:type="gramEnd"/>
            <w:r>
              <w:rPr>
                <w:rFonts w:hint="eastAsia"/>
                <w:color w:val="000000"/>
                <w:sz w:val="24"/>
              </w:rPr>
              <w:t>输水管轴线两侧各</w:t>
            </w:r>
            <w:r>
              <w:rPr>
                <w:rFonts w:hint="eastAsia"/>
                <w:color w:val="000000"/>
                <w:sz w:val="24"/>
              </w:rPr>
              <w:t>5</w:t>
            </w:r>
            <w:r>
              <w:rPr>
                <w:rFonts w:hint="eastAsia"/>
                <w:color w:val="000000"/>
                <w:sz w:val="24"/>
              </w:rPr>
              <w:t>米。二级保护区：水域：安里桥以上</w:t>
            </w:r>
            <w:proofErr w:type="gramStart"/>
            <w:r>
              <w:rPr>
                <w:rFonts w:hint="eastAsia"/>
                <w:color w:val="000000"/>
                <w:sz w:val="24"/>
              </w:rPr>
              <w:t>沮河千</w:t>
            </w:r>
            <w:proofErr w:type="gramEnd"/>
            <w:r>
              <w:rPr>
                <w:rFonts w:hint="eastAsia"/>
                <w:color w:val="000000"/>
                <w:sz w:val="24"/>
              </w:rPr>
              <w:t>流及支流的全部水城；陆域：</w:t>
            </w:r>
            <w:r>
              <w:rPr>
                <w:rFonts w:hint="eastAsia"/>
                <w:color w:val="000000"/>
                <w:sz w:val="24"/>
              </w:rPr>
              <w:t>A.</w:t>
            </w:r>
            <w:r>
              <w:rPr>
                <w:rFonts w:hint="eastAsia"/>
                <w:color w:val="000000"/>
                <w:sz w:val="24"/>
              </w:rPr>
              <w:t>一级保护区外延</w:t>
            </w:r>
            <w:r>
              <w:rPr>
                <w:rFonts w:hint="eastAsia"/>
                <w:color w:val="000000"/>
                <w:sz w:val="24"/>
              </w:rPr>
              <w:t>1000</w:t>
            </w:r>
            <w:r>
              <w:rPr>
                <w:rFonts w:hint="eastAsia"/>
                <w:color w:val="000000"/>
                <w:sz w:val="24"/>
              </w:rPr>
              <w:t>米的陆城，</w:t>
            </w:r>
            <w:r>
              <w:rPr>
                <w:rFonts w:hint="eastAsia"/>
                <w:color w:val="000000"/>
                <w:sz w:val="24"/>
              </w:rPr>
              <w:t>B.</w:t>
            </w:r>
            <w:r>
              <w:rPr>
                <w:rFonts w:hint="eastAsia"/>
                <w:color w:val="000000"/>
                <w:sz w:val="24"/>
              </w:rPr>
              <w:t>安里桥至玉门村</w:t>
            </w:r>
            <w:proofErr w:type="gramStart"/>
            <w:r>
              <w:rPr>
                <w:rFonts w:hint="eastAsia"/>
                <w:color w:val="000000"/>
                <w:sz w:val="24"/>
              </w:rPr>
              <w:t>沮</w:t>
            </w:r>
            <w:proofErr w:type="gramEnd"/>
            <w:r>
              <w:rPr>
                <w:rFonts w:hint="eastAsia"/>
                <w:color w:val="000000"/>
                <w:sz w:val="24"/>
              </w:rPr>
              <w:t>河两岸各</w:t>
            </w:r>
            <w:r>
              <w:rPr>
                <w:rFonts w:hint="eastAsia"/>
                <w:color w:val="000000"/>
                <w:sz w:val="24"/>
              </w:rPr>
              <w:t>50</w:t>
            </w:r>
            <w:r>
              <w:rPr>
                <w:rFonts w:hint="eastAsia"/>
                <w:color w:val="000000"/>
                <w:sz w:val="24"/>
              </w:rPr>
              <w:t>米的陆城，</w:t>
            </w:r>
            <w:r>
              <w:rPr>
                <w:rFonts w:hint="eastAsia"/>
                <w:color w:val="000000"/>
                <w:sz w:val="24"/>
              </w:rPr>
              <w:t>C.</w:t>
            </w:r>
            <w:r>
              <w:rPr>
                <w:rFonts w:hint="eastAsia"/>
                <w:color w:val="000000"/>
                <w:sz w:val="24"/>
              </w:rPr>
              <w:t>玉门村至马栏河</w:t>
            </w:r>
            <w:r>
              <w:rPr>
                <w:rFonts w:hint="eastAsia"/>
                <w:color w:val="000000"/>
                <w:sz w:val="24"/>
              </w:rPr>
              <w:t>40.3</w:t>
            </w:r>
            <w:r>
              <w:rPr>
                <w:rFonts w:hint="eastAsia"/>
                <w:color w:val="000000"/>
                <w:sz w:val="24"/>
              </w:rPr>
              <w:t>公里输水管轴线两侧各</w:t>
            </w:r>
            <w:r>
              <w:rPr>
                <w:rFonts w:hint="eastAsia"/>
                <w:color w:val="000000"/>
                <w:sz w:val="24"/>
              </w:rPr>
              <w:t>50</w:t>
            </w:r>
            <w:r>
              <w:rPr>
                <w:rFonts w:hint="eastAsia"/>
                <w:color w:val="000000"/>
                <w:sz w:val="24"/>
              </w:rPr>
              <w:t>米。准保护区：</w:t>
            </w:r>
            <w:r>
              <w:rPr>
                <w:rFonts w:hint="eastAsia"/>
                <w:color w:val="000000"/>
                <w:sz w:val="24"/>
              </w:rPr>
              <w:t>A.</w:t>
            </w:r>
            <w:r>
              <w:rPr>
                <w:rFonts w:hint="eastAsia"/>
                <w:color w:val="000000"/>
                <w:sz w:val="24"/>
              </w:rPr>
              <w:t>二级保护区外延</w:t>
            </w:r>
            <w:r>
              <w:rPr>
                <w:rFonts w:hint="eastAsia"/>
                <w:color w:val="000000"/>
                <w:sz w:val="24"/>
              </w:rPr>
              <w:t>1000</w:t>
            </w:r>
            <w:r>
              <w:rPr>
                <w:rFonts w:hint="eastAsia"/>
                <w:color w:val="000000"/>
                <w:sz w:val="24"/>
              </w:rPr>
              <w:t>米的陆域，</w:t>
            </w:r>
            <w:r>
              <w:rPr>
                <w:rFonts w:hint="eastAsia"/>
                <w:color w:val="000000"/>
                <w:sz w:val="24"/>
              </w:rPr>
              <w:t>B.</w:t>
            </w:r>
            <w:proofErr w:type="gramStart"/>
            <w:r>
              <w:rPr>
                <w:rFonts w:hint="eastAsia"/>
                <w:color w:val="000000"/>
                <w:sz w:val="24"/>
              </w:rPr>
              <w:t>所有江入</w:t>
            </w:r>
            <w:proofErr w:type="gramEnd"/>
            <w:r>
              <w:rPr>
                <w:rFonts w:hint="eastAsia"/>
                <w:color w:val="000000"/>
                <w:sz w:val="24"/>
              </w:rPr>
              <w:t>二级保护区的支流岸边到山脚，</w:t>
            </w:r>
            <w:r>
              <w:rPr>
                <w:rFonts w:hint="eastAsia"/>
                <w:color w:val="000000"/>
                <w:sz w:val="24"/>
              </w:rPr>
              <w:t>C.</w:t>
            </w:r>
            <w:r>
              <w:rPr>
                <w:rFonts w:hint="eastAsia"/>
                <w:color w:val="000000"/>
                <w:sz w:val="24"/>
              </w:rPr>
              <w:t>马栏河林场至上游源头及所有支流岸边至山脚</w:t>
            </w:r>
          </w:p>
          <w:p w14:paraId="3119B93A" w14:textId="77777777" w:rsidR="00FE772F" w:rsidRDefault="008B02E7">
            <w:pPr>
              <w:spacing w:line="360" w:lineRule="auto"/>
              <w:ind w:firstLineChars="200" w:firstLine="480"/>
              <w:rPr>
                <w:color w:val="000000"/>
                <w:sz w:val="24"/>
              </w:rPr>
            </w:pPr>
            <w:r>
              <w:rPr>
                <w:rFonts w:hint="eastAsia"/>
                <w:color w:val="000000"/>
                <w:sz w:val="24"/>
              </w:rPr>
              <w:t>该水源地与</w:t>
            </w:r>
            <w:r>
              <w:rPr>
                <w:rFonts w:hint="eastAsia"/>
                <w:sz w:val="24"/>
                <w:lang w:val="en-GB"/>
              </w:rPr>
              <w:t>旬邑工作区南部重叠</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ZKX1-1</w:t>
            </w:r>
            <w:r>
              <w:rPr>
                <w:rFonts w:hint="eastAsia"/>
                <w:color w:val="000000"/>
                <w:sz w:val="24"/>
              </w:rPr>
              <w:t>钻孔与其最近，距离</w:t>
            </w:r>
            <w:r>
              <w:rPr>
                <w:rFonts w:hint="eastAsia"/>
                <w:color w:val="000000"/>
                <w:sz w:val="24"/>
              </w:rPr>
              <w:t>2.1km</w:t>
            </w:r>
            <w:r>
              <w:rPr>
                <w:rFonts w:hint="eastAsia"/>
                <w:color w:val="000000"/>
                <w:sz w:val="24"/>
              </w:rPr>
              <w:t>，不会对该水源地产生影响。</w:t>
            </w:r>
          </w:p>
          <w:p w14:paraId="42E3C12F" w14:textId="77777777" w:rsidR="00FE772F" w:rsidRDefault="008B02E7">
            <w:pPr>
              <w:spacing w:line="360" w:lineRule="auto"/>
              <w:ind w:firstLineChars="200" w:firstLine="480"/>
              <w:rPr>
                <w:sz w:val="24"/>
                <w:lang w:val="en-GB"/>
              </w:rPr>
            </w:pPr>
            <w:r>
              <w:rPr>
                <w:rFonts w:hint="eastAsia"/>
                <w:sz w:val="24"/>
                <w:lang w:val="en-GB"/>
              </w:rPr>
              <w:t>b.</w:t>
            </w:r>
            <w:proofErr w:type="gramStart"/>
            <w:r>
              <w:rPr>
                <w:rFonts w:hint="eastAsia"/>
                <w:sz w:val="24"/>
                <w:lang w:val="en-GB"/>
              </w:rPr>
              <w:t>嘉峪川水库</w:t>
            </w:r>
            <w:proofErr w:type="gramEnd"/>
            <w:r>
              <w:rPr>
                <w:rFonts w:hint="eastAsia"/>
                <w:sz w:val="24"/>
                <w:lang w:val="en-GB"/>
              </w:rPr>
              <w:t>水源地</w:t>
            </w:r>
          </w:p>
          <w:p w14:paraId="3676FD1E" w14:textId="77777777" w:rsidR="00FE772F" w:rsidRDefault="008B02E7">
            <w:pPr>
              <w:spacing w:line="360" w:lineRule="auto"/>
              <w:ind w:firstLineChars="200" w:firstLine="480"/>
              <w:rPr>
                <w:color w:val="000000"/>
                <w:sz w:val="24"/>
              </w:rPr>
            </w:pPr>
            <w:proofErr w:type="gramStart"/>
            <w:r>
              <w:rPr>
                <w:rFonts w:hint="eastAsia"/>
                <w:sz w:val="24"/>
                <w:lang w:val="en-GB"/>
              </w:rPr>
              <w:t>嘉峪川水库</w:t>
            </w:r>
            <w:proofErr w:type="gramEnd"/>
            <w:r>
              <w:rPr>
                <w:rFonts w:hint="eastAsia"/>
                <w:sz w:val="24"/>
                <w:lang w:val="en-GB"/>
              </w:rPr>
              <w:t>水源地</w:t>
            </w:r>
            <w:r>
              <w:rPr>
                <w:rFonts w:hint="eastAsia"/>
                <w:color w:val="000000"/>
                <w:sz w:val="24"/>
              </w:rPr>
              <w:t>保护区</w:t>
            </w:r>
            <w:proofErr w:type="gramStart"/>
            <w:r>
              <w:rPr>
                <w:rFonts w:hint="eastAsia"/>
                <w:color w:val="000000"/>
                <w:sz w:val="24"/>
              </w:rPr>
              <w:t>划分按</w:t>
            </w:r>
            <w:proofErr w:type="gramEnd"/>
            <w:r>
              <w:rPr>
                <w:rFonts w:hint="eastAsia"/>
                <w:color w:val="000000"/>
                <w:sz w:val="24"/>
              </w:rPr>
              <w:t>河流型饮用水水源地划分方法划分，保护区划分为一级保护区、二级保护区、准保护区。一级保护区以取水口为中心，西自坝下</w:t>
            </w:r>
            <w:r>
              <w:rPr>
                <w:rFonts w:hint="eastAsia"/>
                <w:color w:val="000000"/>
                <w:sz w:val="24"/>
              </w:rPr>
              <w:t>100m</w:t>
            </w:r>
            <w:r>
              <w:rPr>
                <w:rFonts w:hint="eastAsia"/>
                <w:color w:val="000000"/>
                <w:sz w:val="24"/>
              </w:rPr>
              <w:t>，东止坝上</w:t>
            </w:r>
            <w:r>
              <w:rPr>
                <w:rFonts w:hint="eastAsia"/>
                <w:color w:val="000000"/>
                <w:sz w:val="24"/>
              </w:rPr>
              <w:t>1000m</w:t>
            </w:r>
            <w:r>
              <w:rPr>
                <w:rFonts w:hint="eastAsia"/>
                <w:color w:val="000000"/>
                <w:sz w:val="24"/>
              </w:rPr>
              <w:t>的宋家庄村，河道两侧南北纵深</w:t>
            </w:r>
            <w:r>
              <w:rPr>
                <w:rFonts w:hint="eastAsia"/>
                <w:color w:val="000000"/>
                <w:sz w:val="24"/>
              </w:rPr>
              <w:t>200m</w:t>
            </w:r>
            <w:r>
              <w:rPr>
                <w:rFonts w:hint="eastAsia"/>
                <w:color w:val="000000"/>
                <w:sz w:val="24"/>
              </w:rPr>
              <w:t>范围。二级保护区</w:t>
            </w:r>
            <w:proofErr w:type="gramStart"/>
            <w:r>
              <w:rPr>
                <w:rFonts w:hint="eastAsia"/>
                <w:color w:val="000000"/>
                <w:sz w:val="24"/>
              </w:rPr>
              <w:t>沿嘉峪川</w:t>
            </w:r>
            <w:proofErr w:type="gramEnd"/>
            <w:r>
              <w:rPr>
                <w:rFonts w:hint="eastAsia"/>
                <w:color w:val="000000"/>
                <w:sz w:val="24"/>
              </w:rPr>
              <w:t>河道一级保护区外围，自取水口向下游延伸</w:t>
            </w:r>
            <w:r>
              <w:rPr>
                <w:rFonts w:hint="eastAsia"/>
                <w:color w:val="000000"/>
                <w:sz w:val="24"/>
              </w:rPr>
              <w:t>300m</w:t>
            </w:r>
            <w:r>
              <w:rPr>
                <w:rFonts w:hint="eastAsia"/>
                <w:color w:val="000000"/>
                <w:sz w:val="24"/>
              </w:rPr>
              <w:t>、向上游延伸</w:t>
            </w:r>
            <w:r>
              <w:rPr>
                <w:rFonts w:hint="eastAsia"/>
                <w:color w:val="000000"/>
                <w:sz w:val="24"/>
              </w:rPr>
              <w:t>3000m</w:t>
            </w:r>
            <w:r>
              <w:rPr>
                <w:rFonts w:hint="eastAsia"/>
                <w:color w:val="000000"/>
                <w:sz w:val="24"/>
              </w:rPr>
              <w:t>，河谷两侧</w:t>
            </w:r>
            <w:r>
              <w:rPr>
                <w:rFonts w:hint="eastAsia"/>
                <w:color w:val="000000"/>
                <w:sz w:val="24"/>
              </w:rPr>
              <w:t>1000m</w:t>
            </w:r>
            <w:r>
              <w:rPr>
                <w:rFonts w:hint="eastAsia"/>
                <w:color w:val="000000"/>
                <w:sz w:val="24"/>
              </w:rPr>
              <w:t>的水、陆域。</w:t>
            </w:r>
          </w:p>
          <w:p w14:paraId="0DD947F6" w14:textId="77777777" w:rsidR="00FE772F" w:rsidRDefault="008B02E7">
            <w:pPr>
              <w:spacing w:line="360" w:lineRule="auto"/>
              <w:ind w:firstLineChars="200" w:firstLine="480"/>
              <w:rPr>
                <w:color w:val="000000"/>
                <w:sz w:val="24"/>
              </w:rPr>
            </w:pPr>
            <w:r>
              <w:rPr>
                <w:rFonts w:hint="eastAsia"/>
                <w:color w:val="000000"/>
                <w:sz w:val="24"/>
              </w:rPr>
              <w:t>该水源地位于</w:t>
            </w:r>
            <w:r>
              <w:rPr>
                <w:rFonts w:hint="eastAsia"/>
                <w:sz w:val="24"/>
                <w:lang w:val="en-GB"/>
              </w:rPr>
              <w:t>旬邑工作区内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ZKH4-3</w:t>
            </w:r>
            <w:r>
              <w:rPr>
                <w:rFonts w:hint="eastAsia"/>
                <w:color w:val="000000"/>
                <w:sz w:val="24"/>
              </w:rPr>
              <w:t>钻孔与其最近，距离</w:t>
            </w:r>
            <w:r>
              <w:rPr>
                <w:rFonts w:hint="eastAsia"/>
                <w:color w:val="000000"/>
                <w:sz w:val="24"/>
              </w:rPr>
              <w:t>12km</w:t>
            </w:r>
            <w:r>
              <w:rPr>
                <w:rFonts w:hint="eastAsia"/>
                <w:color w:val="000000"/>
                <w:sz w:val="24"/>
              </w:rPr>
              <w:t>，不会对该水源地产生影响。</w:t>
            </w:r>
          </w:p>
          <w:p w14:paraId="63AA5699" w14:textId="77777777" w:rsidR="00FE772F" w:rsidRDefault="008B02E7">
            <w:pPr>
              <w:spacing w:line="360" w:lineRule="auto"/>
              <w:ind w:firstLineChars="200" w:firstLine="480"/>
              <w:rPr>
                <w:sz w:val="24"/>
                <w:lang w:val="en-GB"/>
              </w:rPr>
            </w:pPr>
            <w:r>
              <w:rPr>
                <w:rFonts w:hint="eastAsia"/>
                <w:sz w:val="24"/>
                <w:lang w:val="en-GB"/>
              </w:rPr>
              <w:t>c.</w:t>
            </w:r>
            <w:r>
              <w:rPr>
                <w:rFonts w:hint="eastAsia"/>
                <w:sz w:val="24"/>
                <w:lang w:val="en-GB"/>
              </w:rPr>
              <w:t>正宁县庵里水库水源地</w:t>
            </w:r>
          </w:p>
          <w:p w14:paraId="18C90832" w14:textId="77777777" w:rsidR="00FE772F" w:rsidRDefault="008B02E7">
            <w:pPr>
              <w:spacing w:line="360" w:lineRule="auto"/>
              <w:ind w:firstLineChars="200" w:firstLine="480"/>
              <w:rPr>
                <w:sz w:val="24"/>
                <w:lang w:val="en-GB"/>
              </w:rPr>
            </w:pPr>
            <w:r>
              <w:rPr>
                <w:rFonts w:hint="eastAsia"/>
                <w:sz w:val="24"/>
                <w:lang w:val="en-GB"/>
              </w:rPr>
              <w:t>正宁县庵里水库水源地</w:t>
            </w:r>
            <w:r>
              <w:rPr>
                <w:sz w:val="24"/>
              </w:rPr>
              <w:t>保护区共分为一级保护区与二级保护区，总面积</w:t>
            </w:r>
            <w:r>
              <w:rPr>
                <w:sz w:val="24"/>
              </w:rPr>
              <w:t>229km</w:t>
            </w:r>
            <w:r>
              <w:rPr>
                <w:sz w:val="24"/>
                <w:vertAlign w:val="superscript"/>
              </w:rPr>
              <w:t>2</w:t>
            </w:r>
            <w:r>
              <w:rPr>
                <w:sz w:val="24"/>
              </w:rPr>
              <w:t>。一级保护区为从秦家店子取水口处向</w:t>
            </w:r>
            <w:proofErr w:type="gramStart"/>
            <w:r>
              <w:rPr>
                <w:sz w:val="24"/>
              </w:rPr>
              <w:t>四郎河下游</w:t>
            </w:r>
            <w:proofErr w:type="gramEnd"/>
            <w:r>
              <w:rPr>
                <w:sz w:val="24"/>
              </w:rPr>
              <w:t>100m</w:t>
            </w:r>
            <w:r>
              <w:rPr>
                <w:sz w:val="24"/>
              </w:rPr>
              <w:t>，上游至庵里水库以上</w:t>
            </w:r>
            <w:r>
              <w:rPr>
                <w:sz w:val="24"/>
              </w:rPr>
              <w:t>2km</w:t>
            </w:r>
            <w:r>
              <w:rPr>
                <w:sz w:val="24"/>
              </w:rPr>
              <w:t>，河道两侧分别外延</w:t>
            </w:r>
            <w:r>
              <w:rPr>
                <w:sz w:val="24"/>
              </w:rPr>
              <w:t>2km</w:t>
            </w:r>
            <w:r>
              <w:rPr>
                <w:sz w:val="24"/>
              </w:rPr>
              <w:t>，全长</w:t>
            </w:r>
            <w:r>
              <w:rPr>
                <w:sz w:val="24"/>
              </w:rPr>
              <w:t>8.7km</w:t>
            </w:r>
            <w:r>
              <w:rPr>
                <w:sz w:val="24"/>
              </w:rPr>
              <w:t>的水域范围和陆域范围划为水源一级保护区，总面积</w:t>
            </w:r>
            <w:r>
              <w:rPr>
                <w:sz w:val="24"/>
              </w:rPr>
              <w:t>3.35km</w:t>
            </w:r>
            <w:r>
              <w:rPr>
                <w:sz w:val="24"/>
                <w:vertAlign w:val="superscript"/>
              </w:rPr>
              <w:t>2</w:t>
            </w:r>
            <w:r>
              <w:rPr>
                <w:sz w:val="24"/>
              </w:rPr>
              <w:t>。二级保护区为整个</w:t>
            </w:r>
            <w:proofErr w:type="gramStart"/>
            <w:r>
              <w:rPr>
                <w:sz w:val="24"/>
              </w:rPr>
              <w:t>集水区域除一级</w:t>
            </w:r>
            <w:proofErr w:type="gramEnd"/>
            <w:r>
              <w:rPr>
                <w:sz w:val="24"/>
              </w:rPr>
              <w:t>保护区以外的范围，总面积</w:t>
            </w:r>
            <w:r>
              <w:rPr>
                <w:sz w:val="24"/>
              </w:rPr>
              <w:t>225.65km</w:t>
            </w:r>
            <w:r>
              <w:rPr>
                <w:sz w:val="24"/>
                <w:vertAlign w:val="superscript"/>
              </w:rPr>
              <w:t>2</w:t>
            </w:r>
            <w:r>
              <w:rPr>
                <w:sz w:val="24"/>
              </w:rPr>
              <w:t>。</w:t>
            </w:r>
          </w:p>
          <w:p w14:paraId="734C2D1E" w14:textId="77777777" w:rsidR="00FE772F" w:rsidRDefault="008B02E7">
            <w:pPr>
              <w:spacing w:line="360" w:lineRule="auto"/>
              <w:ind w:firstLineChars="200" w:firstLine="480"/>
              <w:rPr>
                <w:color w:val="000000"/>
                <w:sz w:val="24"/>
              </w:rPr>
            </w:pPr>
            <w:r>
              <w:rPr>
                <w:rFonts w:hint="eastAsia"/>
                <w:color w:val="000000"/>
                <w:sz w:val="24"/>
              </w:rPr>
              <w:t>该水源地位于</w:t>
            </w:r>
            <w:r>
              <w:rPr>
                <w:rFonts w:hint="eastAsia"/>
                <w:sz w:val="24"/>
                <w:lang w:val="en-GB"/>
              </w:rPr>
              <w:t>旬邑工作区内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ZKX2-3</w:t>
            </w:r>
            <w:r>
              <w:rPr>
                <w:rFonts w:hint="eastAsia"/>
                <w:color w:val="000000"/>
                <w:sz w:val="24"/>
              </w:rPr>
              <w:t>钻孔与其最近，距离</w:t>
            </w:r>
            <w:r>
              <w:rPr>
                <w:rFonts w:hint="eastAsia"/>
                <w:color w:val="000000"/>
                <w:sz w:val="24"/>
              </w:rPr>
              <w:t>8.9km</w:t>
            </w:r>
            <w:r>
              <w:rPr>
                <w:rFonts w:hint="eastAsia"/>
                <w:color w:val="000000"/>
                <w:sz w:val="24"/>
              </w:rPr>
              <w:t>，不会对该水源地产生影响。</w:t>
            </w:r>
          </w:p>
          <w:p w14:paraId="4C6BD8A0" w14:textId="77777777" w:rsidR="00FE772F" w:rsidRDefault="008B02E7">
            <w:pPr>
              <w:spacing w:line="360" w:lineRule="auto"/>
              <w:ind w:firstLineChars="200" w:firstLine="480"/>
              <w:rPr>
                <w:sz w:val="24"/>
                <w:lang w:val="en-GB"/>
              </w:rPr>
            </w:pPr>
            <w:r>
              <w:rPr>
                <w:rFonts w:hint="eastAsia"/>
                <w:sz w:val="24"/>
                <w:lang w:val="en-GB"/>
              </w:rPr>
              <w:t>d</w:t>
            </w:r>
            <w:r>
              <w:rPr>
                <w:sz w:val="24"/>
                <w:lang w:val="en-GB"/>
              </w:rPr>
              <w:t>.</w:t>
            </w:r>
            <w:r>
              <w:rPr>
                <w:rFonts w:hint="eastAsia"/>
                <w:sz w:val="24"/>
                <w:lang w:val="en-GB"/>
              </w:rPr>
              <w:t>红土窑水库水源地</w:t>
            </w:r>
          </w:p>
          <w:p w14:paraId="60624E5C" w14:textId="77777777" w:rsidR="00FE772F" w:rsidRDefault="008B02E7">
            <w:pPr>
              <w:spacing w:line="360" w:lineRule="auto"/>
              <w:ind w:firstLineChars="200" w:firstLine="480"/>
              <w:rPr>
                <w:sz w:val="24"/>
                <w:lang w:val="en-GB"/>
              </w:rPr>
            </w:pPr>
            <w:r>
              <w:rPr>
                <w:rFonts w:hint="eastAsia"/>
                <w:sz w:val="24"/>
                <w:lang w:val="en-GB"/>
              </w:rPr>
              <w:t>红土窑水库水源地保护区</w:t>
            </w:r>
            <w:proofErr w:type="gramStart"/>
            <w:r>
              <w:rPr>
                <w:rFonts w:hint="eastAsia"/>
                <w:sz w:val="24"/>
                <w:lang w:val="en-GB"/>
              </w:rPr>
              <w:t>划分按</w:t>
            </w:r>
            <w:proofErr w:type="gramEnd"/>
            <w:r>
              <w:rPr>
                <w:rFonts w:hint="eastAsia"/>
                <w:sz w:val="24"/>
                <w:lang w:val="en-GB"/>
              </w:rPr>
              <w:t>河流型饮用水水源保护区的划分方法划分，保护区共分为一级保护区、二级保护区、准保护区。一级保护区西自坝下</w:t>
            </w:r>
            <w:r>
              <w:rPr>
                <w:rFonts w:hint="eastAsia"/>
                <w:sz w:val="24"/>
                <w:lang w:val="en-GB"/>
              </w:rPr>
              <w:t>100m</w:t>
            </w:r>
            <w:r>
              <w:rPr>
                <w:rFonts w:hint="eastAsia"/>
                <w:sz w:val="24"/>
                <w:lang w:val="en-GB"/>
              </w:rPr>
              <w:t>，沿河长向坝上</w:t>
            </w:r>
            <w:r>
              <w:rPr>
                <w:rFonts w:hint="eastAsia"/>
                <w:sz w:val="24"/>
                <w:lang w:val="en-GB"/>
              </w:rPr>
              <w:t>1000m</w:t>
            </w:r>
            <w:r>
              <w:rPr>
                <w:rFonts w:hint="eastAsia"/>
                <w:sz w:val="24"/>
                <w:lang w:val="en-GB"/>
              </w:rPr>
              <w:t>，</w:t>
            </w:r>
            <w:proofErr w:type="gramStart"/>
            <w:r>
              <w:rPr>
                <w:rFonts w:hint="eastAsia"/>
                <w:sz w:val="24"/>
                <w:lang w:val="en-GB"/>
              </w:rPr>
              <w:lastRenderedPageBreak/>
              <w:t>支党河</w:t>
            </w:r>
            <w:proofErr w:type="gramEnd"/>
            <w:r>
              <w:rPr>
                <w:rFonts w:hint="eastAsia"/>
                <w:sz w:val="24"/>
                <w:lang w:val="en-GB"/>
              </w:rPr>
              <w:t>河道两侧纵深以</w:t>
            </w:r>
            <w:r>
              <w:rPr>
                <w:rFonts w:hint="eastAsia"/>
                <w:sz w:val="24"/>
                <w:lang w:val="en-GB"/>
              </w:rPr>
              <w:t>150m</w:t>
            </w:r>
            <w:r>
              <w:rPr>
                <w:rFonts w:hint="eastAsia"/>
                <w:sz w:val="24"/>
                <w:lang w:val="en-GB"/>
              </w:rPr>
              <w:t>范围。二级保护区</w:t>
            </w:r>
            <w:proofErr w:type="gramStart"/>
            <w:r>
              <w:rPr>
                <w:rFonts w:hint="eastAsia"/>
                <w:sz w:val="24"/>
                <w:lang w:val="en-GB"/>
              </w:rPr>
              <w:t>沿支党</w:t>
            </w:r>
            <w:proofErr w:type="gramEnd"/>
            <w:r>
              <w:rPr>
                <w:rFonts w:hint="eastAsia"/>
                <w:sz w:val="24"/>
                <w:lang w:val="en-GB"/>
              </w:rPr>
              <w:t>河河道一级保护区外围，自取水口向下游延伸</w:t>
            </w:r>
            <w:r>
              <w:rPr>
                <w:rFonts w:hint="eastAsia"/>
                <w:sz w:val="24"/>
                <w:lang w:val="en-GB"/>
              </w:rPr>
              <w:t>300m</w:t>
            </w:r>
            <w:r>
              <w:rPr>
                <w:rFonts w:hint="eastAsia"/>
                <w:sz w:val="24"/>
                <w:lang w:val="en-GB"/>
              </w:rPr>
              <w:t>、向上游延伸</w:t>
            </w:r>
            <w:r>
              <w:rPr>
                <w:rFonts w:hint="eastAsia"/>
                <w:sz w:val="24"/>
                <w:lang w:val="en-GB"/>
              </w:rPr>
              <w:t>3000m</w:t>
            </w:r>
            <w:r>
              <w:rPr>
                <w:rFonts w:hint="eastAsia"/>
                <w:sz w:val="24"/>
                <w:lang w:val="en-GB"/>
              </w:rPr>
              <w:t>，河谷两侧</w:t>
            </w:r>
            <w:r>
              <w:rPr>
                <w:rFonts w:hint="eastAsia"/>
                <w:sz w:val="24"/>
                <w:lang w:val="en-GB"/>
              </w:rPr>
              <w:t>1000m</w:t>
            </w:r>
            <w:r>
              <w:rPr>
                <w:rFonts w:hint="eastAsia"/>
                <w:sz w:val="24"/>
                <w:lang w:val="en-GB"/>
              </w:rPr>
              <w:t>的陆域。</w:t>
            </w:r>
          </w:p>
          <w:p w14:paraId="36651044" w14:textId="77777777" w:rsidR="00FE772F" w:rsidRDefault="008B02E7">
            <w:pPr>
              <w:spacing w:line="360" w:lineRule="auto"/>
              <w:ind w:firstLineChars="200" w:firstLine="480"/>
              <w:rPr>
                <w:sz w:val="24"/>
                <w:lang w:val="en-GB"/>
              </w:rPr>
            </w:pPr>
            <w:r>
              <w:rPr>
                <w:rFonts w:hint="eastAsia"/>
                <w:color w:val="000000"/>
                <w:sz w:val="24"/>
              </w:rPr>
              <w:t>该水源地位于</w:t>
            </w:r>
            <w:r>
              <w:rPr>
                <w:rFonts w:hint="eastAsia"/>
                <w:sz w:val="24"/>
                <w:lang w:val="en-GB"/>
              </w:rPr>
              <w:t>旬邑工作区内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ZKX2-3</w:t>
            </w:r>
            <w:r>
              <w:rPr>
                <w:rFonts w:hint="eastAsia"/>
                <w:color w:val="000000"/>
                <w:sz w:val="24"/>
              </w:rPr>
              <w:t>钻孔与其最近，距离</w:t>
            </w:r>
            <w:r>
              <w:rPr>
                <w:rFonts w:hint="eastAsia"/>
                <w:color w:val="000000"/>
                <w:sz w:val="24"/>
              </w:rPr>
              <w:t>3.1km</w:t>
            </w:r>
            <w:r>
              <w:rPr>
                <w:rFonts w:hint="eastAsia"/>
                <w:color w:val="000000"/>
                <w:sz w:val="24"/>
              </w:rPr>
              <w:t>，不会对该水源地产生影响。</w:t>
            </w:r>
          </w:p>
          <w:p w14:paraId="5E2DC94F" w14:textId="77777777" w:rsidR="00FE772F" w:rsidRDefault="008B02E7">
            <w:pPr>
              <w:spacing w:line="360" w:lineRule="auto"/>
              <w:ind w:firstLineChars="200" w:firstLine="480"/>
              <w:rPr>
                <w:color w:val="000000"/>
                <w:sz w:val="24"/>
              </w:rPr>
            </w:pPr>
            <w:r>
              <w:rPr>
                <w:rFonts w:hint="eastAsia"/>
                <w:sz w:val="24"/>
                <w:lang w:val="en-GB"/>
              </w:rPr>
              <w:t>e.</w:t>
            </w:r>
            <w:r>
              <w:rPr>
                <w:rFonts w:hint="eastAsia"/>
                <w:sz w:val="24"/>
                <w:lang w:val="en-GB"/>
              </w:rPr>
              <w:t>柏岭寺水库水源地</w:t>
            </w:r>
          </w:p>
          <w:p w14:paraId="1D90B5EA" w14:textId="77777777" w:rsidR="00FE772F" w:rsidRDefault="008B02E7">
            <w:pPr>
              <w:spacing w:line="360" w:lineRule="auto"/>
              <w:ind w:firstLineChars="200" w:firstLine="480"/>
              <w:rPr>
                <w:color w:val="191919"/>
                <w:sz w:val="24"/>
                <w:shd w:val="clear" w:color="auto" w:fill="FFFFFF"/>
              </w:rPr>
            </w:pPr>
            <w:r>
              <w:rPr>
                <w:color w:val="191919"/>
                <w:sz w:val="24"/>
                <w:shd w:val="clear" w:color="auto" w:fill="FFFFFF"/>
              </w:rPr>
              <w:t>马栏河柏岭寺水库位于旬邑县境内三水河中游柏岭寺村，距县城</w:t>
            </w:r>
            <w:r>
              <w:rPr>
                <w:color w:val="191919"/>
                <w:sz w:val="24"/>
                <w:shd w:val="clear" w:color="auto" w:fill="FFFFFF"/>
              </w:rPr>
              <w:t>17</w:t>
            </w:r>
            <w:r>
              <w:rPr>
                <w:color w:val="191919"/>
                <w:sz w:val="24"/>
                <w:shd w:val="clear" w:color="auto" w:fill="FFFFFF"/>
              </w:rPr>
              <w:t>公里，水库为</w:t>
            </w:r>
            <w:r>
              <w:rPr>
                <w:color w:val="191919"/>
                <w:sz w:val="24"/>
                <w:shd w:val="clear" w:color="auto" w:fill="FFFFFF"/>
              </w:rPr>
              <w:t>Ⅳ</w:t>
            </w:r>
            <w:r>
              <w:rPr>
                <w:color w:val="191919"/>
                <w:sz w:val="24"/>
                <w:shd w:val="clear" w:color="auto" w:fill="FFFFFF"/>
              </w:rPr>
              <w:t>等小</w:t>
            </w:r>
            <w:r>
              <w:rPr>
                <w:color w:val="191919"/>
                <w:sz w:val="24"/>
                <w:shd w:val="clear" w:color="auto" w:fill="FFFFFF"/>
              </w:rPr>
              <w:t>(1)</w:t>
            </w:r>
            <w:r>
              <w:rPr>
                <w:color w:val="191919"/>
                <w:sz w:val="24"/>
                <w:shd w:val="clear" w:color="auto" w:fill="FFFFFF"/>
              </w:rPr>
              <w:t>型工程</w:t>
            </w:r>
            <w:r>
              <w:rPr>
                <w:rFonts w:hint="eastAsia"/>
                <w:color w:val="191919"/>
                <w:sz w:val="24"/>
                <w:shd w:val="clear" w:color="auto" w:fill="FFFFFF"/>
              </w:rPr>
              <w:t>，</w:t>
            </w:r>
            <w:r>
              <w:rPr>
                <w:color w:val="191919"/>
                <w:sz w:val="24"/>
                <w:shd w:val="clear" w:color="auto" w:fill="FFFFFF"/>
              </w:rPr>
              <w:t>总库容</w:t>
            </w:r>
            <w:r>
              <w:rPr>
                <w:color w:val="191919"/>
                <w:sz w:val="24"/>
                <w:shd w:val="clear" w:color="auto" w:fill="FFFFFF"/>
              </w:rPr>
              <w:t>990</w:t>
            </w:r>
            <w:r>
              <w:rPr>
                <w:color w:val="191919"/>
                <w:sz w:val="24"/>
                <w:shd w:val="clear" w:color="auto" w:fill="FFFFFF"/>
              </w:rPr>
              <w:t>万</w:t>
            </w:r>
            <w:r>
              <w:rPr>
                <w:color w:val="191919"/>
                <w:sz w:val="24"/>
                <w:shd w:val="clear" w:color="auto" w:fill="FFFFFF"/>
              </w:rPr>
              <w:t>m</w:t>
            </w:r>
            <w:r>
              <w:rPr>
                <w:color w:val="191919"/>
                <w:sz w:val="24"/>
                <w:shd w:val="clear" w:color="auto" w:fill="FFFFFF"/>
                <w:vertAlign w:val="superscript"/>
              </w:rPr>
              <w:t>3</w:t>
            </w:r>
            <w:r>
              <w:rPr>
                <w:rFonts w:hint="eastAsia"/>
                <w:color w:val="191919"/>
                <w:sz w:val="24"/>
                <w:shd w:val="clear" w:color="auto" w:fill="FFFFFF"/>
              </w:rPr>
              <w:t>，</w:t>
            </w:r>
            <w:r>
              <w:rPr>
                <w:color w:val="191919"/>
                <w:sz w:val="24"/>
                <w:shd w:val="clear" w:color="auto" w:fill="FFFFFF"/>
              </w:rPr>
              <w:t>设计供水量</w:t>
            </w:r>
            <w:r>
              <w:rPr>
                <w:color w:val="191919"/>
                <w:sz w:val="24"/>
                <w:shd w:val="clear" w:color="auto" w:fill="FFFFFF"/>
              </w:rPr>
              <w:t>1465</w:t>
            </w:r>
            <w:r>
              <w:rPr>
                <w:color w:val="191919"/>
                <w:sz w:val="24"/>
                <w:shd w:val="clear" w:color="auto" w:fill="FFFFFF"/>
              </w:rPr>
              <w:t>万</w:t>
            </w:r>
            <w:r>
              <w:rPr>
                <w:color w:val="191919"/>
                <w:sz w:val="24"/>
                <w:shd w:val="clear" w:color="auto" w:fill="FFFFFF"/>
              </w:rPr>
              <w:t>m</w:t>
            </w:r>
            <w:r>
              <w:rPr>
                <w:color w:val="191919"/>
                <w:sz w:val="24"/>
                <w:shd w:val="clear" w:color="auto" w:fill="FFFFFF"/>
                <w:vertAlign w:val="superscript"/>
              </w:rPr>
              <w:t>3</w:t>
            </w:r>
            <w:r>
              <w:rPr>
                <w:color w:val="191919"/>
                <w:sz w:val="24"/>
                <w:shd w:val="clear" w:color="auto" w:fill="FFFFFF"/>
              </w:rPr>
              <w:t>。水库枢纽由大坝、泄洪排沙底孔、</w:t>
            </w:r>
            <w:r>
              <w:rPr>
                <w:color w:val="191919"/>
                <w:sz w:val="24"/>
                <w:shd w:val="clear" w:color="auto" w:fill="FFFFFF"/>
              </w:rPr>
              <w:t>5</w:t>
            </w:r>
            <w:r>
              <w:rPr>
                <w:color w:val="191919"/>
                <w:sz w:val="24"/>
                <w:shd w:val="clear" w:color="auto" w:fill="FFFFFF"/>
              </w:rPr>
              <w:t>孔弧形闸门和放水建筑物组成。大坝总长</w:t>
            </w:r>
            <w:r>
              <w:rPr>
                <w:color w:val="191919"/>
                <w:sz w:val="24"/>
                <w:shd w:val="clear" w:color="auto" w:fill="FFFFFF"/>
              </w:rPr>
              <w:t>255</w:t>
            </w:r>
            <w:r>
              <w:rPr>
                <w:color w:val="191919"/>
                <w:sz w:val="24"/>
                <w:shd w:val="clear" w:color="auto" w:fill="FFFFFF"/>
              </w:rPr>
              <w:t>米，坝高</w:t>
            </w:r>
            <w:r>
              <w:rPr>
                <w:color w:val="191919"/>
                <w:sz w:val="24"/>
                <w:shd w:val="clear" w:color="auto" w:fill="FFFFFF"/>
              </w:rPr>
              <w:t>38.5</w:t>
            </w:r>
            <w:r>
              <w:rPr>
                <w:color w:val="191919"/>
                <w:sz w:val="24"/>
                <w:shd w:val="clear" w:color="auto" w:fill="FFFFFF"/>
              </w:rPr>
              <w:t>米。</w:t>
            </w:r>
          </w:p>
          <w:p w14:paraId="539FA028" w14:textId="77777777" w:rsidR="00FE772F" w:rsidRDefault="008B02E7">
            <w:pPr>
              <w:spacing w:line="360" w:lineRule="auto"/>
              <w:ind w:firstLineChars="200" w:firstLine="480"/>
              <w:rPr>
                <w:color w:val="000000"/>
                <w:sz w:val="24"/>
              </w:rPr>
            </w:pPr>
            <w:r>
              <w:rPr>
                <w:rFonts w:hint="eastAsia"/>
                <w:color w:val="000000"/>
                <w:sz w:val="24"/>
              </w:rPr>
              <w:t>该水源地位于</w:t>
            </w:r>
            <w:r>
              <w:rPr>
                <w:rFonts w:hint="eastAsia"/>
                <w:sz w:val="24"/>
                <w:lang w:val="en-GB"/>
              </w:rPr>
              <w:t>旬邑工作区内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ZKX2-1</w:t>
            </w:r>
            <w:r>
              <w:rPr>
                <w:rFonts w:hint="eastAsia"/>
                <w:color w:val="000000"/>
                <w:sz w:val="24"/>
              </w:rPr>
              <w:t>钻孔与其最近，距离</w:t>
            </w:r>
            <w:r>
              <w:rPr>
                <w:rFonts w:hint="eastAsia"/>
                <w:color w:val="000000"/>
                <w:sz w:val="24"/>
              </w:rPr>
              <w:t>1.5km</w:t>
            </w:r>
            <w:r>
              <w:rPr>
                <w:rFonts w:hint="eastAsia"/>
                <w:color w:val="000000"/>
                <w:sz w:val="24"/>
              </w:rPr>
              <w:t>，不会对该水源地产生影响。</w:t>
            </w:r>
          </w:p>
          <w:p w14:paraId="2DD009AE" w14:textId="77777777" w:rsidR="00FE772F" w:rsidRDefault="008B02E7">
            <w:pPr>
              <w:spacing w:line="360" w:lineRule="auto"/>
              <w:ind w:firstLineChars="200" w:firstLine="480"/>
              <w:rPr>
                <w:color w:val="000000"/>
                <w:sz w:val="24"/>
              </w:rPr>
            </w:pPr>
            <w:r>
              <w:rPr>
                <w:rFonts w:hint="eastAsia"/>
                <w:color w:val="000000"/>
                <w:sz w:val="24"/>
              </w:rPr>
              <w:t>（</w:t>
            </w:r>
            <w:r>
              <w:rPr>
                <w:rFonts w:hint="eastAsia"/>
                <w:color w:val="000000"/>
                <w:sz w:val="24"/>
              </w:rPr>
              <w:t>5</w:t>
            </w:r>
            <w:r>
              <w:rPr>
                <w:rFonts w:hint="eastAsia"/>
                <w:color w:val="000000"/>
                <w:sz w:val="24"/>
              </w:rPr>
              <w:t>）风景名胜区</w:t>
            </w:r>
          </w:p>
          <w:p w14:paraId="21102850" w14:textId="77777777" w:rsidR="00FE772F" w:rsidRDefault="008B02E7">
            <w:pPr>
              <w:spacing w:line="360" w:lineRule="auto"/>
              <w:ind w:firstLineChars="200" w:firstLine="480"/>
              <w:rPr>
                <w:color w:val="000000"/>
                <w:sz w:val="24"/>
              </w:rPr>
            </w:pPr>
            <w:r>
              <w:rPr>
                <w:rFonts w:hint="eastAsia"/>
                <w:color w:val="000000"/>
                <w:sz w:val="24"/>
              </w:rPr>
              <w:t>a.</w:t>
            </w:r>
            <w:r>
              <w:rPr>
                <w:rFonts w:hint="eastAsia"/>
                <w:color w:val="000000"/>
                <w:sz w:val="24"/>
              </w:rPr>
              <w:t>唐玉华宫风景名胜区</w:t>
            </w:r>
          </w:p>
          <w:p w14:paraId="03E73F36" w14:textId="77777777" w:rsidR="00FE772F" w:rsidRDefault="008B02E7">
            <w:pPr>
              <w:spacing w:line="360" w:lineRule="auto"/>
              <w:ind w:firstLineChars="200" w:firstLine="480"/>
              <w:rPr>
                <w:color w:val="000000"/>
                <w:sz w:val="24"/>
              </w:rPr>
            </w:pPr>
            <w:r>
              <w:rPr>
                <w:rFonts w:hint="eastAsia"/>
                <w:color w:val="000000"/>
                <w:sz w:val="24"/>
              </w:rPr>
              <w:t>玉华宫景区是位于陕西铜川市西北郊玉华镇</w:t>
            </w:r>
            <w:r>
              <w:rPr>
                <w:rFonts w:hint="eastAsia"/>
                <w:color w:val="000000"/>
                <w:sz w:val="24"/>
              </w:rPr>
              <w:t>(</w:t>
            </w:r>
            <w:r>
              <w:rPr>
                <w:rFonts w:hint="eastAsia"/>
                <w:color w:val="000000"/>
                <w:sz w:val="24"/>
              </w:rPr>
              <w:t>原焦坪煤矿</w:t>
            </w:r>
            <w:r>
              <w:rPr>
                <w:rFonts w:hint="eastAsia"/>
                <w:color w:val="000000"/>
                <w:sz w:val="24"/>
              </w:rPr>
              <w:t>)</w:t>
            </w:r>
            <w:r>
              <w:rPr>
                <w:rFonts w:hint="eastAsia"/>
                <w:color w:val="000000"/>
                <w:sz w:val="24"/>
              </w:rPr>
              <w:t>的风景区，距铜川市</w:t>
            </w:r>
            <w:r>
              <w:rPr>
                <w:rFonts w:hint="eastAsia"/>
                <w:color w:val="000000"/>
                <w:sz w:val="24"/>
              </w:rPr>
              <w:t>37</w:t>
            </w:r>
            <w:r>
              <w:rPr>
                <w:rFonts w:hint="eastAsia"/>
                <w:color w:val="000000"/>
                <w:sz w:val="24"/>
              </w:rPr>
              <w:t>公里，属桥山山系，海拔</w:t>
            </w:r>
            <w:r>
              <w:rPr>
                <w:rFonts w:hint="eastAsia"/>
                <w:color w:val="000000"/>
                <w:sz w:val="24"/>
              </w:rPr>
              <w:t>2401.67</w:t>
            </w:r>
            <w:r>
              <w:rPr>
                <w:rFonts w:hint="eastAsia"/>
                <w:color w:val="000000"/>
                <w:sz w:val="24"/>
              </w:rPr>
              <w:t>米，总面积</w:t>
            </w:r>
            <w:r>
              <w:rPr>
                <w:rFonts w:hint="eastAsia"/>
                <w:color w:val="000000"/>
                <w:sz w:val="24"/>
              </w:rPr>
              <w:t>2482</w:t>
            </w:r>
            <w:r>
              <w:rPr>
                <w:rFonts w:hint="eastAsia"/>
                <w:color w:val="000000"/>
                <w:sz w:val="24"/>
              </w:rPr>
              <w:t>公顷，森林覆盖率</w:t>
            </w:r>
            <w:r>
              <w:rPr>
                <w:rFonts w:hint="eastAsia"/>
                <w:color w:val="000000"/>
                <w:sz w:val="24"/>
              </w:rPr>
              <w:t>90.4%</w:t>
            </w:r>
            <w:r>
              <w:rPr>
                <w:rFonts w:hint="eastAsia"/>
                <w:color w:val="000000"/>
                <w:sz w:val="24"/>
              </w:rPr>
              <w:t>。</w:t>
            </w:r>
          </w:p>
          <w:p w14:paraId="5970AC4B" w14:textId="77777777" w:rsidR="00FE772F" w:rsidRDefault="008B02E7">
            <w:pPr>
              <w:spacing w:line="360" w:lineRule="auto"/>
              <w:ind w:firstLineChars="200" w:firstLine="480"/>
              <w:rPr>
                <w:color w:val="000000"/>
                <w:sz w:val="24"/>
              </w:rPr>
            </w:pPr>
            <w:r>
              <w:rPr>
                <w:rFonts w:hint="eastAsia"/>
                <w:color w:val="000000"/>
                <w:sz w:val="24"/>
              </w:rPr>
              <w:t>b.</w:t>
            </w:r>
            <w:r>
              <w:rPr>
                <w:rFonts w:hint="eastAsia"/>
                <w:color w:val="000000"/>
                <w:sz w:val="24"/>
              </w:rPr>
              <w:t>泰塔</w:t>
            </w:r>
          </w:p>
          <w:p w14:paraId="528EA37E" w14:textId="77777777" w:rsidR="00FE772F" w:rsidRDefault="008B02E7">
            <w:pPr>
              <w:spacing w:line="360" w:lineRule="auto"/>
              <w:ind w:firstLineChars="200" w:firstLine="480"/>
              <w:rPr>
                <w:color w:val="000000"/>
                <w:sz w:val="24"/>
              </w:rPr>
            </w:pPr>
            <w:r>
              <w:rPr>
                <w:rFonts w:hint="eastAsia"/>
                <w:color w:val="000000"/>
                <w:sz w:val="24"/>
              </w:rPr>
              <w:t>泰塔，又名旬邑宝塔，位于陕西省咸阳市旬邑县体育场北面。建于北宋嘉祐四年（公元</w:t>
            </w:r>
            <w:r>
              <w:rPr>
                <w:rFonts w:hint="eastAsia"/>
                <w:color w:val="000000"/>
                <w:sz w:val="24"/>
              </w:rPr>
              <w:t>1059</w:t>
            </w:r>
            <w:r>
              <w:rPr>
                <w:rFonts w:hint="eastAsia"/>
                <w:color w:val="000000"/>
                <w:sz w:val="24"/>
              </w:rPr>
              <w:t>年），高</w:t>
            </w:r>
            <w:r>
              <w:rPr>
                <w:rFonts w:hint="eastAsia"/>
                <w:color w:val="000000"/>
                <w:sz w:val="24"/>
              </w:rPr>
              <w:t>53</w:t>
            </w:r>
            <w:r>
              <w:rPr>
                <w:rFonts w:hint="eastAsia"/>
                <w:color w:val="000000"/>
                <w:sz w:val="24"/>
              </w:rPr>
              <w:t>米，直径</w:t>
            </w:r>
            <w:r>
              <w:rPr>
                <w:rFonts w:hint="eastAsia"/>
                <w:color w:val="000000"/>
                <w:sz w:val="24"/>
              </w:rPr>
              <w:t>12</w:t>
            </w:r>
            <w:r>
              <w:rPr>
                <w:rFonts w:hint="eastAsia"/>
                <w:color w:val="000000"/>
                <w:sz w:val="24"/>
              </w:rPr>
              <w:t>米，建筑面积</w:t>
            </w:r>
            <w:r>
              <w:rPr>
                <w:rFonts w:hint="eastAsia"/>
                <w:color w:val="000000"/>
                <w:sz w:val="24"/>
              </w:rPr>
              <w:t>144</w:t>
            </w:r>
            <w:r>
              <w:rPr>
                <w:rFonts w:hint="eastAsia"/>
                <w:color w:val="000000"/>
                <w:sz w:val="24"/>
              </w:rPr>
              <w:t>平方米，结构为楼阁式青砖塔，塔内有旋转木质楼梯可至塔顶。</w:t>
            </w:r>
          </w:p>
          <w:p w14:paraId="45230857" w14:textId="77777777" w:rsidR="00FE772F" w:rsidRDefault="008B02E7">
            <w:pPr>
              <w:spacing w:line="360" w:lineRule="auto"/>
              <w:ind w:firstLineChars="200" w:firstLine="480"/>
              <w:rPr>
                <w:color w:val="000000"/>
                <w:sz w:val="24"/>
              </w:rPr>
            </w:pPr>
            <w:r>
              <w:rPr>
                <w:rFonts w:hint="eastAsia"/>
                <w:color w:val="000000"/>
                <w:sz w:val="24"/>
              </w:rPr>
              <w:t>上述</w:t>
            </w:r>
            <w:r>
              <w:rPr>
                <w:color w:val="000000"/>
                <w:sz w:val="24"/>
              </w:rPr>
              <w:t>2</w:t>
            </w:r>
            <w:r>
              <w:rPr>
                <w:rFonts w:hint="eastAsia"/>
                <w:color w:val="000000"/>
                <w:sz w:val="24"/>
              </w:rPr>
              <w:t>处重文物保护单位均在工作区内，本项目</w:t>
            </w:r>
            <w:r>
              <w:rPr>
                <w:rFonts w:hint="eastAsia"/>
                <w:color w:val="000000"/>
                <w:sz w:val="24"/>
              </w:rPr>
              <w:t>2020</w:t>
            </w:r>
            <w:r>
              <w:rPr>
                <w:rFonts w:hint="eastAsia"/>
                <w:color w:val="000000"/>
                <w:sz w:val="24"/>
              </w:rPr>
              <w:t>年拟布设的钻孔均与其距离较远，不会对其产生影响。</w:t>
            </w:r>
          </w:p>
          <w:p w14:paraId="6C03DD33" w14:textId="77777777" w:rsidR="00FE772F" w:rsidRDefault="008B02E7">
            <w:pPr>
              <w:spacing w:line="360" w:lineRule="auto"/>
              <w:ind w:firstLineChars="200" w:firstLine="480"/>
              <w:rPr>
                <w:color w:val="000000"/>
                <w:sz w:val="24"/>
              </w:rPr>
            </w:pPr>
            <w:r>
              <w:rPr>
                <w:rFonts w:hint="eastAsia"/>
                <w:color w:val="000000"/>
                <w:sz w:val="24"/>
              </w:rPr>
              <w:t>（</w:t>
            </w:r>
            <w:r>
              <w:rPr>
                <w:color w:val="000000"/>
                <w:sz w:val="24"/>
              </w:rPr>
              <w:t>6</w:t>
            </w:r>
            <w:r>
              <w:rPr>
                <w:rFonts w:hint="eastAsia"/>
                <w:color w:val="000000"/>
                <w:sz w:val="24"/>
              </w:rPr>
              <w:t>）水产种质资源保护区</w:t>
            </w:r>
          </w:p>
          <w:p w14:paraId="6B49E76F" w14:textId="77777777" w:rsidR="00FE772F" w:rsidRDefault="008B02E7">
            <w:pPr>
              <w:spacing w:line="360" w:lineRule="auto"/>
              <w:ind w:firstLineChars="200" w:firstLine="480"/>
              <w:rPr>
                <w:color w:val="000000"/>
                <w:sz w:val="24"/>
              </w:rPr>
            </w:pPr>
            <w:r>
              <w:rPr>
                <w:rFonts w:hint="eastAsia"/>
                <w:color w:val="000000"/>
                <w:sz w:val="24"/>
              </w:rPr>
              <w:t>a.</w:t>
            </w:r>
            <w:proofErr w:type="gramStart"/>
            <w:r>
              <w:rPr>
                <w:rFonts w:hint="eastAsia"/>
                <w:color w:val="000000"/>
                <w:sz w:val="24"/>
              </w:rPr>
              <w:t>沮</w:t>
            </w:r>
            <w:proofErr w:type="gramEnd"/>
            <w:r>
              <w:rPr>
                <w:rFonts w:hint="eastAsia"/>
                <w:color w:val="000000"/>
                <w:sz w:val="24"/>
              </w:rPr>
              <w:t>河上游国家级水产种质资源保护区</w:t>
            </w:r>
          </w:p>
          <w:p w14:paraId="0D407B8C" w14:textId="77777777" w:rsidR="00FE772F" w:rsidRDefault="008B02E7">
            <w:pPr>
              <w:spacing w:line="360" w:lineRule="auto"/>
              <w:ind w:firstLineChars="200" w:firstLine="480"/>
              <w:rPr>
                <w:color w:val="000000"/>
                <w:sz w:val="24"/>
              </w:rPr>
            </w:pPr>
            <w:proofErr w:type="gramStart"/>
            <w:r>
              <w:rPr>
                <w:rFonts w:hint="eastAsia"/>
                <w:color w:val="000000"/>
                <w:sz w:val="24"/>
              </w:rPr>
              <w:t>沮</w:t>
            </w:r>
            <w:proofErr w:type="gramEnd"/>
            <w:r>
              <w:rPr>
                <w:rFonts w:hint="eastAsia"/>
                <w:color w:val="000000"/>
                <w:sz w:val="24"/>
              </w:rPr>
              <w:t>河上游国家级水产种质资源保护区位于黄陵县，面积</w:t>
            </w:r>
            <w:r>
              <w:rPr>
                <w:rFonts w:hint="eastAsia"/>
                <w:color w:val="000000"/>
                <w:sz w:val="24"/>
              </w:rPr>
              <w:t>2</w:t>
            </w:r>
            <w:r>
              <w:rPr>
                <w:color w:val="000000"/>
                <w:sz w:val="24"/>
              </w:rPr>
              <w:t>5.42</w:t>
            </w:r>
            <w:r>
              <w:rPr>
                <w:rFonts w:hint="eastAsia"/>
                <w:color w:val="000000"/>
                <w:sz w:val="24"/>
              </w:rPr>
              <w:t>km</w:t>
            </w:r>
            <w:r>
              <w:rPr>
                <w:rFonts w:hint="eastAsia"/>
                <w:color w:val="000000"/>
                <w:sz w:val="24"/>
                <w:vertAlign w:val="superscript"/>
              </w:rPr>
              <w:t>2</w:t>
            </w:r>
            <w:r>
              <w:rPr>
                <w:rFonts w:hint="eastAsia"/>
                <w:color w:val="000000"/>
                <w:sz w:val="24"/>
              </w:rPr>
              <w:t>，主要保护对象为鲤鱼、鲫鱼、赤眼</w:t>
            </w:r>
            <w:proofErr w:type="gramStart"/>
            <w:r>
              <w:rPr>
                <w:rFonts w:hint="eastAsia"/>
                <w:color w:val="000000"/>
                <w:sz w:val="24"/>
              </w:rPr>
              <w:t>鳟</w:t>
            </w:r>
            <w:proofErr w:type="gramEnd"/>
            <w:r>
              <w:rPr>
                <w:rFonts w:hint="eastAsia"/>
                <w:color w:val="000000"/>
                <w:sz w:val="24"/>
              </w:rPr>
              <w:t>、鲇鱼。</w:t>
            </w:r>
          </w:p>
          <w:p w14:paraId="7DD064D3" w14:textId="77777777" w:rsidR="00FE772F" w:rsidRDefault="008B02E7">
            <w:pPr>
              <w:spacing w:line="360" w:lineRule="auto"/>
              <w:ind w:firstLineChars="200" w:firstLine="480"/>
              <w:rPr>
                <w:color w:val="000000"/>
                <w:sz w:val="24"/>
              </w:rPr>
            </w:pPr>
            <w:r>
              <w:rPr>
                <w:rFonts w:hint="eastAsia"/>
                <w:color w:val="000000"/>
                <w:sz w:val="24"/>
              </w:rPr>
              <w:t>该水产种质资源保护区与</w:t>
            </w:r>
            <w:r>
              <w:rPr>
                <w:rFonts w:hint="eastAsia"/>
                <w:sz w:val="24"/>
                <w:lang w:val="en-GB"/>
              </w:rPr>
              <w:t>旬邑工作区北部重叠</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ZKH5-5</w:t>
            </w:r>
            <w:r>
              <w:rPr>
                <w:rFonts w:hint="eastAsia"/>
                <w:color w:val="000000"/>
                <w:sz w:val="24"/>
              </w:rPr>
              <w:t>钻孔与其最近，距离</w:t>
            </w:r>
            <w:r>
              <w:rPr>
                <w:rFonts w:hint="eastAsia"/>
                <w:color w:val="000000"/>
                <w:sz w:val="24"/>
              </w:rPr>
              <w:t>2.1km</w:t>
            </w:r>
            <w:r>
              <w:rPr>
                <w:rFonts w:hint="eastAsia"/>
                <w:color w:val="000000"/>
                <w:sz w:val="24"/>
              </w:rPr>
              <w:t>，不会对该保护区产生影响。</w:t>
            </w:r>
          </w:p>
          <w:p w14:paraId="3EB8F0FB" w14:textId="77777777" w:rsidR="00FE772F" w:rsidRDefault="008B02E7">
            <w:pPr>
              <w:spacing w:line="360" w:lineRule="auto"/>
              <w:ind w:firstLineChars="200" w:firstLine="480"/>
              <w:rPr>
                <w:sz w:val="24"/>
                <w:lang w:val="en-GB"/>
              </w:rPr>
            </w:pPr>
            <w:r>
              <w:rPr>
                <w:rFonts w:hint="eastAsia"/>
                <w:sz w:val="24"/>
                <w:lang w:val="en-GB"/>
              </w:rPr>
              <w:t>（</w:t>
            </w:r>
            <w:r>
              <w:rPr>
                <w:rFonts w:hint="eastAsia"/>
                <w:sz w:val="24"/>
                <w:lang w:val="en-GB"/>
              </w:rPr>
              <w:t>2</w:t>
            </w:r>
            <w:r>
              <w:rPr>
                <w:rFonts w:hint="eastAsia"/>
                <w:sz w:val="24"/>
                <w:lang w:val="en-GB"/>
              </w:rPr>
              <w:t>）</w:t>
            </w:r>
            <w:proofErr w:type="gramStart"/>
            <w:r>
              <w:rPr>
                <w:rFonts w:hint="eastAsia"/>
                <w:sz w:val="24"/>
                <w:lang w:val="en-GB"/>
              </w:rPr>
              <w:t>彬</w:t>
            </w:r>
            <w:proofErr w:type="gramEnd"/>
            <w:r>
              <w:rPr>
                <w:rFonts w:hint="eastAsia"/>
                <w:sz w:val="24"/>
                <w:lang w:val="en-GB"/>
              </w:rPr>
              <w:t>长工作区</w:t>
            </w:r>
          </w:p>
          <w:p w14:paraId="5801B09D" w14:textId="77777777" w:rsidR="00FE772F" w:rsidRDefault="008B02E7">
            <w:pPr>
              <w:spacing w:line="360" w:lineRule="auto"/>
              <w:ind w:firstLineChars="200" w:firstLine="480"/>
              <w:rPr>
                <w:sz w:val="24"/>
                <w:lang w:val="en-GB"/>
              </w:rPr>
            </w:pPr>
            <w:proofErr w:type="gramStart"/>
            <w:r>
              <w:rPr>
                <w:rFonts w:hint="eastAsia"/>
                <w:sz w:val="24"/>
                <w:lang w:val="en-GB"/>
              </w:rPr>
              <w:t>彬</w:t>
            </w:r>
            <w:proofErr w:type="gramEnd"/>
            <w:r>
              <w:rPr>
                <w:rFonts w:hint="eastAsia"/>
                <w:sz w:val="24"/>
                <w:lang w:val="en-GB"/>
              </w:rPr>
              <w:t>长工作区内有</w:t>
            </w:r>
            <w:r>
              <w:rPr>
                <w:sz w:val="24"/>
                <w:lang w:val="en-GB"/>
              </w:rPr>
              <w:t>1</w:t>
            </w:r>
            <w:r>
              <w:rPr>
                <w:rFonts w:hint="eastAsia"/>
                <w:sz w:val="24"/>
                <w:lang w:val="en-GB"/>
              </w:rPr>
              <w:t>个重要湿地（陕西泾河湿地），</w:t>
            </w:r>
            <w:r>
              <w:rPr>
                <w:rFonts w:hint="eastAsia"/>
                <w:sz w:val="24"/>
                <w:lang w:val="en-GB"/>
              </w:rPr>
              <w:t>3</w:t>
            </w:r>
            <w:r>
              <w:rPr>
                <w:rFonts w:hint="eastAsia"/>
                <w:sz w:val="24"/>
                <w:lang w:val="en-GB"/>
              </w:rPr>
              <w:t>个水源地（李家川水库水源地、宁县城北河水源地、长武县黑河饮用水水源地），</w:t>
            </w:r>
            <w:r>
              <w:rPr>
                <w:sz w:val="24"/>
                <w:lang w:val="en-GB"/>
              </w:rPr>
              <w:t>1</w:t>
            </w:r>
            <w:r>
              <w:rPr>
                <w:rFonts w:hint="eastAsia"/>
                <w:sz w:val="24"/>
                <w:lang w:val="en-GB"/>
              </w:rPr>
              <w:t>个文化自然遗产（彬县大佛寺石窟），</w:t>
            </w:r>
            <w:r>
              <w:rPr>
                <w:sz w:val="24"/>
                <w:lang w:val="en-GB"/>
              </w:rPr>
              <w:t>4</w:t>
            </w:r>
            <w:r>
              <w:rPr>
                <w:rFonts w:hint="eastAsia"/>
                <w:sz w:val="24"/>
                <w:lang w:val="en-GB"/>
              </w:rPr>
              <w:t>个</w:t>
            </w:r>
            <w:r>
              <w:rPr>
                <w:rFonts w:ascii="宋体" w:hAnsi="宋体" w:cs="宋体" w:hint="eastAsia"/>
                <w:sz w:val="24"/>
              </w:rPr>
              <w:lastRenderedPageBreak/>
              <w:t>风景名胜区</w:t>
            </w:r>
            <w:r>
              <w:rPr>
                <w:rFonts w:hint="eastAsia"/>
                <w:sz w:val="24"/>
                <w:lang w:val="en-GB"/>
              </w:rPr>
              <w:t>（昭仁寺大殿、</w:t>
            </w:r>
            <w:proofErr w:type="gramStart"/>
            <w:r>
              <w:rPr>
                <w:rFonts w:hint="eastAsia"/>
                <w:sz w:val="24"/>
                <w:lang w:val="en-GB"/>
              </w:rPr>
              <w:t>凝寿寺塔</w:t>
            </w:r>
            <w:proofErr w:type="gramEnd"/>
            <w:r>
              <w:rPr>
                <w:rFonts w:hint="eastAsia"/>
                <w:sz w:val="24"/>
                <w:lang w:val="en-GB"/>
              </w:rPr>
              <w:t>、罗川赵氏石坊、彬县开元寺塔）。</w:t>
            </w:r>
          </w:p>
          <w:p w14:paraId="53E1524C" w14:textId="77777777" w:rsidR="00FE772F" w:rsidRDefault="008B02E7">
            <w:pPr>
              <w:spacing w:line="360" w:lineRule="auto"/>
              <w:ind w:firstLineChars="200" w:firstLine="480"/>
              <w:rPr>
                <w:sz w:val="24"/>
                <w:lang w:val="en-GB"/>
              </w:rPr>
            </w:pPr>
            <w:r>
              <w:rPr>
                <w:rFonts w:hint="eastAsia"/>
                <w:sz w:val="24"/>
                <w:lang w:val="en-GB"/>
              </w:rPr>
              <w:t>（</w:t>
            </w:r>
            <w:r>
              <w:rPr>
                <w:rFonts w:hint="eastAsia"/>
                <w:sz w:val="24"/>
                <w:lang w:val="en-GB"/>
              </w:rPr>
              <w:t>1</w:t>
            </w:r>
            <w:r>
              <w:rPr>
                <w:rFonts w:hint="eastAsia"/>
                <w:sz w:val="24"/>
                <w:lang w:val="en-GB"/>
              </w:rPr>
              <w:t>）重要湿地</w:t>
            </w:r>
          </w:p>
          <w:p w14:paraId="061F1098" w14:textId="77777777" w:rsidR="00FE772F" w:rsidRDefault="008B02E7">
            <w:pPr>
              <w:spacing w:line="360" w:lineRule="auto"/>
              <w:ind w:firstLineChars="200" w:firstLine="480"/>
              <w:rPr>
                <w:sz w:val="24"/>
                <w:lang w:val="en-GB"/>
              </w:rPr>
            </w:pPr>
            <w:r>
              <w:rPr>
                <w:rFonts w:hint="eastAsia"/>
                <w:sz w:val="24"/>
                <w:lang w:val="en-GB"/>
              </w:rPr>
              <w:t>a.</w:t>
            </w:r>
            <w:r>
              <w:rPr>
                <w:rFonts w:hint="eastAsia"/>
                <w:sz w:val="24"/>
                <w:lang w:val="en-GB"/>
              </w:rPr>
              <w:t>陕西泾河湿地</w:t>
            </w:r>
          </w:p>
          <w:p w14:paraId="70CC48AB" w14:textId="77777777" w:rsidR="00FE772F" w:rsidRDefault="008B02E7">
            <w:pPr>
              <w:spacing w:line="360" w:lineRule="auto"/>
              <w:ind w:firstLineChars="200" w:firstLine="480"/>
              <w:rPr>
                <w:sz w:val="24"/>
                <w:lang w:val="en-GB"/>
              </w:rPr>
            </w:pPr>
            <w:r>
              <w:rPr>
                <w:rFonts w:hint="eastAsia"/>
                <w:sz w:val="24"/>
                <w:lang w:val="en-GB"/>
              </w:rPr>
              <w:t>陕西泾河湿地从长武</w:t>
            </w:r>
            <w:proofErr w:type="gramStart"/>
            <w:r>
              <w:rPr>
                <w:rFonts w:hint="eastAsia"/>
                <w:sz w:val="24"/>
                <w:lang w:val="en-GB"/>
              </w:rPr>
              <w:t>县芋园乡</w:t>
            </w:r>
            <w:proofErr w:type="gramEnd"/>
            <w:r>
              <w:rPr>
                <w:rFonts w:hint="eastAsia"/>
                <w:sz w:val="24"/>
                <w:lang w:val="en-GB"/>
              </w:rPr>
              <w:t>至高陵县耿镇沿泾河至泾河与渭河交汇处，包括泾河河道、河滩、泛洪区及河道两岸</w:t>
            </w:r>
            <w:r>
              <w:rPr>
                <w:rFonts w:hint="eastAsia"/>
                <w:sz w:val="24"/>
                <w:lang w:val="en-GB"/>
              </w:rPr>
              <w:t>1km</w:t>
            </w:r>
            <w:r>
              <w:rPr>
                <w:rFonts w:hint="eastAsia"/>
                <w:sz w:val="24"/>
                <w:lang w:val="en-GB"/>
              </w:rPr>
              <w:t>范围内的人工湿地。</w:t>
            </w:r>
          </w:p>
          <w:p w14:paraId="680CC3D3" w14:textId="77777777" w:rsidR="00FE772F" w:rsidRDefault="008B02E7">
            <w:pPr>
              <w:spacing w:line="360" w:lineRule="auto"/>
              <w:ind w:firstLineChars="200" w:firstLine="480"/>
              <w:rPr>
                <w:sz w:val="24"/>
                <w:lang w:val="en-GB"/>
              </w:rPr>
            </w:pPr>
            <w:r>
              <w:rPr>
                <w:rFonts w:hint="eastAsia"/>
                <w:color w:val="000000"/>
                <w:sz w:val="24"/>
              </w:rPr>
              <w:t>该</w:t>
            </w:r>
            <w:r>
              <w:rPr>
                <w:rFonts w:hint="eastAsia"/>
                <w:sz w:val="24"/>
                <w:lang w:val="en-GB"/>
              </w:rPr>
              <w:t>湿地</w:t>
            </w:r>
            <w:r>
              <w:rPr>
                <w:rFonts w:hint="eastAsia"/>
                <w:color w:val="000000"/>
                <w:sz w:val="24"/>
              </w:rPr>
              <w:t>与</w:t>
            </w:r>
            <w:proofErr w:type="gramStart"/>
            <w:r>
              <w:rPr>
                <w:rFonts w:hint="eastAsia"/>
                <w:sz w:val="24"/>
                <w:lang w:val="en-GB"/>
              </w:rPr>
              <w:t>彬</w:t>
            </w:r>
            <w:proofErr w:type="gramEnd"/>
            <w:r>
              <w:rPr>
                <w:rFonts w:hint="eastAsia"/>
                <w:sz w:val="24"/>
                <w:lang w:val="en-GB"/>
              </w:rPr>
              <w:t>长工作区南部重叠</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ZK162-1</w:t>
            </w:r>
            <w:r>
              <w:rPr>
                <w:rFonts w:hint="eastAsia"/>
                <w:color w:val="000000"/>
                <w:sz w:val="24"/>
              </w:rPr>
              <w:t>钻孔与其最近，距离</w:t>
            </w:r>
            <w:r>
              <w:rPr>
                <w:rFonts w:hint="eastAsia"/>
                <w:color w:val="000000"/>
                <w:sz w:val="24"/>
              </w:rPr>
              <w:t>1.1km</w:t>
            </w:r>
            <w:r>
              <w:rPr>
                <w:rFonts w:hint="eastAsia"/>
                <w:color w:val="000000"/>
                <w:sz w:val="24"/>
              </w:rPr>
              <w:t>，不会对该</w:t>
            </w:r>
            <w:r>
              <w:rPr>
                <w:rFonts w:hint="eastAsia"/>
                <w:sz w:val="24"/>
                <w:lang w:val="en-GB"/>
              </w:rPr>
              <w:t>湿地</w:t>
            </w:r>
            <w:r>
              <w:rPr>
                <w:rFonts w:hint="eastAsia"/>
                <w:color w:val="000000"/>
                <w:sz w:val="24"/>
              </w:rPr>
              <w:t>产生影响。</w:t>
            </w:r>
          </w:p>
          <w:p w14:paraId="4CC171A9" w14:textId="77777777" w:rsidR="00FE772F" w:rsidRDefault="008B02E7">
            <w:pPr>
              <w:spacing w:line="360" w:lineRule="auto"/>
              <w:ind w:firstLineChars="200" w:firstLine="480"/>
              <w:rPr>
                <w:sz w:val="24"/>
                <w:lang w:val="en-GB"/>
              </w:rPr>
            </w:pPr>
            <w:r>
              <w:rPr>
                <w:rFonts w:hint="eastAsia"/>
                <w:sz w:val="24"/>
                <w:lang w:val="en-GB"/>
              </w:rPr>
              <w:t>（</w:t>
            </w:r>
            <w:r>
              <w:rPr>
                <w:rFonts w:hint="eastAsia"/>
                <w:sz w:val="24"/>
                <w:lang w:val="en-GB"/>
              </w:rPr>
              <w:t>2</w:t>
            </w:r>
            <w:r>
              <w:rPr>
                <w:rFonts w:hint="eastAsia"/>
                <w:sz w:val="24"/>
                <w:lang w:val="en-GB"/>
              </w:rPr>
              <w:t>）水源地</w:t>
            </w:r>
          </w:p>
          <w:p w14:paraId="34322B79" w14:textId="77777777" w:rsidR="00FE772F" w:rsidRDefault="008B02E7">
            <w:pPr>
              <w:spacing w:line="360" w:lineRule="auto"/>
              <w:ind w:firstLineChars="200" w:firstLine="480"/>
              <w:rPr>
                <w:sz w:val="24"/>
                <w:lang w:val="en-GB"/>
              </w:rPr>
            </w:pPr>
            <w:r>
              <w:rPr>
                <w:rFonts w:hint="eastAsia"/>
                <w:sz w:val="24"/>
                <w:lang w:val="en-GB"/>
              </w:rPr>
              <w:t>a.</w:t>
            </w:r>
            <w:r>
              <w:rPr>
                <w:rFonts w:hint="eastAsia"/>
                <w:sz w:val="24"/>
                <w:lang w:val="en-GB"/>
              </w:rPr>
              <w:t>李家川水库水源地</w:t>
            </w:r>
          </w:p>
          <w:p w14:paraId="03BA9AF3" w14:textId="77777777" w:rsidR="00FE772F" w:rsidRDefault="008B02E7">
            <w:pPr>
              <w:spacing w:line="360" w:lineRule="auto"/>
              <w:ind w:firstLineChars="200" w:firstLine="480"/>
              <w:rPr>
                <w:sz w:val="24"/>
                <w:lang w:val="en-GB"/>
              </w:rPr>
            </w:pPr>
            <w:r>
              <w:rPr>
                <w:rFonts w:hint="eastAsia"/>
                <w:sz w:val="24"/>
                <w:lang w:val="en-GB"/>
              </w:rPr>
              <w:t>李家川水库水源地位于彬县县城西南</w:t>
            </w:r>
            <w:r>
              <w:rPr>
                <w:rFonts w:hint="eastAsia"/>
                <w:sz w:val="24"/>
                <w:lang w:val="en-GB"/>
              </w:rPr>
              <w:t>12</w:t>
            </w:r>
            <w:r>
              <w:rPr>
                <w:rFonts w:hint="eastAsia"/>
                <w:sz w:val="24"/>
                <w:lang w:val="en-GB"/>
              </w:rPr>
              <w:t>公里。一级保护区：水域：</w:t>
            </w:r>
            <w:r>
              <w:rPr>
                <w:rFonts w:hint="eastAsia"/>
                <w:sz w:val="24"/>
                <w:lang w:val="en-GB"/>
              </w:rPr>
              <w:t>A.</w:t>
            </w:r>
            <w:r>
              <w:rPr>
                <w:rFonts w:hint="eastAsia"/>
                <w:sz w:val="24"/>
                <w:lang w:val="en-GB"/>
              </w:rPr>
              <w:t>水库全部水面，</w:t>
            </w:r>
            <w:r>
              <w:rPr>
                <w:rFonts w:hint="eastAsia"/>
                <w:sz w:val="24"/>
                <w:lang w:val="en-GB"/>
              </w:rPr>
              <w:t>B.</w:t>
            </w:r>
            <w:r>
              <w:rPr>
                <w:rFonts w:hint="eastAsia"/>
                <w:sz w:val="24"/>
                <w:lang w:val="en-GB"/>
              </w:rPr>
              <w:t>水库尾入水ロ以上</w:t>
            </w:r>
            <w:r>
              <w:rPr>
                <w:rFonts w:hint="eastAsia"/>
                <w:sz w:val="24"/>
                <w:lang w:val="en-GB"/>
              </w:rPr>
              <w:t>100</w:t>
            </w:r>
            <w:r>
              <w:rPr>
                <w:rFonts w:hint="eastAsia"/>
                <w:sz w:val="24"/>
                <w:lang w:val="en-GB"/>
              </w:rPr>
              <w:t>米，陆域：</w:t>
            </w:r>
            <w:r>
              <w:rPr>
                <w:rFonts w:hint="eastAsia"/>
                <w:sz w:val="24"/>
                <w:lang w:val="en-GB"/>
              </w:rPr>
              <w:t>A.</w:t>
            </w:r>
            <w:r>
              <w:rPr>
                <w:rFonts w:hint="eastAsia"/>
                <w:sz w:val="24"/>
                <w:lang w:val="en-GB"/>
              </w:rPr>
              <w:t>水库边岸延伸</w:t>
            </w:r>
            <w:r>
              <w:rPr>
                <w:rFonts w:hint="eastAsia"/>
                <w:sz w:val="24"/>
                <w:lang w:val="en-GB"/>
              </w:rPr>
              <w:t>100</w:t>
            </w:r>
            <w:r>
              <w:rPr>
                <w:rFonts w:hint="eastAsia"/>
                <w:sz w:val="24"/>
                <w:lang w:val="en-GB"/>
              </w:rPr>
              <w:t>米，</w:t>
            </w:r>
            <w:r>
              <w:rPr>
                <w:rFonts w:hint="eastAsia"/>
                <w:sz w:val="24"/>
                <w:lang w:val="en-GB"/>
              </w:rPr>
              <w:t>B</w:t>
            </w:r>
            <w:r>
              <w:rPr>
                <w:rFonts w:hint="eastAsia"/>
                <w:sz w:val="24"/>
                <w:lang w:val="en-GB"/>
              </w:rPr>
              <w:t>上游河段向</w:t>
            </w:r>
            <w:proofErr w:type="gramStart"/>
            <w:r>
              <w:rPr>
                <w:rFonts w:hint="eastAsia"/>
                <w:sz w:val="24"/>
                <w:lang w:val="en-GB"/>
              </w:rPr>
              <w:t>两岸延仲</w:t>
            </w:r>
            <w:r>
              <w:rPr>
                <w:rFonts w:hint="eastAsia"/>
                <w:sz w:val="24"/>
                <w:lang w:val="en-GB"/>
              </w:rPr>
              <w:t>50</w:t>
            </w:r>
            <w:r>
              <w:rPr>
                <w:rFonts w:hint="eastAsia"/>
                <w:sz w:val="24"/>
                <w:lang w:val="en-GB"/>
              </w:rPr>
              <w:t>米</w:t>
            </w:r>
            <w:proofErr w:type="gramEnd"/>
            <w:r>
              <w:rPr>
                <w:rFonts w:hint="eastAsia"/>
                <w:sz w:val="24"/>
                <w:lang w:val="en-GB"/>
              </w:rPr>
              <w:t>；二级保护区：水域：一级保护区向上游延伸</w:t>
            </w:r>
            <w:r>
              <w:rPr>
                <w:rFonts w:hint="eastAsia"/>
                <w:sz w:val="24"/>
                <w:lang w:val="en-GB"/>
              </w:rPr>
              <w:t>100</w:t>
            </w:r>
            <w:r>
              <w:rPr>
                <w:rFonts w:hint="eastAsia"/>
                <w:sz w:val="24"/>
                <w:lang w:val="en-GB"/>
              </w:rPr>
              <w:t>米至范家河，陆城：一级保护区边界外延</w:t>
            </w:r>
            <w:r>
              <w:rPr>
                <w:rFonts w:hint="eastAsia"/>
                <w:sz w:val="24"/>
                <w:lang w:val="en-GB"/>
              </w:rPr>
              <w:t>100</w:t>
            </w:r>
            <w:r>
              <w:rPr>
                <w:rFonts w:hint="eastAsia"/>
                <w:sz w:val="24"/>
                <w:lang w:val="en-GB"/>
              </w:rPr>
              <w:t>米；准保护区：不超过水帘河水系江流</w:t>
            </w:r>
            <w:proofErr w:type="gramStart"/>
            <w:r>
              <w:rPr>
                <w:rFonts w:hint="eastAsia"/>
                <w:sz w:val="24"/>
                <w:lang w:val="en-GB"/>
              </w:rPr>
              <w:t>区分水</w:t>
            </w:r>
            <w:proofErr w:type="gramEnd"/>
            <w:r>
              <w:rPr>
                <w:rFonts w:hint="eastAsia"/>
                <w:sz w:val="24"/>
                <w:lang w:val="en-GB"/>
              </w:rPr>
              <w:t>边界。</w:t>
            </w:r>
          </w:p>
          <w:p w14:paraId="28D71586" w14:textId="77777777" w:rsidR="00FE772F" w:rsidRDefault="008B02E7">
            <w:pPr>
              <w:spacing w:line="360" w:lineRule="auto"/>
              <w:ind w:firstLineChars="200" w:firstLine="480"/>
              <w:rPr>
                <w:color w:val="000000"/>
                <w:sz w:val="24"/>
              </w:rPr>
            </w:pPr>
            <w:r>
              <w:rPr>
                <w:rFonts w:hint="eastAsia"/>
                <w:color w:val="000000"/>
                <w:sz w:val="24"/>
              </w:rPr>
              <w:t>该</w:t>
            </w:r>
            <w:r>
              <w:rPr>
                <w:rFonts w:hint="eastAsia"/>
                <w:sz w:val="24"/>
                <w:lang w:val="en-GB"/>
              </w:rPr>
              <w:t>水源地</w:t>
            </w:r>
            <w:r>
              <w:rPr>
                <w:rFonts w:hint="eastAsia"/>
                <w:color w:val="000000"/>
                <w:sz w:val="24"/>
              </w:rPr>
              <w:t>与</w:t>
            </w:r>
            <w:proofErr w:type="gramStart"/>
            <w:r>
              <w:rPr>
                <w:rFonts w:hint="eastAsia"/>
                <w:sz w:val="24"/>
                <w:lang w:val="en-GB"/>
              </w:rPr>
              <w:t>彬</w:t>
            </w:r>
            <w:proofErr w:type="gramEnd"/>
            <w:r>
              <w:rPr>
                <w:rFonts w:hint="eastAsia"/>
                <w:sz w:val="24"/>
                <w:lang w:val="en-GB"/>
              </w:rPr>
              <w:t>长工作区南部重叠</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ZK28-4</w:t>
            </w:r>
            <w:r>
              <w:rPr>
                <w:rFonts w:hint="eastAsia"/>
                <w:color w:val="000000"/>
                <w:sz w:val="24"/>
              </w:rPr>
              <w:t>钻孔与其最近，距离</w:t>
            </w:r>
            <w:r>
              <w:rPr>
                <w:rFonts w:hint="eastAsia"/>
                <w:color w:val="000000"/>
                <w:sz w:val="24"/>
              </w:rPr>
              <w:t>1.1km</w:t>
            </w:r>
            <w:r>
              <w:rPr>
                <w:rFonts w:hint="eastAsia"/>
                <w:color w:val="000000"/>
                <w:sz w:val="24"/>
              </w:rPr>
              <w:t>，不会对该</w:t>
            </w:r>
            <w:r>
              <w:rPr>
                <w:rFonts w:hint="eastAsia"/>
                <w:sz w:val="24"/>
                <w:lang w:val="en-GB"/>
              </w:rPr>
              <w:t>水源地</w:t>
            </w:r>
            <w:r>
              <w:rPr>
                <w:rFonts w:hint="eastAsia"/>
                <w:color w:val="000000"/>
                <w:sz w:val="24"/>
              </w:rPr>
              <w:t>产生影响。</w:t>
            </w:r>
          </w:p>
          <w:p w14:paraId="5E6186D3" w14:textId="77777777" w:rsidR="00FE772F" w:rsidRDefault="008B02E7">
            <w:pPr>
              <w:spacing w:line="360" w:lineRule="auto"/>
              <w:ind w:firstLineChars="200" w:firstLine="480"/>
              <w:rPr>
                <w:sz w:val="24"/>
                <w:lang w:val="en-GB"/>
              </w:rPr>
            </w:pPr>
            <w:r>
              <w:rPr>
                <w:rFonts w:hint="eastAsia"/>
                <w:sz w:val="24"/>
                <w:lang w:val="en-GB"/>
              </w:rPr>
              <w:t>b</w:t>
            </w:r>
            <w:r>
              <w:rPr>
                <w:sz w:val="24"/>
                <w:lang w:val="en-GB"/>
              </w:rPr>
              <w:t>.</w:t>
            </w:r>
            <w:r>
              <w:rPr>
                <w:rFonts w:hint="eastAsia"/>
                <w:sz w:val="24"/>
                <w:lang w:val="en-GB"/>
              </w:rPr>
              <w:t>宁县城北河水源地</w:t>
            </w:r>
          </w:p>
          <w:p w14:paraId="5E7E41FD" w14:textId="77777777" w:rsidR="00FE772F" w:rsidRDefault="008B02E7">
            <w:pPr>
              <w:spacing w:line="360" w:lineRule="auto"/>
              <w:ind w:firstLineChars="200" w:firstLine="480"/>
              <w:rPr>
                <w:sz w:val="24"/>
                <w:lang w:val="en-GB"/>
              </w:rPr>
            </w:pPr>
            <w:r>
              <w:rPr>
                <w:rFonts w:hint="eastAsia"/>
                <w:sz w:val="24"/>
                <w:lang w:val="en-GB"/>
              </w:rPr>
              <w:t>宁县城北河水源地</w:t>
            </w:r>
            <w:r>
              <w:rPr>
                <w:sz w:val="24"/>
              </w:rPr>
              <w:t>划分为一级保护区、二级保护区、准保护区，总面积</w:t>
            </w:r>
            <w:r>
              <w:rPr>
                <w:sz w:val="24"/>
              </w:rPr>
              <w:t>27.91km</w:t>
            </w:r>
            <w:r>
              <w:rPr>
                <w:sz w:val="24"/>
                <w:vertAlign w:val="superscript"/>
              </w:rPr>
              <w:t>2</w:t>
            </w:r>
            <w:r>
              <w:rPr>
                <w:sz w:val="24"/>
              </w:rPr>
              <w:t>。一级保护区为从集水</w:t>
            </w:r>
            <w:proofErr w:type="gramStart"/>
            <w:r>
              <w:rPr>
                <w:sz w:val="24"/>
              </w:rPr>
              <w:t>廊道往</w:t>
            </w:r>
            <w:proofErr w:type="gramEnd"/>
            <w:r>
              <w:rPr>
                <w:sz w:val="24"/>
              </w:rPr>
              <w:t>上游</w:t>
            </w:r>
            <w:r>
              <w:rPr>
                <w:sz w:val="24"/>
              </w:rPr>
              <w:t>3km</w:t>
            </w:r>
            <w:r>
              <w:rPr>
                <w:sz w:val="24"/>
              </w:rPr>
              <w:t>，再从廊道的河水入口处往下游</w:t>
            </w:r>
            <w:r>
              <w:rPr>
                <w:sz w:val="24"/>
              </w:rPr>
              <w:t>0.6km</w:t>
            </w:r>
            <w:r>
              <w:rPr>
                <w:sz w:val="24"/>
              </w:rPr>
              <w:t>，河道两侧共</w:t>
            </w:r>
            <w:r>
              <w:rPr>
                <w:sz w:val="24"/>
              </w:rPr>
              <w:t>0.72km</w:t>
            </w:r>
            <w:r>
              <w:rPr>
                <w:sz w:val="24"/>
              </w:rPr>
              <w:t>，全长</w:t>
            </w:r>
            <w:r>
              <w:rPr>
                <w:sz w:val="24"/>
              </w:rPr>
              <w:t>3.6km</w:t>
            </w:r>
            <w:r>
              <w:rPr>
                <w:sz w:val="24"/>
              </w:rPr>
              <w:t>、宽</w:t>
            </w:r>
            <w:r>
              <w:rPr>
                <w:sz w:val="24"/>
              </w:rPr>
              <w:t>0.8km</w:t>
            </w:r>
            <w:r>
              <w:rPr>
                <w:sz w:val="24"/>
              </w:rPr>
              <w:t>的水域范围，面积</w:t>
            </w:r>
            <w:r>
              <w:rPr>
                <w:sz w:val="24"/>
              </w:rPr>
              <w:t>0.83km</w:t>
            </w:r>
            <w:r>
              <w:rPr>
                <w:sz w:val="24"/>
                <w:vertAlign w:val="superscript"/>
              </w:rPr>
              <w:t>2</w:t>
            </w:r>
            <w:r>
              <w:rPr>
                <w:sz w:val="24"/>
              </w:rPr>
              <w:t>。二级保护区划在一级保护区外围沿河道向上游</w:t>
            </w:r>
            <w:r>
              <w:rPr>
                <w:sz w:val="24"/>
              </w:rPr>
              <w:t>3km</w:t>
            </w:r>
            <w:r>
              <w:rPr>
                <w:sz w:val="24"/>
              </w:rPr>
              <w:t>，东西向河道两侧外延</w:t>
            </w:r>
            <w:r>
              <w:rPr>
                <w:sz w:val="24"/>
              </w:rPr>
              <w:t>1km</w:t>
            </w:r>
            <w:r>
              <w:rPr>
                <w:sz w:val="24"/>
              </w:rPr>
              <w:t>的水域范围和陆域范围划为二级保护区，总面积</w:t>
            </w:r>
            <w:r>
              <w:rPr>
                <w:sz w:val="24"/>
              </w:rPr>
              <w:t>3.08km</w:t>
            </w:r>
            <w:r>
              <w:rPr>
                <w:sz w:val="24"/>
                <w:vertAlign w:val="superscript"/>
              </w:rPr>
              <w:t>2</w:t>
            </w:r>
            <w:r>
              <w:rPr>
                <w:sz w:val="24"/>
              </w:rPr>
              <w:t>。</w:t>
            </w:r>
            <w:proofErr w:type="gramStart"/>
            <w:r>
              <w:rPr>
                <w:sz w:val="24"/>
              </w:rPr>
              <w:t>准保护</w:t>
            </w:r>
            <w:proofErr w:type="gramEnd"/>
            <w:r>
              <w:rPr>
                <w:sz w:val="24"/>
              </w:rPr>
              <w:t>区划在二级保护区外围沿河道往上游</w:t>
            </w:r>
            <w:r>
              <w:rPr>
                <w:sz w:val="24"/>
              </w:rPr>
              <w:t>4.5km</w:t>
            </w:r>
            <w:r>
              <w:rPr>
                <w:sz w:val="24"/>
              </w:rPr>
              <w:t>，东西分别以</w:t>
            </w:r>
            <w:proofErr w:type="gramStart"/>
            <w:r>
              <w:rPr>
                <w:sz w:val="24"/>
              </w:rPr>
              <w:t>城北河两侧</w:t>
            </w:r>
            <w:proofErr w:type="gramEnd"/>
            <w:r>
              <w:rPr>
                <w:sz w:val="24"/>
              </w:rPr>
              <w:t>分水岭为界的水域范围和陆域范围划为准保护区，总面积</w:t>
            </w:r>
            <w:r>
              <w:rPr>
                <w:sz w:val="24"/>
              </w:rPr>
              <w:t>24.0km</w:t>
            </w:r>
            <w:r>
              <w:rPr>
                <w:sz w:val="24"/>
                <w:vertAlign w:val="superscript"/>
              </w:rPr>
              <w:t>2</w:t>
            </w:r>
            <w:r>
              <w:rPr>
                <w:sz w:val="24"/>
              </w:rPr>
              <w:t>。</w:t>
            </w:r>
          </w:p>
          <w:p w14:paraId="2CB671FC" w14:textId="77777777" w:rsidR="00FE772F" w:rsidRDefault="008B02E7">
            <w:pPr>
              <w:spacing w:line="360" w:lineRule="auto"/>
              <w:ind w:firstLineChars="200" w:firstLine="480"/>
              <w:rPr>
                <w:sz w:val="24"/>
                <w:lang w:val="en-GB"/>
              </w:rPr>
            </w:pPr>
            <w:r>
              <w:rPr>
                <w:rFonts w:hint="eastAsia"/>
                <w:color w:val="000000"/>
                <w:sz w:val="24"/>
              </w:rPr>
              <w:t>该水源地位于</w:t>
            </w:r>
            <w:proofErr w:type="gramStart"/>
            <w:r>
              <w:rPr>
                <w:rFonts w:hint="eastAsia"/>
                <w:sz w:val="24"/>
                <w:lang w:val="en-GB"/>
              </w:rPr>
              <w:t>彬</w:t>
            </w:r>
            <w:proofErr w:type="gramEnd"/>
            <w:r>
              <w:rPr>
                <w:rFonts w:hint="eastAsia"/>
                <w:sz w:val="24"/>
                <w:lang w:val="en-GB"/>
              </w:rPr>
              <w:t>长工作区内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ZK180-2</w:t>
            </w:r>
            <w:r>
              <w:rPr>
                <w:rFonts w:hint="eastAsia"/>
                <w:color w:val="000000"/>
                <w:sz w:val="24"/>
              </w:rPr>
              <w:t>钻孔与其最近，距离</w:t>
            </w:r>
            <w:r>
              <w:rPr>
                <w:rFonts w:hint="eastAsia"/>
                <w:color w:val="000000"/>
                <w:sz w:val="24"/>
              </w:rPr>
              <w:t>29km</w:t>
            </w:r>
            <w:r>
              <w:rPr>
                <w:rFonts w:hint="eastAsia"/>
                <w:color w:val="000000"/>
                <w:sz w:val="24"/>
              </w:rPr>
              <w:t>，不会对该水源地产生影响。</w:t>
            </w:r>
          </w:p>
          <w:p w14:paraId="6E3F99AD" w14:textId="77777777" w:rsidR="00FE772F" w:rsidRDefault="008B02E7">
            <w:pPr>
              <w:spacing w:line="360" w:lineRule="auto"/>
              <w:ind w:firstLineChars="200" w:firstLine="480"/>
              <w:rPr>
                <w:color w:val="000000"/>
                <w:sz w:val="24"/>
              </w:rPr>
            </w:pPr>
            <w:r>
              <w:rPr>
                <w:rFonts w:hint="eastAsia"/>
                <w:sz w:val="24"/>
                <w:lang w:val="en-GB"/>
              </w:rPr>
              <w:t>c</w:t>
            </w:r>
            <w:r>
              <w:rPr>
                <w:sz w:val="24"/>
                <w:lang w:val="en-GB"/>
              </w:rPr>
              <w:t>.</w:t>
            </w:r>
            <w:r>
              <w:rPr>
                <w:rFonts w:hint="eastAsia"/>
                <w:sz w:val="24"/>
                <w:lang w:val="en-GB"/>
              </w:rPr>
              <w:t>长武县黑河饮用水水源地</w:t>
            </w:r>
          </w:p>
          <w:p w14:paraId="18F7667B" w14:textId="77777777" w:rsidR="00FE772F" w:rsidRDefault="008B02E7">
            <w:pPr>
              <w:spacing w:line="360" w:lineRule="auto"/>
              <w:ind w:firstLineChars="200" w:firstLine="480"/>
              <w:rPr>
                <w:color w:val="000000"/>
                <w:sz w:val="24"/>
              </w:rPr>
            </w:pPr>
            <w:r>
              <w:rPr>
                <w:rFonts w:hint="eastAsia"/>
                <w:color w:val="000000"/>
                <w:sz w:val="24"/>
              </w:rPr>
              <w:t>黑河发源于华亭市东南部的上关罐子梁背后，河源高程</w:t>
            </w:r>
            <w:r>
              <w:rPr>
                <w:rFonts w:hint="eastAsia"/>
                <w:color w:val="000000"/>
                <w:sz w:val="24"/>
              </w:rPr>
              <w:t>1760</w:t>
            </w:r>
            <w:r>
              <w:rPr>
                <w:rFonts w:hint="eastAsia"/>
                <w:color w:val="000000"/>
                <w:sz w:val="24"/>
              </w:rPr>
              <w:t>米，由西向东流，经华亭、崇信、灵台、泾川，入陕西省长武县，在长武县亭口镇注入泾河。河口高程</w:t>
            </w:r>
            <w:r>
              <w:rPr>
                <w:rFonts w:hint="eastAsia"/>
                <w:color w:val="000000"/>
                <w:sz w:val="24"/>
              </w:rPr>
              <w:t>843</w:t>
            </w:r>
            <w:r>
              <w:rPr>
                <w:rFonts w:hint="eastAsia"/>
                <w:color w:val="000000"/>
                <w:sz w:val="24"/>
              </w:rPr>
              <w:t>米，河长</w:t>
            </w:r>
            <w:r>
              <w:rPr>
                <w:rFonts w:hint="eastAsia"/>
                <w:color w:val="000000"/>
                <w:sz w:val="24"/>
              </w:rPr>
              <w:t>168</w:t>
            </w:r>
            <w:r>
              <w:rPr>
                <w:rFonts w:hint="eastAsia"/>
                <w:color w:val="000000"/>
                <w:sz w:val="24"/>
              </w:rPr>
              <w:t>公里，平均比降</w:t>
            </w:r>
            <w:r>
              <w:rPr>
                <w:rFonts w:hint="eastAsia"/>
                <w:color w:val="000000"/>
                <w:sz w:val="24"/>
              </w:rPr>
              <w:t>2.9</w:t>
            </w:r>
            <w:r>
              <w:rPr>
                <w:color w:val="000000"/>
                <w:sz w:val="24"/>
              </w:rPr>
              <w:t>‰</w:t>
            </w:r>
            <w:r>
              <w:rPr>
                <w:rFonts w:hint="eastAsia"/>
                <w:color w:val="000000"/>
                <w:sz w:val="24"/>
              </w:rPr>
              <w:t>，流域面积</w:t>
            </w:r>
            <w:r>
              <w:rPr>
                <w:rFonts w:hint="eastAsia"/>
                <w:color w:val="000000"/>
                <w:sz w:val="24"/>
              </w:rPr>
              <w:t>4255</w:t>
            </w:r>
            <w:r>
              <w:rPr>
                <w:rFonts w:hint="eastAsia"/>
                <w:color w:val="000000"/>
                <w:sz w:val="24"/>
              </w:rPr>
              <w:t>平方公里，年平均径流量</w:t>
            </w:r>
            <w:r>
              <w:rPr>
                <w:rFonts w:hint="eastAsia"/>
                <w:color w:val="000000"/>
                <w:sz w:val="24"/>
              </w:rPr>
              <w:t>1.02</w:t>
            </w:r>
            <w:r>
              <w:rPr>
                <w:rFonts w:hint="eastAsia"/>
                <w:color w:val="000000"/>
                <w:sz w:val="24"/>
              </w:rPr>
              <w:t>亿立方米。黑河在华亭、</w:t>
            </w:r>
            <w:proofErr w:type="gramStart"/>
            <w:r>
              <w:rPr>
                <w:rFonts w:hint="eastAsia"/>
                <w:color w:val="000000"/>
                <w:sz w:val="24"/>
              </w:rPr>
              <w:t>崇信县</w:t>
            </w:r>
            <w:proofErr w:type="gramEnd"/>
            <w:r>
              <w:rPr>
                <w:rFonts w:hint="eastAsia"/>
                <w:color w:val="000000"/>
                <w:sz w:val="24"/>
              </w:rPr>
              <w:t>境内的流域范围，森林茂密，稍林草坡植被较好。</w:t>
            </w:r>
          </w:p>
          <w:p w14:paraId="66232E0F" w14:textId="77777777" w:rsidR="00FE772F" w:rsidRDefault="008B02E7">
            <w:pPr>
              <w:spacing w:line="360" w:lineRule="auto"/>
              <w:ind w:firstLineChars="200" w:firstLine="480"/>
              <w:rPr>
                <w:color w:val="000000"/>
                <w:sz w:val="24"/>
              </w:rPr>
            </w:pPr>
            <w:r>
              <w:rPr>
                <w:rFonts w:hint="eastAsia"/>
                <w:color w:val="000000"/>
                <w:sz w:val="24"/>
              </w:rPr>
              <w:lastRenderedPageBreak/>
              <w:t>该水源地位于</w:t>
            </w:r>
            <w:proofErr w:type="gramStart"/>
            <w:r>
              <w:rPr>
                <w:rFonts w:hint="eastAsia"/>
                <w:sz w:val="24"/>
                <w:lang w:val="en-GB"/>
              </w:rPr>
              <w:t>彬</w:t>
            </w:r>
            <w:proofErr w:type="gramEnd"/>
            <w:r>
              <w:rPr>
                <w:rFonts w:hint="eastAsia"/>
                <w:sz w:val="24"/>
                <w:lang w:val="en-GB"/>
              </w:rPr>
              <w:t>长工作区内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ZK10-1</w:t>
            </w:r>
            <w:r>
              <w:rPr>
                <w:rFonts w:hint="eastAsia"/>
                <w:color w:val="000000"/>
                <w:sz w:val="24"/>
              </w:rPr>
              <w:t>钻孔与其最近，距离</w:t>
            </w:r>
            <w:r>
              <w:rPr>
                <w:rFonts w:hint="eastAsia"/>
                <w:color w:val="000000"/>
                <w:sz w:val="24"/>
              </w:rPr>
              <w:t>3.7km</w:t>
            </w:r>
            <w:r>
              <w:rPr>
                <w:rFonts w:hint="eastAsia"/>
                <w:color w:val="000000"/>
                <w:sz w:val="24"/>
              </w:rPr>
              <w:t>，不会对该水源地产生影响。</w:t>
            </w:r>
          </w:p>
          <w:p w14:paraId="6EAAEA2F" w14:textId="77777777" w:rsidR="00FE772F" w:rsidRDefault="008B02E7">
            <w:pPr>
              <w:spacing w:line="360" w:lineRule="auto"/>
              <w:ind w:firstLineChars="200" w:firstLine="480"/>
              <w:rPr>
                <w:sz w:val="24"/>
                <w:lang w:val="en-GB"/>
              </w:rPr>
            </w:pPr>
            <w:r>
              <w:rPr>
                <w:rFonts w:hint="eastAsia"/>
                <w:sz w:val="24"/>
                <w:lang w:val="en-GB"/>
              </w:rPr>
              <w:t>（</w:t>
            </w:r>
            <w:r>
              <w:rPr>
                <w:rFonts w:hint="eastAsia"/>
                <w:sz w:val="24"/>
                <w:lang w:val="en-GB"/>
              </w:rPr>
              <w:t>3</w:t>
            </w:r>
            <w:r>
              <w:rPr>
                <w:rFonts w:hint="eastAsia"/>
                <w:sz w:val="24"/>
                <w:lang w:val="en-GB"/>
              </w:rPr>
              <w:t>）文化自然遗产</w:t>
            </w:r>
          </w:p>
          <w:p w14:paraId="2DE70D21" w14:textId="77777777" w:rsidR="00FE772F" w:rsidRDefault="008B02E7">
            <w:pPr>
              <w:spacing w:line="360" w:lineRule="auto"/>
              <w:ind w:firstLineChars="200" w:firstLine="480"/>
              <w:rPr>
                <w:sz w:val="24"/>
                <w:lang w:val="en-GB"/>
              </w:rPr>
            </w:pPr>
            <w:r>
              <w:rPr>
                <w:rFonts w:hint="eastAsia"/>
                <w:sz w:val="24"/>
                <w:lang w:val="en-GB"/>
              </w:rPr>
              <w:t>a.</w:t>
            </w:r>
            <w:r>
              <w:rPr>
                <w:rFonts w:hint="eastAsia"/>
                <w:sz w:val="24"/>
                <w:lang w:val="en-GB"/>
              </w:rPr>
              <w:t>彬县大佛寺石窟</w:t>
            </w:r>
          </w:p>
          <w:p w14:paraId="13EF6ECD" w14:textId="77777777" w:rsidR="00FE772F" w:rsidRDefault="008B02E7">
            <w:pPr>
              <w:spacing w:line="360" w:lineRule="auto"/>
              <w:ind w:firstLineChars="200" w:firstLine="480"/>
              <w:rPr>
                <w:sz w:val="24"/>
                <w:lang w:val="en-GB"/>
              </w:rPr>
            </w:pPr>
            <w:r>
              <w:rPr>
                <w:sz w:val="24"/>
                <w:lang w:val="en-GB"/>
              </w:rPr>
              <w:t>彬县大佛寺石窟位于陕西省彬县城西</w:t>
            </w:r>
            <w:r>
              <w:rPr>
                <w:sz w:val="24"/>
                <w:lang w:val="en-GB"/>
              </w:rPr>
              <w:t>10</w:t>
            </w:r>
            <w:r>
              <w:rPr>
                <w:sz w:val="24"/>
                <w:lang w:val="en-GB"/>
              </w:rPr>
              <w:t>千米处的城关镇（原属水帘乡）大佛寺村，南依青翠巍峨的清凉山，北傍蜿蜒东流的</w:t>
            </w:r>
            <w:proofErr w:type="gramStart"/>
            <w:r>
              <w:rPr>
                <w:sz w:val="24"/>
                <w:lang w:val="en-GB"/>
              </w:rPr>
              <w:t>泾</w:t>
            </w:r>
            <w:proofErr w:type="gramEnd"/>
            <w:r>
              <w:rPr>
                <w:sz w:val="24"/>
                <w:lang w:val="en-GB"/>
              </w:rPr>
              <w:t>河水。东侧紧邻大佛寺村，北临</w:t>
            </w:r>
            <w:r>
              <w:rPr>
                <w:sz w:val="24"/>
                <w:lang w:val="en-GB"/>
              </w:rPr>
              <w:t>312</w:t>
            </w:r>
            <w:r>
              <w:rPr>
                <w:sz w:val="24"/>
                <w:lang w:val="en-GB"/>
              </w:rPr>
              <w:t>国道。距离咸阳</w:t>
            </w:r>
            <w:r>
              <w:rPr>
                <w:sz w:val="24"/>
                <w:lang w:val="en-GB"/>
              </w:rPr>
              <w:t>120</w:t>
            </w:r>
            <w:r>
              <w:rPr>
                <w:sz w:val="24"/>
                <w:lang w:val="en-GB"/>
              </w:rPr>
              <w:t>千米，西安</w:t>
            </w:r>
            <w:r>
              <w:rPr>
                <w:sz w:val="24"/>
                <w:lang w:val="en-GB"/>
              </w:rPr>
              <w:t>150</w:t>
            </w:r>
            <w:r>
              <w:rPr>
                <w:sz w:val="24"/>
                <w:lang w:val="en-GB"/>
              </w:rPr>
              <w:t>千米。地理坐标为东经：</w:t>
            </w:r>
            <w:r>
              <w:rPr>
                <w:sz w:val="24"/>
                <w:lang w:val="en-GB"/>
              </w:rPr>
              <w:t>107°59′32.4″</w:t>
            </w:r>
            <w:r>
              <w:rPr>
                <w:sz w:val="24"/>
                <w:lang w:val="en-GB"/>
              </w:rPr>
              <w:t>，北纬：</w:t>
            </w:r>
            <w:r>
              <w:rPr>
                <w:sz w:val="24"/>
                <w:lang w:val="en-GB"/>
              </w:rPr>
              <w:t>35°04′24.4″</w:t>
            </w:r>
            <w:r>
              <w:rPr>
                <w:sz w:val="24"/>
                <w:lang w:val="en-GB"/>
              </w:rPr>
              <w:t>，海拔：</w:t>
            </w:r>
            <w:r>
              <w:rPr>
                <w:sz w:val="24"/>
                <w:lang w:val="en-GB"/>
              </w:rPr>
              <w:t>833—838</w:t>
            </w:r>
            <w:r>
              <w:rPr>
                <w:sz w:val="24"/>
                <w:lang w:val="en-GB"/>
              </w:rPr>
              <w:t>米。</w:t>
            </w:r>
          </w:p>
          <w:p w14:paraId="637A70B5" w14:textId="77777777" w:rsidR="00FE772F" w:rsidRDefault="008B02E7">
            <w:pPr>
              <w:spacing w:line="360" w:lineRule="auto"/>
              <w:ind w:firstLineChars="200" w:firstLine="480"/>
              <w:rPr>
                <w:sz w:val="24"/>
                <w:lang w:val="en-GB"/>
              </w:rPr>
            </w:pPr>
            <w:r>
              <w:rPr>
                <w:rFonts w:hint="eastAsia"/>
                <w:color w:val="000000"/>
                <w:sz w:val="24"/>
              </w:rPr>
              <w:t>该</w:t>
            </w:r>
            <w:r>
              <w:rPr>
                <w:rFonts w:hint="eastAsia"/>
                <w:sz w:val="24"/>
                <w:lang w:val="en-GB"/>
              </w:rPr>
              <w:t>文化自然遗产</w:t>
            </w:r>
            <w:r>
              <w:rPr>
                <w:rFonts w:hint="eastAsia"/>
                <w:color w:val="000000"/>
                <w:sz w:val="24"/>
              </w:rPr>
              <w:t>位于</w:t>
            </w:r>
            <w:proofErr w:type="gramStart"/>
            <w:r>
              <w:rPr>
                <w:rFonts w:hint="eastAsia"/>
                <w:sz w:val="24"/>
                <w:lang w:val="en-GB"/>
              </w:rPr>
              <w:t>彬</w:t>
            </w:r>
            <w:proofErr w:type="gramEnd"/>
            <w:r>
              <w:rPr>
                <w:rFonts w:hint="eastAsia"/>
                <w:sz w:val="24"/>
                <w:lang w:val="en-GB"/>
              </w:rPr>
              <w:t>长工作区内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ZK62-1</w:t>
            </w:r>
            <w:r>
              <w:rPr>
                <w:rFonts w:hint="eastAsia"/>
                <w:color w:val="000000"/>
                <w:sz w:val="24"/>
              </w:rPr>
              <w:t>钻孔与其最近，距离</w:t>
            </w:r>
            <w:r>
              <w:rPr>
                <w:rFonts w:hint="eastAsia"/>
                <w:color w:val="000000"/>
                <w:sz w:val="24"/>
              </w:rPr>
              <w:t>2km</w:t>
            </w:r>
            <w:r>
              <w:rPr>
                <w:rFonts w:hint="eastAsia"/>
                <w:color w:val="000000"/>
                <w:sz w:val="24"/>
              </w:rPr>
              <w:t>，不会对其产生影响。</w:t>
            </w:r>
          </w:p>
          <w:p w14:paraId="6B42BF78" w14:textId="77777777" w:rsidR="00FE772F" w:rsidRDefault="008B02E7">
            <w:pPr>
              <w:spacing w:line="360" w:lineRule="auto"/>
              <w:ind w:firstLineChars="200" w:firstLine="480"/>
              <w:rPr>
                <w:sz w:val="24"/>
                <w:lang w:val="en-GB"/>
              </w:rPr>
            </w:pPr>
            <w:r>
              <w:rPr>
                <w:rFonts w:hint="eastAsia"/>
                <w:sz w:val="24"/>
                <w:lang w:val="en-GB"/>
              </w:rPr>
              <w:t>（</w:t>
            </w:r>
            <w:r>
              <w:rPr>
                <w:rFonts w:hint="eastAsia"/>
                <w:sz w:val="24"/>
                <w:lang w:val="en-GB"/>
              </w:rPr>
              <w:t>4</w:t>
            </w:r>
            <w:r>
              <w:rPr>
                <w:rFonts w:hint="eastAsia"/>
                <w:sz w:val="24"/>
                <w:lang w:val="en-GB"/>
              </w:rPr>
              <w:t>）风景名胜区</w:t>
            </w:r>
          </w:p>
          <w:p w14:paraId="7AB85820" w14:textId="77777777" w:rsidR="00FE772F" w:rsidRDefault="008B02E7">
            <w:pPr>
              <w:spacing w:line="360" w:lineRule="auto"/>
              <w:ind w:firstLineChars="200" w:firstLine="480"/>
              <w:rPr>
                <w:sz w:val="24"/>
                <w:lang w:val="en-GB"/>
              </w:rPr>
            </w:pPr>
            <w:r>
              <w:rPr>
                <w:rFonts w:hint="eastAsia"/>
                <w:sz w:val="24"/>
                <w:lang w:val="en-GB"/>
              </w:rPr>
              <w:t>a.</w:t>
            </w:r>
            <w:r>
              <w:rPr>
                <w:rFonts w:hint="eastAsia"/>
                <w:sz w:val="24"/>
                <w:lang w:val="en-GB"/>
              </w:rPr>
              <w:t>昭仁寺大殿</w:t>
            </w:r>
          </w:p>
          <w:p w14:paraId="0D19B572" w14:textId="77777777" w:rsidR="00FE772F" w:rsidRDefault="008B02E7">
            <w:pPr>
              <w:spacing w:line="360" w:lineRule="auto"/>
              <w:ind w:firstLineChars="200" w:firstLine="480"/>
              <w:rPr>
                <w:sz w:val="24"/>
                <w:lang w:val="en-GB"/>
              </w:rPr>
            </w:pPr>
            <w:r>
              <w:rPr>
                <w:rFonts w:hint="eastAsia"/>
                <w:sz w:val="24"/>
                <w:lang w:val="en-GB"/>
              </w:rPr>
              <w:t>昭仁寺大殿，中国古代佛教建筑。俗名铁佛寺。在陕西省长武县城关镇。寺建于唐贞观十三年</w:t>
            </w:r>
            <w:r>
              <w:rPr>
                <w:rFonts w:hint="eastAsia"/>
                <w:sz w:val="24"/>
                <w:lang w:val="en-GB"/>
              </w:rPr>
              <w:t>(639)</w:t>
            </w:r>
            <w:r>
              <w:rPr>
                <w:rFonts w:hint="eastAsia"/>
                <w:sz w:val="24"/>
                <w:lang w:val="en-GB"/>
              </w:rPr>
              <w:t>，历代多次重修。</w:t>
            </w:r>
            <w:proofErr w:type="gramStart"/>
            <w:r>
              <w:rPr>
                <w:rFonts w:hint="eastAsia"/>
                <w:sz w:val="24"/>
                <w:lang w:val="en-GB"/>
              </w:rPr>
              <w:t>原寺已毁</w:t>
            </w:r>
            <w:proofErr w:type="gramEnd"/>
            <w:r>
              <w:rPr>
                <w:rFonts w:hint="eastAsia"/>
                <w:sz w:val="24"/>
                <w:lang w:val="en-GB"/>
              </w:rPr>
              <w:t>，现存大殿为宋代重建。</w:t>
            </w:r>
            <w:proofErr w:type="gramStart"/>
            <w:r>
              <w:rPr>
                <w:rFonts w:hint="eastAsia"/>
                <w:sz w:val="24"/>
                <w:lang w:val="en-GB"/>
              </w:rPr>
              <w:t>该殿梁架</w:t>
            </w:r>
            <w:proofErr w:type="gramEnd"/>
            <w:r>
              <w:rPr>
                <w:rFonts w:hint="eastAsia"/>
                <w:sz w:val="24"/>
                <w:lang w:val="en-GB"/>
              </w:rPr>
              <w:t>结构颇为特殊，是中国古代建筑中罕见的一例。</w:t>
            </w:r>
          </w:p>
          <w:p w14:paraId="2E528698" w14:textId="77777777" w:rsidR="00FE772F" w:rsidRDefault="008B02E7">
            <w:pPr>
              <w:spacing w:line="360" w:lineRule="auto"/>
              <w:ind w:firstLineChars="200" w:firstLine="480"/>
              <w:rPr>
                <w:sz w:val="24"/>
                <w:lang w:val="en-GB"/>
              </w:rPr>
            </w:pPr>
            <w:r>
              <w:rPr>
                <w:rFonts w:hint="eastAsia"/>
                <w:sz w:val="24"/>
                <w:lang w:val="en-GB"/>
              </w:rPr>
              <w:t>b.</w:t>
            </w:r>
            <w:proofErr w:type="gramStart"/>
            <w:r>
              <w:rPr>
                <w:rFonts w:hint="eastAsia"/>
                <w:sz w:val="24"/>
                <w:lang w:val="en-GB"/>
              </w:rPr>
              <w:t>凝寿寺塔</w:t>
            </w:r>
            <w:proofErr w:type="gramEnd"/>
          </w:p>
          <w:p w14:paraId="2F024731" w14:textId="77777777" w:rsidR="00FE772F" w:rsidRDefault="008B02E7">
            <w:pPr>
              <w:spacing w:line="360" w:lineRule="auto"/>
              <w:ind w:firstLineChars="200" w:firstLine="480"/>
              <w:rPr>
                <w:sz w:val="24"/>
                <w:lang w:val="en-GB"/>
              </w:rPr>
            </w:pPr>
            <w:proofErr w:type="gramStart"/>
            <w:r>
              <w:rPr>
                <w:rFonts w:hint="eastAsia"/>
                <w:sz w:val="24"/>
                <w:lang w:val="en-GB"/>
              </w:rPr>
              <w:t>凝寿寺塔</w:t>
            </w:r>
            <w:proofErr w:type="gramEnd"/>
            <w:r>
              <w:rPr>
                <w:rFonts w:hint="eastAsia"/>
                <w:sz w:val="24"/>
                <w:lang w:val="en-GB"/>
              </w:rPr>
              <w:t>位于甘肃省东部</w:t>
            </w:r>
            <w:proofErr w:type="gramStart"/>
            <w:r>
              <w:rPr>
                <w:rFonts w:hint="eastAsia"/>
                <w:sz w:val="24"/>
                <w:lang w:val="en-GB"/>
              </w:rPr>
              <w:t>庆阳市</w:t>
            </w:r>
            <w:proofErr w:type="gramEnd"/>
            <w:r>
              <w:rPr>
                <w:rFonts w:hint="eastAsia"/>
                <w:sz w:val="24"/>
                <w:lang w:val="en-GB"/>
              </w:rPr>
              <w:t>宁县政平乡政平村</w:t>
            </w:r>
            <w:proofErr w:type="gramStart"/>
            <w:r>
              <w:rPr>
                <w:rFonts w:hint="eastAsia"/>
                <w:sz w:val="24"/>
                <w:lang w:val="en-GB"/>
              </w:rPr>
              <w:t>泾</w:t>
            </w:r>
            <w:proofErr w:type="gramEnd"/>
            <w:r>
              <w:rPr>
                <w:rFonts w:hint="eastAsia"/>
                <w:sz w:val="24"/>
                <w:lang w:val="en-GB"/>
              </w:rPr>
              <w:t>河北岸，地处马莲河、无日天沟河、泾河三河交汇处，该塔即</w:t>
            </w:r>
            <w:proofErr w:type="gramStart"/>
            <w:r>
              <w:rPr>
                <w:rFonts w:hint="eastAsia"/>
                <w:sz w:val="24"/>
                <w:lang w:val="en-GB"/>
              </w:rPr>
              <w:t>是凝寿寺内</w:t>
            </w:r>
            <w:proofErr w:type="gramEnd"/>
            <w:r>
              <w:rPr>
                <w:rFonts w:hint="eastAsia"/>
                <w:sz w:val="24"/>
                <w:lang w:val="en-GB"/>
              </w:rPr>
              <w:t>之塔。</w:t>
            </w:r>
            <w:proofErr w:type="gramStart"/>
            <w:r>
              <w:rPr>
                <w:rFonts w:hint="eastAsia"/>
                <w:sz w:val="24"/>
                <w:lang w:val="en-GB"/>
              </w:rPr>
              <w:t>明代因</w:t>
            </w:r>
            <w:proofErr w:type="gramEnd"/>
            <w:r>
              <w:rPr>
                <w:rFonts w:hint="eastAsia"/>
                <w:sz w:val="24"/>
                <w:lang w:val="en-GB"/>
              </w:rPr>
              <w:t>遇山洪，</w:t>
            </w:r>
            <w:proofErr w:type="gramStart"/>
            <w:r>
              <w:rPr>
                <w:rFonts w:hint="eastAsia"/>
                <w:sz w:val="24"/>
                <w:lang w:val="en-GB"/>
              </w:rPr>
              <w:t>淹没凝寿寺</w:t>
            </w:r>
            <w:proofErr w:type="gramEnd"/>
            <w:r>
              <w:rPr>
                <w:rFonts w:hint="eastAsia"/>
                <w:sz w:val="24"/>
                <w:lang w:val="en-GB"/>
              </w:rPr>
              <w:t>，仅存此塔至今。</w:t>
            </w:r>
          </w:p>
          <w:p w14:paraId="0571F1B4" w14:textId="77777777" w:rsidR="00FE772F" w:rsidRDefault="008B02E7">
            <w:pPr>
              <w:spacing w:line="360" w:lineRule="auto"/>
              <w:ind w:firstLineChars="200" w:firstLine="480"/>
              <w:rPr>
                <w:sz w:val="24"/>
                <w:lang w:val="en-GB"/>
              </w:rPr>
            </w:pPr>
            <w:r>
              <w:rPr>
                <w:rFonts w:hint="eastAsia"/>
                <w:sz w:val="24"/>
                <w:lang w:val="en-GB"/>
              </w:rPr>
              <w:t>c.</w:t>
            </w:r>
            <w:r>
              <w:rPr>
                <w:rFonts w:hint="eastAsia"/>
                <w:sz w:val="24"/>
                <w:lang w:val="en-GB"/>
              </w:rPr>
              <w:t>罗川赵氏石坊</w:t>
            </w:r>
          </w:p>
          <w:p w14:paraId="7F524421" w14:textId="77777777" w:rsidR="00FE772F" w:rsidRDefault="008B02E7">
            <w:pPr>
              <w:spacing w:line="360" w:lineRule="auto"/>
              <w:ind w:firstLineChars="200" w:firstLine="480"/>
              <w:rPr>
                <w:sz w:val="24"/>
                <w:lang w:val="en-GB"/>
              </w:rPr>
            </w:pPr>
            <w:r>
              <w:rPr>
                <w:rFonts w:hint="eastAsia"/>
                <w:sz w:val="24"/>
                <w:lang w:val="en-GB"/>
              </w:rPr>
              <w:t>罗川赵氏石坊位于甘肃省正宁县罗川乡街中心。明万历四十五年（</w:t>
            </w:r>
            <w:r>
              <w:rPr>
                <w:rFonts w:hint="eastAsia"/>
                <w:sz w:val="24"/>
                <w:lang w:val="en-GB"/>
              </w:rPr>
              <w:t>1617</w:t>
            </w:r>
            <w:r>
              <w:rPr>
                <w:rFonts w:hint="eastAsia"/>
                <w:sz w:val="24"/>
                <w:lang w:val="en-GB"/>
              </w:rPr>
              <w:t>年）赵邦清为其母所建。三开间，高</w:t>
            </w:r>
            <w:r>
              <w:rPr>
                <w:rFonts w:hint="eastAsia"/>
                <w:sz w:val="24"/>
                <w:lang w:val="en-GB"/>
              </w:rPr>
              <w:t>10</w:t>
            </w:r>
            <w:r>
              <w:rPr>
                <w:rFonts w:hint="eastAsia"/>
                <w:sz w:val="24"/>
                <w:lang w:val="en-GB"/>
              </w:rPr>
              <w:t>米。全部用石料雕凿、镶砌而成。浮雕彩绘，画面有山水、人物、花卉、禽兽、云彩、</w:t>
            </w:r>
            <w:proofErr w:type="gramStart"/>
            <w:r>
              <w:rPr>
                <w:rFonts w:hint="eastAsia"/>
                <w:sz w:val="24"/>
                <w:lang w:val="en-GB"/>
              </w:rPr>
              <w:t>庭舍等</w:t>
            </w:r>
            <w:proofErr w:type="gramEnd"/>
            <w:r>
              <w:rPr>
                <w:rFonts w:hint="eastAsia"/>
                <w:sz w:val="24"/>
                <w:lang w:val="en-GB"/>
              </w:rPr>
              <w:t>，形象生动，造型逼真。</w:t>
            </w:r>
          </w:p>
          <w:p w14:paraId="120C999B" w14:textId="77777777" w:rsidR="00FE772F" w:rsidRDefault="008B02E7">
            <w:pPr>
              <w:spacing w:line="360" w:lineRule="auto"/>
              <w:ind w:firstLineChars="200" w:firstLine="480"/>
              <w:rPr>
                <w:sz w:val="24"/>
                <w:lang w:val="en-GB"/>
              </w:rPr>
            </w:pPr>
            <w:r>
              <w:rPr>
                <w:rFonts w:hint="eastAsia"/>
                <w:sz w:val="24"/>
                <w:lang w:val="en-GB"/>
              </w:rPr>
              <w:t>d.</w:t>
            </w:r>
            <w:r>
              <w:rPr>
                <w:rFonts w:hint="eastAsia"/>
                <w:sz w:val="24"/>
                <w:lang w:val="en-GB"/>
              </w:rPr>
              <w:t>开元寺塔</w:t>
            </w:r>
          </w:p>
          <w:p w14:paraId="086D8D47" w14:textId="77777777" w:rsidR="00FE772F" w:rsidRDefault="008B02E7">
            <w:pPr>
              <w:spacing w:line="360" w:lineRule="auto"/>
              <w:ind w:firstLineChars="200" w:firstLine="480"/>
              <w:rPr>
                <w:sz w:val="24"/>
                <w:lang w:val="en-GB"/>
              </w:rPr>
            </w:pPr>
            <w:r>
              <w:rPr>
                <w:rFonts w:hint="eastAsia"/>
                <w:sz w:val="24"/>
                <w:lang w:val="en-GB"/>
              </w:rPr>
              <w:t>彬县开元寺塔，位于陕西省彬县县城内，俗称“雷峰塔”。该塔创建于北宋皇祐五年（</w:t>
            </w:r>
            <w:r>
              <w:rPr>
                <w:rFonts w:hint="eastAsia"/>
                <w:sz w:val="24"/>
                <w:lang w:val="en-GB"/>
              </w:rPr>
              <w:t>1053</w:t>
            </w:r>
            <w:r>
              <w:rPr>
                <w:rFonts w:hint="eastAsia"/>
                <w:sz w:val="24"/>
                <w:lang w:val="en-GB"/>
              </w:rPr>
              <w:t>年），为八角七层楼阁式砖塔，底层每边长</w:t>
            </w:r>
            <w:r>
              <w:rPr>
                <w:rFonts w:hint="eastAsia"/>
                <w:sz w:val="24"/>
                <w:lang w:val="en-GB"/>
              </w:rPr>
              <w:t>5.6</w:t>
            </w:r>
            <w:r>
              <w:rPr>
                <w:rFonts w:hint="eastAsia"/>
                <w:sz w:val="24"/>
                <w:lang w:val="en-GB"/>
              </w:rPr>
              <w:t>米，通高</w:t>
            </w:r>
            <w:r>
              <w:rPr>
                <w:rFonts w:hint="eastAsia"/>
                <w:sz w:val="24"/>
                <w:lang w:val="en-GB"/>
              </w:rPr>
              <w:t>47.84</w:t>
            </w:r>
            <w:r>
              <w:rPr>
                <w:rFonts w:hint="eastAsia"/>
                <w:sz w:val="24"/>
                <w:lang w:val="en-GB"/>
              </w:rPr>
              <w:t>米，</w:t>
            </w:r>
            <w:proofErr w:type="gramStart"/>
            <w:r>
              <w:rPr>
                <w:rFonts w:hint="eastAsia"/>
                <w:sz w:val="24"/>
                <w:lang w:val="en-GB"/>
              </w:rPr>
              <w:t>单壁中空</w:t>
            </w:r>
            <w:proofErr w:type="gramEnd"/>
            <w:r>
              <w:rPr>
                <w:rFonts w:hint="eastAsia"/>
                <w:sz w:val="24"/>
                <w:lang w:val="en-GB"/>
              </w:rPr>
              <w:t>。</w:t>
            </w:r>
          </w:p>
          <w:p w14:paraId="6DD19895" w14:textId="77777777" w:rsidR="00FE772F" w:rsidRDefault="008B02E7">
            <w:pPr>
              <w:spacing w:line="360" w:lineRule="auto"/>
              <w:ind w:firstLineChars="200" w:firstLine="480"/>
              <w:rPr>
                <w:sz w:val="24"/>
                <w:lang w:val="en-GB"/>
              </w:rPr>
            </w:pPr>
            <w:r>
              <w:rPr>
                <w:rFonts w:hint="eastAsia"/>
                <w:color w:val="000000"/>
                <w:sz w:val="24"/>
              </w:rPr>
              <w:t>上述</w:t>
            </w:r>
            <w:r>
              <w:rPr>
                <w:color w:val="000000"/>
                <w:sz w:val="24"/>
              </w:rPr>
              <w:t>4</w:t>
            </w:r>
            <w:r>
              <w:rPr>
                <w:rFonts w:hint="eastAsia"/>
                <w:color w:val="000000"/>
                <w:sz w:val="24"/>
              </w:rPr>
              <w:t>处重文物保护单位均在工作区内，本项目</w:t>
            </w:r>
            <w:r>
              <w:rPr>
                <w:rFonts w:hint="eastAsia"/>
                <w:color w:val="000000"/>
                <w:sz w:val="24"/>
              </w:rPr>
              <w:t>2020</w:t>
            </w:r>
            <w:r>
              <w:rPr>
                <w:rFonts w:hint="eastAsia"/>
                <w:color w:val="000000"/>
                <w:sz w:val="24"/>
              </w:rPr>
              <w:t>年拟布设的钻孔均与其距离较远，不会对其产生影响。</w:t>
            </w:r>
          </w:p>
          <w:p w14:paraId="1CD78A63"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w:t>
            </w:r>
            <w:r>
              <w:rPr>
                <w:rFonts w:hint="eastAsia"/>
                <w:snapToGrid w:val="0"/>
                <w:color w:val="000000"/>
                <w:kern w:val="0"/>
                <w:sz w:val="24"/>
              </w:rPr>
              <w:t>3</w:t>
            </w:r>
            <w:r>
              <w:rPr>
                <w:rFonts w:hint="eastAsia"/>
                <w:snapToGrid w:val="0"/>
                <w:color w:val="000000"/>
                <w:kern w:val="0"/>
                <w:sz w:val="24"/>
              </w:rPr>
              <w:t>）</w:t>
            </w:r>
            <w:r>
              <w:rPr>
                <w:rFonts w:hint="eastAsia"/>
                <w:sz w:val="24"/>
                <w:lang w:val="en-GB"/>
              </w:rPr>
              <w:t>灵台工作区</w:t>
            </w:r>
          </w:p>
          <w:p w14:paraId="13E4ADFE" w14:textId="77777777" w:rsidR="00FE772F" w:rsidRDefault="008B02E7">
            <w:pPr>
              <w:spacing w:line="360" w:lineRule="auto"/>
              <w:ind w:firstLineChars="200" w:firstLine="480"/>
              <w:rPr>
                <w:snapToGrid w:val="0"/>
                <w:color w:val="000000"/>
                <w:kern w:val="0"/>
                <w:sz w:val="24"/>
              </w:rPr>
            </w:pPr>
            <w:r>
              <w:rPr>
                <w:rFonts w:hint="eastAsia"/>
                <w:sz w:val="24"/>
                <w:lang w:val="en-GB"/>
              </w:rPr>
              <w:t>灵台工作区内有</w:t>
            </w:r>
            <w:r>
              <w:rPr>
                <w:sz w:val="24"/>
                <w:lang w:val="en-GB"/>
              </w:rPr>
              <w:t>2</w:t>
            </w:r>
            <w:r>
              <w:rPr>
                <w:rFonts w:hint="eastAsia"/>
                <w:sz w:val="24"/>
                <w:lang w:val="en-GB"/>
              </w:rPr>
              <w:t>个</w:t>
            </w:r>
            <w:r>
              <w:rPr>
                <w:rFonts w:hint="eastAsia"/>
                <w:sz w:val="24"/>
              </w:rPr>
              <w:t>自然保护区（陕西千湖湿地省级自然保护区，陕西陇县秦岭细鳞</w:t>
            </w:r>
            <w:proofErr w:type="gramStart"/>
            <w:r>
              <w:rPr>
                <w:rFonts w:hint="eastAsia"/>
                <w:sz w:val="24"/>
              </w:rPr>
              <w:t>鲑</w:t>
            </w:r>
            <w:proofErr w:type="gramEnd"/>
            <w:r>
              <w:rPr>
                <w:rFonts w:hint="eastAsia"/>
                <w:sz w:val="24"/>
              </w:rPr>
              <w:lastRenderedPageBreak/>
              <w:t>国家级自然保护区），</w:t>
            </w:r>
            <w:r>
              <w:rPr>
                <w:rFonts w:hint="eastAsia"/>
                <w:sz w:val="24"/>
              </w:rPr>
              <w:t>4</w:t>
            </w:r>
            <w:r>
              <w:rPr>
                <w:rFonts w:hint="eastAsia"/>
                <w:sz w:val="24"/>
              </w:rPr>
              <w:t>个水源地（冯家山水库水源地、西峰区巴家</w:t>
            </w:r>
            <w:proofErr w:type="gramStart"/>
            <w:r>
              <w:rPr>
                <w:rFonts w:hint="eastAsia"/>
                <w:sz w:val="24"/>
              </w:rPr>
              <w:t>咀</w:t>
            </w:r>
            <w:proofErr w:type="gramEnd"/>
            <w:r>
              <w:rPr>
                <w:rFonts w:hint="eastAsia"/>
                <w:sz w:val="24"/>
              </w:rPr>
              <w:t>水库水源地、南小河沟备用水源地、灵台县城区水源地），</w:t>
            </w:r>
            <w:r>
              <w:rPr>
                <w:sz w:val="24"/>
                <w:lang w:val="en-GB"/>
              </w:rPr>
              <w:t>2</w:t>
            </w:r>
            <w:r>
              <w:rPr>
                <w:rFonts w:hint="eastAsia"/>
                <w:sz w:val="24"/>
                <w:lang w:val="en-GB"/>
              </w:rPr>
              <w:t>个</w:t>
            </w:r>
            <w:r>
              <w:rPr>
                <w:rFonts w:ascii="宋体" w:hAnsi="宋体" w:cs="宋体" w:hint="eastAsia"/>
                <w:sz w:val="24"/>
              </w:rPr>
              <w:t>风景名胜区</w:t>
            </w:r>
            <w:r>
              <w:rPr>
                <w:rFonts w:hint="eastAsia"/>
                <w:sz w:val="24"/>
              </w:rPr>
              <w:t>（千湖风景名胜区、</w:t>
            </w:r>
            <w:r>
              <w:rPr>
                <w:rFonts w:ascii="宋体" w:hAnsiTheme="minorHAnsi" w:cs="宋体" w:hint="eastAsia"/>
                <w:kern w:val="0"/>
                <w:sz w:val="24"/>
              </w:rPr>
              <w:t>崇信龙泉寺－五龙山</w:t>
            </w:r>
            <w:r>
              <w:rPr>
                <w:rFonts w:hint="eastAsia"/>
                <w:sz w:val="24"/>
              </w:rPr>
              <w:t>），</w:t>
            </w:r>
            <w:r>
              <w:rPr>
                <w:sz w:val="24"/>
                <w:lang w:val="en-GB"/>
              </w:rPr>
              <w:t>1</w:t>
            </w:r>
            <w:r>
              <w:rPr>
                <w:rFonts w:hint="eastAsia"/>
                <w:sz w:val="24"/>
                <w:lang w:val="en-GB"/>
              </w:rPr>
              <w:t>个</w:t>
            </w:r>
            <w:r>
              <w:rPr>
                <w:rFonts w:hint="eastAsia"/>
                <w:sz w:val="24"/>
              </w:rPr>
              <w:t>水产种质资源保护区（千河国家级水产种质资源保护区），</w:t>
            </w:r>
            <w:r>
              <w:rPr>
                <w:sz w:val="24"/>
                <w:lang w:val="en-GB"/>
              </w:rPr>
              <w:t>1</w:t>
            </w:r>
            <w:r>
              <w:rPr>
                <w:rFonts w:hint="eastAsia"/>
                <w:sz w:val="24"/>
                <w:lang w:val="en-GB"/>
              </w:rPr>
              <w:t>个</w:t>
            </w:r>
            <w:r>
              <w:rPr>
                <w:rFonts w:hint="eastAsia"/>
                <w:sz w:val="24"/>
              </w:rPr>
              <w:t>重要湿地（千湖国家湿地公园），</w:t>
            </w:r>
            <w:r>
              <w:rPr>
                <w:sz w:val="24"/>
                <w:lang w:val="en-GB"/>
              </w:rPr>
              <w:t>4</w:t>
            </w:r>
            <w:r>
              <w:rPr>
                <w:rFonts w:hint="eastAsia"/>
                <w:sz w:val="24"/>
                <w:lang w:val="en-GB"/>
              </w:rPr>
              <w:t>个森林公园</w:t>
            </w:r>
            <w:r>
              <w:rPr>
                <w:rFonts w:hint="eastAsia"/>
                <w:sz w:val="24"/>
              </w:rPr>
              <w:t>（</w:t>
            </w:r>
            <w:proofErr w:type="gramStart"/>
            <w:r>
              <w:rPr>
                <w:rFonts w:hint="eastAsia"/>
                <w:sz w:val="24"/>
              </w:rPr>
              <w:t>崇信县</w:t>
            </w:r>
            <w:proofErr w:type="gramEnd"/>
            <w:r>
              <w:rPr>
                <w:rFonts w:hint="eastAsia"/>
                <w:sz w:val="24"/>
              </w:rPr>
              <w:t>五龙山森林公园、镇原县潜夫山森林公园、</w:t>
            </w:r>
            <w:proofErr w:type="gramStart"/>
            <w:r>
              <w:rPr>
                <w:rFonts w:hint="eastAsia"/>
                <w:sz w:val="24"/>
              </w:rPr>
              <w:t>庆阳市巴家咀</w:t>
            </w:r>
            <w:proofErr w:type="gramEnd"/>
            <w:r>
              <w:rPr>
                <w:rFonts w:hint="eastAsia"/>
                <w:sz w:val="24"/>
              </w:rPr>
              <w:t>森林公园、崆峒区北山森林公园），</w:t>
            </w:r>
            <w:r>
              <w:rPr>
                <w:sz w:val="24"/>
                <w:lang w:val="en-GB"/>
              </w:rPr>
              <w:t>1</w:t>
            </w:r>
            <w:r>
              <w:rPr>
                <w:rFonts w:hint="eastAsia"/>
                <w:sz w:val="24"/>
                <w:lang w:val="en-GB"/>
              </w:rPr>
              <w:t>个</w:t>
            </w:r>
            <w:r>
              <w:rPr>
                <w:rFonts w:hint="eastAsia"/>
                <w:sz w:val="24"/>
              </w:rPr>
              <w:t>地质公园（崇信龙泉省级地质公园）</w:t>
            </w:r>
            <w:r>
              <w:rPr>
                <w:rFonts w:hint="eastAsia"/>
                <w:sz w:val="24"/>
                <w:lang w:val="en-GB"/>
              </w:rPr>
              <w:t>。</w:t>
            </w:r>
          </w:p>
          <w:p w14:paraId="46F39B53"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w:t>
            </w:r>
            <w:r>
              <w:rPr>
                <w:rFonts w:hint="eastAsia"/>
                <w:snapToGrid w:val="0"/>
                <w:color w:val="000000"/>
                <w:kern w:val="0"/>
                <w:sz w:val="24"/>
              </w:rPr>
              <w:t>1</w:t>
            </w:r>
            <w:r>
              <w:rPr>
                <w:rFonts w:hint="eastAsia"/>
                <w:snapToGrid w:val="0"/>
                <w:color w:val="000000"/>
                <w:kern w:val="0"/>
                <w:sz w:val="24"/>
              </w:rPr>
              <w:t>）自然保护区</w:t>
            </w:r>
          </w:p>
          <w:p w14:paraId="0A9AA5E2"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a.</w:t>
            </w:r>
            <w:r>
              <w:rPr>
                <w:rFonts w:hint="eastAsia"/>
                <w:snapToGrid w:val="0"/>
                <w:color w:val="000000"/>
                <w:kern w:val="0"/>
                <w:sz w:val="24"/>
              </w:rPr>
              <w:t>陕西千湖湿地省级自然保护区</w:t>
            </w:r>
          </w:p>
          <w:p w14:paraId="69DA83B3"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陕西千湖湿地省级自然保护区地处宝鸡市千阳县境内，总面积</w:t>
            </w:r>
            <w:r>
              <w:rPr>
                <w:rFonts w:hint="eastAsia"/>
                <w:snapToGrid w:val="0"/>
                <w:color w:val="000000"/>
                <w:kern w:val="0"/>
                <w:sz w:val="24"/>
              </w:rPr>
              <w:t>7156</w:t>
            </w:r>
            <w:r>
              <w:rPr>
                <w:rFonts w:hint="eastAsia"/>
                <w:snapToGrid w:val="0"/>
                <w:color w:val="000000"/>
                <w:kern w:val="0"/>
                <w:sz w:val="24"/>
              </w:rPr>
              <w:t>公顷，其中核心区</w:t>
            </w:r>
            <w:r>
              <w:rPr>
                <w:rFonts w:hint="eastAsia"/>
                <w:snapToGrid w:val="0"/>
                <w:color w:val="000000"/>
                <w:kern w:val="0"/>
                <w:sz w:val="24"/>
              </w:rPr>
              <w:t>1402</w:t>
            </w:r>
            <w:r>
              <w:rPr>
                <w:rFonts w:hint="eastAsia"/>
                <w:snapToGrid w:val="0"/>
                <w:color w:val="000000"/>
                <w:kern w:val="0"/>
                <w:sz w:val="24"/>
              </w:rPr>
              <w:t>公顷，占总面积的</w:t>
            </w:r>
            <w:r>
              <w:rPr>
                <w:rFonts w:hint="eastAsia"/>
                <w:snapToGrid w:val="0"/>
                <w:color w:val="000000"/>
                <w:kern w:val="0"/>
                <w:sz w:val="24"/>
              </w:rPr>
              <w:t>19.6%</w:t>
            </w:r>
            <w:r>
              <w:rPr>
                <w:rFonts w:hint="eastAsia"/>
                <w:snapToGrid w:val="0"/>
                <w:color w:val="000000"/>
                <w:kern w:val="0"/>
                <w:sz w:val="24"/>
              </w:rPr>
              <w:t>；缓冲区</w:t>
            </w:r>
            <w:r>
              <w:rPr>
                <w:rFonts w:hint="eastAsia"/>
                <w:snapToGrid w:val="0"/>
                <w:color w:val="000000"/>
                <w:kern w:val="0"/>
                <w:sz w:val="24"/>
              </w:rPr>
              <w:t>2066</w:t>
            </w:r>
            <w:r>
              <w:rPr>
                <w:rFonts w:hint="eastAsia"/>
                <w:snapToGrid w:val="0"/>
                <w:color w:val="000000"/>
                <w:kern w:val="0"/>
                <w:sz w:val="24"/>
              </w:rPr>
              <w:t>公顷，占总面积的</w:t>
            </w:r>
            <w:r>
              <w:rPr>
                <w:rFonts w:hint="eastAsia"/>
                <w:snapToGrid w:val="0"/>
                <w:color w:val="000000"/>
                <w:kern w:val="0"/>
                <w:sz w:val="24"/>
              </w:rPr>
              <w:t>28.9%</w:t>
            </w:r>
            <w:r>
              <w:rPr>
                <w:rFonts w:hint="eastAsia"/>
                <w:snapToGrid w:val="0"/>
                <w:color w:val="000000"/>
                <w:kern w:val="0"/>
                <w:sz w:val="24"/>
              </w:rPr>
              <w:t>；实验区</w:t>
            </w:r>
            <w:r>
              <w:rPr>
                <w:rFonts w:hint="eastAsia"/>
                <w:snapToGrid w:val="0"/>
                <w:color w:val="000000"/>
                <w:kern w:val="0"/>
                <w:sz w:val="24"/>
              </w:rPr>
              <w:t>3700</w:t>
            </w:r>
            <w:r>
              <w:rPr>
                <w:rFonts w:hint="eastAsia"/>
                <w:snapToGrid w:val="0"/>
                <w:color w:val="000000"/>
                <w:kern w:val="0"/>
                <w:sz w:val="24"/>
              </w:rPr>
              <w:t>公顷，占总面积的</w:t>
            </w:r>
            <w:r>
              <w:rPr>
                <w:rFonts w:hint="eastAsia"/>
                <w:snapToGrid w:val="0"/>
                <w:color w:val="000000"/>
                <w:kern w:val="0"/>
                <w:sz w:val="24"/>
              </w:rPr>
              <w:t>51.5%</w:t>
            </w:r>
            <w:r>
              <w:rPr>
                <w:rFonts w:hint="eastAsia"/>
                <w:snapToGrid w:val="0"/>
                <w:color w:val="000000"/>
                <w:kern w:val="0"/>
                <w:sz w:val="24"/>
              </w:rPr>
              <w:t>。陕西千湖湿地省级自然保护区是以珍稀水禽保护动物及湿地生态系统为保护对象的内陆湿地和水域生态系统类型的自然保护区。</w:t>
            </w:r>
          </w:p>
          <w:p w14:paraId="7EFB577E"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该保护区与</w:t>
            </w:r>
            <w:r>
              <w:rPr>
                <w:rFonts w:hint="eastAsia"/>
                <w:sz w:val="24"/>
                <w:lang w:val="en-GB"/>
              </w:rPr>
              <w:t>灵台工作区</w:t>
            </w:r>
            <w:r>
              <w:rPr>
                <w:rFonts w:hint="eastAsia"/>
                <w:snapToGrid w:val="0"/>
                <w:color w:val="000000"/>
                <w:kern w:val="0"/>
                <w:sz w:val="24"/>
              </w:rPr>
              <w:t>南部重叠，</w:t>
            </w:r>
            <w:r>
              <w:rPr>
                <w:rFonts w:hint="eastAsia"/>
                <w:color w:val="000000"/>
                <w:sz w:val="24"/>
              </w:rPr>
              <w:t>2020</w:t>
            </w:r>
            <w:r>
              <w:rPr>
                <w:rFonts w:hint="eastAsia"/>
                <w:color w:val="000000"/>
                <w:sz w:val="24"/>
              </w:rPr>
              <w:t>年拟布设的</w:t>
            </w:r>
            <w:r>
              <w:rPr>
                <w:rFonts w:hint="eastAsia"/>
                <w:snapToGrid w:val="0"/>
                <w:color w:val="000000"/>
                <w:kern w:val="0"/>
                <w:sz w:val="24"/>
              </w:rPr>
              <w:t>ZK9-1</w:t>
            </w:r>
            <w:r>
              <w:rPr>
                <w:rFonts w:hint="eastAsia"/>
                <w:color w:val="000000"/>
                <w:sz w:val="24"/>
              </w:rPr>
              <w:t>钻孔</w:t>
            </w:r>
            <w:r>
              <w:rPr>
                <w:rFonts w:hint="eastAsia"/>
                <w:snapToGrid w:val="0"/>
                <w:color w:val="000000"/>
                <w:kern w:val="0"/>
                <w:sz w:val="24"/>
              </w:rPr>
              <w:t>与其最近，距离</w:t>
            </w:r>
            <w:r>
              <w:rPr>
                <w:rFonts w:hint="eastAsia"/>
                <w:snapToGrid w:val="0"/>
                <w:color w:val="000000"/>
                <w:kern w:val="0"/>
                <w:sz w:val="24"/>
              </w:rPr>
              <w:t>58km</w:t>
            </w:r>
            <w:r>
              <w:rPr>
                <w:rFonts w:hint="eastAsia"/>
                <w:snapToGrid w:val="0"/>
                <w:color w:val="000000"/>
                <w:kern w:val="0"/>
                <w:sz w:val="24"/>
              </w:rPr>
              <w:t>，不会对该自然保护区产生影响。</w:t>
            </w:r>
          </w:p>
          <w:p w14:paraId="0B588B71" w14:textId="77777777" w:rsidR="00FE772F" w:rsidRDefault="008B02E7">
            <w:pPr>
              <w:spacing w:line="360" w:lineRule="auto"/>
              <w:ind w:firstLineChars="200" w:firstLine="480"/>
              <w:rPr>
                <w:sz w:val="24"/>
              </w:rPr>
            </w:pPr>
            <w:r>
              <w:rPr>
                <w:rFonts w:hint="eastAsia"/>
                <w:snapToGrid w:val="0"/>
                <w:color w:val="000000"/>
                <w:kern w:val="0"/>
                <w:sz w:val="24"/>
              </w:rPr>
              <w:t>b.</w:t>
            </w:r>
            <w:r>
              <w:rPr>
                <w:rFonts w:hint="eastAsia"/>
                <w:sz w:val="24"/>
              </w:rPr>
              <w:t>陕西陇县秦岭细鳞</w:t>
            </w:r>
            <w:proofErr w:type="gramStart"/>
            <w:r>
              <w:rPr>
                <w:rFonts w:hint="eastAsia"/>
                <w:sz w:val="24"/>
              </w:rPr>
              <w:t>鲑</w:t>
            </w:r>
            <w:proofErr w:type="gramEnd"/>
            <w:r>
              <w:rPr>
                <w:rFonts w:hint="eastAsia"/>
                <w:sz w:val="24"/>
              </w:rPr>
              <w:t>国家级自然保护区</w:t>
            </w:r>
          </w:p>
          <w:p w14:paraId="5EEA1B88" w14:textId="77777777" w:rsidR="00FE772F" w:rsidRDefault="008B02E7">
            <w:pPr>
              <w:spacing w:line="360" w:lineRule="auto"/>
              <w:ind w:firstLineChars="200" w:firstLine="480"/>
              <w:rPr>
                <w:sz w:val="24"/>
              </w:rPr>
            </w:pPr>
            <w:r>
              <w:rPr>
                <w:sz w:val="24"/>
              </w:rPr>
              <w:t>陕西陇县秦岭细鳞</w:t>
            </w:r>
            <w:proofErr w:type="gramStart"/>
            <w:r>
              <w:rPr>
                <w:sz w:val="24"/>
              </w:rPr>
              <w:t>鲑</w:t>
            </w:r>
            <w:proofErr w:type="gramEnd"/>
            <w:r>
              <w:rPr>
                <w:rFonts w:hint="eastAsia"/>
                <w:sz w:val="24"/>
              </w:rPr>
              <w:t>国家级</w:t>
            </w:r>
            <w:r>
              <w:rPr>
                <w:sz w:val="24"/>
              </w:rPr>
              <w:t>自然保护区是以保护秦岭细鳞</w:t>
            </w:r>
            <w:proofErr w:type="gramStart"/>
            <w:r>
              <w:rPr>
                <w:sz w:val="24"/>
              </w:rPr>
              <w:t>鲑</w:t>
            </w:r>
            <w:proofErr w:type="gramEnd"/>
            <w:r>
              <w:rPr>
                <w:sz w:val="24"/>
              </w:rPr>
              <w:t>及其生境为主的水生野生动物类型的自然保护区。保护区地处陇县境内，位于在东经</w:t>
            </w:r>
            <w:r>
              <w:rPr>
                <w:sz w:val="24"/>
              </w:rPr>
              <w:t>106°26′32″</w:t>
            </w:r>
            <w:r>
              <w:rPr>
                <w:sz w:val="24"/>
              </w:rPr>
              <w:t>～</w:t>
            </w:r>
            <w:r>
              <w:rPr>
                <w:sz w:val="24"/>
              </w:rPr>
              <w:t>107°06′10″</w:t>
            </w:r>
            <w:r>
              <w:rPr>
                <w:sz w:val="24"/>
              </w:rPr>
              <w:t>，北纬</w:t>
            </w:r>
            <w:r>
              <w:rPr>
                <w:sz w:val="24"/>
              </w:rPr>
              <w:t>34°35′17″</w:t>
            </w:r>
            <w:r>
              <w:rPr>
                <w:sz w:val="24"/>
              </w:rPr>
              <w:t>～</w:t>
            </w:r>
            <w:r>
              <w:rPr>
                <w:sz w:val="24"/>
              </w:rPr>
              <w:t>35°08′16″</w:t>
            </w:r>
            <w:r>
              <w:rPr>
                <w:sz w:val="24"/>
              </w:rPr>
              <w:t>，总面积</w:t>
            </w:r>
            <w:r>
              <w:rPr>
                <w:sz w:val="24"/>
              </w:rPr>
              <w:t>6559</w:t>
            </w:r>
            <w:r>
              <w:rPr>
                <w:sz w:val="24"/>
              </w:rPr>
              <w:t>公顷，其中核心区面积</w:t>
            </w:r>
            <w:r>
              <w:rPr>
                <w:sz w:val="24"/>
              </w:rPr>
              <w:t>1376</w:t>
            </w:r>
            <w:r>
              <w:rPr>
                <w:sz w:val="24"/>
              </w:rPr>
              <w:t>公顷，缓冲区面积</w:t>
            </w:r>
            <w:r>
              <w:rPr>
                <w:sz w:val="24"/>
              </w:rPr>
              <w:t>3197</w:t>
            </w:r>
            <w:r>
              <w:rPr>
                <w:sz w:val="24"/>
              </w:rPr>
              <w:t>公顷，实验区面积</w:t>
            </w:r>
            <w:r>
              <w:rPr>
                <w:sz w:val="24"/>
              </w:rPr>
              <w:t>1986</w:t>
            </w:r>
            <w:r>
              <w:rPr>
                <w:sz w:val="24"/>
              </w:rPr>
              <w:t>公顷。</w:t>
            </w:r>
          </w:p>
          <w:p w14:paraId="562F140F"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该保护区与</w:t>
            </w:r>
            <w:r>
              <w:rPr>
                <w:rFonts w:hint="eastAsia"/>
                <w:sz w:val="24"/>
                <w:lang w:val="en-GB"/>
              </w:rPr>
              <w:t>灵台工作区西</w:t>
            </w:r>
            <w:r>
              <w:rPr>
                <w:rFonts w:hint="eastAsia"/>
                <w:snapToGrid w:val="0"/>
                <w:color w:val="000000"/>
                <w:kern w:val="0"/>
                <w:sz w:val="24"/>
              </w:rPr>
              <w:t>南部重叠，</w:t>
            </w:r>
            <w:r>
              <w:rPr>
                <w:rFonts w:hint="eastAsia"/>
                <w:color w:val="000000"/>
                <w:sz w:val="24"/>
              </w:rPr>
              <w:t>2020</w:t>
            </w:r>
            <w:r>
              <w:rPr>
                <w:rFonts w:hint="eastAsia"/>
                <w:color w:val="000000"/>
                <w:sz w:val="24"/>
              </w:rPr>
              <w:t>年拟布设的</w:t>
            </w:r>
            <w:r>
              <w:rPr>
                <w:rFonts w:hint="eastAsia"/>
                <w:snapToGrid w:val="0"/>
                <w:color w:val="000000"/>
                <w:kern w:val="0"/>
                <w:sz w:val="24"/>
              </w:rPr>
              <w:t>ZK9-1</w:t>
            </w:r>
            <w:r>
              <w:rPr>
                <w:rFonts w:hint="eastAsia"/>
                <w:color w:val="000000"/>
                <w:sz w:val="24"/>
              </w:rPr>
              <w:t>钻孔</w:t>
            </w:r>
            <w:r>
              <w:rPr>
                <w:rFonts w:hint="eastAsia"/>
                <w:snapToGrid w:val="0"/>
                <w:color w:val="000000"/>
                <w:kern w:val="0"/>
                <w:sz w:val="24"/>
              </w:rPr>
              <w:t>与其最近，距离</w:t>
            </w:r>
            <w:r>
              <w:rPr>
                <w:rFonts w:hint="eastAsia"/>
                <w:snapToGrid w:val="0"/>
                <w:color w:val="000000"/>
                <w:kern w:val="0"/>
                <w:sz w:val="24"/>
              </w:rPr>
              <w:t>70.3km</w:t>
            </w:r>
            <w:r>
              <w:rPr>
                <w:rFonts w:hint="eastAsia"/>
                <w:snapToGrid w:val="0"/>
                <w:color w:val="000000"/>
                <w:kern w:val="0"/>
                <w:sz w:val="24"/>
              </w:rPr>
              <w:t>，不会对该自然保护区产生影响。</w:t>
            </w:r>
          </w:p>
          <w:p w14:paraId="6721739D"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w:t>
            </w:r>
            <w:r>
              <w:rPr>
                <w:rFonts w:hint="eastAsia"/>
                <w:snapToGrid w:val="0"/>
                <w:color w:val="000000"/>
                <w:kern w:val="0"/>
                <w:sz w:val="24"/>
              </w:rPr>
              <w:t>2</w:t>
            </w:r>
            <w:r>
              <w:rPr>
                <w:rFonts w:hint="eastAsia"/>
                <w:snapToGrid w:val="0"/>
                <w:color w:val="000000"/>
                <w:kern w:val="0"/>
                <w:sz w:val="24"/>
              </w:rPr>
              <w:t>）风景名胜区</w:t>
            </w:r>
          </w:p>
          <w:p w14:paraId="095D4B05"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a.</w:t>
            </w:r>
            <w:r>
              <w:rPr>
                <w:rFonts w:hint="eastAsia"/>
                <w:snapToGrid w:val="0"/>
                <w:color w:val="000000"/>
                <w:kern w:val="0"/>
                <w:sz w:val="24"/>
              </w:rPr>
              <w:t>千湖风景名胜区</w:t>
            </w:r>
          </w:p>
          <w:p w14:paraId="5B13B164"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千湖风景区位于陕西省关中西部的宝鸡市陈仓区、凤翔县和千阳县交界地带。是以冯家山水库水面和枢纽景区绿化、美化为景观主体的城郊湖泊型风景名胜区，</w:t>
            </w:r>
            <w:r>
              <w:rPr>
                <w:rFonts w:hint="eastAsia"/>
                <w:snapToGrid w:val="0"/>
                <w:color w:val="000000"/>
                <w:kern w:val="0"/>
                <w:sz w:val="24"/>
              </w:rPr>
              <w:t>1999</w:t>
            </w:r>
            <w:r>
              <w:rPr>
                <w:rFonts w:hint="eastAsia"/>
                <w:snapToGrid w:val="0"/>
                <w:color w:val="000000"/>
                <w:kern w:val="0"/>
                <w:sz w:val="24"/>
              </w:rPr>
              <w:t>年</w:t>
            </w:r>
            <w:r>
              <w:rPr>
                <w:rFonts w:hint="eastAsia"/>
                <w:snapToGrid w:val="0"/>
                <w:color w:val="000000"/>
                <w:kern w:val="0"/>
                <w:sz w:val="24"/>
              </w:rPr>
              <w:t>5</w:t>
            </w:r>
            <w:r>
              <w:rPr>
                <w:rFonts w:hint="eastAsia"/>
                <w:snapToGrid w:val="0"/>
                <w:color w:val="000000"/>
                <w:kern w:val="0"/>
                <w:sz w:val="24"/>
              </w:rPr>
              <w:t>月，经省人民政府审定公布为第四批省级风景名胜区。</w:t>
            </w:r>
          </w:p>
          <w:p w14:paraId="1D893A79"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b.</w:t>
            </w:r>
            <w:r>
              <w:rPr>
                <w:rFonts w:hint="eastAsia"/>
                <w:snapToGrid w:val="0"/>
                <w:color w:val="000000"/>
                <w:kern w:val="0"/>
                <w:sz w:val="24"/>
              </w:rPr>
              <w:t>崇信龙泉寺</w:t>
            </w:r>
            <w:r>
              <w:rPr>
                <w:rFonts w:hint="eastAsia"/>
                <w:snapToGrid w:val="0"/>
                <w:color w:val="000000"/>
                <w:kern w:val="0"/>
                <w:sz w:val="24"/>
              </w:rPr>
              <w:t>-</w:t>
            </w:r>
            <w:r>
              <w:rPr>
                <w:rFonts w:hint="eastAsia"/>
                <w:snapToGrid w:val="0"/>
                <w:color w:val="000000"/>
                <w:kern w:val="0"/>
                <w:sz w:val="24"/>
              </w:rPr>
              <w:t>五龙山</w:t>
            </w:r>
          </w:p>
          <w:p w14:paraId="3494F213"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崇信龙泉寺位于甘肃平凉市芮河北岸，背依风</w:t>
            </w:r>
            <w:proofErr w:type="gramStart"/>
            <w:r>
              <w:rPr>
                <w:rFonts w:hint="eastAsia"/>
                <w:snapToGrid w:val="0"/>
                <w:color w:val="000000"/>
                <w:kern w:val="0"/>
                <w:sz w:val="24"/>
              </w:rPr>
              <w:t>翥</w:t>
            </w:r>
            <w:proofErr w:type="gramEnd"/>
            <w:r>
              <w:rPr>
                <w:rFonts w:hint="eastAsia"/>
                <w:snapToGrid w:val="0"/>
                <w:color w:val="000000"/>
                <w:kern w:val="0"/>
                <w:sz w:val="24"/>
              </w:rPr>
              <w:t>山，山高</w:t>
            </w:r>
            <w:r>
              <w:rPr>
                <w:rFonts w:hint="eastAsia"/>
                <w:snapToGrid w:val="0"/>
                <w:color w:val="000000"/>
                <w:kern w:val="0"/>
                <w:sz w:val="24"/>
              </w:rPr>
              <w:t>300</w:t>
            </w:r>
            <w:r>
              <w:rPr>
                <w:rFonts w:hint="eastAsia"/>
                <w:snapToGrid w:val="0"/>
                <w:color w:val="000000"/>
                <w:kern w:val="0"/>
                <w:sz w:val="24"/>
              </w:rPr>
              <w:t>多米，沟壑纵横，松柏成荫，山涧有一雕塑飞龙，口吐喷泉，声震四野，雾起山谷，阳光一照，成彩虹挂与山腰，映与龙侧，使人大有身临仙境之感，这就是著名的龙吐彩虹奇观。</w:t>
            </w:r>
          </w:p>
          <w:p w14:paraId="51178CA2" w14:textId="77777777" w:rsidR="00FE772F" w:rsidRDefault="008B02E7">
            <w:pPr>
              <w:spacing w:line="360" w:lineRule="auto"/>
              <w:ind w:firstLineChars="200" w:firstLine="480"/>
              <w:rPr>
                <w:snapToGrid w:val="0"/>
                <w:color w:val="000000"/>
                <w:kern w:val="0"/>
                <w:sz w:val="24"/>
              </w:rPr>
            </w:pPr>
            <w:r>
              <w:rPr>
                <w:rFonts w:hint="eastAsia"/>
                <w:color w:val="000000"/>
                <w:sz w:val="24"/>
              </w:rPr>
              <w:lastRenderedPageBreak/>
              <w:t>上述</w:t>
            </w:r>
            <w:r>
              <w:rPr>
                <w:color w:val="000000"/>
                <w:sz w:val="24"/>
              </w:rPr>
              <w:t>2</w:t>
            </w:r>
            <w:r>
              <w:rPr>
                <w:rFonts w:hint="eastAsia"/>
                <w:color w:val="000000"/>
                <w:sz w:val="24"/>
              </w:rPr>
              <w:t>处重文物保护单位均在工作区内，本项目</w:t>
            </w:r>
            <w:r>
              <w:rPr>
                <w:rFonts w:hint="eastAsia"/>
                <w:color w:val="000000"/>
                <w:sz w:val="24"/>
              </w:rPr>
              <w:t>2020</w:t>
            </w:r>
            <w:r>
              <w:rPr>
                <w:rFonts w:hint="eastAsia"/>
                <w:color w:val="000000"/>
                <w:sz w:val="24"/>
              </w:rPr>
              <w:t>年拟布设的钻孔均与其距离较远，不会对其产生影响。</w:t>
            </w:r>
          </w:p>
          <w:p w14:paraId="0F7AF281"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w:t>
            </w:r>
            <w:r>
              <w:rPr>
                <w:rFonts w:hint="eastAsia"/>
                <w:snapToGrid w:val="0"/>
                <w:color w:val="000000"/>
                <w:kern w:val="0"/>
                <w:sz w:val="24"/>
              </w:rPr>
              <w:t>3</w:t>
            </w:r>
            <w:r>
              <w:rPr>
                <w:rFonts w:hint="eastAsia"/>
                <w:snapToGrid w:val="0"/>
                <w:color w:val="000000"/>
                <w:kern w:val="0"/>
                <w:sz w:val="24"/>
              </w:rPr>
              <w:t>）水产种质资源保护区</w:t>
            </w:r>
          </w:p>
          <w:p w14:paraId="7AB5F58F"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a.</w:t>
            </w:r>
            <w:r>
              <w:rPr>
                <w:rFonts w:hint="eastAsia"/>
                <w:snapToGrid w:val="0"/>
                <w:color w:val="000000"/>
                <w:kern w:val="0"/>
                <w:sz w:val="24"/>
              </w:rPr>
              <w:t>千河国家级水产种质资源保护区</w:t>
            </w:r>
          </w:p>
          <w:p w14:paraId="319A5FB8" w14:textId="77777777" w:rsidR="00FE772F" w:rsidRDefault="008B02E7">
            <w:pPr>
              <w:spacing w:line="360" w:lineRule="auto"/>
              <w:ind w:firstLineChars="200" w:firstLine="480"/>
              <w:rPr>
                <w:color w:val="000000"/>
                <w:sz w:val="24"/>
              </w:rPr>
            </w:pPr>
            <w:r>
              <w:rPr>
                <w:rFonts w:hint="eastAsia"/>
                <w:snapToGrid w:val="0"/>
                <w:color w:val="000000"/>
                <w:kern w:val="0"/>
                <w:sz w:val="24"/>
              </w:rPr>
              <w:t>千河国家级水产种质资源保护区</w:t>
            </w:r>
            <w:r>
              <w:rPr>
                <w:rFonts w:hint="eastAsia"/>
                <w:color w:val="000000"/>
                <w:sz w:val="24"/>
              </w:rPr>
              <w:t>位于千阳县、陇县，面积</w:t>
            </w:r>
            <w:r>
              <w:rPr>
                <w:color w:val="000000"/>
                <w:sz w:val="24"/>
              </w:rPr>
              <w:t>32.72</w:t>
            </w:r>
            <w:r>
              <w:rPr>
                <w:rFonts w:hint="eastAsia"/>
                <w:color w:val="000000"/>
                <w:sz w:val="24"/>
              </w:rPr>
              <w:t>km</w:t>
            </w:r>
            <w:r>
              <w:rPr>
                <w:rFonts w:hint="eastAsia"/>
                <w:color w:val="000000"/>
                <w:sz w:val="24"/>
                <w:vertAlign w:val="superscript"/>
              </w:rPr>
              <w:t>2</w:t>
            </w:r>
            <w:r>
              <w:rPr>
                <w:rFonts w:hint="eastAsia"/>
                <w:color w:val="000000"/>
                <w:sz w:val="24"/>
              </w:rPr>
              <w:t>，主要保护对象为青虾、鲤鱼、鲫鱼、鲇鱼和黄</w:t>
            </w:r>
            <w:proofErr w:type="gramStart"/>
            <w:r>
              <w:rPr>
                <w:rFonts w:hint="eastAsia"/>
                <w:color w:val="000000"/>
                <w:sz w:val="24"/>
              </w:rPr>
              <w:t>颡</w:t>
            </w:r>
            <w:proofErr w:type="gramEnd"/>
            <w:r>
              <w:rPr>
                <w:rFonts w:hint="eastAsia"/>
                <w:color w:val="000000"/>
                <w:sz w:val="24"/>
              </w:rPr>
              <w:t>鱼。</w:t>
            </w:r>
          </w:p>
          <w:p w14:paraId="0A56D78F" w14:textId="77777777" w:rsidR="00FE772F" w:rsidRDefault="008B02E7">
            <w:pPr>
              <w:spacing w:line="360" w:lineRule="auto"/>
              <w:ind w:firstLineChars="200" w:firstLine="480"/>
              <w:rPr>
                <w:color w:val="000000"/>
                <w:sz w:val="24"/>
              </w:rPr>
            </w:pPr>
            <w:r>
              <w:rPr>
                <w:rFonts w:hint="eastAsia"/>
                <w:color w:val="000000"/>
                <w:sz w:val="24"/>
              </w:rPr>
              <w:t>该水产种质资源保护区与</w:t>
            </w:r>
            <w:r>
              <w:rPr>
                <w:rFonts w:hint="eastAsia"/>
                <w:sz w:val="24"/>
                <w:lang w:val="en-GB"/>
              </w:rPr>
              <w:t>灵台工作区南部重叠</w:t>
            </w:r>
            <w:r>
              <w:rPr>
                <w:rFonts w:hint="eastAsia"/>
                <w:color w:val="000000"/>
                <w:sz w:val="24"/>
              </w:rPr>
              <w:t>，本项目</w:t>
            </w:r>
            <w:r>
              <w:rPr>
                <w:rFonts w:hint="eastAsia"/>
                <w:color w:val="000000"/>
                <w:sz w:val="24"/>
              </w:rPr>
              <w:t>2020</w:t>
            </w:r>
            <w:r>
              <w:rPr>
                <w:rFonts w:hint="eastAsia"/>
                <w:color w:val="000000"/>
                <w:sz w:val="24"/>
              </w:rPr>
              <w:t>年拟布设的</w:t>
            </w:r>
            <w:r>
              <w:rPr>
                <w:rFonts w:hint="eastAsia"/>
                <w:color w:val="000000"/>
                <w:sz w:val="24"/>
              </w:rPr>
              <w:t>ZK9-1</w:t>
            </w:r>
            <w:r>
              <w:rPr>
                <w:rFonts w:hint="eastAsia"/>
                <w:color w:val="000000"/>
                <w:sz w:val="24"/>
              </w:rPr>
              <w:t>钻孔与其最近，距离</w:t>
            </w:r>
            <w:r>
              <w:rPr>
                <w:rFonts w:hint="eastAsia"/>
                <w:color w:val="000000"/>
                <w:sz w:val="24"/>
              </w:rPr>
              <w:t>66.6km</w:t>
            </w:r>
            <w:r>
              <w:rPr>
                <w:rFonts w:hint="eastAsia"/>
                <w:color w:val="000000"/>
                <w:sz w:val="24"/>
              </w:rPr>
              <w:t>，不会对该保护区产生影响。</w:t>
            </w:r>
          </w:p>
          <w:p w14:paraId="409847E4" w14:textId="77777777" w:rsidR="00FE772F" w:rsidRDefault="008B02E7">
            <w:pPr>
              <w:spacing w:line="360" w:lineRule="auto"/>
              <w:ind w:firstLineChars="200" w:firstLine="480"/>
              <w:rPr>
                <w:sz w:val="24"/>
                <w:lang w:val="en-GB"/>
              </w:rPr>
            </w:pPr>
            <w:r>
              <w:rPr>
                <w:rFonts w:hint="eastAsia"/>
                <w:sz w:val="24"/>
                <w:lang w:val="en-GB"/>
              </w:rPr>
              <w:t>（</w:t>
            </w:r>
            <w:r>
              <w:rPr>
                <w:rFonts w:hint="eastAsia"/>
                <w:sz w:val="24"/>
                <w:lang w:val="en-GB"/>
              </w:rPr>
              <w:t>4</w:t>
            </w:r>
            <w:r>
              <w:rPr>
                <w:rFonts w:hint="eastAsia"/>
                <w:sz w:val="24"/>
                <w:lang w:val="en-GB"/>
              </w:rPr>
              <w:t>）水源地</w:t>
            </w:r>
          </w:p>
          <w:p w14:paraId="2D0ABF7C" w14:textId="77777777" w:rsidR="00FE772F" w:rsidRDefault="008B02E7">
            <w:pPr>
              <w:spacing w:line="360" w:lineRule="auto"/>
              <w:ind w:firstLineChars="200" w:firstLine="480"/>
              <w:rPr>
                <w:sz w:val="24"/>
                <w:lang w:val="en-GB"/>
              </w:rPr>
            </w:pPr>
            <w:r>
              <w:rPr>
                <w:rFonts w:hint="eastAsia"/>
                <w:sz w:val="24"/>
                <w:lang w:val="en-GB"/>
              </w:rPr>
              <w:t>a.</w:t>
            </w:r>
            <w:r>
              <w:rPr>
                <w:rFonts w:hint="eastAsia"/>
                <w:sz w:val="24"/>
                <w:lang w:val="en-GB"/>
              </w:rPr>
              <w:t>冯家山水库水源地</w:t>
            </w:r>
          </w:p>
          <w:p w14:paraId="1060C0BB" w14:textId="77777777" w:rsidR="00FE772F" w:rsidRDefault="008B02E7">
            <w:pPr>
              <w:spacing w:line="360" w:lineRule="auto"/>
              <w:ind w:firstLineChars="200" w:firstLine="480"/>
              <w:rPr>
                <w:sz w:val="24"/>
                <w:lang w:val="en-GB"/>
              </w:rPr>
            </w:pPr>
            <w:r>
              <w:rPr>
                <w:rFonts w:hint="eastAsia"/>
                <w:sz w:val="24"/>
                <w:lang w:val="en-GB"/>
              </w:rPr>
              <w:t>冯家山水库水源地位于宝鸡市北</w:t>
            </w:r>
            <w:r>
              <w:rPr>
                <w:rFonts w:hint="eastAsia"/>
                <w:sz w:val="24"/>
                <w:lang w:val="en-GB"/>
              </w:rPr>
              <w:t>24</w:t>
            </w:r>
            <w:r>
              <w:rPr>
                <w:rFonts w:hint="eastAsia"/>
                <w:sz w:val="24"/>
                <w:lang w:val="en-GB"/>
              </w:rPr>
              <w:t>公里。一级保护区：水域：水库全水面，陆域：水库正常水位线向边岸延伸</w:t>
            </w:r>
            <w:r>
              <w:rPr>
                <w:rFonts w:hint="eastAsia"/>
                <w:sz w:val="24"/>
                <w:lang w:val="en-GB"/>
              </w:rPr>
              <w:t>100</w:t>
            </w:r>
            <w:r>
              <w:rPr>
                <w:rFonts w:hint="eastAsia"/>
                <w:sz w:val="24"/>
                <w:lang w:val="en-GB"/>
              </w:rPr>
              <w:t>米的陆域；二级保护区：陆域：一级保护区外延伸至千流、支流向水坡；准保护区：二级保护区以外流域面积（涉及千旧县陇县流域面积</w:t>
            </w:r>
            <w:r>
              <w:rPr>
                <w:rFonts w:hint="eastAsia"/>
                <w:sz w:val="24"/>
                <w:lang w:val="en-GB"/>
              </w:rPr>
              <w:t>3200</w:t>
            </w:r>
            <w:r>
              <w:rPr>
                <w:rFonts w:hint="eastAsia"/>
                <w:sz w:val="24"/>
                <w:lang w:val="en-GB"/>
              </w:rPr>
              <w:t>平方公里）。</w:t>
            </w:r>
          </w:p>
          <w:p w14:paraId="6ACE80C0" w14:textId="77777777" w:rsidR="00FE772F" w:rsidRDefault="008B02E7">
            <w:pPr>
              <w:spacing w:line="360" w:lineRule="auto"/>
              <w:ind w:firstLineChars="200" w:firstLine="480"/>
              <w:rPr>
                <w:color w:val="000000"/>
                <w:sz w:val="24"/>
              </w:rPr>
            </w:pPr>
            <w:r>
              <w:rPr>
                <w:rFonts w:hint="eastAsia"/>
                <w:color w:val="000000"/>
                <w:sz w:val="24"/>
              </w:rPr>
              <w:t>该</w:t>
            </w:r>
            <w:r>
              <w:rPr>
                <w:rFonts w:hint="eastAsia"/>
                <w:sz w:val="24"/>
                <w:lang w:val="en-GB"/>
              </w:rPr>
              <w:t>水源地</w:t>
            </w:r>
            <w:r>
              <w:rPr>
                <w:rFonts w:hint="eastAsia"/>
                <w:color w:val="000000"/>
                <w:sz w:val="24"/>
              </w:rPr>
              <w:t>与</w:t>
            </w:r>
            <w:r>
              <w:rPr>
                <w:rFonts w:hint="eastAsia"/>
                <w:sz w:val="24"/>
                <w:lang w:val="en-GB"/>
              </w:rPr>
              <w:t>灵台工作区西南部重叠</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ZK9-1</w:t>
            </w:r>
            <w:r>
              <w:rPr>
                <w:rFonts w:hint="eastAsia"/>
                <w:color w:val="000000"/>
                <w:sz w:val="24"/>
              </w:rPr>
              <w:t>钻孔与其最近，距离</w:t>
            </w:r>
            <w:r>
              <w:rPr>
                <w:rFonts w:hint="eastAsia"/>
                <w:color w:val="000000"/>
                <w:sz w:val="24"/>
              </w:rPr>
              <w:t>38.5km</w:t>
            </w:r>
            <w:r>
              <w:rPr>
                <w:rFonts w:hint="eastAsia"/>
                <w:color w:val="000000"/>
                <w:sz w:val="24"/>
              </w:rPr>
              <w:t>，不会对该</w:t>
            </w:r>
            <w:r>
              <w:rPr>
                <w:rFonts w:hint="eastAsia"/>
                <w:sz w:val="24"/>
                <w:lang w:val="en-GB"/>
              </w:rPr>
              <w:t>水源地</w:t>
            </w:r>
            <w:r>
              <w:rPr>
                <w:rFonts w:hint="eastAsia"/>
                <w:color w:val="000000"/>
                <w:sz w:val="24"/>
              </w:rPr>
              <w:t>产生影响。</w:t>
            </w:r>
          </w:p>
          <w:p w14:paraId="0F2E3625" w14:textId="77777777" w:rsidR="00FE772F" w:rsidRDefault="008B02E7">
            <w:pPr>
              <w:spacing w:line="360" w:lineRule="auto"/>
              <w:ind w:firstLineChars="200" w:firstLine="480"/>
              <w:rPr>
                <w:sz w:val="24"/>
              </w:rPr>
            </w:pPr>
            <w:r>
              <w:rPr>
                <w:rFonts w:hint="eastAsia"/>
                <w:color w:val="000000"/>
                <w:sz w:val="24"/>
              </w:rPr>
              <w:t>b</w:t>
            </w:r>
            <w:r>
              <w:rPr>
                <w:color w:val="000000"/>
                <w:sz w:val="24"/>
              </w:rPr>
              <w:t>.</w:t>
            </w:r>
            <w:r>
              <w:rPr>
                <w:rFonts w:hint="eastAsia"/>
                <w:sz w:val="24"/>
              </w:rPr>
              <w:t>西峰区巴家</w:t>
            </w:r>
            <w:proofErr w:type="gramStart"/>
            <w:r>
              <w:rPr>
                <w:rFonts w:hint="eastAsia"/>
                <w:sz w:val="24"/>
              </w:rPr>
              <w:t>咀</w:t>
            </w:r>
            <w:proofErr w:type="gramEnd"/>
            <w:r>
              <w:rPr>
                <w:rFonts w:hint="eastAsia"/>
                <w:sz w:val="24"/>
              </w:rPr>
              <w:t>水库水源地</w:t>
            </w:r>
          </w:p>
          <w:p w14:paraId="7ADFEE99" w14:textId="77777777" w:rsidR="00FE772F" w:rsidRDefault="008B02E7">
            <w:pPr>
              <w:spacing w:line="360" w:lineRule="auto"/>
              <w:ind w:firstLineChars="200" w:firstLine="480"/>
              <w:rPr>
                <w:sz w:val="24"/>
              </w:rPr>
            </w:pPr>
            <w:r>
              <w:rPr>
                <w:rFonts w:hint="eastAsia"/>
                <w:sz w:val="24"/>
              </w:rPr>
              <w:t>西峰区巴家</w:t>
            </w:r>
            <w:proofErr w:type="gramStart"/>
            <w:r>
              <w:rPr>
                <w:rFonts w:hint="eastAsia"/>
                <w:sz w:val="24"/>
              </w:rPr>
              <w:t>咀</w:t>
            </w:r>
            <w:proofErr w:type="gramEnd"/>
            <w:r>
              <w:rPr>
                <w:rFonts w:hint="eastAsia"/>
                <w:sz w:val="24"/>
              </w:rPr>
              <w:t>水库水源地</w:t>
            </w:r>
            <w:r>
              <w:rPr>
                <w:sz w:val="24"/>
              </w:rPr>
              <w:t>保护区面积</w:t>
            </w:r>
            <w:r>
              <w:rPr>
                <w:sz w:val="24"/>
              </w:rPr>
              <w:t>371.54km</w:t>
            </w:r>
            <w:r>
              <w:rPr>
                <w:sz w:val="24"/>
                <w:vertAlign w:val="superscript"/>
              </w:rPr>
              <w:t>2</w:t>
            </w:r>
            <w:r>
              <w:rPr>
                <w:sz w:val="24"/>
              </w:rPr>
              <w:t>。其中一级保护区以取水口为核心，为整个水库水域及周围</w:t>
            </w:r>
            <w:r>
              <w:rPr>
                <w:sz w:val="24"/>
              </w:rPr>
              <w:t>1km</w:t>
            </w:r>
            <w:r>
              <w:rPr>
                <w:sz w:val="24"/>
              </w:rPr>
              <w:t>范围内的陆域，总面积</w:t>
            </w:r>
            <w:r>
              <w:rPr>
                <w:sz w:val="24"/>
              </w:rPr>
              <w:t>26.50km</w:t>
            </w:r>
            <w:r>
              <w:rPr>
                <w:sz w:val="24"/>
                <w:vertAlign w:val="superscript"/>
              </w:rPr>
              <w:t>2</w:t>
            </w:r>
            <w:r>
              <w:rPr>
                <w:sz w:val="24"/>
              </w:rPr>
              <w:t>；二级保护区蒲河段：一保级护区外至上游</w:t>
            </w:r>
            <w:r>
              <w:rPr>
                <w:sz w:val="24"/>
              </w:rPr>
              <w:t>10km</w:t>
            </w:r>
            <w:proofErr w:type="gramStart"/>
            <w:r>
              <w:rPr>
                <w:sz w:val="24"/>
              </w:rPr>
              <w:t>蒲河河谷</w:t>
            </w:r>
            <w:proofErr w:type="gramEnd"/>
            <w:r>
              <w:rPr>
                <w:sz w:val="24"/>
              </w:rPr>
              <w:t>及河谷两侧</w:t>
            </w:r>
            <w:r>
              <w:rPr>
                <w:sz w:val="24"/>
              </w:rPr>
              <w:t>2km</w:t>
            </w:r>
            <w:r>
              <w:rPr>
                <w:sz w:val="24"/>
              </w:rPr>
              <w:t>的陆域；黑河段：一保级护区外至上游</w:t>
            </w:r>
            <w:r>
              <w:rPr>
                <w:sz w:val="24"/>
              </w:rPr>
              <w:t>10km</w:t>
            </w:r>
            <w:r>
              <w:rPr>
                <w:sz w:val="24"/>
              </w:rPr>
              <w:t>黑河河谷及河谷两侧</w:t>
            </w:r>
            <w:r>
              <w:rPr>
                <w:sz w:val="24"/>
              </w:rPr>
              <w:t>2km</w:t>
            </w:r>
            <w:r>
              <w:rPr>
                <w:sz w:val="24"/>
              </w:rPr>
              <w:t>的陆域；二级保护区总面积</w:t>
            </w:r>
            <w:r>
              <w:rPr>
                <w:sz w:val="24"/>
              </w:rPr>
              <w:t>161.93km</w:t>
            </w:r>
            <w:r>
              <w:rPr>
                <w:sz w:val="24"/>
                <w:vertAlign w:val="superscript"/>
              </w:rPr>
              <w:t>2</w:t>
            </w:r>
            <w:r>
              <w:rPr>
                <w:sz w:val="24"/>
              </w:rPr>
              <w:t>。准保护区蒲河段：二保级护区外至金岔，长</w:t>
            </w:r>
            <w:r>
              <w:rPr>
                <w:sz w:val="24"/>
              </w:rPr>
              <w:t>20.0km</w:t>
            </w:r>
            <w:r>
              <w:rPr>
                <w:sz w:val="24"/>
              </w:rPr>
              <w:t>，整个河谷及两侧各</w:t>
            </w:r>
            <w:r>
              <w:rPr>
                <w:sz w:val="24"/>
              </w:rPr>
              <w:t>2km</w:t>
            </w:r>
            <w:r>
              <w:rPr>
                <w:sz w:val="24"/>
              </w:rPr>
              <w:t>的陆域；黑河段：二保级护区外至太白梁，长</w:t>
            </w:r>
            <w:r>
              <w:rPr>
                <w:sz w:val="24"/>
              </w:rPr>
              <w:t>12.0km</w:t>
            </w:r>
            <w:r>
              <w:rPr>
                <w:sz w:val="24"/>
              </w:rPr>
              <w:t>，整个河谷及两侧各</w:t>
            </w:r>
            <w:r>
              <w:rPr>
                <w:sz w:val="24"/>
              </w:rPr>
              <w:t>2km</w:t>
            </w:r>
            <w:r>
              <w:rPr>
                <w:sz w:val="24"/>
              </w:rPr>
              <w:t>的陆域；</w:t>
            </w:r>
            <w:proofErr w:type="gramStart"/>
            <w:r>
              <w:rPr>
                <w:sz w:val="24"/>
              </w:rPr>
              <w:t>准保级护</w:t>
            </w:r>
            <w:proofErr w:type="gramEnd"/>
            <w:r>
              <w:rPr>
                <w:sz w:val="24"/>
              </w:rPr>
              <w:t>区总面积</w:t>
            </w:r>
            <w:r>
              <w:rPr>
                <w:sz w:val="24"/>
              </w:rPr>
              <w:t>183.11km</w:t>
            </w:r>
            <w:r>
              <w:rPr>
                <w:sz w:val="24"/>
                <w:vertAlign w:val="superscript"/>
              </w:rPr>
              <w:t>2</w:t>
            </w:r>
            <w:r>
              <w:rPr>
                <w:sz w:val="24"/>
              </w:rPr>
              <w:t>。</w:t>
            </w:r>
          </w:p>
          <w:p w14:paraId="7BD15685" w14:textId="77777777" w:rsidR="00FE772F" w:rsidRDefault="008B02E7">
            <w:pPr>
              <w:spacing w:line="360" w:lineRule="auto"/>
              <w:ind w:firstLineChars="200" w:firstLine="480"/>
              <w:rPr>
                <w:sz w:val="24"/>
              </w:rPr>
            </w:pPr>
            <w:r>
              <w:rPr>
                <w:rFonts w:hint="eastAsia"/>
                <w:color w:val="000000"/>
                <w:sz w:val="24"/>
              </w:rPr>
              <w:t>该水源地位于</w:t>
            </w:r>
            <w:r>
              <w:rPr>
                <w:rFonts w:hint="eastAsia"/>
                <w:sz w:val="24"/>
                <w:lang w:val="en-GB"/>
              </w:rPr>
              <w:t>灵台工作区内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ZK11-1</w:t>
            </w:r>
            <w:r>
              <w:rPr>
                <w:rFonts w:hint="eastAsia"/>
                <w:color w:val="000000"/>
                <w:sz w:val="24"/>
              </w:rPr>
              <w:t>钻孔与其最近，距离</w:t>
            </w:r>
            <w:r>
              <w:rPr>
                <w:rFonts w:hint="eastAsia"/>
                <w:color w:val="000000"/>
                <w:sz w:val="24"/>
              </w:rPr>
              <w:t>36.3km</w:t>
            </w:r>
            <w:r>
              <w:rPr>
                <w:rFonts w:hint="eastAsia"/>
                <w:color w:val="000000"/>
                <w:sz w:val="24"/>
              </w:rPr>
              <w:t>，不会对该水源地产生影响。</w:t>
            </w:r>
          </w:p>
          <w:p w14:paraId="28F11EBC" w14:textId="77777777" w:rsidR="00FE772F" w:rsidRDefault="008B02E7">
            <w:pPr>
              <w:spacing w:line="360" w:lineRule="auto"/>
              <w:ind w:firstLineChars="200" w:firstLine="480"/>
              <w:rPr>
                <w:sz w:val="24"/>
              </w:rPr>
            </w:pPr>
            <w:r>
              <w:rPr>
                <w:sz w:val="24"/>
              </w:rPr>
              <w:t>c</w:t>
            </w:r>
            <w:r>
              <w:rPr>
                <w:rFonts w:hint="eastAsia"/>
                <w:sz w:val="24"/>
              </w:rPr>
              <w:t>.</w:t>
            </w:r>
            <w:r>
              <w:rPr>
                <w:rFonts w:hint="eastAsia"/>
                <w:sz w:val="24"/>
              </w:rPr>
              <w:t>南小河沟备用水源地</w:t>
            </w:r>
          </w:p>
          <w:p w14:paraId="4534D3DC" w14:textId="77777777" w:rsidR="00FE772F" w:rsidRDefault="008B02E7">
            <w:pPr>
              <w:spacing w:line="360" w:lineRule="auto"/>
              <w:ind w:firstLineChars="200" w:firstLine="480"/>
              <w:rPr>
                <w:sz w:val="24"/>
              </w:rPr>
            </w:pPr>
            <w:r>
              <w:rPr>
                <w:rFonts w:hint="eastAsia"/>
                <w:sz w:val="24"/>
              </w:rPr>
              <w:t>小河沟</w:t>
            </w:r>
            <w:proofErr w:type="gramStart"/>
            <w:r>
              <w:rPr>
                <w:rFonts w:hint="eastAsia"/>
                <w:sz w:val="24"/>
              </w:rPr>
              <w:t>位于蒲河下游</w:t>
            </w:r>
            <w:proofErr w:type="gramEnd"/>
            <w:r>
              <w:rPr>
                <w:rFonts w:hint="eastAsia"/>
                <w:sz w:val="24"/>
              </w:rPr>
              <w:t>、董志原西侧，距西峰城区中心</w:t>
            </w:r>
            <w:r>
              <w:rPr>
                <w:rFonts w:hint="eastAsia"/>
                <w:sz w:val="24"/>
              </w:rPr>
              <w:t>10</w:t>
            </w:r>
            <w:r>
              <w:rPr>
                <w:rFonts w:hint="eastAsia"/>
                <w:sz w:val="24"/>
              </w:rPr>
              <w:t>公里，流域面积</w:t>
            </w:r>
            <w:r>
              <w:rPr>
                <w:rFonts w:hint="eastAsia"/>
                <w:sz w:val="24"/>
              </w:rPr>
              <w:t>36.5</w:t>
            </w:r>
            <w:r>
              <w:rPr>
                <w:rFonts w:hint="eastAsia"/>
                <w:sz w:val="24"/>
              </w:rPr>
              <w:t>平方公里。</w:t>
            </w:r>
          </w:p>
          <w:p w14:paraId="16B0764B" w14:textId="77777777" w:rsidR="00FE772F" w:rsidRDefault="008B02E7">
            <w:pPr>
              <w:spacing w:line="360" w:lineRule="auto"/>
              <w:ind w:firstLineChars="200" w:firstLine="480"/>
              <w:rPr>
                <w:sz w:val="24"/>
              </w:rPr>
            </w:pPr>
            <w:r>
              <w:rPr>
                <w:rFonts w:hint="eastAsia"/>
                <w:color w:val="000000"/>
                <w:sz w:val="24"/>
              </w:rPr>
              <w:t>该水源地位于</w:t>
            </w:r>
            <w:r>
              <w:rPr>
                <w:rFonts w:hint="eastAsia"/>
                <w:sz w:val="24"/>
                <w:lang w:val="en-GB"/>
              </w:rPr>
              <w:t>灵台工作区内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ZK10-1</w:t>
            </w:r>
            <w:r>
              <w:rPr>
                <w:rFonts w:hint="eastAsia"/>
                <w:color w:val="000000"/>
                <w:sz w:val="24"/>
              </w:rPr>
              <w:t>钻孔与其最近，距离</w:t>
            </w:r>
            <w:r>
              <w:rPr>
                <w:rFonts w:hint="eastAsia"/>
                <w:color w:val="000000"/>
                <w:sz w:val="24"/>
              </w:rPr>
              <w:t>55km</w:t>
            </w:r>
            <w:r>
              <w:rPr>
                <w:rFonts w:hint="eastAsia"/>
                <w:color w:val="000000"/>
                <w:sz w:val="24"/>
              </w:rPr>
              <w:t>，不会对该水源地产生影响。</w:t>
            </w:r>
          </w:p>
          <w:p w14:paraId="0AB6C6C8" w14:textId="77777777" w:rsidR="00FE772F" w:rsidRDefault="008B02E7">
            <w:pPr>
              <w:spacing w:line="360" w:lineRule="auto"/>
              <w:ind w:firstLineChars="200" w:firstLine="480"/>
              <w:rPr>
                <w:color w:val="000000"/>
                <w:sz w:val="24"/>
              </w:rPr>
            </w:pPr>
            <w:r>
              <w:rPr>
                <w:sz w:val="24"/>
              </w:rPr>
              <w:t>d</w:t>
            </w:r>
            <w:r>
              <w:rPr>
                <w:rFonts w:hint="eastAsia"/>
                <w:sz w:val="24"/>
              </w:rPr>
              <w:t>.</w:t>
            </w:r>
            <w:r>
              <w:rPr>
                <w:rFonts w:hint="eastAsia"/>
                <w:sz w:val="24"/>
              </w:rPr>
              <w:t>灵台县城区水源地</w:t>
            </w:r>
          </w:p>
          <w:p w14:paraId="20F4AE97" w14:textId="77777777" w:rsidR="00FE772F" w:rsidRDefault="008B02E7">
            <w:pPr>
              <w:spacing w:line="360" w:lineRule="auto"/>
              <w:ind w:firstLineChars="200" w:firstLine="480"/>
              <w:rPr>
                <w:color w:val="000000"/>
                <w:sz w:val="24"/>
              </w:rPr>
            </w:pPr>
            <w:r>
              <w:rPr>
                <w:rFonts w:hint="eastAsia"/>
                <w:sz w:val="24"/>
              </w:rPr>
              <w:lastRenderedPageBreak/>
              <w:t>灵台县城区饮用水主要取自巨县区</w:t>
            </w:r>
            <w:r>
              <w:rPr>
                <w:rFonts w:hint="eastAsia"/>
                <w:sz w:val="24"/>
              </w:rPr>
              <w:t>1</w:t>
            </w:r>
            <w:r>
              <w:rPr>
                <w:sz w:val="24"/>
              </w:rPr>
              <w:t>0</w:t>
            </w:r>
            <w:r>
              <w:rPr>
                <w:rFonts w:hint="eastAsia"/>
                <w:sz w:val="24"/>
              </w:rPr>
              <w:t>km</w:t>
            </w:r>
            <w:r>
              <w:rPr>
                <w:rFonts w:hint="eastAsia"/>
                <w:sz w:val="24"/>
              </w:rPr>
              <w:t>的涧河，涧河</w:t>
            </w:r>
            <w:proofErr w:type="gramStart"/>
            <w:r>
              <w:rPr>
                <w:rFonts w:hint="eastAsia"/>
                <w:sz w:val="24"/>
              </w:rPr>
              <w:t>是达溪河</w:t>
            </w:r>
            <w:proofErr w:type="gramEnd"/>
            <w:r>
              <w:rPr>
                <w:rFonts w:hint="eastAsia"/>
                <w:sz w:val="24"/>
              </w:rPr>
              <w:t>的主要支流。</w:t>
            </w:r>
            <w:proofErr w:type="gramStart"/>
            <w:r>
              <w:rPr>
                <w:rFonts w:hint="eastAsia"/>
                <w:sz w:val="24"/>
              </w:rPr>
              <w:t>涧</w:t>
            </w:r>
            <w:proofErr w:type="gramEnd"/>
            <w:r>
              <w:rPr>
                <w:rFonts w:hint="eastAsia"/>
                <w:sz w:val="24"/>
              </w:rPr>
              <w:t>河流经近</w:t>
            </w:r>
            <w:r>
              <w:rPr>
                <w:rFonts w:hint="eastAsia"/>
                <w:sz w:val="24"/>
              </w:rPr>
              <w:t>3</w:t>
            </w:r>
            <w:r>
              <w:rPr>
                <w:sz w:val="24"/>
              </w:rPr>
              <w:t>0</w:t>
            </w:r>
            <w:r>
              <w:rPr>
                <w:rFonts w:hint="eastAsia"/>
                <w:sz w:val="24"/>
              </w:rPr>
              <w:t>km</w:t>
            </w:r>
            <w:r>
              <w:rPr>
                <w:rFonts w:hint="eastAsia"/>
                <w:sz w:val="24"/>
              </w:rPr>
              <w:t>至王家那，现有水源地上游</w:t>
            </w:r>
            <w:proofErr w:type="gramStart"/>
            <w:r>
              <w:rPr>
                <w:rFonts w:hint="eastAsia"/>
                <w:sz w:val="24"/>
              </w:rPr>
              <w:t>坷</w:t>
            </w:r>
            <w:proofErr w:type="gramEnd"/>
            <w:r>
              <w:rPr>
                <w:rFonts w:hint="eastAsia"/>
                <w:sz w:val="24"/>
              </w:rPr>
              <w:t>台沟</w:t>
            </w:r>
            <w:proofErr w:type="gramStart"/>
            <w:r>
              <w:rPr>
                <w:rFonts w:hint="eastAsia"/>
                <w:sz w:val="24"/>
              </w:rPr>
              <w:t>纳入达溪河</w:t>
            </w:r>
            <w:proofErr w:type="gramEnd"/>
            <w:r>
              <w:rPr>
                <w:rFonts w:hint="eastAsia"/>
                <w:sz w:val="24"/>
              </w:rPr>
              <w:t>，流域面积</w:t>
            </w:r>
            <w:r>
              <w:rPr>
                <w:rFonts w:hint="eastAsia"/>
                <w:sz w:val="24"/>
              </w:rPr>
              <w:t>1</w:t>
            </w:r>
            <w:r>
              <w:rPr>
                <w:sz w:val="24"/>
              </w:rPr>
              <w:t>60.0</w:t>
            </w:r>
            <w:r>
              <w:rPr>
                <w:rFonts w:hint="eastAsia"/>
                <w:sz w:val="24"/>
              </w:rPr>
              <w:t>km</w:t>
            </w:r>
            <w:r>
              <w:rPr>
                <w:sz w:val="24"/>
                <w:vertAlign w:val="superscript"/>
              </w:rPr>
              <w:t>2</w:t>
            </w:r>
            <w:r>
              <w:rPr>
                <w:rFonts w:hint="eastAsia"/>
                <w:sz w:val="24"/>
              </w:rPr>
              <w:t>。</w:t>
            </w:r>
          </w:p>
          <w:p w14:paraId="65DA98B7" w14:textId="77777777" w:rsidR="00FE772F" w:rsidRDefault="008B02E7">
            <w:pPr>
              <w:spacing w:line="360" w:lineRule="auto"/>
              <w:ind w:firstLineChars="200" w:firstLine="480"/>
              <w:rPr>
                <w:color w:val="000000"/>
                <w:sz w:val="24"/>
              </w:rPr>
            </w:pPr>
            <w:r>
              <w:rPr>
                <w:rFonts w:hint="eastAsia"/>
                <w:color w:val="000000"/>
                <w:sz w:val="24"/>
              </w:rPr>
              <w:t>该水源地位于</w:t>
            </w:r>
            <w:r>
              <w:rPr>
                <w:rFonts w:hint="eastAsia"/>
                <w:sz w:val="24"/>
                <w:lang w:val="en-GB"/>
              </w:rPr>
              <w:t>灵台工作区内</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ZK9-1</w:t>
            </w:r>
            <w:r>
              <w:rPr>
                <w:rFonts w:hint="eastAsia"/>
                <w:color w:val="000000"/>
                <w:sz w:val="24"/>
              </w:rPr>
              <w:t>钻孔与其最近，距离</w:t>
            </w:r>
            <w:r>
              <w:rPr>
                <w:rFonts w:hint="eastAsia"/>
                <w:color w:val="000000"/>
                <w:sz w:val="24"/>
              </w:rPr>
              <w:t>6.2km</w:t>
            </w:r>
            <w:r>
              <w:rPr>
                <w:rFonts w:hint="eastAsia"/>
                <w:color w:val="000000"/>
                <w:sz w:val="24"/>
              </w:rPr>
              <w:t>，不会对该水源地产生影响。</w:t>
            </w:r>
          </w:p>
          <w:p w14:paraId="0E2197B9"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w:t>
            </w:r>
            <w:r>
              <w:rPr>
                <w:rFonts w:hint="eastAsia"/>
                <w:snapToGrid w:val="0"/>
                <w:color w:val="000000"/>
                <w:kern w:val="0"/>
                <w:sz w:val="24"/>
              </w:rPr>
              <w:t>5</w:t>
            </w:r>
            <w:r>
              <w:rPr>
                <w:rFonts w:hint="eastAsia"/>
                <w:snapToGrid w:val="0"/>
                <w:color w:val="000000"/>
                <w:kern w:val="0"/>
                <w:sz w:val="24"/>
              </w:rPr>
              <w:t>）重要湿地</w:t>
            </w:r>
          </w:p>
          <w:p w14:paraId="39C6559F"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a.</w:t>
            </w:r>
            <w:r>
              <w:rPr>
                <w:rFonts w:hint="eastAsia"/>
                <w:snapToGrid w:val="0"/>
                <w:color w:val="000000"/>
                <w:kern w:val="0"/>
                <w:sz w:val="24"/>
              </w:rPr>
              <w:t>千湖国家湿地公园</w:t>
            </w:r>
          </w:p>
          <w:p w14:paraId="08CF7E32" w14:textId="77777777" w:rsidR="00FE772F" w:rsidRDefault="008B02E7">
            <w:pPr>
              <w:spacing w:line="360" w:lineRule="auto"/>
              <w:ind w:firstLineChars="200" w:firstLine="480"/>
              <w:rPr>
                <w:snapToGrid w:val="0"/>
                <w:color w:val="000000"/>
                <w:kern w:val="0"/>
                <w:sz w:val="24"/>
              </w:rPr>
            </w:pPr>
            <w:r>
              <w:rPr>
                <w:snapToGrid w:val="0"/>
                <w:color w:val="000000"/>
                <w:kern w:val="0"/>
                <w:sz w:val="24"/>
              </w:rPr>
              <w:t>陕西千湖国家湿地公园位于陕西省宝鸡市千阳县千河谷地中游，地跨草碧镇、城关镇、水沟镇</w:t>
            </w:r>
            <w:r>
              <w:rPr>
                <w:snapToGrid w:val="0"/>
                <w:color w:val="000000"/>
                <w:kern w:val="0"/>
                <w:sz w:val="24"/>
              </w:rPr>
              <w:t>3</w:t>
            </w:r>
            <w:r>
              <w:rPr>
                <w:snapToGrid w:val="0"/>
                <w:color w:val="000000"/>
                <w:kern w:val="0"/>
                <w:sz w:val="24"/>
              </w:rPr>
              <w:t>个镇</w:t>
            </w:r>
            <w:r>
              <w:rPr>
                <w:snapToGrid w:val="0"/>
                <w:color w:val="000000"/>
                <w:kern w:val="0"/>
                <w:sz w:val="24"/>
              </w:rPr>
              <w:t>12</w:t>
            </w:r>
            <w:r>
              <w:rPr>
                <w:snapToGrid w:val="0"/>
                <w:color w:val="000000"/>
                <w:kern w:val="0"/>
                <w:sz w:val="24"/>
              </w:rPr>
              <w:t>个行政村，公园西</w:t>
            </w:r>
            <w:proofErr w:type="gramStart"/>
            <w:r>
              <w:rPr>
                <w:snapToGrid w:val="0"/>
                <w:color w:val="000000"/>
                <w:kern w:val="0"/>
                <w:sz w:val="24"/>
              </w:rPr>
              <w:t>起草碧镇新兴</w:t>
            </w:r>
            <w:proofErr w:type="gramEnd"/>
            <w:r>
              <w:rPr>
                <w:snapToGrid w:val="0"/>
                <w:color w:val="000000"/>
                <w:kern w:val="0"/>
                <w:sz w:val="24"/>
              </w:rPr>
              <w:t>村和水沟</w:t>
            </w:r>
            <w:proofErr w:type="gramStart"/>
            <w:r>
              <w:rPr>
                <w:snapToGrid w:val="0"/>
                <w:color w:val="000000"/>
                <w:kern w:val="0"/>
                <w:sz w:val="24"/>
              </w:rPr>
              <w:t>镇柿沟</w:t>
            </w:r>
            <w:proofErr w:type="gramEnd"/>
            <w:r>
              <w:rPr>
                <w:snapToGrid w:val="0"/>
                <w:color w:val="000000"/>
                <w:kern w:val="0"/>
                <w:sz w:val="24"/>
              </w:rPr>
              <w:t>村，东至城关镇千阳中学，南北宽约</w:t>
            </w:r>
            <w:r>
              <w:rPr>
                <w:snapToGrid w:val="0"/>
                <w:color w:val="000000"/>
                <w:kern w:val="0"/>
                <w:sz w:val="24"/>
              </w:rPr>
              <w:t>7.7</w:t>
            </w:r>
            <w:r>
              <w:rPr>
                <w:snapToGrid w:val="0"/>
                <w:color w:val="000000"/>
                <w:kern w:val="0"/>
                <w:sz w:val="24"/>
              </w:rPr>
              <w:t>公里，东西长约</w:t>
            </w:r>
            <w:r>
              <w:rPr>
                <w:snapToGrid w:val="0"/>
                <w:color w:val="000000"/>
                <w:kern w:val="0"/>
                <w:sz w:val="24"/>
              </w:rPr>
              <w:t>6.3</w:t>
            </w:r>
            <w:r>
              <w:rPr>
                <w:snapToGrid w:val="0"/>
                <w:color w:val="000000"/>
                <w:kern w:val="0"/>
                <w:sz w:val="24"/>
              </w:rPr>
              <w:t>公里，地理坐标位于东经</w:t>
            </w:r>
            <w:r>
              <w:rPr>
                <w:snapToGrid w:val="0"/>
                <w:color w:val="000000"/>
                <w:kern w:val="0"/>
                <w:sz w:val="24"/>
              </w:rPr>
              <w:t>107°3′55″</w:t>
            </w:r>
            <w:r>
              <w:rPr>
                <w:snapToGrid w:val="0"/>
                <w:color w:val="000000"/>
                <w:kern w:val="0"/>
                <w:sz w:val="24"/>
              </w:rPr>
              <w:t>～</w:t>
            </w:r>
            <w:r>
              <w:rPr>
                <w:snapToGrid w:val="0"/>
                <w:color w:val="000000"/>
                <w:kern w:val="0"/>
                <w:sz w:val="24"/>
              </w:rPr>
              <w:t>107°8′13″</w:t>
            </w:r>
            <w:r>
              <w:rPr>
                <w:snapToGrid w:val="0"/>
                <w:color w:val="000000"/>
                <w:kern w:val="0"/>
                <w:sz w:val="24"/>
              </w:rPr>
              <w:t>和北纬</w:t>
            </w:r>
            <w:r>
              <w:rPr>
                <w:snapToGrid w:val="0"/>
                <w:color w:val="000000"/>
                <w:kern w:val="0"/>
                <w:sz w:val="24"/>
              </w:rPr>
              <w:t>34°37′54″</w:t>
            </w:r>
            <w:r>
              <w:rPr>
                <w:snapToGrid w:val="0"/>
                <w:color w:val="000000"/>
                <w:kern w:val="0"/>
                <w:sz w:val="24"/>
              </w:rPr>
              <w:t>～</w:t>
            </w:r>
            <w:r>
              <w:rPr>
                <w:snapToGrid w:val="0"/>
                <w:color w:val="000000"/>
                <w:kern w:val="0"/>
                <w:sz w:val="24"/>
              </w:rPr>
              <w:t>34°41′59″</w:t>
            </w:r>
            <w:r>
              <w:rPr>
                <w:snapToGrid w:val="0"/>
                <w:color w:val="000000"/>
                <w:kern w:val="0"/>
                <w:sz w:val="24"/>
              </w:rPr>
              <w:t>之间，总面积</w:t>
            </w:r>
            <w:r>
              <w:rPr>
                <w:snapToGrid w:val="0"/>
                <w:color w:val="000000"/>
                <w:kern w:val="0"/>
                <w:sz w:val="24"/>
              </w:rPr>
              <w:t>573.2</w:t>
            </w:r>
            <w:r>
              <w:rPr>
                <w:snapToGrid w:val="0"/>
                <w:color w:val="000000"/>
                <w:kern w:val="0"/>
                <w:sz w:val="24"/>
              </w:rPr>
              <w:t>公顷。</w:t>
            </w:r>
          </w:p>
          <w:p w14:paraId="1B28F7F1" w14:textId="77777777" w:rsidR="00FE772F" w:rsidRDefault="008B02E7">
            <w:pPr>
              <w:spacing w:line="360" w:lineRule="auto"/>
              <w:ind w:firstLineChars="200" w:firstLine="480"/>
              <w:rPr>
                <w:snapToGrid w:val="0"/>
                <w:color w:val="000000"/>
                <w:kern w:val="0"/>
                <w:sz w:val="24"/>
              </w:rPr>
            </w:pPr>
            <w:r>
              <w:rPr>
                <w:rFonts w:hint="eastAsia"/>
                <w:color w:val="000000"/>
                <w:sz w:val="24"/>
              </w:rPr>
              <w:t>该</w:t>
            </w:r>
            <w:r>
              <w:rPr>
                <w:rFonts w:hint="eastAsia"/>
                <w:sz w:val="24"/>
                <w:lang w:val="en-GB"/>
              </w:rPr>
              <w:t>湿地</w:t>
            </w:r>
            <w:r>
              <w:rPr>
                <w:rFonts w:hint="eastAsia"/>
                <w:color w:val="000000"/>
                <w:sz w:val="24"/>
              </w:rPr>
              <w:t>与</w:t>
            </w:r>
            <w:r>
              <w:rPr>
                <w:rFonts w:hint="eastAsia"/>
                <w:sz w:val="24"/>
                <w:lang w:val="en-GB"/>
              </w:rPr>
              <w:t>灵台工作区南部重叠</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ZK9-1</w:t>
            </w:r>
            <w:r>
              <w:rPr>
                <w:rFonts w:hint="eastAsia"/>
                <w:color w:val="000000"/>
                <w:sz w:val="24"/>
              </w:rPr>
              <w:t>钻孔与其最近，距离</w:t>
            </w:r>
            <w:r>
              <w:rPr>
                <w:rFonts w:hint="eastAsia"/>
                <w:color w:val="000000"/>
                <w:sz w:val="24"/>
              </w:rPr>
              <w:t>59.1km</w:t>
            </w:r>
            <w:r>
              <w:rPr>
                <w:rFonts w:hint="eastAsia"/>
                <w:color w:val="000000"/>
                <w:sz w:val="24"/>
              </w:rPr>
              <w:t>，不会对该</w:t>
            </w:r>
            <w:r>
              <w:rPr>
                <w:rFonts w:hint="eastAsia"/>
                <w:sz w:val="24"/>
                <w:lang w:val="en-GB"/>
              </w:rPr>
              <w:t>湿地</w:t>
            </w:r>
            <w:r>
              <w:rPr>
                <w:rFonts w:hint="eastAsia"/>
                <w:color w:val="000000"/>
                <w:sz w:val="24"/>
              </w:rPr>
              <w:t>产生影响。</w:t>
            </w:r>
          </w:p>
          <w:p w14:paraId="0DBC9FBC"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w:t>
            </w:r>
            <w:r>
              <w:rPr>
                <w:rFonts w:hint="eastAsia"/>
                <w:snapToGrid w:val="0"/>
                <w:color w:val="000000"/>
                <w:kern w:val="0"/>
                <w:sz w:val="24"/>
              </w:rPr>
              <w:t>6</w:t>
            </w:r>
            <w:r>
              <w:rPr>
                <w:rFonts w:hint="eastAsia"/>
                <w:snapToGrid w:val="0"/>
                <w:color w:val="000000"/>
                <w:kern w:val="0"/>
                <w:sz w:val="24"/>
              </w:rPr>
              <w:t>）森林公园</w:t>
            </w:r>
          </w:p>
          <w:p w14:paraId="1848B834"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a.</w:t>
            </w:r>
            <w:proofErr w:type="gramStart"/>
            <w:r>
              <w:rPr>
                <w:rFonts w:hint="eastAsia"/>
                <w:snapToGrid w:val="0"/>
                <w:color w:val="000000"/>
                <w:kern w:val="0"/>
                <w:sz w:val="24"/>
              </w:rPr>
              <w:t>崇信县</w:t>
            </w:r>
            <w:proofErr w:type="gramEnd"/>
            <w:r>
              <w:rPr>
                <w:rFonts w:hint="eastAsia"/>
                <w:snapToGrid w:val="0"/>
                <w:color w:val="000000"/>
                <w:kern w:val="0"/>
                <w:sz w:val="24"/>
              </w:rPr>
              <w:t>五龙山森林公园</w:t>
            </w:r>
          </w:p>
          <w:p w14:paraId="38CF729D" w14:textId="77777777" w:rsidR="00FE772F" w:rsidRDefault="008B02E7">
            <w:pPr>
              <w:spacing w:line="360" w:lineRule="auto"/>
              <w:ind w:firstLineChars="200" w:firstLine="480"/>
              <w:rPr>
                <w:snapToGrid w:val="0"/>
                <w:color w:val="000000"/>
                <w:kern w:val="0"/>
                <w:sz w:val="24"/>
              </w:rPr>
            </w:pPr>
            <w:proofErr w:type="gramStart"/>
            <w:r>
              <w:rPr>
                <w:rFonts w:hint="eastAsia"/>
                <w:snapToGrid w:val="0"/>
                <w:color w:val="000000"/>
                <w:kern w:val="0"/>
                <w:sz w:val="24"/>
              </w:rPr>
              <w:t>崇信县</w:t>
            </w:r>
            <w:proofErr w:type="gramEnd"/>
            <w:r>
              <w:rPr>
                <w:rFonts w:hint="eastAsia"/>
                <w:snapToGrid w:val="0"/>
                <w:color w:val="000000"/>
                <w:kern w:val="0"/>
                <w:sz w:val="24"/>
              </w:rPr>
              <w:t>五龙山森林公园位于</w:t>
            </w:r>
            <w:proofErr w:type="gramStart"/>
            <w:r>
              <w:rPr>
                <w:rFonts w:hint="eastAsia"/>
                <w:snapToGrid w:val="0"/>
                <w:color w:val="000000"/>
                <w:kern w:val="0"/>
                <w:sz w:val="24"/>
              </w:rPr>
              <w:t>崇信县</w:t>
            </w:r>
            <w:proofErr w:type="gramEnd"/>
            <w:r>
              <w:rPr>
                <w:rFonts w:hint="eastAsia"/>
                <w:snapToGrid w:val="0"/>
                <w:color w:val="000000"/>
                <w:kern w:val="0"/>
                <w:sz w:val="24"/>
              </w:rPr>
              <w:t>铜城工业园区古峡口，距县城</w:t>
            </w:r>
            <w:r>
              <w:rPr>
                <w:rFonts w:hint="eastAsia"/>
                <w:snapToGrid w:val="0"/>
                <w:color w:val="000000"/>
                <w:kern w:val="0"/>
                <w:sz w:val="24"/>
              </w:rPr>
              <w:t>10</w:t>
            </w:r>
            <w:r>
              <w:rPr>
                <w:rFonts w:hint="eastAsia"/>
                <w:snapToGrid w:val="0"/>
                <w:color w:val="000000"/>
                <w:kern w:val="0"/>
                <w:sz w:val="24"/>
              </w:rPr>
              <w:t>公里，省道</w:t>
            </w:r>
            <w:r>
              <w:rPr>
                <w:rFonts w:hint="eastAsia"/>
                <w:snapToGrid w:val="0"/>
                <w:color w:val="000000"/>
                <w:kern w:val="0"/>
                <w:sz w:val="24"/>
              </w:rPr>
              <w:t>304</w:t>
            </w:r>
            <w:r>
              <w:rPr>
                <w:rFonts w:hint="eastAsia"/>
                <w:snapToGrid w:val="0"/>
                <w:color w:val="000000"/>
                <w:kern w:val="0"/>
                <w:sz w:val="24"/>
              </w:rPr>
              <w:t>线和宝中铁路从山下经过，交通便利。景区内有以药王崇拜文化为主的药王洞、有直插云霄的人间仙山——水泉岭，有独具特色的世外桃源——樱桃沟，有闻名遐迩的“天下第一古槐”——华夏古槐王，有</w:t>
            </w:r>
            <w:proofErr w:type="gramStart"/>
            <w:r>
              <w:rPr>
                <w:rFonts w:hint="eastAsia"/>
                <w:snapToGrid w:val="0"/>
                <w:color w:val="000000"/>
                <w:kern w:val="0"/>
                <w:sz w:val="24"/>
              </w:rPr>
              <w:t>氤氲着</w:t>
            </w:r>
            <w:proofErr w:type="gramEnd"/>
            <w:r>
              <w:rPr>
                <w:rFonts w:hint="eastAsia"/>
                <w:snapToGrid w:val="0"/>
                <w:color w:val="000000"/>
                <w:kern w:val="0"/>
                <w:sz w:val="24"/>
              </w:rPr>
              <w:t>悲壮气氛的徐茂公墓和当地人为其修建的十三总督城隍庙，还有磨针洞、孙家峡瀑布、</w:t>
            </w:r>
            <w:proofErr w:type="gramStart"/>
            <w:r>
              <w:rPr>
                <w:rFonts w:hint="eastAsia"/>
                <w:snapToGrid w:val="0"/>
                <w:color w:val="000000"/>
                <w:kern w:val="0"/>
                <w:sz w:val="24"/>
              </w:rPr>
              <w:t>马刨泉</w:t>
            </w:r>
            <w:proofErr w:type="gramEnd"/>
            <w:r>
              <w:rPr>
                <w:rFonts w:hint="eastAsia"/>
                <w:snapToGrid w:val="0"/>
                <w:color w:val="000000"/>
                <w:kern w:val="0"/>
                <w:sz w:val="24"/>
              </w:rPr>
              <w:t>等景点十多处。以及大量与李世民、徐茂公、程咬金、尉迟敬德等唐代君臣西征薛举、薛仁杲以安定西北，奠定大唐业基密切相关的历史传说和遗迹。</w:t>
            </w:r>
          </w:p>
          <w:p w14:paraId="096CD511"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b.</w:t>
            </w:r>
            <w:r>
              <w:rPr>
                <w:rFonts w:hint="eastAsia"/>
                <w:snapToGrid w:val="0"/>
                <w:color w:val="000000"/>
                <w:kern w:val="0"/>
                <w:sz w:val="24"/>
              </w:rPr>
              <w:t>镇原县潜夫山森林公园</w:t>
            </w:r>
          </w:p>
          <w:p w14:paraId="2F36B376"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潜夫山森林公园位于甘肃省庆阳市镇原</w:t>
            </w:r>
            <w:proofErr w:type="gramStart"/>
            <w:r>
              <w:rPr>
                <w:rFonts w:hint="eastAsia"/>
                <w:snapToGrid w:val="0"/>
                <w:color w:val="000000"/>
                <w:kern w:val="0"/>
                <w:sz w:val="24"/>
              </w:rPr>
              <w:t>县</w:t>
            </w:r>
            <w:proofErr w:type="gramEnd"/>
            <w:r>
              <w:rPr>
                <w:rFonts w:hint="eastAsia"/>
                <w:snapToGrid w:val="0"/>
                <w:color w:val="000000"/>
                <w:kern w:val="0"/>
                <w:sz w:val="24"/>
              </w:rPr>
              <w:t>县城</w:t>
            </w:r>
            <w:r>
              <w:rPr>
                <w:rFonts w:hint="eastAsia"/>
                <w:snapToGrid w:val="0"/>
                <w:color w:val="000000"/>
                <w:kern w:val="0"/>
                <w:sz w:val="24"/>
              </w:rPr>
              <w:t>1</w:t>
            </w:r>
            <w:r>
              <w:rPr>
                <w:rFonts w:hint="eastAsia"/>
                <w:snapToGrid w:val="0"/>
                <w:color w:val="000000"/>
                <w:kern w:val="0"/>
                <w:sz w:val="24"/>
              </w:rPr>
              <w:t>公里，省道</w:t>
            </w:r>
            <w:r>
              <w:rPr>
                <w:rFonts w:hint="eastAsia"/>
                <w:snapToGrid w:val="0"/>
                <w:color w:val="000000"/>
                <w:kern w:val="0"/>
                <w:sz w:val="24"/>
              </w:rPr>
              <w:t>318</w:t>
            </w:r>
            <w:r>
              <w:rPr>
                <w:rFonts w:hint="eastAsia"/>
                <w:snapToGrid w:val="0"/>
                <w:color w:val="000000"/>
                <w:kern w:val="0"/>
                <w:sz w:val="24"/>
              </w:rPr>
              <w:t>线从旁边穿过。潜夫山距今约有</w:t>
            </w:r>
            <w:r>
              <w:rPr>
                <w:rFonts w:hint="eastAsia"/>
                <w:snapToGrid w:val="0"/>
                <w:color w:val="000000"/>
                <w:kern w:val="0"/>
                <w:sz w:val="24"/>
              </w:rPr>
              <w:t>1800</w:t>
            </w:r>
            <w:r>
              <w:rPr>
                <w:rFonts w:hint="eastAsia"/>
                <w:snapToGrid w:val="0"/>
                <w:color w:val="000000"/>
                <w:kern w:val="0"/>
                <w:sz w:val="24"/>
              </w:rPr>
              <w:t>多年历史，因东汉末年著名思想家、政论家王符在此隐居著书《潜夫论》而得名。山上现有当年王符亲手所植柏树百余棵，枝繁叶茂，挺拔翠绿，属省级重要文物。</w:t>
            </w:r>
          </w:p>
          <w:p w14:paraId="608F77E1"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c.</w:t>
            </w:r>
            <w:proofErr w:type="gramStart"/>
            <w:r>
              <w:rPr>
                <w:rFonts w:hint="eastAsia"/>
                <w:snapToGrid w:val="0"/>
                <w:color w:val="000000"/>
                <w:kern w:val="0"/>
                <w:sz w:val="24"/>
              </w:rPr>
              <w:t>庆阳市巴家咀</w:t>
            </w:r>
            <w:proofErr w:type="gramEnd"/>
            <w:r>
              <w:rPr>
                <w:rFonts w:hint="eastAsia"/>
                <w:snapToGrid w:val="0"/>
                <w:color w:val="000000"/>
                <w:kern w:val="0"/>
                <w:sz w:val="24"/>
              </w:rPr>
              <w:t>森林公园</w:t>
            </w:r>
          </w:p>
          <w:p w14:paraId="7AF6CD8C"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巴家</w:t>
            </w:r>
            <w:proofErr w:type="gramStart"/>
            <w:r>
              <w:rPr>
                <w:rFonts w:hint="eastAsia"/>
                <w:snapToGrid w:val="0"/>
                <w:color w:val="000000"/>
                <w:kern w:val="0"/>
                <w:sz w:val="24"/>
              </w:rPr>
              <w:t>咀</w:t>
            </w:r>
            <w:proofErr w:type="gramEnd"/>
            <w:r>
              <w:rPr>
                <w:rFonts w:hint="eastAsia"/>
                <w:snapToGrid w:val="0"/>
                <w:color w:val="000000"/>
                <w:kern w:val="0"/>
                <w:sz w:val="24"/>
              </w:rPr>
              <w:t>省级森林公园位于庆阳市区西南</w:t>
            </w:r>
            <w:r>
              <w:rPr>
                <w:rFonts w:hint="eastAsia"/>
                <w:snapToGrid w:val="0"/>
                <w:color w:val="000000"/>
                <w:kern w:val="0"/>
                <w:sz w:val="24"/>
              </w:rPr>
              <w:t>13</w:t>
            </w:r>
            <w:r>
              <w:rPr>
                <w:rFonts w:hint="eastAsia"/>
                <w:snapToGrid w:val="0"/>
                <w:color w:val="000000"/>
                <w:kern w:val="0"/>
                <w:sz w:val="24"/>
              </w:rPr>
              <w:t>公里处，占地面积</w:t>
            </w:r>
            <w:r>
              <w:rPr>
                <w:rFonts w:hint="eastAsia"/>
                <w:snapToGrid w:val="0"/>
                <w:color w:val="000000"/>
                <w:kern w:val="0"/>
                <w:sz w:val="24"/>
              </w:rPr>
              <w:t>3900</w:t>
            </w:r>
            <w:r>
              <w:rPr>
                <w:rFonts w:hint="eastAsia"/>
                <w:snapToGrid w:val="0"/>
                <w:color w:val="000000"/>
                <w:kern w:val="0"/>
                <w:sz w:val="24"/>
              </w:rPr>
              <w:t>亩，隶属于</w:t>
            </w:r>
            <w:proofErr w:type="gramStart"/>
            <w:r>
              <w:rPr>
                <w:rFonts w:hint="eastAsia"/>
                <w:snapToGrid w:val="0"/>
                <w:color w:val="000000"/>
                <w:kern w:val="0"/>
                <w:sz w:val="24"/>
              </w:rPr>
              <w:t>庆阳市</w:t>
            </w:r>
            <w:proofErr w:type="gramEnd"/>
            <w:r>
              <w:rPr>
                <w:rFonts w:hint="eastAsia"/>
                <w:snapToGrid w:val="0"/>
                <w:color w:val="000000"/>
                <w:kern w:val="0"/>
                <w:sz w:val="24"/>
              </w:rPr>
              <w:t>林业局巴家</w:t>
            </w:r>
            <w:proofErr w:type="gramStart"/>
            <w:r>
              <w:rPr>
                <w:rFonts w:hint="eastAsia"/>
                <w:snapToGrid w:val="0"/>
                <w:color w:val="000000"/>
                <w:kern w:val="0"/>
                <w:sz w:val="24"/>
              </w:rPr>
              <w:t>咀</w:t>
            </w:r>
            <w:proofErr w:type="gramEnd"/>
            <w:r>
              <w:rPr>
                <w:rFonts w:hint="eastAsia"/>
                <w:snapToGrid w:val="0"/>
                <w:color w:val="000000"/>
                <w:kern w:val="0"/>
                <w:sz w:val="24"/>
              </w:rPr>
              <w:t>林场。</w:t>
            </w:r>
          </w:p>
          <w:p w14:paraId="693879C1"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d.</w:t>
            </w:r>
            <w:r>
              <w:rPr>
                <w:rFonts w:hint="eastAsia"/>
                <w:snapToGrid w:val="0"/>
                <w:color w:val="000000"/>
                <w:kern w:val="0"/>
                <w:sz w:val="24"/>
              </w:rPr>
              <w:t>崆峒区北山森林公园</w:t>
            </w:r>
          </w:p>
          <w:p w14:paraId="36A3D1BB"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崆峒区北山森林公园位于平凉市，面积</w:t>
            </w:r>
            <w:r>
              <w:rPr>
                <w:rFonts w:hint="eastAsia"/>
                <w:snapToGrid w:val="0"/>
                <w:color w:val="000000"/>
                <w:kern w:val="0"/>
                <w:sz w:val="24"/>
              </w:rPr>
              <w:t>1</w:t>
            </w:r>
            <w:r>
              <w:rPr>
                <w:snapToGrid w:val="0"/>
                <w:color w:val="000000"/>
                <w:kern w:val="0"/>
                <w:sz w:val="24"/>
              </w:rPr>
              <w:t>0.67</w:t>
            </w:r>
            <w:r>
              <w:rPr>
                <w:rFonts w:hint="eastAsia"/>
                <w:snapToGrid w:val="0"/>
                <w:color w:val="000000"/>
                <w:kern w:val="0"/>
                <w:sz w:val="24"/>
              </w:rPr>
              <w:t>km</w:t>
            </w:r>
            <w:r>
              <w:rPr>
                <w:snapToGrid w:val="0"/>
                <w:color w:val="000000"/>
                <w:kern w:val="0"/>
                <w:sz w:val="24"/>
                <w:vertAlign w:val="superscript"/>
              </w:rPr>
              <w:t>2</w:t>
            </w:r>
            <w:r>
              <w:rPr>
                <w:rFonts w:hint="eastAsia"/>
                <w:snapToGrid w:val="0"/>
                <w:color w:val="000000"/>
                <w:kern w:val="0"/>
                <w:sz w:val="24"/>
              </w:rPr>
              <w:t>。</w:t>
            </w:r>
          </w:p>
          <w:p w14:paraId="45B1CCFF" w14:textId="77777777" w:rsidR="00FE772F" w:rsidRDefault="008B02E7">
            <w:pPr>
              <w:spacing w:line="360" w:lineRule="auto"/>
              <w:ind w:firstLineChars="200" w:firstLine="480"/>
              <w:rPr>
                <w:snapToGrid w:val="0"/>
                <w:color w:val="000000"/>
                <w:kern w:val="0"/>
                <w:sz w:val="24"/>
              </w:rPr>
            </w:pPr>
            <w:r>
              <w:rPr>
                <w:rFonts w:hint="eastAsia"/>
                <w:color w:val="000000"/>
                <w:sz w:val="24"/>
              </w:rPr>
              <w:lastRenderedPageBreak/>
              <w:t>上述</w:t>
            </w:r>
            <w:r>
              <w:rPr>
                <w:rFonts w:hint="eastAsia"/>
                <w:color w:val="000000"/>
                <w:sz w:val="24"/>
              </w:rPr>
              <w:t>4</w:t>
            </w:r>
            <w:r>
              <w:rPr>
                <w:rFonts w:hint="eastAsia"/>
                <w:color w:val="000000"/>
                <w:sz w:val="24"/>
              </w:rPr>
              <w:t>处森林公园位于</w:t>
            </w:r>
            <w:r>
              <w:rPr>
                <w:rFonts w:hint="eastAsia"/>
                <w:sz w:val="24"/>
                <w:lang w:val="en-GB"/>
              </w:rPr>
              <w:t>灵台工作区</w:t>
            </w:r>
            <w:r>
              <w:rPr>
                <w:rFonts w:hint="eastAsia"/>
                <w:color w:val="000000"/>
                <w:sz w:val="24"/>
              </w:rPr>
              <w:t>，本项目</w:t>
            </w:r>
            <w:r>
              <w:rPr>
                <w:rFonts w:hint="eastAsia"/>
                <w:color w:val="000000"/>
                <w:sz w:val="24"/>
              </w:rPr>
              <w:t>2020</w:t>
            </w:r>
            <w:r>
              <w:rPr>
                <w:rFonts w:hint="eastAsia"/>
                <w:color w:val="000000"/>
                <w:sz w:val="24"/>
              </w:rPr>
              <w:t>年拟布设的钻孔均与其距离较远，不会对该森林公园产生影响。</w:t>
            </w:r>
          </w:p>
          <w:p w14:paraId="51123936"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w:t>
            </w:r>
            <w:r>
              <w:rPr>
                <w:rFonts w:hint="eastAsia"/>
                <w:snapToGrid w:val="0"/>
                <w:color w:val="000000"/>
                <w:kern w:val="0"/>
                <w:sz w:val="24"/>
              </w:rPr>
              <w:t>7</w:t>
            </w:r>
            <w:r>
              <w:rPr>
                <w:rFonts w:hint="eastAsia"/>
                <w:snapToGrid w:val="0"/>
                <w:color w:val="000000"/>
                <w:kern w:val="0"/>
                <w:sz w:val="24"/>
              </w:rPr>
              <w:t>）地质公园</w:t>
            </w:r>
          </w:p>
          <w:p w14:paraId="4329C002"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a.</w:t>
            </w:r>
            <w:r>
              <w:rPr>
                <w:rFonts w:hint="eastAsia"/>
                <w:snapToGrid w:val="0"/>
                <w:color w:val="000000"/>
                <w:kern w:val="0"/>
                <w:sz w:val="24"/>
              </w:rPr>
              <w:t>崇信龙泉省级地质公园</w:t>
            </w:r>
          </w:p>
          <w:p w14:paraId="33B7DC14" w14:textId="77777777" w:rsidR="00FE772F" w:rsidRDefault="008B02E7">
            <w:pPr>
              <w:spacing w:line="360" w:lineRule="auto"/>
              <w:ind w:firstLineChars="200" w:firstLine="480"/>
              <w:rPr>
                <w:snapToGrid w:val="0"/>
                <w:color w:val="000000"/>
                <w:kern w:val="0"/>
                <w:sz w:val="24"/>
              </w:rPr>
            </w:pPr>
            <w:r>
              <w:rPr>
                <w:rFonts w:hint="eastAsia"/>
                <w:snapToGrid w:val="0"/>
                <w:color w:val="000000"/>
                <w:kern w:val="0"/>
                <w:sz w:val="24"/>
              </w:rPr>
              <w:t>崇信龙泉省级地质公园位于崇信县汭河北岸凤</w:t>
            </w:r>
            <w:proofErr w:type="gramStart"/>
            <w:r>
              <w:rPr>
                <w:rFonts w:hint="eastAsia"/>
                <w:snapToGrid w:val="0"/>
                <w:color w:val="000000"/>
                <w:kern w:val="0"/>
                <w:sz w:val="24"/>
              </w:rPr>
              <w:t>翥</w:t>
            </w:r>
            <w:proofErr w:type="gramEnd"/>
            <w:r>
              <w:rPr>
                <w:rFonts w:hint="eastAsia"/>
                <w:snapToGrid w:val="0"/>
                <w:color w:val="000000"/>
                <w:kern w:val="0"/>
                <w:sz w:val="24"/>
              </w:rPr>
              <w:t>山上，地质为泉水、丹霞、黄土。初建于元代，这里林荫蔽日，飞岩溢水，滴沥成泉，潺潺有声。山岩上一龙形古柏鳞爪森然，蜿蜒于峭壁之上已逾千年，堪称奇迹；山涧雕塑飞龙戏水吐雾，形成映日彩虹，蔚为壮观。龙与泉和，山与水映，龙泉寺由此而得名。</w:t>
            </w:r>
            <w:r>
              <w:rPr>
                <w:rFonts w:hint="eastAsia"/>
                <w:snapToGrid w:val="0"/>
                <w:color w:val="000000"/>
                <w:kern w:val="0"/>
                <w:sz w:val="24"/>
              </w:rPr>
              <w:t>2006</w:t>
            </w:r>
            <w:r>
              <w:rPr>
                <w:rFonts w:hint="eastAsia"/>
                <w:snapToGrid w:val="0"/>
                <w:color w:val="000000"/>
                <w:kern w:val="0"/>
                <w:sz w:val="24"/>
              </w:rPr>
              <w:t>年扩建后的龙泉寺，更添山前</w:t>
            </w:r>
            <w:r>
              <w:rPr>
                <w:rFonts w:hint="eastAsia"/>
                <w:snapToGrid w:val="0"/>
                <w:color w:val="000000"/>
                <w:kern w:val="0"/>
                <w:sz w:val="24"/>
              </w:rPr>
              <w:t>50.4</w:t>
            </w:r>
            <w:r>
              <w:rPr>
                <w:rFonts w:hint="eastAsia"/>
                <w:snapToGrid w:val="0"/>
                <w:color w:val="000000"/>
                <w:kern w:val="0"/>
                <w:sz w:val="24"/>
              </w:rPr>
              <w:t>公顷龙泉广场，拦引汭河而建的龙湖、龙泽湖，水域面积达</w:t>
            </w:r>
            <w:r>
              <w:rPr>
                <w:rFonts w:hint="eastAsia"/>
                <w:snapToGrid w:val="0"/>
                <w:color w:val="000000"/>
                <w:kern w:val="0"/>
                <w:sz w:val="24"/>
              </w:rPr>
              <w:t>40</w:t>
            </w:r>
            <w:r>
              <w:rPr>
                <w:rFonts w:hint="eastAsia"/>
                <w:snapToGrid w:val="0"/>
                <w:color w:val="000000"/>
                <w:kern w:val="0"/>
                <w:sz w:val="24"/>
              </w:rPr>
              <w:t>万平方米。</w:t>
            </w:r>
          </w:p>
          <w:p w14:paraId="2F82AC74" w14:textId="77777777" w:rsidR="00FE772F" w:rsidRDefault="008B02E7">
            <w:pPr>
              <w:spacing w:line="360" w:lineRule="auto"/>
              <w:ind w:firstLineChars="200" w:firstLine="480"/>
              <w:rPr>
                <w:color w:val="000000"/>
                <w:sz w:val="24"/>
              </w:rPr>
            </w:pPr>
            <w:r>
              <w:rPr>
                <w:rFonts w:hint="eastAsia"/>
                <w:color w:val="000000"/>
                <w:sz w:val="24"/>
              </w:rPr>
              <w:t>该</w:t>
            </w:r>
            <w:r>
              <w:rPr>
                <w:rFonts w:hint="eastAsia"/>
                <w:snapToGrid w:val="0"/>
                <w:color w:val="000000"/>
                <w:kern w:val="0"/>
                <w:sz w:val="24"/>
              </w:rPr>
              <w:t>地质</w:t>
            </w:r>
            <w:r>
              <w:rPr>
                <w:rFonts w:hint="eastAsia"/>
                <w:color w:val="000000"/>
                <w:sz w:val="24"/>
              </w:rPr>
              <w:t>公园位于</w:t>
            </w:r>
            <w:r>
              <w:rPr>
                <w:rFonts w:hint="eastAsia"/>
                <w:sz w:val="24"/>
                <w:lang w:val="en-GB"/>
              </w:rPr>
              <w:t>灵台工作区</w:t>
            </w:r>
            <w:r>
              <w:rPr>
                <w:rFonts w:hint="eastAsia"/>
                <w:color w:val="000000"/>
                <w:sz w:val="24"/>
              </w:rPr>
              <w:t>，</w:t>
            </w:r>
            <w:r>
              <w:rPr>
                <w:rFonts w:hint="eastAsia"/>
                <w:color w:val="000000"/>
                <w:sz w:val="24"/>
              </w:rPr>
              <w:t>2020</w:t>
            </w:r>
            <w:r>
              <w:rPr>
                <w:rFonts w:hint="eastAsia"/>
                <w:color w:val="000000"/>
                <w:sz w:val="24"/>
              </w:rPr>
              <w:t>年拟布设的</w:t>
            </w:r>
            <w:r>
              <w:rPr>
                <w:rFonts w:hint="eastAsia"/>
                <w:color w:val="000000"/>
                <w:sz w:val="24"/>
              </w:rPr>
              <w:t>ZK10-1</w:t>
            </w:r>
            <w:r>
              <w:rPr>
                <w:rFonts w:hint="eastAsia"/>
                <w:color w:val="000000"/>
                <w:sz w:val="24"/>
              </w:rPr>
              <w:t>钻孔与其最近，距离</w:t>
            </w:r>
            <w:r>
              <w:rPr>
                <w:rFonts w:hint="eastAsia"/>
                <w:color w:val="000000"/>
                <w:sz w:val="24"/>
              </w:rPr>
              <w:t>41km</w:t>
            </w:r>
            <w:r>
              <w:rPr>
                <w:rFonts w:hint="eastAsia"/>
                <w:color w:val="000000"/>
                <w:sz w:val="24"/>
              </w:rPr>
              <w:t>，不会对</w:t>
            </w:r>
            <w:r>
              <w:rPr>
                <w:rFonts w:hint="eastAsia"/>
                <w:snapToGrid w:val="0"/>
                <w:color w:val="000000"/>
                <w:kern w:val="0"/>
                <w:sz w:val="24"/>
              </w:rPr>
              <w:t>地质</w:t>
            </w:r>
            <w:r>
              <w:rPr>
                <w:rFonts w:hint="eastAsia"/>
                <w:color w:val="000000"/>
                <w:sz w:val="24"/>
              </w:rPr>
              <w:t>公园产生影响。</w:t>
            </w:r>
          </w:p>
          <w:p w14:paraId="431EB907" w14:textId="77777777" w:rsidR="00FE772F" w:rsidRDefault="008B02E7">
            <w:pPr>
              <w:spacing w:line="360" w:lineRule="auto"/>
              <w:ind w:firstLineChars="200" w:firstLine="480"/>
              <w:rPr>
                <w:color w:val="000000"/>
                <w:sz w:val="24"/>
              </w:rPr>
            </w:pPr>
            <w:r>
              <w:rPr>
                <w:rFonts w:hint="eastAsia"/>
                <w:color w:val="000000"/>
                <w:sz w:val="24"/>
              </w:rPr>
              <w:t>（</w:t>
            </w:r>
            <w:r>
              <w:rPr>
                <w:rFonts w:hint="eastAsia"/>
                <w:color w:val="000000"/>
                <w:sz w:val="24"/>
              </w:rPr>
              <w:t>8</w:t>
            </w:r>
            <w:r>
              <w:rPr>
                <w:rFonts w:hint="eastAsia"/>
                <w:color w:val="000000"/>
                <w:sz w:val="24"/>
              </w:rPr>
              <w:t>）生态红线</w:t>
            </w:r>
          </w:p>
          <w:p w14:paraId="0CAD280C" w14:textId="77777777" w:rsidR="00FE772F" w:rsidRDefault="008B02E7">
            <w:pPr>
              <w:spacing w:line="360" w:lineRule="auto"/>
              <w:ind w:firstLineChars="200" w:firstLine="480"/>
              <w:rPr>
                <w:color w:val="000000"/>
                <w:sz w:val="24"/>
              </w:rPr>
            </w:pPr>
            <w:r>
              <w:rPr>
                <w:rFonts w:hint="eastAsia"/>
                <w:color w:val="000000"/>
                <w:sz w:val="24"/>
              </w:rPr>
              <w:t>本项目区域内主要包含宁夏回族自治区生态保护红线中东南黄土高原丘陵水土保持生态保护红线，</w:t>
            </w:r>
            <w:proofErr w:type="gramStart"/>
            <w:r>
              <w:rPr>
                <w:rFonts w:hint="eastAsia"/>
                <w:color w:val="000000"/>
                <w:sz w:val="24"/>
              </w:rPr>
              <w:t>该红线</w:t>
            </w:r>
            <w:proofErr w:type="gramEnd"/>
            <w:r>
              <w:rPr>
                <w:rFonts w:hint="eastAsia"/>
                <w:color w:val="000000"/>
                <w:sz w:val="24"/>
              </w:rPr>
              <w:t>位于宁夏回族自治区东南部，属于水土保持重要区，主要分布在彭阳县、原州区。生态系统类型为黄土丘陵沟壑区林农复合生态系统。</w:t>
            </w:r>
          </w:p>
          <w:p w14:paraId="69E61A6A" w14:textId="77777777" w:rsidR="00FE772F" w:rsidRDefault="008B02E7">
            <w:pPr>
              <w:spacing w:line="360" w:lineRule="auto"/>
              <w:ind w:firstLineChars="200" w:firstLine="480"/>
              <w:rPr>
                <w:color w:val="000000"/>
                <w:sz w:val="24"/>
              </w:rPr>
            </w:pPr>
            <w:r>
              <w:rPr>
                <w:rFonts w:hint="eastAsia"/>
                <w:color w:val="000000"/>
                <w:sz w:val="24"/>
              </w:rPr>
              <w:t>该生态红线位于灵台工作区，</w:t>
            </w:r>
            <w:r>
              <w:rPr>
                <w:rFonts w:hint="eastAsia"/>
                <w:color w:val="000000"/>
                <w:sz w:val="24"/>
              </w:rPr>
              <w:t>2020</w:t>
            </w:r>
            <w:r>
              <w:rPr>
                <w:rFonts w:hint="eastAsia"/>
                <w:color w:val="000000"/>
                <w:sz w:val="24"/>
              </w:rPr>
              <w:t>年拟布设的</w:t>
            </w:r>
            <w:r>
              <w:rPr>
                <w:rFonts w:hint="eastAsia"/>
                <w:color w:val="000000"/>
                <w:sz w:val="24"/>
              </w:rPr>
              <w:t>ZK13-1</w:t>
            </w:r>
            <w:r>
              <w:rPr>
                <w:rFonts w:hint="eastAsia"/>
                <w:color w:val="000000"/>
                <w:sz w:val="24"/>
              </w:rPr>
              <w:t>与其最近，距离</w:t>
            </w:r>
            <w:r>
              <w:rPr>
                <w:rFonts w:hint="eastAsia"/>
                <w:color w:val="000000"/>
                <w:sz w:val="24"/>
              </w:rPr>
              <w:t>218m</w:t>
            </w:r>
            <w:r>
              <w:rPr>
                <w:rFonts w:hint="eastAsia"/>
                <w:color w:val="000000"/>
                <w:sz w:val="24"/>
              </w:rPr>
              <w:t>，不涉及生态红线。</w:t>
            </w:r>
          </w:p>
          <w:p w14:paraId="3B904E58" w14:textId="77777777" w:rsidR="00FE772F" w:rsidRDefault="008B02E7">
            <w:pPr>
              <w:spacing w:line="360" w:lineRule="auto"/>
              <w:ind w:firstLineChars="200" w:firstLine="480"/>
              <w:rPr>
                <w:color w:val="000000"/>
                <w:sz w:val="24"/>
              </w:rPr>
            </w:pPr>
            <w:r>
              <w:rPr>
                <w:rFonts w:hint="eastAsia"/>
                <w:color w:val="000000"/>
                <w:sz w:val="24"/>
              </w:rPr>
              <w:t>考虑到钻孔在现场布置时可能会发生调整，评价要求拟设钻孔布设时均避让上述生态敏感区、生态红线，采取避让措施后不会对其产生影响。</w:t>
            </w:r>
          </w:p>
          <w:p w14:paraId="2A1A46C9" w14:textId="77777777" w:rsidR="00FE772F" w:rsidRDefault="008B02E7">
            <w:pPr>
              <w:pStyle w:val="af9"/>
              <w:numPr>
                <w:ilvl w:val="0"/>
                <w:numId w:val="7"/>
              </w:numPr>
              <w:spacing w:line="360" w:lineRule="auto"/>
              <w:ind w:left="227" w:firstLineChars="0" w:hanging="227"/>
              <w:rPr>
                <w:b/>
                <w:color w:val="000000" w:themeColor="text1"/>
                <w:sz w:val="24"/>
              </w:rPr>
            </w:pPr>
            <w:r>
              <w:rPr>
                <w:b/>
                <w:color w:val="000000" w:themeColor="text1"/>
                <w:sz w:val="24"/>
              </w:rPr>
              <w:t>环境风险</w:t>
            </w:r>
            <w:r>
              <w:rPr>
                <w:rFonts w:hint="eastAsia"/>
                <w:b/>
                <w:color w:val="000000" w:themeColor="text1"/>
                <w:sz w:val="24"/>
              </w:rPr>
              <w:t>评价</w:t>
            </w:r>
          </w:p>
          <w:p w14:paraId="4D1A4511" w14:textId="77777777" w:rsidR="00FE772F" w:rsidRDefault="008B02E7">
            <w:pPr>
              <w:pStyle w:val="Default"/>
              <w:adjustRightInd/>
              <w:spacing w:line="360" w:lineRule="auto"/>
              <w:jc w:val="both"/>
              <w:rPr>
                <w:rFonts w:ascii="Times New Roman" w:hAnsi="Times New Roman" w:cs="Times New Roman"/>
                <w:b/>
                <w:bCs/>
              </w:rPr>
            </w:pPr>
            <w:bookmarkStart w:id="24" w:name="_Toc15047099"/>
            <w:r>
              <w:rPr>
                <w:rFonts w:ascii="Times New Roman" w:hAnsi="Times New Roman" w:cs="Times New Roman" w:hint="eastAsia"/>
                <w:b/>
                <w:bCs/>
              </w:rPr>
              <w:t>8.1</w:t>
            </w:r>
            <w:r>
              <w:rPr>
                <w:rFonts w:ascii="Times New Roman" w:hAnsi="Times New Roman" w:cs="Times New Roman" w:hint="eastAsia"/>
                <w:b/>
                <w:bCs/>
              </w:rPr>
              <w:t>风险调查</w:t>
            </w:r>
            <w:bookmarkEnd w:id="24"/>
          </w:p>
          <w:p w14:paraId="03D871EC" w14:textId="77777777" w:rsidR="00FE772F" w:rsidRDefault="008B02E7">
            <w:pPr>
              <w:adjustRightInd w:val="0"/>
              <w:spacing w:line="360" w:lineRule="auto"/>
              <w:ind w:firstLineChars="200" w:firstLine="480"/>
              <w:rPr>
                <w:snapToGrid w:val="0"/>
                <w:kern w:val="0"/>
                <w:sz w:val="24"/>
              </w:rPr>
            </w:pPr>
            <w:r>
              <w:rPr>
                <w:rFonts w:hint="eastAsia"/>
                <w:snapToGrid w:val="0"/>
                <w:kern w:val="0"/>
                <w:sz w:val="24"/>
              </w:rPr>
              <w:t>根据《建设项目环境风险评价技术导则》（</w:t>
            </w:r>
            <w:r>
              <w:rPr>
                <w:rFonts w:hint="eastAsia"/>
                <w:snapToGrid w:val="0"/>
                <w:kern w:val="0"/>
                <w:sz w:val="24"/>
              </w:rPr>
              <w:t>HJ169-2018</w:t>
            </w:r>
            <w:r>
              <w:rPr>
                <w:rFonts w:hint="eastAsia"/>
                <w:snapToGrid w:val="0"/>
                <w:kern w:val="0"/>
                <w:sz w:val="24"/>
              </w:rPr>
              <w:t>）附录</w:t>
            </w:r>
            <w:r>
              <w:rPr>
                <w:rFonts w:hint="eastAsia"/>
                <w:snapToGrid w:val="0"/>
                <w:kern w:val="0"/>
                <w:sz w:val="24"/>
              </w:rPr>
              <w:t>B</w:t>
            </w:r>
            <w:r>
              <w:rPr>
                <w:rFonts w:hint="eastAsia"/>
                <w:snapToGrid w:val="0"/>
                <w:kern w:val="0"/>
                <w:sz w:val="24"/>
              </w:rPr>
              <w:t>可知，铀矿地质勘探项目涉及的危险物质为柴油发电机使用的</w:t>
            </w:r>
            <w:r>
              <w:rPr>
                <w:rFonts w:hint="eastAsia"/>
                <w:sz w:val="24"/>
              </w:rPr>
              <w:t>油类物质（柴油），主要</w:t>
            </w:r>
            <w:proofErr w:type="gramStart"/>
            <w:r>
              <w:rPr>
                <w:rFonts w:hint="eastAsia"/>
                <w:sz w:val="24"/>
              </w:rPr>
              <w:t>污</w:t>
            </w:r>
            <w:proofErr w:type="gramEnd"/>
            <w:r>
              <w:rPr>
                <w:rFonts w:hint="eastAsia"/>
                <w:sz w:val="24"/>
              </w:rPr>
              <w:t>风险源为井场储存柴油油料区</w:t>
            </w:r>
            <w:r>
              <w:rPr>
                <w:rFonts w:hint="eastAsia"/>
                <w:snapToGrid w:val="0"/>
                <w:kern w:val="0"/>
                <w:sz w:val="24"/>
              </w:rPr>
              <w:t>。</w:t>
            </w:r>
          </w:p>
          <w:p w14:paraId="21972EEC" w14:textId="77777777" w:rsidR="00FE772F" w:rsidRDefault="008B02E7">
            <w:pPr>
              <w:pStyle w:val="Default"/>
              <w:adjustRightInd/>
              <w:spacing w:line="360" w:lineRule="auto"/>
              <w:jc w:val="both"/>
              <w:rPr>
                <w:rFonts w:ascii="Times New Roman" w:hAnsi="Times New Roman" w:cs="Times New Roman"/>
                <w:b/>
                <w:bCs/>
              </w:rPr>
            </w:pPr>
            <w:bookmarkStart w:id="25" w:name="_Toc16675491"/>
            <w:r>
              <w:rPr>
                <w:rFonts w:ascii="Times New Roman" w:hAnsi="Times New Roman" w:cs="Times New Roman" w:hint="eastAsia"/>
                <w:b/>
                <w:bCs/>
              </w:rPr>
              <w:t>8.2</w:t>
            </w:r>
            <w:r>
              <w:rPr>
                <w:rFonts w:ascii="Times New Roman" w:hAnsi="Times New Roman" w:cs="Times New Roman" w:hint="eastAsia"/>
                <w:b/>
                <w:bCs/>
              </w:rPr>
              <w:t>环境敏感目标</w:t>
            </w:r>
            <w:bookmarkEnd w:id="25"/>
            <w:r>
              <w:rPr>
                <w:rFonts w:ascii="Times New Roman" w:hAnsi="Times New Roman" w:cs="Times New Roman" w:hint="eastAsia"/>
                <w:b/>
                <w:bCs/>
              </w:rPr>
              <w:t>调查</w:t>
            </w:r>
          </w:p>
          <w:p w14:paraId="3FEFD273" w14:textId="77777777" w:rsidR="00FE772F" w:rsidRDefault="008B02E7">
            <w:pPr>
              <w:adjustRightInd w:val="0"/>
              <w:spacing w:line="360" w:lineRule="auto"/>
              <w:ind w:firstLineChars="200" w:firstLine="480"/>
              <w:rPr>
                <w:snapToGrid w:val="0"/>
                <w:kern w:val="0"/>
                <w:sz w:val="24"/>
              </w:rPr>
            </w:pPr>
            <w:r>
              <w:rPr>
                <w:rFonts w:hint="eastAsia"/>
                <w:snapToGrid w:val="0"/>
                <w:kern w:val="0"/>
                <w:sz w:val="24"/>
              </w:rPr>
              <w:t>项目</w:t>
            </w:r>
            <w:proofErr w:type="gramStart"/>
            <w:r>
              <w:rPr>
                <w:rFonts w:hint="eastAsia"/>
                <w:snapToGrid w:val="0"/>
                <w:kern w:val="0"/>
                <w:sz w:val="24"/>
              </w:rPr>
              <w:t>柴油储区可能</w:t>
            </w:r>
            <w:proofErr w:type="gramEnd"/>
            <w:r>
              <w:rPr>
                <w:rFonts w:hint="eastAsia"/>
                <w:snapToGrid w:val="0"/>
                <w:kern w:val="0"/>
                <w:sz w:val="24"/>
              </w:rPr>
              <w:t>的影响途径为大气、地表水、地下水等，本项目环境风险评价范围敏感分布情况见详见表</w:t>
            </w:r>
            <w:r>
              <w:rPr>
                <w:rFonts w:hint="eastAsia"/>
                <w:snapToGrid w:val="0"/>
                <w:kern w:val="0"/>
                <w:sz w:val="24"/>
              </w:rPr>
              <w:t>3-</w:t>
            </w:r>
            <w:r>
              <w:rPr>
                <w:snapToGrid w:val="0"/>
                <w:kern w:val="0"/>
                <w:sz w:val="24"/>
              </w:rPr>
              <w:t>4</w:t>
            </w:r>
            <w:r>
              <w:rPr>
                <w:rFonts w:hint="eastAsia"/>
                <w:snapToGrid w:val="0"/>
                <w:kern w:val="0"/>
                <w:sz w:val="24"/>
              </w:rPr>
              <w:t>。</w:t>
            </w:r>
          </w:p>
          <w:p w14:paraId="6E6960E3" w14:textId="77777777" w:rsidR="00FE772F" w:rsidRDefault="008B02E7">
            <w:pPr>
              <w:pStyle w:val="Default"/>
              <w:adjustRightInd/>
              <w:spacing w:line="360" w:lineRule="auto"/>
              <w:jc w:val="both"/>
              <w:rPr>
                <w:rFonts w:ascii="Times New Roman" w:hAnsi="Times New Roman" w:cs="Times New Roman"/>
                <w:b/>
                <w:bCs/>
              </w:rPr>
            </w:pPr>
            <w:r>
              <w:rPr>
                <w:rFonts w:ascii="Times New Roman" w:hAnsi="Times New Roman" w:cs="Times New Roman" w:hint="eastAsia"/>
                <w:b/>
                <w:bCs/>
              </w:rPr>
              <w:t>8.3</w:t>
            </w:r>
            <w:r>
              <w:rPr>
                <w:rFonts w:ascii="Times New Roman" w:hAnsi="Times New Roman" w:cs="Times New Roman" w:hint="eastAsia"/>
                <w:b/>
                <w:bCs/>
              </w:rPr>
              <w:t>评价等级判定</w:t>
            </w:r>
          </w:p>
          <w:p w14:paraId="5BB6DFDF" w14:textId="77777777" w:rsidR="00FE772F" w:rsidRDefault="008B02E7">
            <w:pPr>
              <w:pStyle w:val="af9"/>
              <w:numPr>
                <w:ilvl w:val="0"/>
                <w:numId w:val="8"/>
              </w:numPr>
              <w:spacing w:line="360" w:lineRule="auto"/>
              <w:ind w:left="879" w:firstLineChars="0" w:hanging="397"/>
              <w:rPr>
                <w:color w:val="000000" w:themeColor="text1"/>
                <w:sz w:val="24"/>
              </w:rPr>
            </w:pPr>
            <w:r>
              <w:rPr>
                <w:rFonts w:hint="eastAsia"/>
                <w:color w:val="000000" w:themeColor="text1"/>
                <w:sz w:val="24"/>
              </w:rPr>
              <w:t>风险潜势初判</w:t>
            </w:r>
          </w:p>
          <w:p w14:paraId="11B74E26" w14:textId="77777777" w:rsidR="00FE772F" w:rsidRDefault="008B02E7">
            <w:pPr>
              <w:spacing w:line="360" w:lineRule="auto"/>
              <w:ind w:firstLineChars="200" w:firstLine="480"/>
              <w:rPr>
                <w:color w:val="000000" w:themeColor="text1"/>
                <w:sz w:val="24"/>
              </w:rPr>
            </w:pPr>
            <w:r>
              <w:rPr>
                <w:rFonts w:hint="eastAsia"/>
                <w:color w:val="000000" w:themeColor="text1"/>
                <w:sz w:val="24"/>
              </w:rPr>
              <w:lastRenderedPageBreak/>
              <w:t>根据《建设项目环境风险评价技术导则》（</w:t>
            </w:r>
            <w:r>
              <w:rPr>
                <w:rFonts w:hint="eastAsia"/>
                <w:color w:val="000000" w:themeColor="text1"/>
                <w:sz w:val="24"/>
              </w:rPr>
              <w:t>HJ</w:t>
            </w:r>
            <w:r>
              <w:rPr>
                <w:color w:val="000000" w:themeColor="text1"/>
                <w:sz w:val="24"/>
              </w:rPr>
              <w:t>169</w:t>
            </w:r>
            <w:r>
              <w:rPr>
                <w:rFonts w:hint="eastAsia"/>
                <w:color w:val="000000" w:themeColor="text1"/>
                <w:sz w:val="24"/>
              </w:rPr>
              <w:t>-</w:t>
            </w:r>
            <w:r>
              <w:rPr>
                <w:color w:val="000000" w:themeColor="text1"/>
                <w:sz w:val="24"/>
              </w:rPr>
              <w:t>2018</w:t>
            </w:r>
            <w:r>
              <w:rPr>
                <w:rFonts w:hint="eastAsia"/>
                <w:color w:val="000000" w:themeColor="text1"/>
                <w:sz w:val="24"/>
              </w:rPr>
              <w:t>）附录</w:t>
            </w:r>
            <w:r>
              <w:rPr>
                <w:rFonts w:hint="eastAsia"/>
                <w:color w:val="000000" w:themeColor="text1"/>
                <w:sz w:val="24"/>
              </w:rPr>
              <w:t>C</w:t>
            </w:r>
            <w:r>
              <w:rPr>
                <w:rFonts w:hint="eastAsia"/>
                <w:color w:val="000000" w:themeColor="text1"/>
                <w:sz w:val="24"/>
              </w:rPr>
              <w:t>，本项目危险物质数量与临界量比值（</w:t>
            </w:r>
            <w:r>
              <w:rPr>
                <w:rFonts w:hint="eastAsia"/>
                <w:color w:val="000000" w:themeColor="text1"/>
                <w:sz w:val="24"/>
              </w:rPr>
              <w:t>Q</w:t>
            </w:r>
            <w:r>
              <w:rPr>
                <w:rFonts w:hint="eastAsia"/>
                <w:color w:val="000000" w:themeColor="text1"/>
                <w:sz w:val="24"/>
              </w:rPr>
              <w:t>）：</w:t>
            </w:r>
          </w:p>
          <w:p w14:paraId="403DBD01" w14:textId="77777777" w:rsidR="00FE772F" w:rsidRDefault="008B02E7">
            <w:pPr>
              <w:spacing w:line="360" w:lineRule="auto"/>
              <w:jc w:val="center"/>
              <w:rPr>
                <w:color w:val="000000" w:themeColor="text1"/>
                <w:sz w:val="24"/>
              </w:rPr>
            </w:pPr>
            <w:r>
              <w:rPr>
                <w:noProof/>
              </w:rPr>
              <w:drawing>
                <wp:inline distT="0" distB="0" distL="0" distR="0" wp14:anchorId="5B0F0FA2" wp14:editId="6BD79616">
                  <wp:extent cx="1470660" cy="3771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41"/>
                          <a:stretch>
                            <a:fillRect/>
                          </a:stretch>
                        </pic:blipFill>
                        <pic:spPr>
                          <a:xfrm>
                            <a:off x="0" y="0"/>
                            <a:ext cx="1558430" cy="400139"/>
                          </a:xfrm>
                          <a:prstGeom prst="rect">
                            <a:avLst/>
                          </a:prstGeom>
                        </pic:spPr>
                      </pic:pic>
                    </a:graphicData>
                  </a:graphic>
                </wp:inline>
              </w:drawing>
            </w:r>
          </w:p>
          <w:p w14:paraId="1B88A7DB" w14:textId="77777777" w:rsidR="00FE772F" w:rsidRDefault="008B02E7">
            <w:pPr>
              <w:spacing w:line="360" w:lineRule="auto"/>
              <w:ind w:firstLineChars="200" w:firstLine="480"/>
              <w:rPr>
                <w:color w:val="000000" w:themeColor="text1"/>
                <w:sz w:val="24"/>
              </w:rPr>
            </w:pPr>
            <w:r>
              <w:rPr>
                <w:rFonts w:hint="eastAsia"/>
                <w:color w:val="000000" w:themeColor="text1"/>
                <w:sz w:val="24"/>
              </w:rPr>
              <w:t>式中：</w:t>
            </w:r>
            <w:r>
              <w:rPr>
                <w:rFonts w:hint="eastAsia"/>
                <w:color w:val="000000" w:themeColor="text1"/>
                <w:sz w:val="24"/>
              </w:rPr>
              <w:t>q</w:t>
            </w:r>
            <w:r>
              <w:rPr>
                <w:color w:val="000000" w:themeColor="text1"/>
                <w:sz w:val="24"/>
                <w:vertAlign w:val="subscript"/>
              </w:rPr>
              <w:t>1</w:t>
            </w:r>
            <w:r>
              <w:rPr>
                <w:rFonts w:hint="eastAsia"/>
                <w:color w:val="000000" w:themeColor="text1"/>
                <w:sz w:val="24"/>
              </w:rPr>
              <w:t>，</w:t>
            </w:r>
            <w:r>
              <w:rPr>
                <w:rFonts w:hint="eastAsia"/>
                <w:color w:val="000000" w:themeColor="text1"/>
                <w:sz w:val="24"/>
              </w:rPr>
              <w:t>q</w:t>
            </w:r>
            <w:r>
              <w:rPr>
                <w:color w:val="000000" w:themeColor="text1"/>
                <w:sz w:val="24"/>
                <w:vertAlign w:val="subscript"/>
              </w:rPr>
              <w:t>2</w:t>
            </w:r>
            <w:r>
              <w:rPr>
                <w:rFonts w:hint="eastAsia"/>
                <w:color w:val="000000" w:themeColor="text1"/>
                <w:sz w:val="24"/>
              </w:rPr>
              <w:t>，…，</w:t>
            </w:r>
            <w:proofErr w:type="spellStart"/>
            <w:r>
              <w:rPr>
                <w:rFonts w:hint="eastAsia"/>
                <w:color w:val="000000" w:themeColor="text1"/>
                <w:sz w:val="24"/>
              </w:rPr>
              <w:t>q</w:t>
            </w:r>
            <w:r>
              <w:rPr>
                <w:rFonts w:hint="eastAsia"/>
                <w:color w:val="000000" w:themeColor="text1"/>
                <w:sz w:val="24"/>
                <w:vertAlign w:val="subscript"/>
              </w:rPr>
              <w:t>n</w:t>
            </w:r>
            <w:proofErr w:type="spellEnd"/>
            <w:r>
              <w:rPr>
                <w:rFonts w:hint="eastAsia"/>
                <w:color w:val="000000" w:themeColor="text1"/>
                <w:sz w:val="24"/>
              </w:rPr>
              <w:t>——每种危险物质的最大存在重量，</w:t>
            </w:r>
            <w:r>
              <w:rPr>
                <w:rFonts w:hint="eastAsia"/>
                <w:color w:val="000000" w:themeColor="text1"/>
                <w:sz w:val="24"/>
              </w:rPr>
              <w:t>t</w:t>
            </w:r>
            <w:r>
              <w:rPr>
                <w:rFonts w:hint="eastAsia"/>
                <w:color w:val="000000" w:themeColor="text1"/>
                <w:sz w:val="24"/>
              </w:rPr>
              <w:t>；</w:t>
            </w:r>
          </w:p>
          <w:p w14:paraId="649C43E3" w14:textId="77777777" w:rsidR="00FE772F" w:rsidRDefault="008B02E7">
            <w:pPr>
              <w:spacing w:line="360" w:lineRule="auto"/>
              <w:ind w:firstLineChars="200" w:firstLine="480"/>
              <w:rPr>
                <w:color w:val="000000" w:themeColor="text1"/>
                <w:sz w:val="24"/>
              </w:rPr>
            </w:pPr>
            <w:r>
              <w:rPr>
                <w:rFonts w:hint="eastAsia"/>
                <w:color w:val="000000" w:themeColor="text1"/>
                <w:sz w:val="24"/>
              </w:rPr>
              <w:t>Q</w:t>
            </w:r>
            <w:r>
              <w:rPr>
                <w:color w:val="000000" w:themeColor="text1"/>
                <w:sz w:val="24"/>
                <w:vertAlign w:val="subscript"/>
              </w:rPr>
              <w:t>1</w:t>
            </w:r>
            <w:r>
              <w:rPr>
                <w:rFonts w:hint="eastAsia"/>
                <w:color w:val="000000" w:themeColor="text1"/>
                <w:sz w:val="24"/>
              </w:rPr>
              <w:t>，</w:t>
            </w:r>
            <w:r>
              <w:rPr>
                <w:rFonts w:hint="eastAsia"/>
                <w:color w:val="000000" w:themeColor="text1"/>
                <w:sz w:val="24"/>
              </w:rPr>
              <w:t>Q</w:t>
            </w:r>
            <w:r>
              <w:rPr>
                <w:color w:val="000000" w:themeColor="text1"/>
                <w:sz w:val="24"/>
                <w:vertAlign w:val="subscript"/>
              </w:rPr>
              <w:t>2</w:t>
            </w:r>
            <w:r>
              <w:rPr>
                <w:rFonts w:hint="eastAsia"/>
                <w:color w:val="000000" w:themeColor="text1"/>
                <w:sz w:val="24"/>
              </w:rPr>
              <w:t>，…，</w:t>
            </w:r>
            <w:r>
              <w:rPr>
                <w:rFonts w:hint="eastAsia"/>
                <w:color w:val="000000" w:themeColor="text1"/>
                <w:sz w:val="24"/>
              </w:rPr>
              <w:t>Q</w:t>
            </w:r>
            <w:r>
              <w:rPr>
                <w:rFonts w:hint="eastAsia"/>
                <w:color w:val="000000" w:themeColor="text1"/>
                <w:sz w:val="24"/>
                <w:vertAlign w:val="subscript"/>
              </w:rPr>
              <w:t>3</w:t>
            </w:r>
            <w:r>
              <w:rPr>
                <w:rFonts w:hint="eastAsia"/>
                <w:color w:val="000000" w:themeColor="text1"/>
                <w:sz w:val="24"/>
              </w:rPr>
              <w:t>——每种危险物质的临界量，</w:t>
            </w:r>
            <w:r>
              <w:rPr>
                <w:rFonts w:hint="eastAsia"/>
                <w:color w:val="000000" w:themeColor="text1"/>
                <w:sz w:val="24"/>
              </w:rPr>
              <w:t>t</w:t>
            </w:r>
            <w:r>
              <w:rPr>
                <w:rFonts w:hint="eastAsia"/>
                <w:color w:val="000000" w:themeColor="text1"/>
                <w:sz w:val="24"/>
              </w:rPr>
              <w:t>；</w:t>
            </w:r>
          </w:p>
          <w:p w14:paraId="59E558AB" w14:textId="77777777" w:rsidR="00FE772F" w:rsidRDefault="008B02E7">
            <w:pPr>
              <w:spacing w:line="360" w:lineRule="auto"/>
              <w:ind w:firstLineChars="200" w:firstLine="480"/>
              <w:rPr>
                <w:color w:val="000000" w:themeColor="text1"/>
                <w:sz w:val="24"/>
              </w:rPr>
            </w:pPr>
            <w:r>
              <w:rPr>
                <w:color w:val="000000" w:themeColor="text1"/>
                <w:sz w:val="24"/>
              </w:rPr>
              <w:t>当</w:t>
            </w:r>
            <w:r>
              <w:rPr>
                <w:color w:val="000000" w:themeColor="text1"/>
                <w:sz w:val="24"/>
              </w:rPr>
              <w:t>Q</w:t>
            </w:r>
            <w:r>
              <w:rPr>
                <w:color w:val="000000" w:themeColor="text1"/>
                <w:sz w:val="24"/>
              </w:rPr>
              <w:t>＜</w:t>
            </w:r>
            <w:r>
              <w:rPr>
                <w:color w:val="000000" w:themeColor="text1"/>
                <w:sz w:val="24"/>
              </w:rPr>
              <w:t>1</w:t>
            </w:r>
            <w:r>
              <w:rPr>
                <w:color w:val="000000" w:themeColor="text1"/>
                <w:sz w:val="24"/>
              </w:rPr>
              <w:t>时，该项目环境风险潜势为</w:t>
            </w:r>
            <w:r>
              <w:rPr>
                <w:color w:val="000000" w:themeColor="text1"/>
                <w:sz w:val="24"/>
              </w:rPr>
              <w:t>Ⅰ</w:t>
            </w:r>
            <w:r>
              <w:rPr>
                <w:color w:val="000000" w:themeColor="text1"/>
                <w:sz w:val="24"/>
              </w:rPr>
              <w:t>。</w:t>
            </w:r>
          </w:p>
          <w:p w14:paraId="4E8785F7" w14:textId="77777777" w:rsidR="00FE772F" w:rsidRDefault="008B02E7">
            <w:pPr>
              <w:spacing w:line="360" w:lineRule="auto"/>
              <w:ind w:firstLineChars="200" w:firstLine="480"/>
              <w:rPr>
                <w:color w:val="000000" w:themeColor="text1"/>
                <w:sz w:val="24"/>
              </w:rPr>
            </w:pPr>
            <w:r>
              <w:rPr>
                <w:color w:val="000000" w:themeColor="text1"/>
                <w:sz w:val="24"/>
              </w:rPr>
              <w:t>当</w:t>
            </w:r>
            <w:r>
              <w:rPr>
                <w:color w:val="000000" w:themeColor="text1"/>
                <w:sz w:val="24"/>
              </w:rPr>
              <w:t>Q≥1</w:t>
            </w:r>
            <w:r>
              <w:rPr>
                <w:color w:val="000000" w:themeColor="text1"/>
                <w:sz w:val="24"/>
              </w:rPr>
              <w:t>时，将</w:t>
            </w:r>
            <w:r>
              <w:rPr>
                <w:color w:val="000000" w:themeColor="text1"/>
                <w:sz w:val="24"/>
              </w:rPr>
              <w:t>Q</w:t>
            </w:r>
            <w:r>
              <w:rPr>
                <w:color w:val="000000" w:themeColor="text1"/>
                <w:sz w:val="24"/>
              </w:rPr>
              <w:t>值划分为：（</w:t>
            </w:r>
            <w:r>
              <w:rPr>
                <w:color w:val="000000" w:themeColor="text1"/>
                <w:sz w:val="24"/>
              </w:rPr>
              <w:t>1</w:t>
            </w:r>
            <w:r>
              <w:rPr>
                <w:color w:val="000000" w:themeColor="text1"/>
                <w:sz w:val="24"/>
              </w:rPr>
              <w:t>）</w:t>
            </w:r>
            <w:r>
              <w:rPr>
                <w:color w:val="000000" w:themeColor="text1"/>
                <w:sz w:val="24"/>
              </w:rPr>
              <w:t>1≤Q</w:t>
            </w:r>
            <w:r>
              <w:rPr>
                <w:color w:val="000000" w:themeColor="text1"/>
                <w:sz w:val="24"/>
              </w:rPr>
              <w:t>＜</w:t>
            </w:r>
            <w:r>
              <w:rPr>
                <w:color w:val="000000" w:themeColor="text1"/>
                <w:sz w:val="24"/>
              </w:rPr>
              <w:t>10</w:t>
            </w:r>
            <w:r>
              <w:rPr>
                <w:color w:val="000000" w:themeColor="text1"/>
                <w:sz w:val="24"/>
              </w:rPr>
              <w:t>；（</w:t>
            </w:r>
            <w:r>
              <w:rPr>
                <w:color w:val="000000" w:themeColor="text1"/>
                <w:sz w:val="24"/>
              </w:rPr>
              <w:t>2</w:t>
            </w:r>
            <w:r>
              <w:rPr>
                <w:color w:val="000000" w:themeColor="text1"/>
                <w:sz w:val="24"/>
              </w:rPr>
              <w:t>）</w:t>
            </w:r>
            <w:r>
              <w:rPr>
                <w:color w:val="000000" w:themeColor="text1"/>
                <w:sz w:val="24"/>
              </w:rPr>
              <w:t>10≤Q</w:t>
            </w:r>
            <w:r>
              <w:rPr>
                <w:color w:val="000000" w:themeColor="text1"/>
                <w:sz w:val="24"/>
              </w:rPr>
              <w:t>＜</w:t>
            </w:r>
            <w:r>
              <w:rPr>
                <w:color w:val="000000" w:themeColor="text1"/>
                <w:sz w:val="24"/>
              </w:rPr>
              <w:t>100</w:t>
            </w:r>
            <w:r>
              <w:rPr>
                <w:color w:val="000000" w:themeColor="text1"/>
                <w:sz w:val="24"/>
              </w:rPr>
              <w:t>；（</w:t>
            </w:r>
            <w:r>
              <w:rPr>
                <w:color w:val="000000" w:themeColor="text1"/>
                <w:sz w:val="24"/>
              </w:rPr>
              <w:t>3</w:t>
            </w:r>
            <w:r>
              <w:rPr>
                <w:color w:val="000000" w:themeColor="text1"/>
                <w:sz w:val="24"/>
              </w:rPr>
              <w:t>）</w:t>
            </w:r>
            <w:r>
              <w:rPr>
                <w:color w:val="000000" w:themeColor="text1"/>
                <w:sz w:val="24"/>
              </w:rPr>
              <w:t>Q≥100</w:t>
            </w:r>
            <w:r>
              <w:rPr>
                <w:color w:val="000000" w:themeColor="text1"/>
                <w:sz w:val="24"/>
              </w:rPr>
              <w:t>。</w:t>
            </w:r>
          </w:p>
          <w:p w14:paraId="402B3982" w14:textId="77777777" w:rsidR="00FE772F" w:rsidRDefault="008B02E7">
            <w:pPr>
              <w:spacing w:line="360" w:lineRule="auto"/>
              <w:ind w:firstLineChars="200" w:firstLine="480"/>
              <w:rPr>
                <w:sz w:val="24"/>
              </w:rPr>
            </w:pPr>
            <w:r>
              <w:rPr>
                <w:rFonts w:ascii="宋体" w:cs="宋体" w:hint="eastAsia"/>
                <w:kern w:val="0"/>
                <w:sz w:val="24"/>
              </w:rPr>
              <w:t>本项目为铀矿钻探项目，钻探时</w:t>
            </w:r>
            <w:r>
              <w:rPr>
                <w:rFonts w:ascii="宋体" w:hAnsi="宋体" w:cs="宋体" w:hint="eastAsia"/>
                <w:color w:val="000000"/>
                <w:kern w:val="0"/>
                <w:sz w:val="24"/>
                <w:lang w:bidi="ar"/>
              </w:rPr>
              <w:t>以柴油作为燃料。经调查，钻探一般为单井进行，一口井钻完再进行下一口，不同时钻探多口井，井场设油料区临时储存柴油，</w:t>
            </w:r>
            <w:r>
              <w:rPr>
                <w:rFonts w:hint="eastAsia"/>
                <w:sz w:val="24"/>
              </w:rPr>
              <w:t>油料区柴油储存量为</w:t>
            </w:r>
            <w:r>
              <w:rPr>
                <w:rFonts w:hint="eastAsia"/>
                <w:sz w:val="24"/>
              </w:rPr>
              <w:t>3-5</w:t>
            </w:r>
            <w:r>
              <w:rPr>
                <w:rFonts w:hint="eastAsia"/>
                <w:sz w:val="24"/>
              </w:rPr>
              <w:t>桶（</w:t>
            </w:r>
            <w:r>
              <w:rPr>
                <w:rFonts w:hint="eastAsia"/>
                <w:sz w:val="24"/>
              </w:rPr>
              <w:t>160kg/</w:t>
            </w:r>
            <w:r>
              <w:rPr>
                <w:rFonts w:hint="eastAsia"/>
                <w:sz w:val="24"/>
              </w:rPr>
              <w:t>桶），按最大储存量</w:t>
            </w:r>
            <w:r>
              <w:rPr>
                <w:rFonts w:hint="eastAsia"/>
                <w:sz w:val="24"/>
              </w:rPr>
              <w:t>5</w:t>
            </w:r>
            <w:r>
              <w:rPr>
                <w:rFonts w:hint="eastAsia"/>
                <w:sz w:val="24"/>
              </w:rPr>
              <w:t>桶计算，则最大存在量</w:t>
            </w:r>
            <w:r>
              <w:rPr>
                <w:rFonts w:hint="eastAsia"/>
                <w:sz w:val="24"/>
              </w:rPr>
              <w:t>0.8t</w:t>
            </w:r>
            <w:r>
              <w:rPr>
                <w:rFonts w:hint="eastAsia"/>
                <w:sz w:val="24"/>
              </w:rPr>
              <w:t>。</w:t>
            </w:r>
          </w:p>
          <w:p w14:paraId="554A15D4" w14:textId="77777777" w:rsidR="00FE772F" w:rsidRDefault="008B02E7">
            <w:pPr>
              <w:spacing w:line="360" w:lineRule="auto"/>
              <w:jc w:val="center"/>
              <w:rPr>
                <w:b/>
                <w:bCs/>
                <w:sz w:val="24"/>
              </w:rPr>
            </w:pPr>
            <w:r>
              <w:rPr>
                <w:rFonts w:hint="eastAsia"/>
                <w:b/>
                <w:bCs/>
                <w:sz w:val="24"/>
              </w:rPr>
              <w:t>表</w:t>
            </w:r>
            <w:r>
              <w:rPr>
                <w:rFonts w:hint="eastAsia"/>
                <w:b/>
                <w:bCs/>
                <w:sz w:val="24"/>
              </w:rPr>
              <w:t xml:space="preserve">7-5  </w:t>
            </w:r>
            <w:r>
              <w:rPr>
                <w:b/>
                <w:bCs/>
                <w:sz w:val="24"/>
              </w:rPr>
              <w:t xml:space="preserve"> </w:t>
            </w:r>
            <w:r>
              <w:rPr>
                <w:rFonts w:hint="eastAsia"/>
                <w:b/>
                <w:bCs/>
                <w:sz w:val="24"/>
              </w:rPr>
              <w:t>建设项目</w:t>
            </w:r>
            <w:r>
              <w:rPr>
                <w:b/>
                <w:bCs/>
                <w:sz w:val="24"/>
              </w:rPr>
              <w:t>Q</w:t>
            </w:r>
            <w:r>
              <w:rPr>
                <w:rFonts w:hint="eastAsia"/>
                <w:b/>
                <w:bCs/>
                <w:sz w:val="24"/>
              </w:rPr>
              <w:t>值确定</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973"/>
              <w:gridCol w:w="1305"/>
              <w:gridCol w:w="2205"/>
              <w:gridCol w:w="1727"/>
              <w:gridCol w:w="2260"/>
            </w:tblGrid>
            <w:tr w:rsidR="00FE772F" w14:paraId="5913F5FE" w14:textId="77777777">
              <w:trPr>
                <w:trHeight w:val="340"/>
                <w:jc w:val="center"/>
              </w:trPr>
              <w:tc>
                <w:tcPr>
                  <w:tcW w:w="1041" w:type="pct"/>
                  <w:vAlign w:val="center"/>
                </w:tcPr>
                <w:p w14:paraId="16344B8C" w14:textId="77777777" w:rsidR="00FE772F" w:rsidRDefault="008B02E7">
                  <w:pPr>
                    <w:jc w:val="center"/>
                    <w:rPr>
                      <w:kern w:val="0"/>
                      <w:szCs w:val="21"/>
                    </w:rPr>
                  </w:pPr>
                  <w:r>
                    <w:rPr>
                      <w:kern w:val="0"/>
                      <w:szCs w:val="21"/>
                    </w:rPr>
                    <w:t>危险物质名称</w:t>
                  </w:r>
                </w:p>
              </w:tc>
              <w:tc>
                <w:tcPr>
                  <w:tcW w:w="689" w:type="pct"/>
                  <w:vAlign w:val="center"/>
                </w:tcPr>
                <w:p w14:paraId="6F42F20E" w14:textId="77777777" w:rsidR="00FE772F" w:rsidRDefault="008B02E7">
                  <w:pPr>
                    <w:jc w:val="center"/>
                    <w:rPr>
                      <w:kern w:val="0"/>
                      <w:szCs w:val="21"/>
                    </w:rPr>
                  </w:pPr>
                  <w:r>
                    <w:rPr>
                      <w:kern w:val="0"/>
                      <w:szCs w:val="21"/>
                    </w:rPr>
                    <w:t>CAS</w:t>
                  </w:r>
                  <w:r>
                    <w:rPr>
                      <w:kern w:val="0"/>
                      <w:szCs w:val="21"/>
                    </w:rPr>
                    <w:t>号</w:t>
                  </w:r>
                </w:p>
              </w:tc>
              <w:tc>
                <w:tcPr>
                  <w:tcW w:w="1164" w:type="pct"/>
                  <w:vAlign w:val="center"/>
                </w:tcPr>
                <w:p w14:paraId="764CE5C3" w14:textId="77777777" w:rsidR="00FE772F" w:rsidRDefault="008B02E7">
                  <w:pPr>
                    <w:jc w:val="center"/>
                    <w:rPr>
                      <w:kern w:val="0"/>
                      <w:szCs w:val="21"/>
                    </w:rPr>
                  </w:pPr>
                  <w:r>
                    <w:rPr>
                      <w:kern w:val="0"/>
                      <w:szCs w:val="21"/>
                    </w:rPr>
                    <w:t>最大存在总量</w:t>
                  </w:r>
                  <w:proofErr w:type="spellStart"/>
                  <w:r>
                    <w:rPr>
                      <w:kern w:val="0"/>
                      <w:szCs w:val="21"/>
                    </w:rPr>
                    <w:t>q</w:t>
                  </w:r>
                  <w:r>
                    <w:rPr>
                      <w:kern w:val="0"/>
                      <w:szCs w:val="21"/>
                      <w:vertAlign w:val="subscript"/>
                    </w:rPr>
                    <w:t>n</w:t>
                  </w:r>
                  <w:proofErr w:type="spellEnd"/>
                  <w:r>
                    <w:rPr>
                      <w:kern w:val="0"/>
                      <w:szCs w:val="21"/>
                    </w:rPr>
                    <w:t>/t</w:t>
                  </w:r>
                </w:p>
              </w:tc>
              <w:tc>
                <w:tcPr>
                  <w:tcW w:w="912" w:type="pct"/>
                  <w:vAlign w:val="center"/>
                </w:tcPr>
                <w:p w14:paraId="7F177295" w14:textId="77777777" w:rsidR="00FE772F" w:rsidRDefault="008B02E7">
                  <w:pPr>
                    <w:jc w:val="center"/>
                    <w:rPr>
                      <w:kern w:val="0"/>
                      <w:szCs w:val="21"/>
                    </w:rPr>
                  </w:pPr>
                  <w:r>
                    <w:rPr>
                      <w:kern w:val="0"/>
                      <w:szCs w:val="21"/>
                    </w:rPr>
                    <w:t>临界量</w:t>
                  </w:r>
                  <w:proofErr w:type="spellStart"/>
                  <w:r>
                    <w:rPr>
                      <w:kern w:val="0"/>
                      <w:szCs w:val="21"/>
                    </w:rPr>
                    <w:t>Q</w:t>
                  </w:r>
                  <w:r>
                    <w:rPr>
                      <w:kern w:val="0"/>
                      <w:szCs w:val="21"/>
                      <w:vertAlign w:val="subscript"/>
                    </w:rPr>
                    <w:t>n</w:t>
                  </w:r>
                  <w:proofErr w:type="spellEnd"/>
                  <w:r>
                    <w:rPr>
                      <w:kern w:val="0"/>
                      <w:szCs w:val="21"/>
                    </w:rPr>
                    <w:t>/t</w:t>
                  </w:r>
                </w:p>
              </w:tc>
              <w:tc>
                <w:tcPr>
                  <w:tcW w:w="1193" w:type="pct"/>
                  <w:vAlign w:val="center"/>
                </w:tcPr>
                <w:p w14:paraId="4193AB00" w14:textId="77777777" w:rsidR="00FE772F" w:rsidRDefault="008B02E7">
                  <w:pPr>
                    <w:jc w:val="center"/>
                    <w:rPr>
                      <w:kern w:val="0"/>
                      <w:szCs w:val="21"/>
                    </w:rPr>
                  </w:pPr>
                  <w:r>
                    <w:rPr>
                      <w:kern w:val="0"/>
                      <w:szCs w:val="21"/>
                    </w:rPr>
                    <w:t>该种危险物质</w:t>
                  </w:r>
                  <w:r>
                    <w:rPr>
                      <w:kern w:val="0"/>
                      <w:szCs w:val="21"/>
                    </w:rPr>
                    <w:t>Q</w:t>
                  </w:r>
                  <w:r>
                    <w:rPr>
                      <w:kern w:val="0"/>
                      <w:szCs w:val="21"/>
                    </w:rPr>
                    <w:t>值</w:t>
                  </w:r>
                </w:p>
              </w:tc>
            </w:tr>
            <w:tr w:rsidR="00FE772F" w14:paraId="765247DE" w14:textId="77777777">
              <w:trPr>
                <w:trHeight w:val="340"/>
                <w:jc w:val="center"/>
              </w:trPr>
              <w:tc>
                <w:tcPr>
                  <w:tcW w:w="1041" w:type="pct"/>
                  <w:vAlign w:val="center"/>
                </w:tcPr>
                <w:p w14:paraId="6DD0E6B0" w14:textId="77777777" w:rsidR="00FE772F" w:rsidRDefault="008B02E7">
                  <w:pPr>
                    <w:jc w:val="center"/>
                    <w:rPr>
                      <w:kern w:val="0"/>
                      <w:szCs w:val="21"/>
                    </w:rPr>
                  </w:pPr>
                  <w:r>
                    <w:rPr>
                      <w:kern w:val="0"/>
                      <w:szCs w:val="21"/>
                    </w:rPr>
                    <w:t>柴油</w:t>
                  </w:r>
                </w:p>
              </w:tc>
              <w:tc>
                <w:tcPr>
                  <w:tcW w:w="689" w:type="pct"/>
                  <w:vAlign w:val="center"/>
                </w:tcPr>
                <w:p w14:paraId="022EF0D7" w14:textId="77777777" w:rsidR="00FE772F" w:rsidRDefault="008B02E7">
                  <w:pPr>
                    <w:jc w:val="center"/>
                    <w:rPr>
                      <w:kern w:val="0"/>
                      <w:szCs w:val="21"/>
                    </w:rPr>
                  </w:pPr>
                  <w:r>
                    <w:rPr>
                      <w:kern w:val="0"/>
                      <w:szCs w:val="21"/>
                    </w:rPr>
                    <w:t>/</w:t>
                  </w:r>
                </w:p>
              </w:tc>
              <w:tc>
                <w:tcPr>
                  <w:tcW w:w="1164" w:type="pct"/>
                  <w:vAlign w:val="center"/>
                </w:tcPr>
                <w:p w14:paraId="5DDA282B" w14:textId="77777777" w:rsidR="00FE772F" w:rsidRDefault="008B02E7">
                  <w:pPr>
                    <w:jc w:val="center"/>
                    <w:rPr>
                      <w:kern w:val="0"/>
                      <w:szCs w:val="21"/>
                    </w:rPr>
                  </w:pPr>
                  <w:r>
                    <w:rPr>
                      <w:kern w:val="0"/>
                      <w:szCs w:val="21"/>
                    </w:rPr>
                    <w:t>0.8</w:t>
                  </w:r>
                </w:p>
              </w:tc>
              <w:tc>
                <w:tcPr>
                  <w:tcW w:w="912" w:type="pct"/>
                  <w:vAlign w:val="center"/>
                </w:tcPr>
                <w:p w14:paraId="1543DF14" w14:textId="77777777" w:rsidR="00FE772F" w:rsidRDefault="008B02E7">
                  <w:pPr>
                    <w:jc w:val="center"/>
                    <w:rPr>
                      <w:kern w:val="0"/>
                      <w:szCs w:val="21"/>
                    </w:rPr>
                  </w:pPr>
                  <w:r>
                    <w:rPr>
                      <w:kern w:val="0"/>
                      <w:szCs w:val="21"/>
                    </w:rPr>
                    <w:t>2500</w:t>
                  </w:r>
                </w:p>
              </w:tc>
              <w:tc>
                <w:tcPr>
                  <w:tcW w:w="1193" w:type="pct"/>
                  <w:vAlign w:val="center"/>
                </w:tcPr>
                <w:p w14:paraId="67D1CA7F" w14:textId="77777777" w:rsidR="00FE772F" w:rsidRDefault="008B02E7">
                  <w:pPr>
                    <w:jc w:val="center"/>
                    <w:rPr>
                      <w:kern w:val="0"/>
                      <w:szCs w:val="21"/>
                    </w:rPr>
                  </w:pPr>
                  <w:r>
                    <w:rPr>
                      <w:kern w:val="0"/>
                      <w:szCs w:val="21"/>
                    </w:rPr>
                    <w:t>0.00032</w:t>
                  </w:r>
                </w:p>
              </w:tc>
            </w:tr>
          </w:tbl>
          <w:p w14:paraId="4D9C18C4" w14:textId="77777777" w:rsidR="00FE772F" w:rsidRDefault="008B02E7">
            <w:pPr>
              <w:spacing w:line="360" w:lineRule="auto"/>
              <w:ind w:firstLineChars="200" w:firstLine="480"/>
              <w:rPr>
                <w:color w:val="000000" w:themeColor="text1"/>
                <w:sz w:val="24"/>
              </w:rPr>
            </w:pPr>
            <w:r>
              <w:rPr>
                <w:rFonts w:hint="eastAsia"/>
                <w:sz w:val="24"/>
              </w:rPr>
              <w:t>根据表</w:t>
            </w:r>
            <w:r>
              <w:rPr>
                <w:rFonts w:hint="eastAsia"/>
                <w:sz w:val="24"/>
              </w:rPr>
              <w:t>7-6</w:t>
            </w:r>
            <w:r>
              <w:rPr>
                <w:rFonts w:hint="eastAsia"/>
                <w:sz w:val="24"/>
              </w:rPr>
              <w:t>，危险物质数量及临界量比值为</w:t>
            </w:r>
            <w:r>
              <w:rPr>
                <w:rFonts w:hint="eastAsia"/>
                <w:sz w:val="24"/>
              </w:rPr>
              <w:t>0.00032</w:t>
            </w:r>
            <w:r>
              <w:rPr>
                <w:rFonts w:hint="eastAsia"/>
                <w:sz w:val="24"/>
              </w:rPr>
              <w:t>，</w:t>
            </w:r>
            <w:r>
              <w:rPr>
                <w:rFonts w:hint="eastAsia"/>
                <w:sz w:val="24"/>
              </w:rPr>
              <w:t>Q</w:t>
            </w:r>
            <w:r>
              <w:rPr>
                <w:rFonts w:hint="eastAsia"/>
                <w:sz w:val="24"/>
              </w:rPr>
              <w:t>＜</w:t>
            </w:r>
            <w:r>
              <w:rPr>
                <w:rFonts w:hint="eastAsia"/>
                <w:sz w:val="24"/>
              </w:rPr>
              <w:t>1</w:t>
            </w:r>
            <w:r>
              <w:rPr>
                <w:rFonts w:hint="eastAsia"/>
                <w:sz w:val="24"/>
              </w:rPr>
              <w:t>，</w:t>
            </w:r>
            <w:r>
              <w:rPr>
                <w:rFonts w:hint="eastAsia"/>
                <w:color w:val="000000" w:themeColor="text1"/>
                <w:sz w:val="24"/>
              </w:rPr>
              <w:t>因此本项目</w:t>
            </w:r>
            <w:r>
              <w:rPr>
                <w:color w:val="000000" w:themeColor="text1"/>
                <w:sz w:val="24"/>
              </w:rPr>
              <w:t>环境风险潜势为</w:t>
            </w:r>
            <w:r>
              <w:rPr>
                <w:color w:val="000000" w:themeColor="text1"/>
                <w:sz w:val="24"/>
              </w:rPr>
              <w:t>Ⅰ</w:t>
            </w:r>
            <w:r>
              <w:rPr>
                <w:rFonts w:hint="eastAsia"/>
                <w:color w:val="000000" w:themeColor="text1"/>
                <w:sz w:val="24"/>
              </w:rPr>
              <w:t>。</w:t>
            </w:r>
          </w:p>
          <w:p w14:paraId="786F00A0" w14:textId="77777777" w:rsidR="00FE772F" w:rsidRDefault="008B02E7">
            <w:pPr>
              <w:pStyle w:val="af9"/>
              <w:numPr>
                <w:ilvl w:val="0"/>
                <w:numId w:val="8"/>
              </w:numPr>
              <w:spacing w:line="360" w:lineRule="auto"/>
              <w:ind w:left="879" w:firstLineChars="0" w:hanging="397"/>
              <w:rPr>
                <w:color w:val="000000" w:themeColor="text1"/>
                <w:sz w:val="24"/>
              </w:rPr>
            </w:pPr>
            <w:r>
              <w:rPr>
                <w:rFonts w:hint="eastAsia"/>
                <w:color w:val="000000" w:themeColor="text1"/>
                <w:sz w:val="24"/>
              </w:rPr>
              <w:t>评价等级</w:t>
            </w:r>
          </w:p>
          <w:p w14:paraId="5577E9C4" w14:textId="77777777" w:rsidR="00FE772F" w:rsidRDefault="008B02E7">
            <w:pPr>
              <w:spacing w:line="360" w:lineRule="auto"/>
              <w:ind w:firstLineChars="200" w:firstLine="480"/>
              <w:rPr>
                <w:color w:val="000000" w:themeColor="text1"/>
                <w:sz w:val="24"/>
              </w:rPr>
            </w:pPr>
            <w:r>
              <w:rPr>
                <w:rFonts w:hint="eastAsia"/>
                <w:color w:val="000000" w:themeColor="text1"/>
                <w:sz w:val="24"/>
              </w:rPr>
              <w:t>根据《建设项目环境风险评价技术导则》（</w:t>
            </w:r>
            <w:r>
              <w:rPr>
                <w:rFonts w:hint="eastAsia"/>
                <w:color w:val="000000" w:themeColor="text1"/>
                <w:sz w:val="24"/>
              </w:rPr>
              <w:t>HJ</w:t>
            </w:r>
            <w:r>
              <w:rPr>
                <w:color w:val="000000" w:themeColor="text1"/>
                <w:sz w:val="24"/>
              </w:rPr>
              <w:t>169</w:t>
            </w:r>
            <w:r>
              <w:rPr>
                <w:rFonts w:hint="eastAsia"/>
                <w:color w:val="000000" w:themeColor="text1"/>
                <w:sz w:val="24"/>
              </w:rPr>
              <w:t>-</w:t>
            </w:r>
            <w:r>
              <w:rPr>
                <w:color w:val="000000" w:themeColor="text1"/>
                <w:sz w:val="24"/>
              </w:rPr>
              <w:t>2018</w:t>
            </w:r>
            <w:r>
              <w:rPr>
                <w:rFonts w:hint="eastAsia"/>
                <w:color w:val="000000" w:themeColor="text1"/>
                <w:sz w:val="24"/>
              </w:rPr>
              <w:t>）第</w:t>
            </w:r>
            <w:r>
              <w:rPr>
                <w:rFonts w:hint="eastAsia"/>
                <w:color w:val="000000" w:themeColor="text1"/>
                <w:sz w:val="24"/>
              </w:rPr>
              <w:t>4</w:t>
            </w:r>
            <w:r>
              <w:rPr>
                <w:color w:val="000000" w:themeColor="text1"/>
                <w:sz w:val="24"/>
              </w:rPr>
              <w:t>.3</w:t>
            </w:r>
            <w:r>
              <w:rPr>
                <w:rFonts w:hint="eastAsia"/>
                <w:color w:val="000000" w:themeColor="text1"/>
                <w:sz w:val="24"/>
              </w:rPr>
              <w:t>节，评价工作等级划分见表</w:t>
            </w:r>
            <w:r>
              <w:rPr>
                <w:rFonts w:hint="eastAsia"/>
                <w:color w:val="000000" w:themeColor="text1"/>
                <w:sz w:val="24"/>
              </w:rPr>
              <w:t>7</w:t>
            </w:r>
            <w:r>
              <w:rPr>
                <w:color w:val="000000" w:themeColor="text1"/>
                <w:sz w:val="24"/>
              </w:rPr>
              <w:t>-</w:t>
            </w:r>
            <w:r>
              <w:rPr>
                <w:rFonts w:hint="eastAsia"/>
                <w:color w:val="000000" w:themeColor="text1"/>
                <w:sz w:val="24"/>
              </w:rPr>
              <w:t>6</w:t>
            </w:r>
            <w:r>
              <w:rPr>
                <w:rFonts w:hint="eastAsia"/>
                <w:color w:val="000000" w:themeColor="text1"/>
                <w:sz w:val="24"/>
              </w:rPr>
              <w:t>。</w:t>
            </w:r>
          </w:p>
          <w:p w14:paraId="744FF6EA" w14:textId="77777777" w:rsidR="00FE772F" w:rsidRDefault="008B02E7">
            <w:pPr>
              <w:spacing w:line="360" w:lineRule="auto"/>
              <w:jc w:val="center"/>
              <w:rPr>
                <w:b/>
                <w:color w:val="000000" w:themeColor="text1"/>
                <w:sz w:val="24"/>
              </w:rPr>
            </w:pPr>
            <w:r>
              <w:rPr>
                <w:rFonts w:hint="eastAsia"/>
                <w:b/>
                <w:color w:val="000000" w:themeColor="text1"/>
                <w:sz w:val="24"/>
              </w:rPr>
              <w:t>表</w:t>
            </w:r>
            <w:r>
              <w:rPr>
                <w:rFonts w:hint="eastAsia"/>
                <w:b/>
                <w:color w:val="000000" w:themeColor="text1"/>
                <w:sz w:val="24"/>
              </w:rPr>
              <w:t>7</w:t>
            </w:r>
            <w:r>
              <w:rPr>
                <w:b/>
                <w:color w:val="000000" w:themeColor="text1"/>
                <w:sz w:val="24"/>
              </w:rPr>
              <w:t>-</w:t>
            </w:r>
            <w:r>
              <w:rPr>
                <w:rFonts w:hint="eastAsia"/>
                <w:b/>
                <w:color w:val="000000" w:themeColor="text1"/>
                <w:sz w:val="24"/>
              </w:rPr>
              <w:t>6</w:t>
            </w:r>
            <w:r>
              <w:rPr>
                <w:b/>
                <w:color w:val="000000" w:themeColor="text1"/>
                <w:sz w:val="24"/>
              </w:rPr>
              <w:t xml:space="preserve">  </w:t>
            </w:r>
            <w:r>
              <w:rPr>
                <w:rFonts w:hint="eastAsia"/>
                <w:b/>
                <w:color w:val="000000" w:themeColor="text1"/>
                <w:sz w:val="24"/>
              </w:rPr>
              <w:t>评价工作等级划分</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394"/>
              <w:gridCol w:w="1934"/>
              <w:gridCol w:w="1934"/>
              <w:gridCol w:w="1604"/>
              <w:gridCol w:w="1604"/>
            </w:tblGrid>
            <w:tr w:rsidR="00FE772F" w14:paraId="37EA8957" w14:textId="77777777">
              <w:trPr>
                <w:trHeight w:val="340"/>
                <w:jc w:val="center"/>
              </w:trPr>
              <w:tc>
                <w:tcPr>
                  <w:tcW w:w="1264" w:type="pct"/>
                  <w:vAlign w:val="center"/>
                </w:tcPr>
                <w:p w14:paraId="3AC072BB" w14:textId="77777777" w:rsidR="00FE772F" w:rsidRDefault="008B02E7">
                  <w:pPr>
                    <w:pStyle w:val="13"/>
                    <w:rPr>
                      <w:rFonts w:eastAsia="宋体" w:cs="Times New Roman"/>
                    </w:rPr>
                  </w:pPr>
                  <w:r>
                    <w:rPr>
                      <w:rFonts w:eastAsia="宋体" w:cs="Times New Roman"/>
                    </w:rPr>
                    <w:t>环境风险潜势</w:t>
                  </w:r>
                </w:p>
              </w:tc>
              <w:tc>
                <w:tcPr>
                  <w:tcW w:w="1021" w:type="pct"/>
                  <w:vAlign w:val="center"/>
                </w:tcPr>
                <w:p w14:paraId="03FE565D" w14:textId="77777777" w:rsidR="00FE772F" w:rsidRDefault="008B02E7">
                  <w:pPr>
                    <w:pStyle w:val="13"/>
                    <w:rPr>
                      <w:rFonts w:eastAsia="宋体" w:cs="Times New Roman"/>
                    </w:rPr>
                  </w:pPr>
                  <w:r>
                    <w:rPr>
                      <w:rFonts w:eastAsia="宋体" w:cs="Times New Roman"/>
                    </w:rPr>
                    <w:t>Ⅳ</w:t>
                  </w:r>
                  <w:r>
                    <w:rPr>
                      <w:rFonts w:eastAsia="宋体" w:cs="Times New Roman"/>
                    </w:rPr>
                    <w:t>、</w:t>
                  </w:r>
                  <w:r>
                    <w:rPr>
                      <w:rFonts w:eastAsia="宋体" w:cs="Times New Roman"/>
                    </w:rPr>
                    <w:t>Ⅳ</w:t>
                  </w:r>
                  <w:r>
                    <w:rPr>
                      <w:rFonts w:eastAsia="宋体" w:cs="Times New Roman"/>
                      <w:vertAlign w:val="superscript"/>
                    </w:rPr>
                    <w:t>+</w:t>
                  </w:r>
                </w:p>
              </w:tc>
              <w:tc>
                <w:tcPr>
                  <w:tcW w:w="1021" w:type="pct"/>
                  <w:vAlign w:val="center"/>
                </w:tcPr>
                <w:p w14:paraId="4F43ECE0" w14:textId="77777777" w:rsidR="00FE772F" w:rsidRDefault="008B02E7">
                  <w:pPr>
                    <w:pStyle w:val="13"/>
                    <w:rPr>
                      <w:rFonts w:eastAsia="宋体" w:cs="Times New Roman"/>
                    </w:rPr>
                  </w:pPr>
                  <w:r>
                    <w:rPr>
                      <w:rFonts w:eastAsia="宋体" w:cs="Times New Roman"/>
                    </w:rPr>
                    <w:t>Ⅲ</w:t>
                  </w:r>
                </w:p>
              </w:tc>
              <w:tc>
                <w:tcPr>
                  <w:tcW w:w="847" w:type="pct"/>
                  <w:vAlign w:val="center"/>
                </w:tcPr>
                <w:p w14:paraId="7BE324F6" w14:textId="77777777" w:rsidR="00FE772F" w:rsidRDefault="008B02E7">
                  <w:pPr>
                    <w:pStyle w:val="13"/>
                    <w:rPr>
                      <w:rFonts w:eastAsia="宋体" w:cs="Times New Roman"/>
                    </w:rPr>
                  </w:pPr>
                  <w:r>
                    <w:rPr>
                      <w:rFonts w:eastAsia="宋体" w:cs="Times New Roman"/>
                    </w:rPr>
                    <w:t>Ⅱ</w:t>
                  </w:r>
                </w:p>
              </w:tc>
              <w:tc>
                <w:tcPr>
                  <w:tcW w:w="847" w:type="pct"/>
                  <w:vAlign w:val="center"/>
                </w:tcPr>
                <w:p w14:paraId="540DFE88" w14:textId="77777777" w:rsidR="00FE772F" w:rsidRDefault="008B02E7">
                  <w:pPr>
                    <w:pStyle w:val="13"/>
                    <w:rPr>
                      <w:rFonts w:eastAsia="宋体" w:cs="Times New Roman"/>
                    </w:rPr>
                  </w:pPr>
                  <w:r>
                    <w:rPr>
                      <w:rFonts w:eastAsia="宋体" w:cs="Times New Roman"/>
                    </w:rPr>
                    <w:t>Ⅰ</w:t>
                  </w:r>
                </w:p>
              </w:tc>
            </w:tr>
            <w:tr w:rsidR="00FE772F" w14:paraId="7138FF14" w14:textId="77777777">
              <w:trPr>
                <w:trHeight w:val="340"/>
                <w:jc w:val="center"/>
              </w:trPr>
              <w:tc>
                <w:tcPr>
                  <w:tcW w:w="1264" w:type="pct"/>
                  <w:vAlign w:val="center"/>
                </w:tcPr>
                <w:p w14:paraId="3BA39198" w14:textId="77777777" w:rsidR="00FE772F" w:rsidRDefault="008B02E7">
                  <w:pPr>
                    <w:pStyle w:val="13"/>
                    <w:rPr>
                      <w:rFonts w:eastAsia="宋体" w:cs="Times New Roman"/>
                    </w:rPr>
                  </w:pPr>
                  <w:r>
                    <w:rPr>
                      <w:rFonts w:eastAsia="宋体" w:cs="Times New Roman" w:hint="eastAsia"/>
                    </w:rPr>
                    <w:t>评价工作等级</w:t>
                  </w:r>
                </w:p>
              </w:tc>
              <w:tc>
                <w:tcPr>
                  <w:tcW w:w="1021" w:type="pct"/>
                  <w:vAlign w:val="center"/>
                </w:tcPr>
                <w:p w14:paraId="0D153689" w14:textId="77777777" w:rsidR="00FE772F" w:rsidRDefault="008B02E7">
                  <w:pPr>
                    <w:pStyle w:val="13"/>
                    <w:rPr>
                      <w:rFonts w:eastAsia="宋体" w:cs="Times New Roman"/>
                    </w:rPr>
                  </w:pPr>
                  <w:proofErr w:type="gramStart"/>
                  <w:r>
                    <w:rPr>
                      <w:rFonts w:eastAsia="宋体" w:cs="Times New Roman" w:hint="eastAsia"/>
                    </w:rPr>
                    <w:t>一</w:t>
                  </w:r>
                  <w:proofErr w:type="gramEnd"/>
                </w:p>
              </w:tc>
              <w:tc>
                <w:tcPr>
                  <w:tcW w:w="1021" w:type="pct"/>
                  <w:vAlign w:val="center"/>
                </w:tcPr>
                <w:p w14:paraId="01D9CFBC" w14:textId="77777777" w:rsidR="00FE772F" w:rsidRDefault="008B02E7">
                  <w:pPr>
                    <w:pStyle w:val="13"/>
                    <w:rPr>
                      <w:rFonts w:eastAsia="宋体" w:cs="Times New Roman"/>
                    </w:rPr>
                  </w:pPr>
                  <w:r>
                    <w:rPr>
                      <w:rFonts w:eastAsia="宋体" w:cs="Times New Roman" w:hint="eastAsia"/>
                    </w:rPr>
                    <w:t>二</w:t>
                  </w:r>
                </w:p>
              </w:tc>
              <w:tc>
                <w:tcPr>
                  <w:tcW w:w="847" w:type="pct"/>
                  <w:vAlign w:val="center"/>
                </w:tcPr>
                <w:p w14:paraId="1C0307FC" w14:textId="77777777" w:rsidR="00FE772F" w:rsidRDefault="008B02E7">
                  <w:pPr>
                    <w:pStyle w:val="13"/>
                    <w:rPr>
                      <w:rFonts w:eastAsia="宋体" w:cs="Times New Roman"/>
                    </w:rPr>
                  </w:pPr>
                  <w:r>
                    <w:rPr>
                      <w:rFonts w:eastAsia="宋体" w:cs="Times New Roman" w:hint="eastAsia"/>
                    </w:rPr>
                    <w:t>三</w:t>
                  </w:r>
                </w:p>
              </w:tc>
              <w:tc>
                <w:tcPr>
                  <w:tcW w:w="847" w:type="pct"/>
                  <w:vAlign w:val="center"/>
                </w:tcPr>
                <w:p w14:paraId="3B561A3A" w14:textId="77777777" w:rsidR="00FE772F" w:rsidRDefault="008B02E7">
                  <w:pPr>
                    <w:pStyle w:val="13"/>
                    <w:rPr>
                      <w:rFonts w:eastAsia="宋体" w:cs="Times New Roman"/>
                    </w:rPr>
                  </w:pPr>
                  <w:r>
                    <w:rPr>
                      <w:rFonts w:eastAsia="宋体" w:cs="Times New Roman" w:hint="eastAsia"/>
                    </w:rPr>
                    <w:t>简单分析</w:t>
                  </w:r>
                  <w:r>
                    <w:rPr>
                      <w:rFonts w:eastAsia="宋体" w:cs="Times New Roman" w:hint="eastAsia"/>
                      <w:vertAlign w:val="superscript"/>
                    </w:rPr>
                    <w:t>a</w:t>
                  </w:r>
                </w:p>
              </w:tc>
            </w:tr>
            <w:tr w:rsidR="00FE772F" w14:paraId="0B1C23B9" w14:textId="77777777">
              <w:trPr>
                <w:trHeight w:val="340"/>
                <w:jc w:val="center"/>
              </w:trPr>
              <w:tc>
                <w:tcPr>
                  <w:tcW w:w="5000" w:type="pct"/>
                  <w:gridSpan w:val="5"/>
                  <w:vAlign w:val="center"/>
                </w:tcPr>
                <w:p w14:paraId="329EA491" w14:textId="77777777" w:rsidR="00FE772F" w:rsidRDefault="008B02E7">
                  <w:pPr>
                    <w:pStyle w:val="13"/>
                    <w:jc w:val="both"/>
                    <w:rPr>
                      <w:rFonts w:eastAsia="宋体" w:cs="Times New Roman"/>
                    </w:rPr>
                  </w:pPr>
                  <w:r>
                    <w:rPr>
                      <w:rFonts w:eastAsia="宋体" w:cs="Times New Roman" w:hint="eastAsia"/>
                      <w:vertAlign w:val="superscript"/>
                    </w:rPr>
                    <w:t>a</w:t>
                  </w:r>
                  <w:r>
                    <w:rPr>
                      <w:rFonts w:eastAsia="宋体" w:cs="Times New Roman" w:hint="eastAsia"/>
                    </w:rPr>
                    <w:t>是相对于详细评价工作内容而言，在描述危险物质、环境影响途径、环境危害后果、风险防范措施等方面给出定性的说明。</w:t>
                  </w:r>
                </w:p>
              </w:tc>
            </w:tr>
          </w:tbl>
          <w:p w14:paraId="519329E7" w14:textId="77777777" w:rsidR="00FE772F" w:rsidRDefault="008B02E7">
            <w:pPr>
              <w:spacing w:line="360" w:lineRule="auto"/>
              <w:ind w:firstLineChars="200" w:firstLine="480"/>
              <w:rPr>
                <w:color w:val="000000" w:themeColor="text1"/>
                <w:sz w:val="24"/>
              </w:rPr>
            </w:pPr>
            <w:r>
              <w:rPr>
                <w:rFonts w:hint="eastAsia"/>
                <w:color w:val="000000" w:themeColor="text1"/>
                <w:sz w:val="24"/>
              </w:rPr>
              <w:t>本项目环境风险潜势为</w:t>
            </w:r>
            <w:r>
              <w:rPr>
                <w:color w:val="000000" w:themeColor="text1"/>
                <w:sz w:val="24"/>
              </w:rPr>
              <w:t>Ⅰ</w:t>
            </w:r>
            <w:r>
              <w:rPr>
                <w:rFonts w:hint="eastAsia"/>
                <w:color w:val="000000" w:themeColor="text1"/>
                <w:sz w:val="24"/>
              </w:rPr>
              <w:t>，因此评价工作等级为简单分析。</w:t>
            </w:r>
          </w:p>
          <w:p w14:paraId="15BB5784" w14:textId="77777777" w:rsidR="00FE772F" w:rsidRDefault="008B02E7">
            <w:pPr>
              <w:pStyle w:val="af9"/>
              <w:numPr>
                <w:ilvl w:val="0"/>
                <w:numId w:val="8"/>
              </w:numPr>
              <w:spacing w:line="360" w:lineRule="auto"/>
              <w:ind w:left="879" w:firstLineChars="0" w:hanging="397"/>
              <w:rPr>
                <w:color w:val="000000" w:themeColor="text1"/>
                <w:sz w:val="24"/>
              </w:rPr>
            </w:pPr>
            <w:r>
              <w:rPr>
                <w:rFonts w:hint="eastAsia"/>
                <w:color w:val="000000" w:themeColor="text1"/>
                <w:sz w:val="24"/>
              </w:rPr>
              <w:t>环境风险识别</w:t>
            </w:r>
          </w:p>
          <w:p w14:paraId="4F191933" w14:textId="77777777" w:rsidR="00FE772F" w:rsidRDefault="008B02E7">
            <w:pPr>
              <w:spacing w:line="360" w:lineRule="auto"/>
              <w:ind w:firstLineChars="200" w:firstLine="480"/>
              <w:rPr>
                <w:color w:val="000000" w:themeColor="text1"/>
                <w:sz w:val="24"/>
              </w:rPr>
            </w:pPr>
            <w:r>
              <w:rPr>
                <w:color w:val="000000" w:themeColor="text1"/>
                <w:sz w:val="24"/>
              </w:rPr>
              <w:t>通过对本项目工艺流程及原</w:t>
            </w:r>
            <w:r>
              <w:rPr>
                <w:rFonts w:hint="eastAsia"/>
                <w:color w:val="000000" w:themeColor="text1"/>
                <w:sz w:val="24"/>
              </w:rPr>
              <w:t>辅材</w:t>
            </w:r>
            <w:r>
              <w:rPr>
                <w:color w:val="000000" w:themeColor="text1"/>
                <w:sz w:val="24"/>
              </w:rPr>
              <w:t>料、产品分析，依据危险性物质的类别和物质量，分析本项目涉及的主要危险性物质是</w:t>
            </w:r>
            <w:r>
              <w:rPr>
                <w:rFonts w:hint="eastAsia"/>
                <w:color w:val="000000" w:themeColor="text1"/>
                <w:sz w:val="24"/>
              </w:rPr>
              <w:t>柴油</w:t>
            </w:r>
            <w:r>
              <w:rPr>
                <w:color w:val="000000" w:themeColor="text1"/>
                <w:sz w:val="24"/>
              </w:rPr>
              <w:t>，柴油是有色透明液体</w:t>
            </w:r>
            <w:r>
              <w:rPr>
                <w:rFonts w:hint="eastAsia"/>
                <w:color w:val="000000" w:themeColor="text1"/>
                <w:sz w:val="24"/>
              </w:rPr>
              <w:t>，为</w:t>
            </w:r>
            <w:r>
              <w:rPr>
                <w:color w:val="000000" w:themeColor="text1"/>
                <w:sz w:val="24"/>
              </w:rPr>
              <w:t>轻质石油产品</w:t>
            </w:r>
            <w:r>
              <w:rPr>
                <w:rFonts w:hint="eastAsia"/>
                <w:color w:val="000000" w:themeColor="text1"/>
                <w:sz w:val="24"/>
              </w:rPr>
              <w:t>，是易燃液体，</w:t>
            </w:r>
            <w:r>
              <w:rPr>
                <w:color w:val="000000" w:themeColor="text1"/>
                <w:sz w:val="24"/>
              </w:rPr>
              <w:t>有火灾和爆炸的危险。</w:t>
            </w:r>
            <w:r>
              <w:rPr>
                <w:rFonts w:hint="eastAsia"/>
                <w:color w:val="000000" w:themeColor="text1"/>
                <w:sz w:val="24"/>
              </w:rPr>
              <w:t>柴油理化性质及危险特性见表</w:t>
            </w:r>
            <w:r>
              <w:rPr>
                <w:rFonts w:hint="eastAsia"/>
                <w:color w:val="000000" w:themeColor="text1"/>
                <w:sz w:val="24"/>
              </w:rPr>
              <w:t>7-7</w:t>
            </w:r>
            <w:r>
              <w:rPr>
                <w:rFonts w:hint="eastAsia"/>
                <w:color w:val="000000" w:themeColor="text1"/>
                <w:sz w:val="24"/>
              </w:rPr>
              <w:t>。</w:t>
            </w:r>
          </w:p>
          <w:p w14:paraId="10E8A6DA" w14:textId="77777777" w:rsidR="00FE772F" w:rsidRDefault="008B02E7">
            <w:pPr>
              <w:spacing w:line="360" w:lineRule="auto"/>
              <w:jc w:val="center"/>
              <w:rPr>
                <w:b/>
                <w:color w:val="000000" w:themeColor="text1"/>
                <w:sz w:val="24"/>
              </w:rPr>
            </w:pPr>
            <w:r>
              <w:rPr>
                <w:rFonts w:hint="eastAsia"/>
                <w:b/>
                <w:color w:val="000000" w:themeColor="text1"/>
                <w:sz w:val="24"/>
              </w:rPr>
              <w:t>表</w:t>
            </w:r>
            <w:r>
              <w:rPr>
                <w:rFonts w:hint="eastAsia"/>
                <w:b/>
                <w:color w:val="000000" w:themeColor="text1"/>
                <w:sz w:val="24"/>
              </w:rPr>
              <w:t xml:space="preserve">7-7  </w:t>
            </w:r>
            <w:r>
              <w:rPr>
                <w:rFonts w:hint="eastAsia"/>
                <w:b/>
                <w:color w:val="000000" w:themeColor="text1"/>
                <w:sz w:val="24"/>
              </w:rPr>
              <w:t>柴油的理化性质及危险特性表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28" w:type="dxa"/>
                <w:left w:w="57" w:type="dxa"/>
                <w:bottom w:w="28" w:type="dxa"/>
                <w:right w:w="28" w:type="dxa"/>
              </w:tblCellMar>
              <w:tblLook w:val="04A0" w:firstRow="1" w:lastRow="0" w:firstColumn="1" w:lastColumn="0" w:noHBand="0" w:noVBand="1"/>
            </w:tblPr>
            <w:tblGrid>
              <w:gridCol w:w="711"/>
              <w:gridCol w:w="1280"/>
              <w:gridCol w:w="1229"/>
              <w:gridCol w:w="1748"/>
              <w:gridCol w:w="1826"/>
              <w:gridCol w:w="1574"/>
              <w:gridCol w:w="1102"/>
            </w:tblGrid>
            <w:tr w:rsidR="00FE772F" w14:paraId="432EF496" w14:textId="77777777">
              <w:trPr>
                <w:cantSplit/>
                <w:trHeight w:val="340"/>
                <w:jc w:val="center"/>
              </w:trPr>
              <w:tc>
                <w:tcPr>
                  <w:tcW w:w="375" w:type="pct"/>
                  <w:vMerge w:val="restart"/>
                  <w:tcBorders>
                    <w:tl2br w:val="nil"/>
                    <w:tr2bl w:val="nil"/>
                  </w:tcBorders>
                  <w:vAlign w:val="center"/>
                </w:tcPr>
                <w:p w14:paraId="4855AD32"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标识</w:t>
                  </w:r>
                </w:p>
              </w:tc>
              <w:tc>
                <w:tcPr>
                  <w:tcW w:w="676" w:type="pct"/>
                  <w:tcBorders>
                    <w:tl2br w:val="nil"/>
                    <w:tr2bl w:val="nil"/>
                  </w:tcBorders>
                  <w:vAlign w:val="center"/>
                </w:tcPr>
                <w:p w14:paraId="19E23341" w14:textId="77777777" w:rsidR="00FE772F" w:rsidRDefault="008B02E7">
                  <w:pPr>
                    <w:pStyle w:val="aff"/>
                    <w:rPr>
                      <w:rFonts w:ascii="Times New Roman" w:eastAsia="宋体" w:hAnsi="Times New Roman" w:cs="Times New Roman"/>
                      <w:bCs/>
                      <w:spacing w:val="-20"/>
                      <w:sz w:val="21"/>
                      <w:szCs w:val="21"/>
                    </w:rPr>
                  </w:pPr>
                  <w:r>
                    <w:rPr>
                      <w:rFonts w:ascii="Times New Roman" w:eastAsia="宋体" w:hAnsi="Times New Roman" w:cs="Times New Roman"/>
                      <w:bCs/>
                      <w:spacing w:val="-20"/>
                      <w:sz w:val="21"/>
                      <w:szCs w:val="21"/>
                    </w:rPr>
                    <w:t>中文名</w:t>
                  </w:r>
                  <w:r>
                    <w:rPr>
                      <w:rFonts w:ascii="Times New Roman" w:eastAsia="宋体" w:hAnsi="Times New Roman" w:cs="Times New Roman"/>
                      <w:bCs/>
                      <w:spacing w:val="-20"/>
                      <w:sz w:val="21"/>
                      <w:szCs w:val="21"/>
                    </w:rPr>
                    <w:t>:</w:t>
                  </w:r>
                </w:p>
              </w:tc>
              <w:tc>
                <w:tcPr>
                  <w:tcW w:w="1572" w:type="pct"/>
                  <w:gridSpan w:val="2"/>
                  <w:tcBorders>
                    <w:tl2br w:val="nil"/>
                    <w:tr2bl w:val="nil"/>
                  </w:tcBorders>
                  <w:vAlign w:val="center"/>
                </w:tcPr>
                <w:p w14:paraId="15D50129" w14:textId="77777777" w:rsidR="00FE772F" w:rsidRDefault="008B02E7">
                  <w:pPr>
                    <w:pStyle w:val="aff"/>
                    <w:rPr>
                      <w:rFonts w:ascii="Times New Roman" w:eastAsia="宋体" w:hAnsi="Times New Roman" w:cs="Times New Roman"/>
                      <w:bCs/>
                      <w:spacing w:val="-20"/>
                      <w:sz w:val="21"/>
                      <w:szCs w:val="21"/>
                    </w:rPr>
                  </w:pPr>
                  <w:r>
                    <w:rPr>
                      <w:rFonts w:ascii="Times New Roman" w:eastAsia="宋体" w:hAnsi="Times New Roman" w:cs="Times New Roman"/>
                      <w:bCs/>
                      <w:sz w:val="21"/>
                      <w:szCs w:val="21"/>
                    </w:rPr>
                    <w:t>柴油</w:t>
                  </w:r>
                </w:p>
              </w:tc>
              <w:tc>
                <w:tcPr>
                  <w:tcW w:w="964" w:type="pct"/>
                  <w:tcBorders>
                    <w:tl2br w:val="nil"/>
                    <w:tr2bl w:val="nil"/>
                  </w:tcBorders>
                  <w:vAlign w:val="center"/>
                </w:tcPr>
                <w:p w14:paraId="279A2C61" w14:textId="77777777" w:rsidR="00FE772F" w:rsidRDefault="008B02E7">
                  <w:pPr>
                    <w:pStyle w:val="aff"/>
                    <w:rPr>
                      <w:rFonts w:ascii="Times New Roman" w:eastAsia="宋体" w:hAnsi="Times New Roman" w:cs="Times New Roman"/>
                      <w:bCs/>
                      <w:spacing w:val="-10"/>
                      <w:sz w:val="21"/>
                      <w:szCs w:val="21"/>
                    </w:rPr>
                  </w:pPr>
                  <w:r>
                    <w:rPr>
                      <w:rFonts w:ascii="Times New Roman" w:eastAsia="宋体" w:hAnsi="Times New Roman" w:cs="Times New Roman"/>
                      <w:bCs/>
                      <w:spacing w:val="-10"/>
                      <w:sz w:val="21"/>
                      <w:szCs w:val="21"/>
                    </w:rPr>
                    <w:t>英文名</w:t>
                  </w:r>
                </w:p>
              </w:tc>
              <w:tc>
                <w:tcPr>
                  <w:tcW w:w="1413" w:type="pct"/>
                  <w:gridSpan w:val="2"/>
                  <w:tcBorders>
                    <w:tl2br w:val="nil"/>
                    <w:tr2bl w:val="nil"/>
                  </w:tcBorders>
                  <w:vAlign w:val="center"/>
                </w:tcPr>
                <w:p w14:paraId="60A55EB3" w14:textId="77777777" w:rsidR="00FE772F" w:rsidRDefault="008B02E7">
                  <w:pPr>
                    <w:pStyle w:val="aff"/>
                    <w:rPr>
                      <w:rFonts w:ascii="Times New Roman" w:eastAsia="宋体" w:hAnsi="Times New Roman" w:cs="Times New Roman"/>
                      <w:bCs/>
                      <w:spacing w:val="-10"/>
                      <w:sz w:val="21"/>
                      <w:szCs w:val="21"/>
                    </w:rPr>
                  </w:pPr>
                  <w:r>
                    <w:rPr>
                      <w:rFonts w:ascii="Times New Roman" w:eastAsia="宋体" w:hAnsi="Times New Roman" w:cs="Times New Roman"/>
                      <w:bCs/>
                      <w:sz w:val="21"/>
                      <w:szCs w:val="21"/>
                    </w:rPr>
                    <w:t>Diesel oil</w:t>
                  </w:r>
                  <w:r>
                    <w:rPr>
                      <w:rFonts w:ascii="Times New Roman" w:eastAsia="宋体" w:hAnsi="Times New Roman" w:cs="Times New Roman"/>
                      <w:bCs/>
                      <w:sz w:val="21"/>
                      <w:szCs w:val="21"/>
                    </w:rPr>
                    <w:t>；</w:t>
                  </w:r>
                  <w:r>
                    <w:rPr>
                      <w:rFonts w:ascii="Times New Roman" w:eastAsia="宋体" w:hAnsi="Times New Roman" w:cs="Times New Roman"/>
                      <w:bCs/>
                      <w:sz w:val="21"/>
                      <w:szCs w:val="21"/>
                    </w:rPr>
                    <w:t>Diesel fuel</w:t>
                  </w:r>
                </w:p>
              </w:tc>
            </w:tr>
            <w:tr w:rsidR="00FE772F" w14:paraId="11E33BDD" w14:textId="77777777">
              <w:trPr>
                <w:cantSplit/>
                <w:trHeight w:val="340"/>
                <w:jc w:val="center"/>
              </w:trPr>
              <w:tc>
                <w:tcPr>
                  <w:tcW w:w="375" w:type="pct"/>
                  <w:vMerge/>
                  <w:tcBorders>
                    <w:tl2br w:val="nil"/>
                    <w:tr2bl w:val="nil"/>
                  </w:tcBorders>
                  <w:vAlign w:val="center"/>
                </w:tcPr>
                <w:p w14:paraId="7B69E61F"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28AE25FB"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CAS</w:t>
                  </w:r>
                  <w:r>
                    <w:rPr>
                      <w:rFonts w:ascii="Times New Roman" w:eastAsia="宋体" w:hAnsi="Times New Roman" w:cs="Times New Roman"/>
                      <w:bCs/>
                      <w:sz w:val="21"/>
                      <w:szCs w:val="21"/>
                    </w:rPr>
                    <w:t>号</w:t>
                  </w:r>
                </w:p>
              </w:tc>
              <w:tc>
                <w:tcPr>
                  <w:tcW w:w="3949" w:type="pct"/>
                  <w:gridSpan w:val="5"/>
                  <w:tcBorders>
                    <w:tl2br w:val="nil"/>
                    <w:tr2bl w:val="nil"/>
                  </w:tcBorders>
                  <w:vAlign w:val="center"/>
                </w:tcPr>
                <w:p w14:paraId="3BF3C542"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w:t>
                  </w:r>
                </w:p>
              </w:tc>
            </w:tr>
            <w:tr w:rsidR="00FE772F" w14:paraId="7D48E5F8" w14:textId="77777777">
              <w:trPr>
                <w:cantSplit/>
                <w:trHeight w:val="340"/>
                <w:jc w:val="center"/>
              </w:trPr>
              <w:tc>
                <w:tcPr>
                  <w:tcW w:w="375" w:type="pct"/>
                  <w:vMerge w:val="restart"/>
                  <w:tcBorders>
                    <w:tl2br w:val="nil"/>
                    <w:tr2bl w:val="nil"/>
                  </w:tcBorders>
                  <w:vAlign w:val="center"/>
                </w:tcPr>
                <w:p w14:paraId="557C3A51"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理化性质</w:t>
                  </w:r>
                </w:p>
              </w:tc>
              <w:tc>
                <w:tcPr>
                  <w:tcW w:w="676" w:type="pct"/>
                  <w:tcBorders>
                    <w:tl2br w:val="nil"/>
                    <w:tr2bl w:val="nil"/>
                  </w:tcBorders>
                  <w:vAlign w:val="center"/>
                </w:tcPr>
                <w:p w14:paraId="19D615A3"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外观与性状</w:t>
                  </w:r>
                </w:p>
              </w:tc>
              <w:tc>
                <w:tcPr>
                  <w:tcW w:w="3949" w:type="pct"/>
                  <w:gridSpan w:val="5"/>
                  <w:tcBorders>
                    <w:tl2br w:val="nil"/>
                    <w:tr2bl w:val="nil"/>
                  </w:tcBorders>
                  <w:vAlign w:val="center"/>
                </w:tcPr>
                <w:p w14:paraId="4508CA62"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稍有粘性的棕色液体</w:t>
                  </w:r>
                </w:p>
              </w:tc>
            </w:tr>
            <w:tr w:rsidR="00FE772F" w14:paraId="643B9C77" w14:textId="77777777">
              <w:trPr>
                <w:cantSplit/>
                <w:trHeight w:val="340"/>
                <w:jc w:val="center"/>
              </w:trPr>
              <w:tc>
                <w:tcPr>
                  <w:tcW w:w="375" w:type="pct"/>
                  <w:vMerge/>
                  <w:tcBorders>
                    <w:tl2br w:val="nil"/>
                    <w:tr2bl w:val="nil"/>
                  </w:tcBorders>
                  <w:vAlign w:val="center"/>
                </w:tcPr>
                <w:p w14:paraId="70AB4929"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7622A3A6"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熔点</w:t>
                  </w:r>
                  <w:r>
                    <w:rPr>
                      <w:rFonts w:ascii="Times New Roman" w:eastAsia="宋体" w:hAnsi="Times New Roman" w:cs="Times New Roman"/>
                      <w:bCs/>
                      <w:sz w:val="21"/>
                      <w:szCs w:val="21"/>
                    </w:rPr>
                    <w:t>(℃)</w:t>
                  </w:r>
                </w:p>
              </w:tc>
              <w:tc>
                <w:tcPr>
                  <w:tcW w:w="1572" w:type="pct"/>
                  <w:gridSpan w:val="2"/>
                  <w:tcBorders>
                    <w:tl2br w:val="nil"/>
                    <w:tr2bl w:val="nil"/>
                  </w:tcBorders>
                  <w:vAlign w:val="center"/>
                </w:tcPr>
                <w:p w14:paraId="29ED1DF4"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-18</w:t>
                  </w:r>
                </w:p>
              </w:tc>
              <w:tc>
                <w:tcPr>
                  <w:tcW w:w="964" w:type="pct"/>
                  <w:tcBorders>
                    <w:tl2br w:val="nil"/>
                    <w:tr2bl w:val="nil"/>
                  </w:tcBorders>
                  <w:vAlign w:val="center"/>
                </w:tcPr>
                <w:p w14:paraId="08A2DCDB"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沸点</w:t>
                  </w:r>
                  <w:r>
                    <w:rPr>
                      <w:rFonts w:ascii="Times New Roman" w:eastAsia="宋体" w:hAnsi="Times New Roman" w:cs="Times New Roman"/>
                      <w:bCs/>
                      <w:sz w:val="21"/>
                      <w:szCs w:val="21"/>
                    </w:rPr>
                    <w:t>(℃)</w:t>
                  </w:r>
                </w:p>
              </w:tc>
              <w:tc>
                <w:tcPr>
                  <w:tcW w:w="1413" w:type="pct"/>
                  <w:gridSpan w:val="2"/>
                  <w:tcBorders>
                    <w:tl2br w:val="nil"/>
                    <w:tr2bl w:val="nil"/>
                  </w:tcBorders>
                  <w:vAlign w:val="center"/>
                </w:tcPr>
                <w:p w14:paraId="6AFF6E69"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282-338</w:t>
                  </w:r>
                </w:p>
              </w:tc>
            </w:tr>
            <w:tr w:rsidR="00FE772F" w14:paraId="4992C851" w14:textId="77777777">
              <w:trPr>
                <w:cantSplit/>
                <w:trHeight w:val="340"/>
                <w:jc w:val="center"/>
              </w:trPr>
              <w:tc>
                <w:tcPr>
                  <w:tcW w:w="375" w:type="pct"/>
                  <w:vMerge/>
                  <w:tcBorders>
                    <w:tl2br w:val="nil"/>
                    <w:tr2bl w:val="nil"/>
                  </w:tcBorders>
                  <w:vAlign w:val="center"/>
                </w:tcPr>
                <w:p w14:paraId="5DEE77D7"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2078618D"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相对密度</w:t>
                  </w:r>
                  <w:r>
                    <w:rPr>
                      <w:rFonts w:ascii="Times New Roman" w:eastAsia="宋体" w:hAnsi="Times New Roman" w:cs="Times New Roman"/>
                      <w:bCs/>
                      <w:sz w:val="21"/>
                      <w:szCs w:val="21"/>
                    </w:rPr>
                    <w:t>(</w:t>
                  </w:r>
                  <w:r>
                    <w:rPr>
                      <w:rFonts w:ascii="Times New Roman" w:eastAsia="宋体" w:hAnsi="Times New Roman" w:cs="Times New Roman"/>
                      <w:bCs/>
                      <w:sz w:val="21"/>
                      <w:szCs w:val="21"/>
                    </w:rPr>
                    <w:t>水</w:t>
                  </w:r>
                  <w:r>
                    <w:rPr>
                      <w:rFonts w:ascii="Times New Roman" w:eastAsia="宋体" w:hAnsi="Times New Roman" w:cs="Times New Roman"/>
                      <w:bCs/>
                      <w:sz w:val="21"/>
                      <w:szCs w:val="21"/>
                    </w:rPr>
                    <w:t>=1)</w:t>
                  </w:r>
                </w:p>
              </w:tc>
              <w:tc>
                <w:tcPr>
                  <w:tcW w:w="1572" w:type="pct"/>
                  <w:gridSpan w:val="2"/>
                  <w:tcBorders>
                    <w:tl2br w:val="nil"/>
                    <w:tr2bl w:val="nil"/>
                  </w:tcBorders>
                  <w:vAlign w:val="center"/>
                </w:tcPr>
                <w:p w14:paraId="45432E05"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0.84-0.9</w:t>
                  </w:r>
                </w:p>
              </w:tc>
              <w:tc>
                <w:tcPr>
                  <w:tcW w:w="964" w:type="pct"/>
                  <w:tcBorders>
                    <w:tl2br w:val="nil"/>
                    <w:tr2bl w:val="nil"/>
                  </w:tcBorders>
                  <w:vAlign w:val="center"/>
                </w:tcPr>
                <w:p w14:paraId="3D4960D1"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相对</w:t>
                  </w:r>
                  <w:proofErr w:type="gramStart"/>
                  <w:r>
                    <w:rPr>
                      <w:rFonts w:ascii="Times New Roman" w:eastAsia="宋体" w:hAnsi="Times New Roman" w:cs="Times New Roman"/>
                      <w:bCs/>
                      <w:sz w:val="21"/>
                      <w:szCs w:val="21"/>
                    </w:rPr>
                    <w:t>蒸气</w:t>
                  </w:r>
                  <w:proofErr w:type="gramEnd"/>
                  <w:r>
                    <w:rPr>
                      <w:rFonts w:ascii="Times New Roman" w:eastAsia="宋体" w:hAnsi="Times New Roman" w:cs="Times New Roman"/>
                      <w:bCs/>
                      <w:sz w:val="21"/>
                      <w:szCs w:val="21"/>
                    </w:rPr>
                    <w:t>密度</w:t>
                  </w:r>
                </w:p>
                <w:p w14:paraId="4313F416"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w:t>
                  </w:r>
                  <w:r>
                    <w:rPr>
                      <w:rFonts w:ascii="Times New Roman" w:eastAsia="宋体" w:hAnsi="Times New Roman" w:cs="Times New Roman"/>
                      <w:bCs/>
                      <w:sz w:val="21"/>
                      <w:szCs w:val="21"/>
                    </w:rPr>
                    <w:t>空气</w:t>
                  </w:r>
                  <w:r>
                    <w:rPr>
                      <w:rFonts w:ascii="Times New Roman" w:eastAsia="宋体" w:hAnsi="Times New Roman" w:cs="Times New Roman"/>
                      <w:bCs/>
                      <w:sz w:val="21"/>
                      <w:szCs w:val="21"/>
                    </w:rPr>
                    <w:t>=1)</w:t>
                  </w:r>
                </w:p>
              </w:tc>
              <w:tc>
                <w:tcPr>
                  <w:tcW w:w="1413" w:type="pct"/>
                  <w:gridSpan w:val="2"/>
                  <w:tcBorders>
                    <w:tl2br w:val="nil"/>
                    <w:tr2bl w:val="nil"/>
                  </w:tcBorders>
                  <w:vAlign w:val="center"/>
                </w:tcPr>
                <w:p w14:paraId="6F87D8BD"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w:t>
                  </w:r>
                </w:p>
              </w:tc>
            </w:tr>
            <w:tr w:rsidR="00FE772F" w14:paraId="64DA8DC8" w14:textId="77777777">
              <w:trPr>
                <w:cantSplit/>
                <w:trHeight w:val="340"/>
                <w:jc w:val="center"/>
              </w:trPr>
              <w:tc>
                <w:tcPr>
                  <w:tcW w:w="375" w:type="pct"/>
                  <w:vMerge/>
                  <w:tcBorders>
                    <w:tl2br w:val="nil"/>
                    <w:tr2bl w:val="nil"/>
                  </w:tcBorders>
                  <w:vAlign w:val="center"/>
                </w:tcPr>
                <w:p w14:paraId="1F1B966E"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0066CCFC"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主要用途</w:t>
                  </w:r>
                </w:p>
              </w:tc>
              <w:tc>
                <w:tcPr>
                  <w:tcW w:w="3949" w:type="pct"/>
                  <w:gridSpan w:val="5"/>
                  <w:tcBorders>
                    <w:tl2br w:val="nil"/>
                    <w:tr2bl w:val="nil"/>
                  </w:tcBorders>
                  <w:vAlign w:val="center"/>
                </w:tcPr>
                <w:p w14:paraId="02D29CEB"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用作柴油机的燃料</w:t>
                  </w:r>
                </w:p>
              </w:tc>
            </w:tr>
            <w:tr w:rsidR="00FE772F" w14:paraId="281C31F9" w14:textId="77777777">
              <w:trPr>
                <w:cantSplit/>
                <w:trHeight w:val="340"/>
                <w:jc w:val="center"/>
              </w:trPr>
              <w:tc>
                <w:tcPr>
                  <w:tcW w:w="375" w:type="pct"/>
                  <w:vMerge/>
                  <w:tcBorders>
                    <w:tl2br w:val="nil"/>
                    <w:tr2bl w:val="nil"/>
                  </w:tcBorders>
                  <w:vAlign w:val="center"/>
                </w:tcPr>
                <w:p w14:paraId="2F7E1287"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129999A4"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溶解性</w:t>
                  </w:r>
                </w:p>
              </w:tc>
              <w:tc>
                <w:tcPr>
                  <w:tcW w:w="3949" w:type="pct"/>
                  <w:gridSpan w:val="5"/>
                  <w:tcBorders>
                    <w:tl2br w:val="nil"/>
                    <w:tr2bl w:val="nil"/>
                  </w:tcBorders>
                  <w:vAlign w:val="center"/>
                </w:tcPr>
                <w:p w14:paraId="29A7DED4"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不溶于水，能与多种有机溶剂混溶</w:t>
                  </w:r>
                </w:p>
              </w:tc>
            </w:tr>
            <w:tr w:rsidR="00FE772F" w14:paraId="7EE7F54D" w14:textId="77777777">
              <w:trPr>
                <w:cantSplit/>
                <w:trHeight w:val="340"/>
                <w:jc w:val="center"/>
              </w:trPr>
              <w:tc>
                <w:tcPr>
                  <w:tcW w:w="375" w:type="pct"/>
                  <w:vMerge w:val="restart"/>
                  <w:tcBorders>
                    <w:tl2br w:val="nil"/>
                    <w:tr2bl w:val="nil"/>
                  </w:tcBorders>
                  <w:vAlign w:val="center"/>
                </w:tcPr>
                <w:p w14:paraId="5CB5F7D2"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燃烧爆炸危险性</w:t>
                  </w:r>
                </w:p>
              </w:tc>
              <w:tc>
                <w:tcPr>
                  <w:tcW w:w="676" w:type="pct"/>
                  <w:vMerge w:val="restart"/>
                  <w:tcBorders>
                    <w:tl2br w:val="nil"/>
                    <w:tr2bl w:val="nil"/>
                  </w:tcBorders>
                  <w:vAlign w:val="center"/>
                </w:tcPr>
                <w:p w14:paraId="4BF10F60"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引燃温度</w:t>
                  </w:r>
                  <w:r>
                    <w:rPr>
                      <w:rFonts w:ascii="Times New Roman" w:eastAsia="宋体" w:hAnsi="Times New Roman" w:cs="Times New Roman"/>
                      <w:bCs/>
                      <w:sz w:val="21"/>
                      <w:szCs w:val="21"/>
                    </w:rPr>
                    <w:t>(℃)</w:t>
                  </w:r>
                </w:p>
              </w:tc>
              <w:tc>
                <w:tcPr>
                  <w:tcW w:w="649" w:type="pct"/>
                  <w:vMerge w:val="restart"/>
                  <w:tcBorders>
                    <w:tl2br w:val="nil"/>
                    <w:tr2bl w:val="nil"/>
                  </w:tcBorders>
                  <w:vAlign w:val="center"/>
                </w:tcPr>
                <w:p w14:paraId="79E7B8C7"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335</w:t>
                  </w:r>
                </w:p>
              </w:tc>
              <w:tc>
                <w:tcPr>
                  <w:tcW w:w="923" w:type="pct"/>
                  <w:tcBorders>
                    <w:tl2br w:val="nil"/>
                    <w:tr2bl w:val="nil"/>
                  </w:tcBorders>
                  <w:vAlign w:val="center"/>
                </w:tcPr>
                <w:p w14:paraId="49A8A181"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爆炸上限</w:t>
                  </w:r>
                  <w:r>
                    <w:rPr>
                      <w:rFonts w:ascii="Times New Roman" w:eastAsia="宋体" w:hAnsi="Times New Roman" w:cs="Times New Roman"/>
                      <w:bCs/>
                      <w:sz w:val="21"/>
                      <w:szCs w:val="21"/>
                    </w:rPr>
                    <w:t>(V</w:t>
                  </w:r>
                  <w:r>
                    <w:rPr>
                      <w:rFonts w:ascii="Times New Roman" w:eastAsia="宋体" w:hAnsi="Times New Roman" w:cs="Times New Roman"/>
                      <w:bCs/>
                      <w:sz w:val="21"/>
                      <w:szCs w:val="21"/>
                    </w:rPr>
                    <w:t>％</w:t>
                  </w:r>
                  <w:r>
                    <w:rPr>
                      <w:rFonts w:ascii="Times New Roman" w:eastAsia="宋体" w:hAnsi="Times New Roman" w:cs="Times New Roman"/>
                      <w:bCs/>
                      <w:sz w:val="21"/>
                      <w:szCs w:val="21"/>
                    </w:rPr>
                    <w:t>)</w:t>
                  </w:r>
                </w:p>
              </w:tc>
              <w:tc>
                <w:tcPr>
                  <w:tcW w:w="964" w:type="pct"/>
                  <w:tcBorders>
                    <w:tl2br w:val="nil"/>
                    <w:tr2bl w:val="nil"/>
                  </w:tcBorders>
                  <w:vAlign w:val="center"/>
                </w:tcPr>
                <w:p w14:paraId="6548AB67"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5</w:t>
                  </w:r>
                </w:p>
              </w:tc>
              <w:tc>
                <w:tcPr>
                  <w:tcW w:w="831" w:type="pct"/>
                  <w:vMerge w:val="restart"/>
                  <w:tcBorders>
                    <w:tl2br w:val="nil"/>
                    <w:tr2bl w:val="nil"/>
                  </w:tcBorders>
                  <w:vAlign w:val="center"/>
                </w:tcPr>
                <w:p w14:paraId="2FE46A95"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闪点</w:t>
                  </w:r>
                  <w:r>
                    <w:rPr>
                      <w:rFonts w:ascii="Times New Roman" w:eastAsia="宋体" w:hAnsi="Times New Roman" w:cs="Times New Roman"/>
                      <w:bCs/>
                      <w:sz w:val="21"/>
                      <w:szCs w:val="21"/>
                    </w:rPr>
                    <w:t>(℃)</w:t>
                  </w:r>
                </w:p>
              </w:tc>
              <w:tc>
                <w:tcPr>
                  <w:tcW w:w="582" w:type="pct"/>
                  <w:vMerge w:val="restart"/>
                  <w:tcBorders>
                    <w:tl2br w:val="nil"/>
                    <w:tr2bl w:val="nil"/>
                  </w:tcBorders>
                  <w:vAlign w:val="center"/>
                </w:tcPr>
                <w:p w14:paraId="68D999A3"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55</w:t>
                  </w:r>
                </w:p>
              </w:tc>
            </w:tr>
            <w:tr w:rsidR="00FE772F" w14:paraId="1FC53B67" w14:textId="77777777">
              <w:trPr>
                <w:cantSplit/>
                <w:trHeight w:val="340"/>
                <w:jc w:val="center"/>
              </w:trPr>
              <w:tc>
                <w:tcPr>
                  <w:tcW w:w="375" w:type="pct"/>
                  <w:vMerge/>
                  <w:tcBorders>
                    <w:tl2br w:val="nil"/>
                    <w:tr2bl w:val="nil"/>
                  </w:tcBorders>
                  <w:vAlign w:val="center"/>
                </w:tcPr>
                <w:p w14:paraId="23BA8B2D" w14:textId="77777777" w:rsidR="00FE772F" w:rsidRDefault="00FE772F">
                  <w:pPr>
                    <w:pStyle w:val="aff"/>
                    <w:rPr>
                      <w:rFonts w:ascii="Times New Roman" w:eastAsia="宋体" w:hAnsi="Times New Roman" w:cs="Times New Roman"/>
                      <w:bCs/>
                      <w:sz w:val="21"/>
                      <w:szCs w:val="21"/>
                    </w:rPr>
                  </w:pPr>
                </w:p>
              </w:tc>
              <w:tc>
                <w:tcPr>
                  <w:tcW w:w="676" w:type="pct"/>
                  <w:vMerge/>
                  <w:tcBorders>
                    <w:tl2br w:val="nil"/>
                    <w:tr2bl w:val="nil"/>
                  </w:tcBorders>
                  <w:vAlign w:val="center"/>
                </w:tcPr>
                <w:p w14:paraId="467A0F18" w14:textId="77777777" w:rsidR="00FE772F" w:rsidRDefault="00FE772F">
                  <w:pPr>
                    <w:pStyle w:val="aff"/>
                    <w:rPr>
                      <w:rFonts w:ascii="Times New Roman" w:eastAsia="宋体" w:hAnsi="Times New Roman" w:cs="Times New Roman"/>
                      <w:bCs/>
                      <w:sz w:val="21"/>
                      <w:szCs w:val="21"/>
                    </w:rPr>
                  </w:pPr>
                </w:p>
              </w:tc>
              <w:tc>
                <w:tcPr>
                  <w:tcW w:w="649" w:type="pct"/>
                  <w:vMerge/>
                  <w:tcBorders>
                    <w:tl2br w:val="nil"/>
                    <w:tr2bl w:val="nil"/>
                  </w:tcBorders>
                  <w:vAlign w:val="center"/>
                </w:tcPr>
                <w:p w14:paraId="53A1EC13" w14:textId="77777777" w:rsidR="00FE772F" w:rsidRDefault="00FE772F">
                  <w:pPr>
                    <w:pStyle w:val="aff"/>
                    <w:rPr>
                      <w:rFonts w:ascii="Times New Roman" w:eastAsia="宋体" w:hAnsi="Times New Roman" w:cs="Times New Roman"/>
                      <w:bCs/>
                      <w:sz w:val="21"/>
                      <w:szCs w:val="21"/>
                    </w:rPr>
                  </w:pPr>
                </w:p>
              </w:tc>
              <w:tc>
                <w:tcPr>
                  <w:tcW w:w="923" w:type="pct"/>
                  <w:tcBorders>
                    <w:tl2br w:val="nil"/>
                    <w:tr2bl w:val="nil"/>
                  </w:tcBorders>
                  <w:vAlign w:val="center"/>
                </w:tcPr>
                <w:p w14:paraId="05EA8560"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爆炸下限</w:t>
                  </w:r>
                  <w:r>
                    <w:rPr>
                      <w:rFonts w:ascii="Times New Roman" w:eastAsia="宋体" w:hAnsi="Times New Roman" w:cs="Times New Roman"/>
                      <w:bCs/>
                      <w:sz w:val="21"/>
                      <w:szCs w:val="21"/>
                    </w:rPr>
                    <w:t>(V</w:t>
                  </w:r>
                  <w:r>
                    <w:rPr>
                      <w:rFonts w:ascii="Times New Roman" w:eastAsia="宋体" w:hAnsi="Times New Roman" w:cs="Times New Roman"/>
                      <w:bCs/>
                      <w:sz w:val="21"/>
                      <w:szCs w:val="21"/>
                    </w:rPr>
                    <w:t>％</w:t>
                  </w:r>
                  <w:r>
                    <w:rPr>
                      <w:rFonts w:ascii="Times New Roman" w:eastAsia="宋体" w:hAnsi="Times New Roman" w:cs="Times New Roman"/>
                      <w:bCs/>
                      <w:sz w:val="21"/>
                      <w:szCs w:val="21"/>
                    </w:rPr>
                    <w:t>)</w:t>
                  </w:r>
                </w:p>
              </w:tc>
              <w:tc>
                <w:tcPr>
                  <w:tcW w:w="964" w:type="pct"/>
                  <w:tcBorders>
                    <w:tl2br w:val="nil"/>
                    <w:tr2bl w:val="nil"/>
                  </w:tcBorders>
                  <w:vAlign w:val="center"/>
                </w:tcPr>
                <w:p w14:paraId="110B59A4"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0.7</w:t>
                  </w:r>
                </w:p>
              </w:tc>
              <w:tc>
                <w:tcPr>
                  <w:tcW w:w="831" w:type="pct"/>
                  <w:vMerge/>
                  <w:tcBorders>
                    <w:tl2br w:val="nil"/>
                    <w:tr2bl w:val="nil"/>
                  </w:tcBorders>
                  <w:vAlign w:val="center"/>
                </w:tcPr>
                <w:p w14:paraId="7B7AB108" w14:textId="77777777" w:rsidR="00FE772F" w:rsidRDefault="00FE772F">
                  <w:pPr>
                    <w:pStyle w:val="aff"/>
                    <w:rPr>
                      <w:rFonts w:ascii="Times New Roman" w:eastAsia="宋体" w:hAnsi="Times New Roman" w:cs="Times New Roman"/>
                      <w:bCs/>
                      <w:sz w:val="21"/>
                      <w:szCs w:val="21"/>
                    </w:rPr>
                  </w:pPr>
                </w:p>
              </w:tc>
              <w:tc>
                <w:tcPr>
                  <w:tcW w:w="582" w:type="pct"/>
                  <w:vMerge/>
                  <w:tcBorders>
                    <w:tl2br w:val="nil"/>
                    <w:tr2bl w:val="nil"/>
                  </w:tcBorders>
                  <w:vAlign w:val="center"/>
                </w:tcPr>
                <w:p w14:paraId="2CE6728C" w14:textId="77777777" w:rsidR="00FE772F" w:rsidRDefault="00FE772F">
                  <w:pPr>
                    <w:pStyle w:val="aff"/>
                    <w:rPr>
                      <w:rFonts w:ascii="Times New Roman" w:eastAsia="宋体" w:hAnsi="Times New Roman" w:cs="Times New Roman"/>
                      <w:bCs/>
                      <w:sz w:val="21"/>
                      <w:szCs w:val="21"/>
                    </w:rPr>
                  </w:pPr>
                </w:p>
              </w:tc>
            </w:tr>
            <w:tr w:rsidR="00FE772F" w14:paraId="40D45F78" w14:textId="77777777">
              <w:trPr>
                <w:cantSplit/>
                <w:trHeight w:val="340"/>
                <w:jc w:val="center"/>
              </w:trPr>
              <w:tc>
                <w:tcPr>
                  <w:tcW w:w="375" w:type="pct"/>
                  <w:vMerge/>
                  <w:tcBorders>
                    <w:tl2br w:val="nil"/>
                    <w:tr2bl w:val="nil"/>
                  </w:tcBorders>
                  <w:vAlign w:val="center"/>
                </w:tcPr>
                <w:p w14:paraId="6C84B063"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396FBB3A"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危险特性</w:t>
                  </w:r>
                </w:p>
              </w:tc>
              <w:tc>
                <w:tcPr>
                  <w:tcW w:w="3949" w:type="pct"/>
                  <w:gridSpan w:val="5"/>
                  <w:tcBorders>
                    <w:tl2br w:val="nil"/>
                    <w:tr2bl w:val="nil"/>
                  </w:tcBorders>
                  <w:vAlign w:val="center"/>
                </w:tcPr>
                <w:p w14:paraId="0E6E8441" w14:textId="77777777" w:rsidR="00FE772F" w:rsidRDefault="008B02E7">
                  <w:pPr>
                    <w:pStyle w:val="aff"/>
                    <w:jc w:val="both"/>
                    <w:rPr>
                      <w:rFonts w:ascii="Times New Roman" w:eastAsia="宋体" w:hAnsi="Times New Roman" w:cs="Times New Roman"/>
                      <w:bCs/>
                      <w:sz w:val="21"/>
                      <w:szCs w:val="21"/>
                    </w:rPr>
                  </w:pPr>
                  <w:r>
                    <w:rPr>
                      <w:rFonts w:ascii="Times New Roman" w:eastAsia="宋体" w:hAnsi="Times New Roman" w:cs="Times New Roman"/>
                      <w:bCs/>
                      <w:sz w:val="21"/>
                      <w:szCs w:val="21"/>
                    </w:rPr>
                    <w:t>遇明火、高热或与氧化剂接触，有引起燃烧爆炸的危险。若遇高热，容器内压增大，有开裂和爆炸的危险。</w:t>
                  </w:r>
                </w:p>
              </w:tc>
            </w:tr>
            <w:tr w:rsidR="00FE772F" w14:paraId="67A7FECC" w14:textId="77777777">
              <w:trPr>
                <w:cantSplit/>
                <w:trHeight w:val="340"/>
                <w:jc w:val="center"/>
              </w:trPr>
              <w:tc>
                <w:tcPr>
                  <w:tcW w:w="375" w:type="pct"/>
                  <w:vMerge/>
                  <w:tcBorders>
                    <w:tl2br w:val="nil"/>
                    <w:tr2bl w:val="nil"/>
                  </w:tcBorders>
                  <w:vAlign w:val="center"/>
                </w:tcPr>
                <w:p w14:paraId="2E5F5EBA"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1BC1E123"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禁忌物</w:t>
                  </w:r>
                </w:p>
              </w:tc>
              <w:tc>
                <w:tcPr>
                  <w:tcW w:w="3949" w:type="pct"/>
                  <w:gridSpan w:val="5"/>
                  <w:tcBorders>
                    <w:tl2br w:val="nil"/>
                    <w:tr2bl w:val="nil"/>
                  </w:tcBorders>
                  <w:vAlign w:val="center"/>
                </w:tcPr>
                <w:p w14:paraId="77E6ADD7" w14:textId="77777777" w:rsidR="00FE772F" w:rsidRDefault="008B02E7">
                  <w:pPr>
                    <w:pStyle w:val="aff"/>
                    <w:jc w:val="both"/>
                    <w:rPr>
                      <w:rFonts w:ascii="Times New Roman" w:eastAsia="宋体" w:hAnsi="Times New Roman" w:cs="Times New Roman"/>
                      <w:bCs/>
                      <w:sz w:val="21"/>
                      <w:szCs w:val="21"/>
                    </w:rPr>
                  </w:pPr>
                  <w:r>
                    <w:rPr>
                      <w:rFonts w:ascii="Times New Roman" w:eastAsia="宋体" w:hAnsi="Times New Roman" w:cs="Times New Roman"/>
                      <w:bCs/>
                      <w:sz w:val="21"/>
                      <w:szCs w:val="21"/>
                    </w:rPr>
                    <w:t>强氧化剂、卤素。</w:t>
                  </w:r>
                </w:p>
              </w:tc>
            </w:tr>
            <w:tr w:rsidR="00FE772F" w14:paraId="38B17140" w14:textId="77777777">
              <w:trPr>
                <w:cantSplit/>
                <w:trHeight w:val="340"/>
                <w:jc w:val="center"/>
              </w:trPr>
              <w:tc>
                <w:tcPr>
                  <w:tcW w:w="375" w:type="pct"/>
                  <w:vMerge/>
                  <w:tcBorders>
                    <w:tl2br w:val="nil"/>
                    <w:tr2bl w:val="nil"/>
                  </w:tcBorders>
                  <w:vAlign w:val="center"/>
                </w:tcPr>
                <w:p w14:paraId="32E6D551"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5C924BE8"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灭火方法</w:t>
                  </w:r>
                </w:p>
              </w:tc>
              <w:tc>
                <w:tcPr>
                  <w:tcW w:w="3949" w:type="pct"/>
                  <w:gridSpan w:val="5"/>
                  <w:tcBorders>
                    <w:tl2br w:val="nil"/>
                    <w:tr2bl w:val="nil"/>
                  </w:tcBorders>
                  <w:vAlign w:val="center"/>
                </w:tcPr>
                <w:p w14:paraId="7376E80F" w14:textId="77777777" w:rsidR="00FE772F" w:rsidRDefault="008B02E7">
                  <w:pPr>
                    <w:pStyle w:val="aff"/>
                    <w:jc w:val="both"/>
                    <w:rPr>
                      <w:rFonts w:ascii="Times New Roman" w:eastAsia="宋体" w:hAnsi="Times New Roman" w:cs="Times New Roman"/>
                      <w:bCs/>
                      <w:sz w:val="21"/>
                      <w:szCs w:val="21"/>
                    </w:rPr>
                  </w:pPr>
                  <w:r>
                    <w:rPr>
                      <w:rFonts w:ascii="Times New Roman" w:eastAsia="宋体" w:hAnsi="Times New Roman" w:cs="Times New Roman"/>
                      <w:bCs/>
                      <w:sz w:val="21"/>
                      <w:szCs w:val="21"/>
                    </w:rPr>
                    <w:t>喷水冷却容器，可能的话将容器从火场移至空旷处。</w:t>
                  </w:r>
                </w:p>
                <w:p w14:paraId="33B16D0E" w14:textId="77777777" w:rsidR="00FE772F" w:rsidRDefault="008B02E7">
                  <w:pPr>
                    <w:rPr>
                      <w:bCs/>
                      <w:szCs w:val="21"/>
                    </w:rPr>
                  </w:pPr>
                  <w:r>
                    <w:rPr>
                      <w:bCs/>
                      <w:kern w:val="0"/>
                      <w:szCs w:val="21"/>
                    </w:rPr>
                    <w:t>灭火剂：泡沫、干粉、二氧化碳。用水灭火无效。</w:t>
                  </w:r>
                </w:p>
              </w:tc>
            </w:tr>
            <w:tr w:rsidR="00FE772F" w14:paraId="565D80B9" w14:textId="77777777">
              <w:trPr>
                <w:cantSplit/>
                <w:trHeight w:val="340"/>
                <w:jc w:val="center"/>
              </w:trPr>
              <w:tc>
                <w:tcPr>
                  <w:tcW w:w="375" w:type="pct"/>
                  <w:vMerge w:val="restart"/>
                  <w:tcBorders>
                    <w:tl2br w:val="nil"/>
                    <w:tr2bl w:val="nil"/>
                  </w:tcBorders>
                  <w:vAlign w:val="center"/>
                </w:tcPr>
                <w:p w14:paraId="0A5282D0"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毒性及健康危害</w:t>
                  </w:r>
                </w:p>
              </w:tc>
              <w:tc>
                <w:tcPr>
                  <w:tcW w:w="676" w:type="pct"/>
                  <w:vMerge w:val="restart"/>
                  <w:tcBorders>
                    <w:tl2br w:val="nil"/>
                    <w:tr2bl w:val="nil"/>
                  </w:tcBorders>
                  <w:vAlign w:val="center"/>
                </w:tcPr>
                <w:p w14:paraId="1A7121E2"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环境标准</w:t>
                  </w:r>
                </w:p>
              </w:tc>
              <w:tc>
                <w:tcPr>
                  <w:tcW w:w="1572" w:type="pct"/>
                  <w:gridSpan w:val="2"/>
                  <w:tcBorders>
                    <w:tl2br w:val="nil"/>
                    <w:tr2bl w:val="nil"/>
                  </w:tcBorders>
                  <w:vAlign w:val="center"/>
                </w:tcPr>
                <w:p w14:paraId="012D970C"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中国</w:t>
                  </w:r>
                  <w:r>
                    <w:rPr>
                      <w:rFonts w:ascii="Times New Roman" w:eastAsia="宋体" w:hAnsi="Times New Roman" w:cs="Times New Roman"/>
                      <w:bCs/>
                      <w:sz w:val="21"/>
                      <w:szCs w:val="21"/>
                    </w:rPr>
                    <w:t>MAC</w:t>
                  </w:r>
                  <w:r>
                    <w:rPr>
                      <w:rFonts w:ascii="Times New Roman" w:eastAsia="宋体" w:hAnsi="Times New Roman" w:cs="Times New Roman"/>
                      <w:bCs/>
                      <w:sz w:val="21"/>
                      <w:szCs w:val="21"/>
                    </w:rPr>
                    <w:t>（</w:t>
                  </w:r>
                  <w:r>
                    <w:rPr>
                      <w:rFonts w:ascii="Times New Roman" w:eastAsia="宋体" w:hAnsi="Times New Roman" w:cs="Times New Roman"/>
                      <w:bCs/>
                      <w:sz w:val="21"/>
                      <w:szCs w:val="21"/>
                    </w:rPr>
                    <w:t>mg/m</w:t>
                  </w:r>
                  <w:r>
                    <w:rPr>
                      <w:rFonts w:ascii="Times New Roman" w:eastAsia="宋体" w:hAnsi="Times New Roman" w:cs="Times New Roman"/>
                      <w:bCs/>
                      <w:sz w:val="21"/>
                      <w:szCs w:val="21"/>
                      <w:vertAlign w:val="superscript"/>
                    </w:rPr>
                    <w:t>3</w:t>
                  </w:r>
                  <w:r>
                    <w:rPr>
                      <w:rFonts w:ascii="Times New Roman" w:eastAsia="宋体" w:hAnsi="Times New Roman" w:cs="Times New Roman"/>
                      <w:bCs/>
                      <w:sz w:val="21"/>
                      <w:szCs w:val="21"/>
                    </w:rPr>
                    <w:t>）</w:t>
                  </w:r>
                </w:p>
              </w:tc>
              <w:tc>
                <w:tcPr>
                  <w:tcW w:w="2377" w:type="pct"/>
                  <w:gridSpan w:val="3"/>
                  <w:tcBorders>
                    <w:tl2br w:val="nil"/>
                    <w:tr2bl w:val="nil"/>
                  </w:tcBorders>
                  <w:vAlign w:val="center"/>
                </w:tcPr>
                <w:p w14:paraId="4D0866D3"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FE772F" w14:paraId="17B89751" w14:textId="77777777">
              <w:trPr>
                <w:cantSplit/>
                <w:trHeight w:val="340"/>
                <w:jc w:val="center"/>
              </w:trPr>
              <w:tc>
                <w:tcPr>
                  <w:tcW w:w="375" w:type="pct"/>
                  <w:vMerge/>
                  <w:tcBorders>
                    <w:tl2br w:val="nil"/>
                    <w:tr2bl w:val="nil"/>
                  </w:tcBorders>
                  <w:vAlign w:val="center"/>
                </w:tcPr>
                <w:p w14:paraId="5C2016DE" w14:textId="77777777" w:rsidR="00FE772F" w:rsidRDefault="00FE772F">
                  <w:pPr>
                    <w:pStyle w:val="aff"/>
                    <w:rPr>
                      <w:rFonts w:ascii="Times New Roman" w:eastAsia="宋体" w:hAnsi="Times New Roman" w:cs="Times New Roman"/>
                      <w:bCs/>
                      <w:sz w:val="21"/>
                      <w:szCs w:val="21"/>
                    </w:rPr>
                  </w:pPr>
                </w:p>
              </w:tc>
              <w:tc>
                <w:tcPr>
                  <w:tcW w:w="676" w:type="pct"/>
                  <w:vMerge/>
                  <w:tcBorders>
                    <w:tl2br w:val="nil"/>
                    <w:tr2bl w:val="nil"/>
                  </w:tcBorders>
                  <w:vAlign w:val="center"/>
                </w:tcPr>
                <w:p w14:paraId="561A1E6F" w14:textId="77777777" w:rsidR="00FE772F" w:rsidRDefault="00FE772F">
                  <w:pPr>
                    <w:pStyle w:val="aff"/>
                    <w:rPr>
                      <w:rFonts w:ascii="Times New Roman" w:eastAsia="宋体" w:hAnsi="Times New Roman" w:cs="Times New Roman"/>
                      <w:bCs/>
                      <w:sz w:val="21"/>
                      <w:szCs w:val="21"/>
                    </w:rPr>
                  </w:pPr>
                </w:p>
              </w:tc>
              <w:tc>
                <w:tcPr>
                  <w:tcW w:w="1572" w:type="pct"/>
                  <w:gridSpan w:val="2"/>
                  <w:tcBorders>
                    <w:tl2br w:val="nil"/>
                    <w:tr2bl w:val="nil"/>
                  </w:tcBorders>
                  <w:vAlign w:val="center"/>
                </w:tcPr>
                <w:p w14:paraId="430E75B8"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前苏联</w:t>
                  </w:r>
                  <w:r>
                    <w:rPr>
                      <w:rFonts w:ascii="Times New Roman" w:eastAsia="宋体" w:hAnsi="Times New Roman" w:cs="Times New Roman"/>
                      <w:bCs/>
                      <w:sz w:val="21"/>
                      <w:szCs w:val="21"/>
                    </w:rPr>
                    <w:t>MAC</w:t>
                  </w:r>
                  <w:r>
                    <w:rPr>
                      <w:rFonts w:ascii="Times New Roman" w:eastAsia="宋体" w:hAnsi="Times New Roman" w:cs="Times New Roman"/>
                      <w:bCs/>
                      <w:sz w:val="21"/>
                      <w:szCs w:val="21"/>
                    </w:rPr>
                    <w:t>（</w:t>
                  </w:r>
                  <w:r>
                    <w:rPr>
                      <w:rFonts w:ascii="Times New Roman" w:eastAsia="宋体" w:hAnsi="Times New Roman" w:cs="Times New Roman"/>
                      <w:bCs/>
                      <w:sz w:val="21"/>
                      <w:szCs w:val="21"/>
                    </w:rPr>
                    <w:t>mg/m</w:t>
                  </w:r>
                  <w:r>
                    <w:rPr>
                      <w:rFonts w:ascii="Times New Roman" w:eastAsia="宋体" w:hAnsi="Times New Roman" w:cs="Times New Roman"/>
                      <w:bCs/>
                      <w:sz w:val="21"/>
                      <w:szCs w:val="21"/>
                      <w:vertAlign w:val="superscript"/>
                    </w:rPr>
                    <w:t>3</w:t>
                  </w:r>
                  <w:r>
                    <w:rPr>
                      <w:rFonts w:ascii="Times New Roman" w:eastAsia="宋体" w:hAnsi="Times New Roman" w:cs="Times New Roman"/>
                      <w:bCs/>
                      <w:sz w:val="21"/>
                      <w:szCs w:val="21"/>
                    </w:rPr>
                    <w:t>）</w:t>
                  </w:r>
                </w:p>
              </w:tc>
              <w:tc>
                <w:tcPr>
                  <w:tcW w:w="2377" w:type="pct"/>
                  <w:gridSpan w:val="3"/>
                  <w:tcBorders>
                    <w:tl2br w:val="nil"/>
                    <w:tr2bl w:val="nil"/>
                  </w:tcBorders>
                  <w:vAlign w:val="center"/>
                </w:tcPr>
                <w:p w14:paraId="1CC6F52E"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FE772F" w14:paraId="20647DC9" w14:textId="77777777">
              <w:trPr>
                <w:cantSplit/>
                <w:trHeight w:val="340"/>
                <w:jc w:val="center"/>
              </w:trPr>
              <w:tc>
                <w:tcPr>
                  <w:tcW w:w="375" w:type="pct"/>
                  <w:vMerge/>
                  <w:tcBorders>
                    <w:tl2br w:val="nil"/>
                    <w:tr2bl w:val="nil"/>
                  </w:tcBorders>
                  <w:vAlign w:val="center"/>
                </w:tcPr>
                <w:p w14:paraId="1F91BB58" w14:textId="77777777" w:rsidR="00FE772F" w:rsidRDefault="00FE772F">
                  <w:pPr>
                    <w:pStyle w:val="aff"/>
                    <w:rPr>
                      <w:rFonts w:ascii="Times New Roman" w:eastAsia="宋体" w:hAnsi="Times New Roman" w:cs="Times New Roman"/>
                      <w:bCs/>
                      <w:sz w:val="21"/>
                      <w:szCs w:val="21"/>
                    </w:rPr>
                  </w:pPr>
                </w:p>
              </w:tc>
              <w:tc>
                <w:tcPr>
                  <w:tcW w:w="676" w:type="pct"/>
                  <w:vMerge/>
                  <w:tcBorders>
                    <w:tl2br w:val="nil"/>
                    <w:tr2bl w:val="nil"/>
                  </w:tcBorders>
                  <w:vAlign w:val="center"/>
                </w:tcPr>
                <w:p w14:paraId="34CCEC4C" w14:textId="77777777" w:rsidR="00FE772F" w:rsidRDefault="00FE772F">
                  <w:pPr>
                    <w:pStyle w:val="aff"/>
                    <w:rPr>
                      <w:rFonts w:ascii="Times New Roman" w:eastAsia="宋体" w:hAnsi="Times New Roman" w:cs="Times New Roman"/>
                      <w:bCs/>
                      <w:sz w:val="21"/>
                      <w:szCs w:val="21"/>
                    </w:rPr>
                  </w:pPr>
                </w:p>
              </w:tc>
              <w:tc>
                <w:tcPr>
                  <w:tcW w:w="1572" w:type="pct"/>
                  <w:gridSpan w:val="2"/>
                  <w:tcBorders>
                    <w:tl2br w:val="nil"/>
                    <w:tr2bl w:val="nil"/>
                  </w:tcBorders>
                  <w:vAlign w:val="center"/>
                </w:tcPr>
                <w:p w14:paraId="3491E478"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TLVTN</w:t>
                  </w:r>
                </w:p>
              </w:tc>
              <w:tc>
                <w:tcPr>
                  <w:tcW w:w="2377" w:type="pct"/>
                  <w:gridSpan w:val="3"/>
                  <w:tcBorders>
                    <w:tl2br w:val="nil"/>
                    <w:tr2bl w:val="nil"/>
                  </w:tcBorders>
                  <w:vAlign w:val="center"/>
                </w:tcPr>
                <w:p w14:paraId="5BF6A6A9"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FE772F" w14:paraId="413EFE5F" w14:textId="77777777">
              <w:trPr>
                <w:cantSplit/>
                <w:trHeight w:val="340"/>
                <w:jc w:val="center"/>
              </w:trPr>
              <w:tc>
                <w:tcPr>
                  <w:tcW w:w="375" w:type="pct"/>
                  <w:vMerge/>
                  <w:tcBorders>
                    <w:tl2br w:val="nil"/>
                    <w:tr2bl w:val="nil"/>
                  </w:tcBorders>
                  <w:vAlign w:val="center"/>
                </w:tcPr>
                <w:p w14:paraId="4A3A3A12" w14:textId="77777777" w:rsidR="00FE772F" w:rsidRDefault="00FE772F">
                  <w:pPr>
                    <w:pStyle w:val="aff"/>
                    <w:rPr>
                      <w:rFonts w:ascii="Times New Roman" w:eastAsia="宋体" w:hAnsi="Times New Roman" w:cs="Times New Roman"/>
                      <w:bCs/>
                      <w:sz w:val="21"/>
                      <w:szCs w:val="21"/>
                    </w:rPr>
                  </w:pPr>
                </w:p>
              </w:tc>
              <w:tc>
                <w:tcPr>
                  <w:tcW w:w="676" w:type="pct"/>
                  <w:vMerge/>
                  <w:tcBorders>
                    <w:tl2br w:val="nil"/>
                    <w:tr2bl w:val="nil"/>
                  </w:tcBorders>
                  <w:vAlign w:val="center"/>
                </w:tcPr>
                <w:p w14:paraId="36D2AB44" w14:textId="77777777" w:rsidR="00FE772F" w:rsidRDefault="00FE772F">
                  <w:pPr>
                    <w:pStyle w:val="aff"/>
                    <w:rPr>
                      <w:rFonts w:ascii="Times New Roman" w:eastAsia="宋体" w:hAnsi="Times New Roman" w:cs="Times New Roman"/>
                      <w:bCs/>
                      <w:sz w:val="21"/>
                      <w:szCs w:val="21"/>
                    </w:rPr>
                  </w:pPr>
                </w:p>
              </w:tc>
              <w:tc>
                <w:tcPr>
                  <w:tcW w:w="1572" w:type="pct"/>
                  <w:gridSpan w:val="2"/>
                  <w:tcBorders>
                    <w:tl2br w:val="nil"/>
                    <w:tr2bl w:val="nil"/>
                  </w:tcBorders>
                  <w:vAlign w:val="center"/>
                </w:tcPr>
                <w:p w14:paraId="4B012AAA"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TLVWN</w:t>
                  </w:r>
                </w:p>
              </w:tc>
              <w:tc>
                <w:tcPr>
                  <w:tcW w:w="2377" w:type="pct"/>
                  <w:gridSpan w:val="3"/>
                  <w:tcBorders>
                    <w:tl2br w:val="nil"/>
                    <w:tr2bl w:val="nil"/>
                  </w:tcBorders>
                  <w:vAlign w:val="center"/>
                </w:tcPr>
                <w:p w14:paraId="06CEA93B"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未制定标准</w:t>
                  </w:r>
                </w:p>
              </w:tc>
            </w:tr>
            <w:tr w:rsidR="00FE772F" w14:paraId="001F4924" w14:textId="77777777">
              <w:trPr>
                <w:cantSplit/>
                <w:trHeight w:val="340"/>
                <w:jc w:val="center"/>
              </w:trPr>
              <w:tc>
                <w:tcPr>
                  <w:tcW w:w="375" w:type="pct"/>
                  <w:vMerge/>
                  <w:tcBorders>
                    <w:tl2br w:val="nil"/>
                    <w:tr2bl w:val="nil"/>
                  </w:tcBorders>
                  <w:vAlign w:val="center"/>
                </w:tcPr>
                <w:p w14:paraId="28B1565C"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364AC4B7"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侵入途径</w:t>
                  </w:r>
                </w:p>
              </w:tc>
              <w:tc>
                <w:tcPr>
                  <w:tcW w:w="3949" w:type="pct"/>
                  <w:gridSpan w:val="5"/>
                  <w:tcBorders>
                    <w:tl2br w:val="nil"/>
                    <w:tr2bl w:val="nil"/>
                  </w:tcBorders>
                  <w:vAlign w:val="center"/>
                </w:tcPr>
                <w:p w14:paraId="6D696A48"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吸入、食入、经皮吸收。</w:t>
                  </w:r>
                </w:p>
              </w:tc>
            </w:tr>
            <w:tr w:rsidR="00FE772F" w14:paraId="44936435" w14:textId="77777777">
              <w:trPr>
                <w:cantSplit/>
                <w:trHeight w:val="340"/>
                <w:jc w:val="center"/>
              </w:trPr>
              <w:tc>
                <w:tcPr>
                  <w:tcW w:w="375" w:type="pct"/>
                  <w:vMerge/>
                  <w:tcBorders>
                    <w:tl2br w:val="nil"/>
                    <w:tr2bl w:val="nil"/>
                  </w:tcBorders>
                  <w:vAlign w:val="center"/>
                </w:tcPr>
                <w:p w14:paraId="4B459CA8"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4897A3D0"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毒理学资料</w:t>
                  </w:r>
                </w:p>
              </w:tc>
              <w:tc>
                <w:tcPr>
                  <w:tcW w:w="3949" w:type="pct"/>
                  <w:gridSpan w:val="5"/>
                  <w:tcBorders>
                    <w:tl2br w:val="nil"/>
                    <w:tr2bl w:val="nil"/>
                  </w:tcBorders>
                  <w:vAlign w:val="center"/>
                </w:tcPr>
                <w:p w14:paraId="7C742F10" w14:textId="77777777" w:rsidR="00FE772F" w:rsidRDefault="008B02E7">
                  <w:pPr>
                    <w:pStyle w:val="aff"/>
                    <w:jc w:val="both"/>
                    <w:rPr>
                      <w:rFonts w:ascii="Times New Roman" w:eastAsia="宋体" w:hAnsi="Times New Roman" w:cs="Times New Roman"/>
                      <w:bCs/>
                      <w:sz w:val="21"/>
                      <w:szCs w:val="21"/>
                    </w:rPr>
                  </w:pPr>
                  <w:r>
                    <w:rPr>
                      <w:rFonts w:ascii="Times New Roman" w:eastAsia="宋体" w:hAnsi="Times New Roman" w:cs="Times New Roman"/>
                      <w:bCs/>
                      <w:sz w:val="21"/>
                      <w:szCs w:val="21"/>
                    </w:rPr>
                    <w:t>LD50</w:t>
                  </w:r>
                  <w:r>
                    <w:rPr>
                      <w:rFonts w:ascii="Times New Roman" w:eastAsia="宋体" w:hAnsi="Times New Roman" w:cs="Times New Roman"/>
                      <w:bCs/>
                      <w:sz w:val="21"/>
                      <w:szCs w:val="21"/>
                    </w:rPr>
                    <w:t>：</w:t>
                  </w:r>
                  <w:r>
                    <w:rPr>
                      <w:rFonts w:ascii="Times New Roman" w:eastAsia="宋体" w:hAnsi="Times New Roman" w:cs="Times New Roman"/>
                      <w:bCs/>
                      <w:sz w:val="21"/>
                      <w:szCs w:val="21"/>
                    </w:rPr>
                    <w:t>7500mg/kg</w:t>
                  </w:r>
                  <w:r>
                    <w:rPr>
                      <w:rFonts w:ascii="Times New Roman" w:eastAsia="宋体" w:hAnsi="Times New Roman" w:cs="Times New Roman"/>
                      <w:bCs/>
                      <w:sz w:val="21"/>
                      <w:szCs w:val="21"/>
                    </w:rPr>
                    <w:t>（大鼠经口）</w:t>
                  </w:r>
                </w:p>
                <w:p w14:paraId="103E641D" w14:textId="77777777" w:rsidR="00FE772F" w:rsidRDefault="008B02E7">
                  <w:pPr>
                    <w:rPr>
                      <w:bCs/>
                      <w:szCs w:val="21"/>
                    </w:rPr>
                  </w:pPr>
                  <w:r>
                    <w:rPr>
                      <w:bCs/>
                      <w:szCs w:val="21"/>
                    </w:rPr>
                    <w:t>LC50</w:t>
                  </w:r>
                  <w:r>
                    <w:rPr>
                      <w:bCs/>
                      <w:szCs w:val="21"/>
                    </w:rPr>
                    <w:t>：无资料</w:t>
                  </w:r>
                </w:p>
              </w:tc>
            </w:tr>
            <w:tr w:rsidR="00FE772F" w14:paraId="255602D0" w14:textId="77777777">
              <w:trPr>
                <w:cantSplit/>
                <w:trHeight w:val="340"/>
                <w:jc w:val="center"/>
              </w:trPr>
              <w:tc>
                <w:tcPr>
                  <w:tcW w:w="375" w:type="pct"/>
                  <w:vMerge/>
                  <w:tcBorders>
                    <w:tl2br w:val="nil"/>
                    <w:tr2bl w:val="nil"/>
                  </w:tcBorders>
                  <w:vAlign w:val="center"/>
                </w:tcPr>
                <w:p w14:paraId="65781D84"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4C11501B"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健康危害</w:t>
                  </w:r>
                </w:p>
              </w:tc>
              <w:tc>
                <w:tcPr>
                  <w:tcW w:w="3949" w:type="pct"/>
                  <w:gridSpan w:val="5"/>
                  <w:tcBorders>
                    <w:tl2br w:val="nil"/>
                    <w:tr2bl w:val="nil"/>
                  </w:tcBorders>
                  <w:vAlign w:val="center"/>
                </w:tcPr>
                <w:p w14:paraId="4F3AFF03" w14:textId="77777777" w:rsidR="00FE772F" w:rsidRDefault="008B02E7">
                  <w:pPr>
                    <w:pStyle w:val="aff"/>
                    <w:jc w:val="both"/>
                    <w:rPr>
                      <w:rFonts w:ascii="Times New Roman" w:eastAsia="宋体" w:hAnsi="Times New Roman" w:cs="Times New Roman"/>
                      <w:bCs/>
                      <w:sz w:val="21"/>
                      <w:szCs w:val="21"/>
                    </w:rPr>
                  </w:pPr>
                  <w:r>
                    <w:rPr>
                      <w:rFonts w:ascii="Times New Roman" w:eastAsia="宋体" w:hAnsi="Times New Roman" w:cs="Times New Roman"/>
                      <w:bCs/>
                      <w:sz w:val="21"/>
                      <w:szCs w:val="21"/>
                    </w:rPr>
                    <w:t>皮肤接触可为主要吸收途径，可致急性肾脏损害。柴油可引起接触性皮炎、油性痤疮。吸入其雾滴或液体呛入可引起吸入性肺炎。能经胎盘进入胎儿血中。柴油废气可引起眼、</w:t>
                  </w:r>
                  <w:proofErr w:type="gramStart"/>
                  <w:r>
                    <w:rPr>
                      <w:rFonts w:ascii="Times New Roman" w:eastAsia="宋体" w:hAnsi="Times New Roman" w:cs="Times New Roman"/>
                      <w:bCs/>
                      <w:sz w:val="21"/>
                      <w:szCs w:val="21"/>
                    </w:rPr>
                    <w:t>鼻刺激</w:t>
                  </w:r>
                  <w:proofErr w:type="gramEnd"/>
                  <w:r>
                    <w:rPr>
                      <w:rFonts w:ascii="Times New Roman" w:eastAsia="宋体" w:hAnsi="Times New Roman" w:cs="Times New Roman"/>
                      <w:bCs/>
                      <w:sz w:val="21"/>
                      <w:szCs w:val="21"/>
                    </w:rPr>
                    <w:t>症状，头晕及头痛。</w:t>
                  </w:r>
                </w:p>
              </w:tc>
            </w:tr>
            <w:tr w:rsidR="00FE772F" w14:paraId="7A1CD2DB" w14:textId="77777777">
              <w:trPr>
                <w:cantSplit/>
                <w:trHeight w:val="340"/>
                <w:jc w:val="center"/>
              </w:trPr>
              <w:tc>
                <w:tcPr>
                  <w:tcW w:w="375" w:type="pct"/>
                  <w:vMerge w:val="restart"/>
                  <w:tcBorders>
                    <w:tl2br w:val="nil"/>
                    <w:tr2bl w:val="nil"/>
                  </w:tcBorders>
                  <w:vAlign w:val="center"/>
                </w:tcPr>
                <w:p w14:paraId="6FB6AE8A"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包装与储运</w:t>
                  </w:r>
                </w:p>
              </w:tc>
              <w:tc>
                <w:tcPr>
                  <w:tcW w:w="676" w:type="pct"/>
                  <w:tcBorders>
                    <w:tl2br w:val="nil"/>
                    <w:tr2bl w:val="nil"/>
                  </w:tcBorders>
                  <w:vAlign w:val="center"/>
                </w:tcPr>
                <w:p w14:paraId="4E52E130"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危险货物包装标志</w:t>
                  </w:r>
                </w:p>
              </w:tc>
              <w:tc>
                <w:tcPr>
                  <w:tcW w:w="3949" w:type="pct"/>
                  <w:gridSpan w:val="5"/>
                  <w:tcBorders>
                    <w:tl2br w:val="nil"/>
                    <w:tr2bl w:val="nil"/>
                  </w:tcBorders>
                  <w:vAlign w:val="center"/>
                </w:tcPr>
                <w:p w14:paraId="5C95CE6B"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Z01</w:t>
                  </w:r>
                </w:p>
              </w:tc>
            </w:tr>
            <w:tr w:rsidR="00FE772F" w14:paraId="59645AF4" w14:textId="77777777">
              <w:trPr>
                <w:cantSplit/>
                <w:trHeight w:val="340"/>
                <w:jc w:val="center"/>
              </w:trPr>
              <w:tc>
                <w:tcPr>
                  <w:tcW w:w="375" w:type="pct"/>
                  <w:vMerge/>
                  <w:tcBorders>
                    <w:tl2br w:val="nil"/>
                    <w:tr2bl w:val="nil"/>
                  </w:tcBorders>
                  <w:vAlign w:val="center"/>
                </w:tcPr>
                <w:p w14:paraId="3ED222A8" w14:textId="77777777" w:rsidR="00FE772F" w:rsidRDefault="00FE772F">
                  <w:pPr>
                    <w:pStyle w:val="aff"/>
                    <w:rPr>
                      <w:rFonts w:ascii="Times New Roman" w:eastAsia="宋体" w:hAnsi="Times New Roman" w:cs="Times New Roman"/>
                      <w:bCs/>
                      <w:sz w:val="21"/>
                      <w:szCs w:val="21"/>
                    </w:rPr>
                  </w:pPr>
                </w:p>
              </w:tc>
              <w:tc>
                <w:tcPr>
                  <w:tcW w:w="676" w:type="pct"/>
                  <w:tcBorders>
                    <w:tl2br w:val="nil"/>
                    <w:tr2bl w:val="nil"/>
                  </w:tcBorders>
                  <w:vAlign w:val="center"/>
                </w:tcPr>
                <w:p w14:paraId="1E884DB1"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储运注意事项</w:t>
                  </w:r>
                </w:p>
              </w:tc>
              <w:tc>
                <w:tcPr>
                  <w:tcW w:w="3949" w:type="pct"/>
                  <w:gridSpan w:val="5"/>
                  <w:tcBorders>
                    <w:tl2br w:val="nil"/>
                    <w:tr2bl w:val="nil"/>
                  </w:tcBorders>
                  <w:vAlign w:val="center"/>
                </w:tcPr>
                <w:p w14:paraId="6E193DCA" w14:textId="77777777" w:rsidR="00FE772F" w:rsidRDefault="008B02E7">
                  <w:pPr>
                    <w:pStyle w:val="aff"/>
                    <w:jc w:val="both"/>
                    <w:rPr>
                      <w:rFonts w:ascii="Times New Roman" w:eastAsia="宋体" w:hAnsi="Times New Roman" w:cs="Times New Roman"/>
                      <w:bCs/>
                      <w:sz w:val="21"/>
                      <w:szCs w:val="21"/>
                    </w:rPr>
                  </w:pPr>
                  <w:r>
                    <w:rPr>
                      <w:rFonts w:ascii="Times New Roman" w:eastAsia="宋体" w:hAnsi="Times New Roman" w:cs="Times New Roman"/>
                      <w:bCs/>
                      <w:sz w:val="21"/>
                      <w:szCs w:val="21"/>
                    </w:rPr>
                    <w:t>储存于阴凉、通风的库房。远离火种、热源。应与氧化剂、卤素分开存放，切忌混储。采用防爆型照明、通风设施。禁止使用易产生火花的机械设备和工具。</w:t>
                  </w:r>
                  <w:proofErr w:type="gramStart"/>
                  <w:r>
                    <w:rPr>
                      <w:rFonts w:ascii="Times New Roman" w:eastAsia="宋体" w:hAnsi="Times New Roman" w:cs="Times New Roman"/>
                      <w:bCs/>
                      <w:sz w:val="21"/>
                      <w:szCs w:val="21"/>
                    </w:rPr>
                    <w:t>储区应</w:t>
                  </w:r>
                  <w:proofErr w:type="gramEnd"/>
                  <w:r>
                    <w:rPr>
                      <w:rFonts w:ascii="Times New Roman" w:eastAsia="宋体" w:hAnsi="Times New Roman" w:cs="Times New Roman"/>
                      <w:bCs/>
                      <w:sz w:val="21"/>
                      <w:szCs w:val="21"/>
                    </w:rPr>
                    <w:t>备有泄漏应急处理设备和合适的收容材料。</w:t>
                  </w:r>
                </w:p>
              </w:tc>
            </w:tr>
            <w:tr w:rsidR="00FE772F" w14:paraId="4D934F68" w14:textId="77777777">
              <w:trPr>
                <w:cantSplit/>
                <w:trHeight w:val="340"/>
                <w:jc w:val="center"/>
              </w:trPr>
              <w:tc>
                <w:tcPr>
                  <w:tcW w:w="375" w:type="pct"/>
                  <w:tcBorders>
                    <w:tl2br w:val="nil"/>
                    <w:tr2bl w:val="nil"/>
                  </w:tcBorders>
                  <w:vAlign w:val="center"/>
                </w:tcPr>
                <w:p w14:paraId="7A02241E"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防护措施</w:t>
                  </w:r>
                </w:p>
              </w:tc>
              <w:tc>
                <w:tcPr>
                  <w:tcW w:w="4625" w:type="pct"/>
                  <w:gridSpan w:val="6"/>
                  <w:tcBorders>
                    <w:tl2br w:val="nil"/>
                    <w:tr2bl w:val="nil"/>
                  </w:tcBorders>
                  <w:vAlign w:val="center"/>
                </w:tcPr>
                <w:p w14:paraId="3F309F2A" w14:textId="77777777" w:rsidR="00FE772F" w:rsidRDefault="008B02E7">
                  <w:pPr>
                    <w:pStyle w:val="aff"/>
                    <w:jc w:val="both"/>
                    <w:rPr>
                      <w:rFonts w:ascii="Times New Roman" w:eastAsia="宋体" w:hAnsi="Times New Roman" w:cs="Times New Roman"/>
                      <w:bCs/>
                      <w:sz w:val="21"/>
                      <w:szCs w:val="21"/>
                    </w:rPr>
                  </w:pPr>
                  <w:r>
                    <w:rPr>
                      <w:rFonts w:ascii="Times New Roman" w:eastAsia="宋体" w:hAnsi="Times New Roman" w:cs="Times New Roman"/>
                      <w:bCs/>
                      <w:sz w:val="21"/>
                      <w:szCs w:val="21"/>
                    </w:rPr>
                    <w:t>皮肤接触：立即脱去污染的衣着，用肥皂水和清水彻底冲洗皮肤。就医。</w:t>
                  </w:r>
                </w:p>
                <w:p w14:paraId="4756E94C" w14:textId="77777777" w:rsidR="00FE772F" w:rsidRDefault="008B02E7">
                  <w:pPr>
                    <w:rPr>
                      <w:bCs/>
                      <w:szCs w:val="21"/>
                    </w:rPr>
                  </w:pPr>
                  <w:r>
                    <w:rPr>
                      <w:bCs/>
                      <w:szCs w:val="21"/>
                    </w:rPr>
                    <w:t>眼睛接触：提起眼睑，用流动清水或生理盐水冲洗。就医。</w:t>
                  </w:r>
                </w:p>
                <w:p w14:paraId="6C40D6AF" w14:textId="77777777" w:rsidR="00FE772F" w:rsidRDefault="008B02E7">
                  <w:pPr>
                    <w:rPr>
                      <w:bCs/>
                      <w:szCs w:val="21"/>
                    </w:rPr>
                  </w:pPr>
                  <w:r>
                    <w:rPr>
                      <w:bCs/>
                      <w:szCs w:val="21"/>
                    </w:rPr>
                    <w:t>吸入：迅速脱离现场至空气新鲜处。保持呼吸道通畅。如呼吸困难，给输氧。如呼吸停止，立即进行人工呼吸。就医。</w:t>
                  </w:r>
                </w:p>
                <w:p w14:paraId="0E78DBC2" w14:textId="77777777" w:rsidR="00FE772F" w:rsidRDefault="008B02E7">
                  <w:pPr>
                    <w:rPr>
                      <w:bCs/>
                      <w:szCs w:val="21"/>
                    </w:rPr>
                  </w:pPr>
                  <w:r>
                    <w:rPr>
                      <w:bCs/>
                      <w:szCs w:val="21"/>
                    </w:rPr>
                    <w:t>食入：尽快彻底洗胃。就医。</w:t>
                  </w:r>
                </w:p>
              </w:tc>
            </w:tr>
            <w:tr w:rsidR="00FE772F" w14:paraId="7579555C" w14:textId="77777777">
              <w:trPr>
                <w:cantSplit/>
                <w:trHeight w:val="340"/>
                <w:jc w:val="center"/>
              </w:trPr>
              <w:tc>
                <w:tcPr>
                  <w:tcW w:w="375" w:type="pct"/>
                  <w:tcBorders>
                    <w:tl2br w:val="nil"/>
                    <w:tr2bl w:val="nil"/>
                  </w:tcBorders>
                  <w:vAlign w:val="center"/>
                </w:tcPr>
                <w:p w14:paraId="275A2FE2" w14:textId="77777777" w:rsidR="00FE772F" w:rsidRDefault="008B02E7">
                  <w:pPr>
                    <w:pStyle w:val="aff"/>
                    <w:rPr>
                      <w:rFonts w:ascii="Times New Roman" w:eastAsia="宋体" w:hAnsi="Times New Roman" w:cs="Times New Roman"/>
                      <w:bCs/>
                      <w:sz w:val="21"/>
                      <w:szCs w:val="21"/>
                    </w:rPr>
                  </w:pPr>
                  <w:r>
                    <w:rPr>
                      <w:rFonts w:ascii="Times New Roman" w:eastAsia="宋体" w:hAnsi="Times New Roman" w:cs="Times New Roman"/>
                      <w:bCs/>
                      <w:sz w:val="21"/>
                      <w:szCs w:val="21"/>
                    </w:rPr>
                    <w:t>泄漏处理</w:t>
                  </w:r>
                </w:p>
              </w:tc>
              <w:tc>
                <w:tcPr>
                  <w:tcW w:w="4625" w:type="pct"/>
                  <w:gridSpan w:val="6"/>
                  <w:tcBorders>
                    <w:tl2br w:val="nil"/>
                    <w:tr2bl w:val="nil"/>
                  </w:tcBorders>
                  <w:vAlign w:val="center"/>
                </w:tcPr>
                <w:p w14:paraId="49EBC88B" w14:textId="77777777" w:rsidR="00FE772F" w:rsidRDefault="008B02E7">
                  <w:pPr>
                    <w:pStyle w:val="aff"/>
                    <w:jc w:val="both"/>
                    <w:rPr>
                      <w:rFonts w:ascii="Times New Roman" w:eastAsia="宋体" w:hAnsi="Times New Roman" w:cs="Times New Roman"/>
                      <w:bCs/>
                      <w:sz w:val="21"/>
                      <w:szCs w:val="21"/>
                    </w:rPr>
                  </w:pPr>
                  <w:r>
                    <w:rPr>
                      <w:rFonts w:ascii="Times New Roman" w:eastAsia="宋体" w:hAnsi="Times New Roman" w:cs="Times New Roman"/>
                      <w:bCs/>
                      <w:sz w:val="21"/>
                      <w:szCs w:val="21"/>
                    </w:rPr>
                    <w:t>迅速撤离泄漏污染区人员至安全区，并进行隔离，严格限制出入。切断火源。建议应急处理人员戴自给正压式呼吸器，穿一般作业工作服。尽可能切断泄漏源。防止流入下水道、排洪沟等限制性空间。小量泄漏：用活性炭或其它惰性材料吸收。大量泄漏：构筑围堤或挖坑收容。用泵转移至槽车或专用收集器内，回收或运至废物处理场所处置</w:t>
                  </w:r>
                  <w:r>
                    <w:rPr>
                      <w:rFonts w:ascii="Times New Roman" w:eastAsia="宋体" w:hAnsi="Times New Roman" w:cs="Times New Roman"/>
                      <w:bCs/>
                      <w:spacing w:val="-2"/>
                      <w:sz w:val="21"/>
                      <w:szCs w:val="21"/>
                    </w:rPr>
                    <w:t>。</w:t>
                  </w:r>
                </w:p>
              </w:tc>
            </w:tr>
          </w:tbl>
          <w:p w14:paraId="4ACC9498" w14:textId="77777777" w:rsidR="00FE772F" w:rsidRDefault="008B02E7">
            <w:pPr>
              <w:spacing w:line="360" w:lineRule="auto"/>
              <w:ind w:firstLineChars="200" w:firstLine="480"/>
              <w:rPr>
                <w:color w:val="000000" w:themeColor="text1"/>
                <w:sz w:val="24"/>
              </w:rPr>
            </w:pPr>
            <w:r>
              <w:rPr>
                <w:rFonts w:hint="eastAsia"/>
                <w:color w:val="000000" w:themeColor="text1"/>
                <w:sz w:val="24"/>
              </w:rPr>
              <w:lastRenderedPageBreak/>
              <w:t>项目储存的柴油属于第</w:t>
            </w:r>
            <w:r>
              <w:rPr>
                <w:rFonts w:hint="eastAsia"/>
                <w:color w:val="000000" w:themeColor="text1"/>
                <w:sz w:val="24"/>
              </w:rPr>
              <w:t>3</w:t>
            </w:r>
            <w:r>
              <w:rPr>
                <w:rFonts w:hint="eastAsia"/>
                <w:color w:val="000000" w:themeColor="text1"/>
                <w:sz w:val="24"/>
              </w:rPr>
              <w:t>类危险化学品，具有以下危险特性：</w:t>
            </w:r>
          </w:p>
          <w:p w14:paraId="256D73E5" w14:textId="77777777" w:rsidR="00FE772F" w:rsidRDefault="008B02E7">
            <w:pPr>
              <w:spacing w:line="360" w:lineRule="auto"/>
              <w:ind w:firstLineChars="200" w:firstLine="480"/>
              <w:rPr>
                <w:color w:val="000000" w:themeColor="text1"/>
                <w:sz w:val="24"/>
              </w:rPr>
            </w:pPr>
            <w:r>
              <w:rPr>
                <w:rFonts w:hint="eastAsia"/>
                <w:color w:val="000000" w:themeColor="text1"/>
                <w:sz w:val="24"/>
              </w:rPr>
              <w:t>①易燃性：油品的组成有碳氢化合物及其衍生物，是可燃性有机物质，在有大量助燃物的空气中，只要有足够点火能量，会发生燃烧。</w:t>
            </w:r>
          </w:p>
          <w:p w14:paraId="7303E883" w14:textId="77777777" w:rsidR="00FE772F" w:rsidRDefault="008B02E7">
            <w:pPr>
              <w:spacing w:line="360" w:lineRule="auto"/>
              <w:ind w:firstLineChars="200" w:firstLine="480"/>
              <w:rPr>
                <w:color w:val="000000" w:themeColor="text1"/>
                <w:sz w:val="24"/>
              </w:rPr>
            </w:pPr>
            <w:r>
              <w:rPr>
                <w:rFonts w:hint="eastAsia"/>
                <w:color w:val="000000" w:themeColor="text1"/>
                <w:sz w:val="24"/>
              </w:rPr>
              <w:t>②易爆性：柴油的蒸汽与空气组成气体达到爆炸极限时，遇到引爆源，即发生爆炸。</w:t>
            </w:r>
          </w:p>
          <w:p w14:paraId="77FBDF00" w14:textId="77777777" w:rsidR="00FE772F" w:rsidRDefault="008B02E7">
            <w:pPr>
              <w:spacing w:line="360" w:lineRule="auto"/>
              <w:ind w:firstLineChars="200" w:firstLine="480"/>
              <w:rPr>
                <w:color w:val="000000" w:themeColor="text1"/>
                <w:sz w:val="24"/>
              </w:rPr>
            </w:pPr>
            <w:r>
              <w:rPr>
                <w:rFonts w:hint="eastAsia"/>
                <w:color w:val="000000" w:themeColor="text1"/>
                <w:sz w:val="24"/>
              </w:rPr>
              <w:t>③易受热膨胀性：油品受热后，温度升高，体积膨胀，储存油品的密闭油桶如靠近高热或日光暴晒，受热膨胀，储罐内压力增右，容易造成容器胀破。</w:t>
            </w:r>
          </w:p>
          <w:p w14:paraId="14A6F51E" w14:textId="77777777" w:rsidR="00FE772F" w:rsidRDefault="008B02E7">
            <w:pPr>
              <w:spacing w:line="360" w:lineRule="auto"/>
              <w:ind w:firstLineChars="200" w:firstLine="480"/>
              <w:rPr>
                <w:color w:val="000000" w:themeColor="text1"/>
                <w:sz w:val="24"/>
              </w:rPr>
            </w:pPr>
            <w:r>
              <w:rPr>
                <w:rFonts w:hint="eastAsia"/>
                <w:color w:val="000000" w:themeColor="text1"/>
                <w:sz w:val="24"/>
              </w:rPr>
              <w:t>④毒性：油品及其蒸汽都具有一定的毒性，属于刺激性、麻醉性的低毒物质。</w:t>
            </w:r>
          </w:p>
          <w:p w14:paraId="64164BF3" w14:textId="77777777" w:rsidR="00FE772F" w:rsidRDefault="008B02E7">
            <w:pPr>
              <w:pStyle w:val="af9"/>
              <w:numPr>
                <w:ilvl w:val="0"/>
                <w:numId w:val="8"/>
              </w:numPr>
              <w:spacing w:line="360" w:lineRule="auto"/>
              <w:ind w:left="879" w:firstLineChars="0" w:hanging="397"/>
              <w:rPr>
                <w:color w:val="000000" w:themeColor="text1"/>
                <w:sz w:val="24"/>
              </w:rPr>
            </w:pPr>
            <w:r>
              <w:rPr>
                <w:rFonts w:hint="eastAsia"/>
                <w:color w:val="000000" w:themeColor="text1"/>
                <w:sz w:val="24"/>
              </w:rPr>
              <w:t>环境风险识别结果</w:t>
            </w:r>
          </w:p>
          <w:p w14:paraId="466C9121" w14:textId="77777777" w:rsidR="00FE772F" w:rsidRDefault="008B02E7">
            <w:pPr>
              <w:spacing w:line="360" w:lineRule="auto"/>
              <w:ind w:firstLineChars="200" w:firstLine="480"/>
              <w:rPr>
                <w:color w:val="000000" w:themeColor="text1"/>
                <w:sz w:val="24"/>
              </w:rPr>
            </w:pPr>
            <w:r>
              <w:rPr>
                <w:rFonts w:hint="eastAsia"/>
                <w:color w:val="000000" w:themeColor="text1"/>
                <w:sz w:val="24"/>
              </w:rPr>
              <w:t>本项目风险物质为柴油，柴油储存过程中储油</w:t>
            </w:r>
            <w:proofErr w:type="gramStart"/>
            <w:r>
              <w:rPr>
                <w:rFonts w:hint="eastAsia"/>
                <w:color w:val="000000" w:themeColor="text1"/>
                <w:sz w:val="24"/>
              </w:rPr>
              <w:t>桶发生</w:t>
            </w:r>
            <w:proofErr w:type="gramEnd"/>
            <w:r>
              <w:rPr>
                <w:rFonts w:hint="eastAsia"/>
                <w:color w:val="000000" w:themeColor="text1"/>
                <w:sz w:val="24"/>
              </w:rPr>
              <w:t>泄漏时存在发生火灾爆炸事故的可能性，因为柴油属于易燃、易爆物质，泄漏到环境中遇明火、高热易燃烧爆炸。本项目环境风险识别结果具体见表</w:t>
            </w:r>
            <w:r>
              <w:rPr>
                <w:rFonts w:hint="eastAsia"/>
                <w:color w:val="000000" w:themeColor="text1"/>
                <w:sz w:val="24"/>
              </w:rPr>
              <w:t>7-8</w:t>
            </w:r>
            <w:r>
              <w:rPr>
                <w:rFonts w:hint="eastAsia"/>
                <w:color w:val="000000" w:themeColor="text1"/>
                <w:sz w:val="24"/>
              </w:rPr>
              <w:t>。</w:t>
            </w:r>
          </w:p>
          <w:p w14:paraId="4E086F63" w14:textId="77777777" w:rsidR="00FE772F" w:rsidRDefault="008B02E7">
            <w:pPr>
              <w:spacing w:line="360" w:lineRule="auto"/>
              <w:jc w:val="center"/>
              <w:rPr>
                <w:b/>
                <w:color w:val="000000" w:themeColor="text1"/>
                <w:sz w:val="24"/>
              </w:rPr>
            </w:pPr>
            <w:r>
              <w:rPr>
                <w:rFonts w:hint="eastAsia"/>
                <w:b/>
                <w:color w:val="000000" w:themeColor="text1"/>
                <w:sz w:val="24"/>
              </w:rPr>
              <w:t>表</w:t>
            </w:r>
            <w:r>
              <w:rPr>
                <w:rFonts w:hint="eastAsia"/>
                <w:b/>
                <w:color w:val="000000" w:themeColor="text1"/>
                <w:sz w:val="24"/>
              </w:rPr>
              <w:t>7-8</w:t>
            </w:r>
            <w:r>
              <w:rPr>
                <w:b/>
                <w:color w:val="000000" w:themeColor="text1"/>
                <w:sz w:val="24"/>
              </w:rPr>
              <w:t xml:space="preserve"> </w:t>
            </w:r>
            <w:r>
              <w:rPr>
                <w:rFonts w:hint="eastAsia"/>
                <w:b/>
                <w:color w:val="000000" w:themeColor="text1"/>
                <w:sz w:val="24"/>
              </w:rPr>
              <w:t xml:space="preserve"> </w:t>
            </w:r>
            <w:r>
              <w:rPr>
                <w:rFonts w:hint="eastAsia"/>
                <w:b/>
                <w:color w:val="000000" w:themeColor="text1"/>
                <w:sz w:val="24"/>
              </w:rPr>
              <w:t>建设项目环境风险识别表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37"/>
              <w:gridCol w:w="1136"/>
              <w:gridCol w:w="994"/>
              <w:gridCol w:w="2267"/>
              <w:gridCol w:w="1561"/>
              <w:gridCol w:w="2375"/>
            </w:tblGrid>
            <w:tr w:rsidR="00FE772F" w14:paraId="574C873A" w14:textId="77777777">
              <w:trPr>
                <w:trHeight w:val="340"/>
                <w:jc w:val="center"/>
              </w:trPr>
              <w:tc>
                <w:tcPr>
                  <w:tcW w:w="600" w:type="pct"/>
                  <w:vAlign w:val="center"/>
                </w:tcPr>
                <w:p w14:paraId="34A5FEFC" w14:textId="77777777" w:rsidR="00FE772F" w:rsidRDefault="008B02E7">
                  <w:pPr>
                    <w:jc w:val="center"/>
                    <w:rPr>
                      <w:szCs w:val="21"/>
                    </w:rPr>
                  </w:pPr>
                  <w:r>
                    <w:rPr>
                      <w:szCs w:val="21"/>
                    </w:rPr>
                    <w:t>危险单元</w:t>
                  </w:r>
                </w:p>
              </w:tc>
              <w:tc>
                <w:tcPr>
                  <w:tcW w:w="599" w:type="pct"/>
                  <w:vAlign w:val="center"/>
                </w:tcPr>
                <w:p w14:paraId="5F33D11A" w14:textId="77777777" w:rsidR="00FE772F" w:rsidRDefault="008B02E7">
                  <w:pPr>
                    <w:jc w:val="center"/>
                    <w:rPr>
                      <w:szCs w:val="21"/>
                    </w:rPr>
                  </w:pPr>
                  <w:r>
                    <w:rPr>
                      <w:szCs w:val="21"/>
                    </w:rPr>
                    <w:t>风险源</w:t>
                  </w:r>
                </w:p>
              </w:tc>
              <w:tc>
                <w:tcPr>
                  <w:tcW w:w="525" w:type="pct"/>
                  <w:vAlign w:val="center"/>
                </w:tcPr>
                <w:p w14:paraId="61E9BE31" w14:textId="77777777" w:rsidR="00FE772F" w:rsidRDefault="008B02E7">
                  <w:pPr>
                    <w:jc w:val="center"/>
                    <w:rPr>
                      <w:szCs w:val="21"/>
                    </w:rPr>
                  </w:pPr>
                  <w:r>
                    <w:rPr>
                      <w:szCs w:val="21"/>
                    </w:rPr>
                    <w:t>主要危险物质</w:t>
                  </w:r>
                </w:p>
              </w:tc>
              <w:tc>
                <w:tcPr>
                  <w:tcW w:w="1197" w:type="pct"/>
                  <w:vAlign w:val="center"/>
                </w:tcPr>
                <w:p w14:paraId="5F323F48" w14:textId="77777777" w:rsidR="00FE772F" w:rsidRDefault="008B02E7">
                  <w:pPr>
                    <w:jc w:val="center"/>
                    <w:rPr>
                      <w:szCs w:val="21"/>
                    </w:rPr>
                  </w:pPr>
                  <w:r>
                    <w:rPr>
                      <w:szCs w:val="21"/>
                    </w:rPr>
                    <w:t>环境风险类型</w:t>
                  </w:r>
                </w:p>
              </w:tc>
              <w:tc>
                <w:tcPr>
                  <w:tcW w:w="824" w:type="pct"/>
                  <w:vAlign w:val="center"/>
                </w:tcPr>
                <w:p w14:paraId="25B29310" w14:textId="77777777" w:rsidR="00FE772F" w:rsidRDefault="008B02E7">
                  <w:pPr>
                    <w:jc w:val="center"/>
                    <w:rPr>
                      <w:szCs w:val="21"/>
                    </w:rPr>
                  </w:pPr>
                  <w:r>
                    <w:rPr>
                      <w:szCs w:val="21"/>
                    </w:rPr>
                    <w:t>环境影响途径</w:t>
                  </w:r>
                </w:p>
              </w:tc>
              <w:tc>
                <w:tcPr>
                  <w:tcW w:w="1254" w:type="pct"/>
                  <w:vAlign w:val="center"/>
                </w:tcPr>
                <w:p w14:paraId="4EC0817D" w14:textId="77777777" w:rsidR="00FE772F" w:rsidRDefault="008B02E7">
                  <w:pPr>
                    <w:jc w:val="center"/>
                    <w:rPr>
                      <w:szCs w:val="21"/>
                    </w:rPr>
                  </w:pPr>
                  <w:r>
                    <w:rPr>
                      <w:szCs w:val="21"/>
                    </w:rPr>
                    <w:t>可能受影响的环境</w:t>
                  </w:r>
                </w:p>
                <w:p w14:paraId="4A34667C" w14:textId="77777777" w:rsidR="00FE772F" w:rsidRDefault="008B02E7">
                  <w:pPr>
                    <w:jc w:val="center"/>
                    <w:rPr>
                      <w:szCs w:val="21"/>
                    </w:rPr>
                  </w:pPr>
                  <w:r>
                    <w:rPr>
                      <w:szCs w:val="21"/>
                    </w:rPr>
                    <w:t>敏感目标</w:t>
                  </w:r>
                </w:p>
              </w:tc>
            </w:tr>
            <w:tr w:rsidR="00FE772F" w14:paraId="60B3B06A" w14:textId="77777777">
              <w:trPr>
                <w:trHeight w:val="340"/>
                <w:jc w:val="center"/>
              </w:trPr>
              <w:tc>
                <w:tcPr>
                  <w:tcW w:w="600" w:type="pct"/>
                  <w:vAlign w:val="center"/>
                </w:tcPr>
                <w:p w14:paraId="2DEC904B" w14:textId="77777777" w:rsidR="00FE772F" w:rsidRDefault="008B02E7">
                  <w:pPr>
                    <w:jc w:val="center"/>
                    <w:rPr>
                      <w:szCs w:val="21"/>
                    </w:rPr>
                  </w:pPr>
                  <w:r>
                    <w:rPr>
                      <w:szCs w:val="21"/>
                    </w:rPr>
                    <w:t>油料区</w:t>
                  </w:r>
                </w:p>
              </w:tc>
              <w:tc>
                <w:tcPr>
                  <w:tcW w:w="599" w:type="pct"/>
                  <w:vAlign w:val="center"/>
                </w:tcPr>
                <w:p w14:paraId="67684704" w14:textId="77777777" w:rsidR="00FE772F" w:rsidRDefault="008B02E7">
                  <w:pPr>
                    <w:jc w:val="center"/>
                    <w:rPr>
                      <w:szCs w:val="21"/>
                    </w:rPr>
                  </w:pPr>
                  <w:r>
                    <w:rPr>
                      <w:szCs w:val="21"/>
                    </w:rPr>
                    <w:t>液体泄露</w:t>
                  </w:r>
                </w:p>
              </w:tc>
              <w:tc>
                <w:tcPr>
                  <w:tcW w:w="525" w:type="pct"/>
                  <w:vAlign w:val="center"/>
                </w:tcPr>
                <w:p w14:paraId="26794004" w14:textId="77777777" w:rsidR="00FE772F" w:rsidRDefault="008B02E7">
                  <w:pPr>
                    <w:jc w:val="center"/>
                    <w:rPr>
                      <w:szCs w:val="21"/>
                    </w:rPr>
                  </w:pPr>
                  <w:r>
                    <w:rPr>
                      <w:szCs w:val="21"/>
                    </w:rPr>
                    <w:t>柴油</w:t>
                  </w:r>
                </w:p>
              </w:tc>
              <w:tc>
                <w:tcPr>
                  <w:tcW w:w="1197" w:type="pct"/>
                  <w:vAlign w:val="center"/>
                </w:tcPr>
                <w:p w14:paraId="1499B1F2" w14:textId="77777777" w:rsidR="00FE772F" w:rsidRDefault="008B02E7">
                  <w:pPr>
                    <w:jc w:val="center"/>
                    <w:rPr>
                      <w:szCs w:val="21"/>
                    </w:rPr>
                  </w:pPr>
                  <w:r>
                    <w:rPr>
                      <w:szCs w:val="21"/>
                    </w:rPr>
                    <w:t>泄露</w:t>
                  </w:r>
                  <w:r>
                    <w:rPr>
                      <w:rFonts w:hint="eastAsia"/>
                      <w:szCs w:val="21"/>
                    </w:rPr>
                    <w:t>、火灾等引发的伴生</w:t>
                  </w:r>
                  <w:r>
                    <w:rPr>
                      <w:rFonts w:hint="eastAsia"/>
                      <w:szCs w:val="21"/>
                    </w:rPr>
                    <w:t>/</w:t>
                  </w:r>
                  <w:r>
                    <w:rPr>
                      <w:rFonts w:hint="eastAsia"/>
                      <w:szCs w:val="21"/>
                    </w:rPr>
                    <w:t>次生污染物</w:t>
                  </w:r>
                </w:p>
              </w:tc>
              <w:tc>
                <w:tcPr>
                  <w:tcW w:w="824" w:type="pct"/>
                  <w:vAlign w:val="center"/>
                </w:tcPr>
                <w:p w14:paraId="674C583E" w14:textId="77777777" w:rsidR="00FE772F" w:rsidRDefault="008B02E7">
                  <w:pPr>
                    <w:jc w:val="center"/>
                    <w:rPr>
                      <w:szCs w:val="21"/>
                    </w:rPr>
                  </w:pPr>
                  <w:r>
                    <w:rPr>
                      <w:szCs w:val="21"/>
                    </w:rPr>
                    <w:t>大气、地下水、地下水</w:t>
                  </w:r>
                </w:p>
              </w:tc>
              <w:tc>
                <w:tcPr>
                  <w:tcW w:w="1254" w:type="pct"/>
                  <w:vAlign w:val="center"/>
                </w:tcPr>
                <w:p w14:paraId="76E23FBA" w14:textId="77777777" w:rsidR="00FE772F" w:rsidRDefault="008B02E7">
                  <w:pPr>
                    <w:jc w:val="center"/>
                    <w:rPr>
                      <w:szCs w:val="21"/>
                    </w:rPr>
                  </w:pPr>
                  <w:r>
                    <w:rPr>
                      <w:szCs w:val="21"/>
                    </w:rPr>
                    <w:t>周边环境大气、地下水</w:t>
                  </w:r>
                </w:p>
              </w:tc>
            </w:tr>
          </w:tbl>
          <w:p w14:paraId="6883B76F" w14:textId="77777777" w:rsidR="00FE772F" w:rsidRDefault="008B02E7">
            <w:pPr>
              <w:pStyle w:val="af9"/>
              <w:numPr>
                <w:ilvl w:val="0"/>
                <w:numId w:val="8"/>
              </w:numPr>
              <w:spacing w:line="360" w:lineRule="auto"/>
              <w:ind w:left="879" w:firstLineChars="0" w:hanging="397"/>
              <w:rPr>
                <w:color w:val="000000" w:themeColor="text1"/>
                <w:sz w:val="24"/>
              </w:rPr>
            </w:pPr>
            <w:r>
              <w:rPr>
                <w:rFonts w:hint="eastAsia"/>
                <w:color w:val="000000" w:themeColor="text1"/>
                <w:sz w:val="24"/>
              </w:rPr>
              <w:t>环境风险分析</w:t>
            </w:r>
          </w:p>
          <w:p w14:paraId="202110DE" w14:textId="77777777" w:rsidR="00FE772F" w:rsidRDefault="008B02E7">
            <w:pPr>
              <w:spacing w:line="360" w:lineRule="auto"/>
              <w:ind w:firstLineChars="200" w:firstLine="480"/>
              <w:rPr>
                <w:sz w:val="24"/>
              </w:rPr>
            </w:pPr>
            <w:r>
              <w:rPr>
                <w:rFonts w:hint="eastAsia"/>
                <w:sz w:val="24"/>
              </w:rPr>
              <w:t>项目主要事故源于油料区柴油泄漏，一旦发生泄漏事故，柴油进入环境，将对河流、土壤、地下水、生物造成污染，同时由于柴油泄漏造成油品挥发，油蒸汽逸散，进而发生火灾、爆炸和中毒事故。</w:t>
            </w:r>
          </w:p>
          <w:p w14:paraId="2F90CB92" w14:textId="77777777" w:rsidR="00FE772F" w:rsidRDefault="008B02E7">
            <w:pPr>
              <w:spacing w:line="360" w:lineRule="auto"/>
              <w:ind w:firstLineChars="200" w:firstLine="480"/>
              <w:rPr>
                <w:sz w:val="24"/>
              </w:rPr>
            </w:pPr>
            <w:r>
              <w:rPr>
                <w:rFonts w:hint="eastAsia"/>
                <w:sz w:val="24"/>
              </w:rPr>
              <w:t>本项目井场单独设置油料区，油料区柴油储存量为</w:t>
            </w:r>
            <w:r>
              <w:rPr>
                <w:rFonts w:hint="eastAsia"/>
                <w:sz w:val="24"/>
              </w:rPr>
              <w:t>3-5</w:t>
            </w:r>
            <w:r>
              <w:rPr>
                <w:rFonts w:hint="eastAsia"/>
                <w:sz w:val="24"/>
              </w:rPr>
              <w:t>桶（</w:t>
            </w:r>
            <w:r>
              <w:rPr>
                <w:rFonts w:hint="eastAsia"/>
                <w:sz w:val="24"/>
              </w:rPr>
              <w:t>160kg/</w:t>
            </w:r>
            <w:r>
              <w:rPr>
                <w:rFonts w:hint="eastAsia"/>
                <w:sz w:val="24"/>
              </w:rPr>
              <w:t>桶），发生最大可信事故为单桶柴油发生泄漏，按单桶柴油油桶全部破损，泄漏量为</w:t>
            </w:r>
            <w:r>
              <w:rPr>
                <w:rFonts w:hint="eastAsia"/>
                <w:sz w:val="24"/>
              </w:rPr>
              <w:t>0.16t</w:t>
            </w:r>
            <w:r>
              <w:rPr>
                <w:rFonts w:hint="eastAsia"/>
                <w:sz w:val="24"/>
              </w:rPr>
              <w:t>。油料区地面采取</w:t>
            </w:r>
            <w:r>
              <w:rPr>
                <w:bCs/>
                <w:snapToGrid w:val="0"/>
                <w:color w:val="000000"/>
                <w:kern w:val="0"/>
                <w:sz w:val="24"/>
              </w:rPr>
              <w:t>HDPE</w:t>
            </w:r>
            <w:r>
              <w:rPr>
                <w:rFonts w:ascii="宋体" w:hAnsi="宋体" w:cs="宋体" w:hint="eastAsia"/>
                <w:bCs/>
                <w:snapToGrid w:val="0"/>
                <w:color w:val="000000"/>
                <w:kern w:val="0"/>
                <w:sz w:val="24"/>
              </w:rPr>
              <w:t>防渗膜</w:t>
            </w:r>
            <w:r>
              <w:rPr>
                <w:rFonts w:hint="eastAsia"/>
                <w:sz w:val="24"/>
              </w:rPr>
              <w:t>防渗处理，在发生泄漏情况下，油料不会渗入地下，不会对地下水和土壤产生影响。井场周边无明显地表水体，不会产生大量油料泄漏，因此不会对地表水体产生影响。柴油燃烧或者爆炸产生的污染物主要是</w:t>
            </w:r>
            <w:r>
              <w:rPr>
                <w:rFonts w:hint="eastAsia"/>
                <w:sz w:val="24"/>
              </w:rPr>
              <w:t>CO</w:t>
            </w:r>
            <w:r>
              <w:rPr>
                <w:rFonts w:hint="eastAsia"/>
                <w:sz w:val="24"/>
                <w:vertAlign w:val="subscript"/>
              </w:rPr>
              <w:t>2</w:t>
            </w:r>
            <w:r>
              <w:rPr>
                <w:rFonts w:hint="eastAsia"/>
                <w:sz w:val="24"/>
              </w:rPr>
              <w:t>、</w:t>
            </w:r>
            <w:r>
              <w:rPr>
                <w:rFonts w:hint="eastAsia"/>
                <w:sz w:val="24"/>
              </w:rPr>
              <w:t>CO</w:t>
            </w:r>
            <w:r>
              <w:rPr>
                <w:rFonts w:hint="eastAsia"/>
                <w:sz w:val="24"/>
              </w:rPr>
              <w:t>、非甲烷总烃等，项目储油量小，燃烧后经过很快扩散，对环境空气的影响较小。项目井场距敏感点较远，因此对环境敏感点影响较小。</w:t>
            </w:r>
          </w:p>
          <w:p w14:paraId="60DE7F59" w14:textId="77777777" w:rsidR="00FE772F" w:rsidRDefault="008B02E7">
            <w:pPr>
              <w:pStyle w:val="af9"/>
              <w:numPr>
                <w:ilvl w:val="0"/>
                <w:numId w:val="8"/>
              </w:numPr>
              <w:spacing w:line="360" w:lineRule="auto"/>
              <w:ind w:left="879" w:firstLineChars="0" w:hanging="397"/>
              <w:rPr>
                <w:color w:val="000000" w:themeColor="text1"/>
                <w:sz w:val="24"/>
              </w:rPr>
            </w:pPr>
            <w:bookmarkStart w:id="26" w:name="_Toc470462669"/>
            <w:bookmarkStart w:id="27" w:name="_Toc8443"/>
            <w:bookmarkStart w:id="28" w:name="_Toc461051472"/>
            <w:bookmarkStart w:id="29" w:name="_Toc29147"/>
            <w:bookmarkStart w:id="30" w:name="_Toc470462354"/>
            <w:bookmarkStart w:id="31" w:name="_Toc29636"/>
            <w:bookmarkStart w:id="32" w:name="_Toc20126"/>
            <w:bookmarkStart w:id="33" w:name="_Toc14538"/>
            <w:r>
              <w:rPr>
                <w:rFonts w:hint="eastAsia"/>
                <w:color w:val="000000" w:themeColor="text1"/>
                <w:sz w:val="24"/>
              </w:rPr>
              <w:t>环境风险防范措施</w:t>
            </w:r>
            <w:bookmarkEnd w:id="26"/>
            <w:bookmarkEnd w:id="27"/>
            <w:bookmarkEnd w:id="28"/>
            <w:bookmarkEnd w:id="29"/>
            <w:bookmarkEnd w:id="30"/>
            <w:bookmarkEnd w:id="31"/>
            <w:bookmarkEnd w:id="32"/>
            <w:bookmarkEnd w:id="33"/>
          </w:p>
          <w:p w14:paraId="52C854F8" w14:textId="77777777" w:rsidR="00FE772F" w:rsidRDefault="008B02E7">
            <w:pPr>
              <w:spacing w:line="360" w:lineRule="auto"/>
              <w:ind w:firstLineChars="200" w:firstLine="480"/>
              <w:rPr>
                <w:sz w:val="24"/>
              </w:rPr>
            </w:pPr>
            <w:r>
              <w:rPr>
                <w:rFonts w:hint="eastAsia"/>
                <w:sz w:val="24"/>
              </w:rPr>
              <w:t>针对可能发生的风险事故，应采取如下风险防范措施：</w:t>
            </w:r>
          </w:p>
          <w:p w14:paraId="6A708D8D" w14:textId="77777777" w:rsidR="00FE772F" w:rsidRDefault="008B02E7">
            <w:pPr>
              <w:spacing w:line="360" w:lineRule="auto"/>
              <w:ind w:firstLineChars="200" w:firstLine="480"/>
              <w:rPr>
                <w:sz w:val="24"/>
              </w:rPr>
            </w:pPr>
            <w:r>
              <w:rPr>
                <w:sz w:val="24"/>
              </w:rPr>
              <w:t>①</w:t>
            </w:r>
            <w:r>
              <w:rPr>
                <w:sz w:val="24"/>
              </w:rPr>
              <w:t>项目应组建安全环保管理机构，配备管理人员，通过技能培训，承担该项目建设中的环保安全工作</w:t>
            </w:r>
            <w:r>
              <w:rPr>
                <w:rFonts w:hint="eastAsia"/>
                <w:sz w:val="24"/>
              </w:rPr>
              <w:t>；</w:t>
            </w:r>
          </w:p>
          <w:p w14:paraId="7AF343CB" w14:textId="77777777" w:rsidR="00FE772F" w:rsidRDefault="008B02E7">
            <w:pPr>
              <w:spacing w:line="360" w:lineRule="auto"/>
              <w:ind w:firstLineChars="200" w:firstLine="480"/>
              <w:rPr>
                <w:sz w:val="24"/>
              </w:rPr>
            </w:pPr>
            <w:r>
              <w:rPr>
                <w:sz w:val="24"/>
              </w:rPr>
              <w:lastRenderedPageBreak/>
              <w:t>②</w:t>
            </w:r>
            <w:r>
              <w:rPr>
                <w:sz w:val="24"/>
              </w:rPr>
              <w:t>安全环保机构根据相关的环境管理要求，加强职工的安全教育，提高安全防范风险的意识</w:t>
            </w:r>
            <w:r>
              <w:rPr>
                <w:rFonts w:hint="eastAsia"/>
                <w:sz w:val="24"/>
              </w:rPr>
              <w:t>；</w:t>
            </w:r>
          </w:p>
          <w:p w14:paraId="617CC053" w14:textId="77777777" w:rsidR="00FE772F" w:rsidRDefault="008B02E7">
            <w:pPr>
              <w:spacing w:line="360" w:lineRule="auto"/>
              <w:ind w:firstLineChars="200" w:firstLine="480"/>
              <w:rPr>
                <w:sz w:val="24"/>
              </w:rPr>
            </w:pPr>
            <w:r>
              <w:rPr>
                <w:sz w:val="24"/>
              </w:rPr>
              <w:t>③</w:t>
            </w:r>
            <w:r>
              <w:rPr>
                <w:sz w:val="24"/>
              </w:rPr>
              <w:t>项目油料储存区应有良好的通风，以利于气体的扩散，防止爆炸</w:t>
            </w:r>
            <w:r>
              <w:rPr>
                <w:rFonts w:hint="eastAsia"/>
                <w:sz w:val="24"/>
              </w:rPr>
              <w:t>；</w:t>
            </w:r>
          </w:p>
          <w:p w14:paraId="09EB1A7B" w14:textId="7B95940A" w:rsidR="00FE772F" w:rsidRDefault="008B02E7">
            <w:pPr>
              <w:spacing w:line="360" w:lineRule="auto"/>
              <w:ind w:firstLineChars="200" w:firstLine="480"/>
              <w:rPr>
                <w:sz w:val="24"/>
              </w:rPr>
            </w:pPr>
            <w:r>
              <w:rPr>
                <w:sz w:val="24"/>
              </w:rPr>
              <w:t>④</w:t>
            </w:r>
            <w:r w:rsidR="00C8766F" w:rsidRPr="00C8766F">
              <w:rPr>
                <w:rFonts w:hint="eastAsia"/>
                <w:sz w:val="24"/>
              </w:rPr>
              <w:t>油料区地面采用铺设</w:t>
            </w:r>
            <w:r w:rsidR="00C8766F" w:rsidRPr="00C8766F">
              <w:rPr>
                <w:rFonts w:hint="eastAsia"/>
                <w:sz w:val="24"/>
              </w:rPr>
              <w:t>HDPE</w:t>
            </w:r>
            <w:r w:rsidR="00C8766F" w:rsidRPr="00C8766F">
              <w:rPr>
                <w:rFonts w:hint="eastAsia"/>
                <w:sz w:val="24"/>
              </w:rPr>
              <w:t>防渗膜进行防渗处理，</w:t>
            </w:r>
            <w:proofErr w:type="gramStart"/>
            <w:r w:rsidR="00C8766F" w:rsidRPr="00C8766F">
              <w:rPr>
                <w:rFonts w:hint="eastAsia"/>
                <w:sz w:val="24"/>
              </w:rPr>
              <w:t>同时设砂池</w:t>
            </w:r>
            <w:proofErr w:type="gramEnd"/>
            <w:r w:rsidR="00C8766F" w:rsidRPr="00C8766F">
              <w:rPr>
                <w:rFonts w:hint="eastAsia"/>
                <w:sz w:val="24"/>
              </w:rPr>
              <w:t>，可及时用砂子吸收油品后以及受污染的土壤清理后交资质单位处理</w:t>
            </w:r>
            <w:r w:rsidR="00C8766F">
              <w:rPr>
                <w:rFonts w:hint="eastAsia"/>
                <w:sz w:val="24"/>
              </w:rPr>
              <w:t>；</w:t>
            </w:r>
          </w:p>
          <w:p w14:paraId="1B638A7F" w14:textId="77777777" w:rsidR="00FE772F" w:rsidRDefault="008B02E7">
            <w:pPr>
              <w:spacing w:line="360" w:lineRule="auto"/>
              <w:ind w:firstLineChars="200" w:firstLine="480"/>
              <w:rPr>
                <w:sz w:val="24"/>
              </w:rPr>
            </w:pPr>
            <w:r>
              <w:rPr>
                <w:sz w:val="24"/>
              </w:rPr>
              <w:t>⑤</w:t>
            </w:r>
            <w:r>
              <w:rPr>
                <w:sz w:val="24"/>
              </w:rPr>
              <w:t>油料区设置灭火装置</w:t>
            </w:r>
            <w:r>
              <w:rPr>
                <w:rFonts w:hint="eastAsia"/>
                <w:sz w:val="24"/>
              </w:rPr>
              <w:t>，用于紧急情况下灭火使用；</w:t>
            </w:r>
          </w:p>
          <w:p w14:paraId="54C4EB40" w14:textId="77777777" w:rsidR="00FE772F" w:rsidRDefault="008B02E7">
            <w:pPr>
              <w:spacing w:line="360" w:lineRule="auto"/>
              <w:ind w:firstLineChars="200" w:firstLine="480"/>
              <w:rPr>
                <w:sz w:val="24"/>
              </w:rPr>
            </w:pPr>
            <w:r>
              <w:rPr>
                <w:sz w:val="24"/>
              </w:rPr>
              <w:t>⑥</w:t>
            </w:r>
            <w:r>
              <w:rPr>
                <w:sz w:val="24"/>
              </w:rPr>
              <w:t>油料区设置明显禁火标志牌，不允许非工作人员随便入内。</w:t>
            </w:r>
          </w:p>
          <w:p w14:paraId="2181CA2C" w14:textId="77777777" w:rsidR="00FE772F" w:rsidRDefault="008B02E7">
            <w:pPr>
              <w:pStyle w:val="af9"/>
              <w:numPr>
                <w:ilvl w:val="0"/>
                <w:numId w:val="8"/>
              </w:numPr>
              <w:spacing w:line="360" w:lineRule="auto"/>
              <w:ind w:left="879" w:firstLineChars="0" w:hanging="397"/>
              <w:rPr>
                <w:color w:val="000000" w:themeColor="text1"/>
                <w:sz w:val="24"/>
              </w:rPr>
            </w:pPr>
            <w:r>
              <w:rPr>
                <w:rFonts w:hint="eastAsia"/>
                <w:color w:val="000000" w:themeColor="text1"/>
                <w:sz w:val="24"/>
              </w:rPr>
              <w:t>环境风险分析结论</w:t>
            </w:r>
          </w:p>
          <w:p w14:paraId="0B35BE3F" w14:textId="77777777" w:rsidR="00FE772F" w:rsidRDefault="008B02E7">
            <w:pPr>
              <w:spacing w:line="360" w:lineRule="auto"/>
              <w:ind w:firstLineChars="200" w:firstLine="480"/>
              <w:rPr>
                <w:sz w:val="24"/>
              </w:rPr>
            </w:pPr>
            <w:r>
              <w:rPr>
                <w:sz w:val="24"/>
              </w:rPr>
              <w:t>根据《建设项目环境风险评价技术导则》（</w:t>
            </w:r>
            <w:r>
              <w:rPr>
                <w:sz w:val="24"/>
              </w:rPr>
              <w:t>HJ/T169-2018</w:t>
            </w:r>
            <w:r>
              <w:rPr>
                <w:sz w:val="24"/>
              </w:rPr>
              <w:t>）附录</w:t>
            </w:r>
            <w:r>
              <w:rPr>
                <w:sz w:val="24"/>
              </w:rPr>
              <w:t>A</w:t>
            </w:r>
            <w:r>
              <w:rPr>
                <w:rFonts w:hint="eastAsia"/>
                <w:sz w:val="24"/>
              </w:rPr>
              <w:t>和</w:t>
            </w:r>
            <w:r>
              <w:rPr>
                <w:sz w:val="24"/>
              </w:rPr>
              <w:t>B</w:t>
            </w:r>
            <w:r>
              <w:rPr>
                <w:rFonts w:hint="eastAsia"/>
                <w:sz w:val="24"/>
              </w:rPr>
              <w:t>以及</w:t>
            </w:r>
            <w:r>
              <w:rPr>
                <w:rFonts w:hint="eastAsia"/>
                <w:sz w:val="24"/>
              </w:rPr>
              <w:t>1.4</w:t>
            </w:r>
            <w:r>
              <w:rPr>
                <w:rFonts w:hint="eastAsia"/>
                <w:sz w:val="24"/>
              </w:rPr>
              <w:t>分析可知，项目建设期间主要环境风险为柴油泄漏造成的环境风险，经采取相关措施后发生的可能较小。建设项目环境风险简单分析内容表见表</w:t>
            </w:r>
            <w:r>
              <w:rPr>
                <w:rFonts w:hint="eastAsia"/>
                <w:sz w:val="24"/>
              </w:rPr>
              <w:t>7-9</w:t>
            </w:r>
            <w:r>
              <w:rPr>
                <w:rFonts w:hint="eastAsia"/>
                <w:sz w:val="24"/>
              </w:rPr>
              <w:t>。</w:t>
            </w:r>
          </w:p>
          <w:p w14:paraId="27D03C92" w14:textId="77777777" w:rsidR="00FE772F" w:rsidRDefault="008B02E7">
            <w:pPr>
              <w:spacing w:line="360" w:lineRule="auto"/>
              <w:jc w:val="center"/>
              <w:rPr>
                <w:b/>
                <w:color w:val="000000" w:themeColor="text1"/>
                <w:sz w:val="24"/>
              </w:rPr>
            </w:pPr>
            <w:r>
              <w:rPr>
                <w:rFonts w:hint="eastAsia"/>
                <w:b/>
                <w:color w:val="000000" w:themeColor="text1"/>
                <w:sz w:val="24"/>
              </w:rPr>
              <w:t>表</w:t>
            </w:r>
            <w:r>
              <w:rPr>
                <w:rFonts w:hint="eastAsia"/>
                <w:b/>
                <w:color w:val="000000" w:themeColor="text1"/>
                <w:sz w:val="24"/>
              </w:rPr>
              <w:t xml:space="preserve">7-9  </w:t>
            </w:r>
            <w:r>
              <w:rPr>
                <w:rFonts w:hint="eastAsia"/>
                <w:b/>
                <w:color w:val="000000" w:themeColor="text1"/>
                <w:sz w:val="24"/>
              </w:rPr>
              <w:t>建设项目环境风险简单分析内容</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850"/>
              <w:gridCol w:w="1267"/>
              <w:gridCol w:w="1419"/>
              <w:gridCol w:w="1417"/>
              <w:gridCol w:w="1195"/>
              <w:gridCol w:w="1322"/>
            </w:tblGrid>
            <w:tr w:rsidR="00FE772F" w14:paraId="266DD8B1" w14:textId="77777777">
              <w:trPr>
                <w:trHeight w:val="340"/>
                <w:jc w:val="center"/>
              </w:trPr>
              <w:tc>
                <w:tcPr>
                  <w:tcW w:w="1505" w:type="pct"/>
                  <w:tcBorders>
                    <w:tl2br w:val="nil"/>
                    <w:tr2bl w:val="nil"/>
                  </w:tcBorders>
                  <w:vAlign w:val="center"/>
                </w:tcPr>
                <w:p w14:paraId="7AB08407" w14:textId="77777777" w:rsidR="00FE772F" w:rsidRDefault="008B02E7">
                  <w:pPr>
                    <w:jc w:val="center"/>
                    <w:rPr>
                      <w:szCs w:val="21"/>
                    </w:rPr>
                  </w:pPr>
                  <w:r>
                    <w:rPr>
                      <w:szCs w:val="21"/>
                    </w:rPr>
                    <w:t>建设项目名称</w:t>
                  </w:r>
                </w:p>
              </w:tc>
              <w:tc>
                <w:tcPr>
                  <w:tcW w:w="3495" w:type="pct"/>
                  <w:gridSpan w:val="5"/>
                  <w:tcBorders>
                    <w:tl2br w:val="nil"/>
                    <w:tr2bl w:val="nil"/>
                  </w:tcBorders>
                  <w:vAlign w:val="center"/>
                </w:tcPr>
                <w:p w14:paraId="60C5FC53" w14:textId="77777777" w:rsidR="00FE772F" w:rsidRDefault="008B02E7">
                  <w:pPr>
                    <w:jc w:val="center"/>
                    <w:rPr>
                      <w:szCs w:val="21"/>
                    </w:rPr>
                  </w:pPr>
                  <w:r>
                    <w:rPr>
                      <w:rFonts w:hint="eastAsia"/>
                      <w:szCs w:val="21"/>
                    </w:rPr>
                    <w:t>铀矿钻探项目</w:t>
                  </w:r>
                </w:p>
              </w:tc>
            </w:tr>
            <w:tr w:rsidR="00FE772F" w14:paraId="21306E7A" w14:textId="77777777">
              <w:trPr>
                <w:trHeight w:val="340"/>
                <w:jc w:val="center"/>
              </w:trPr>
              <w:tc>
                <w:tcPr>
                  <w:tcW w:w="1505" w:type="pct"/>
                  <w:tcBorders>
                    <w:tl2br w:val="nil"/>
                    <w:tr2bl w:val="nil"/>
                  </w:tcBorders>
                  <w:vAlign w:val="center"/>
                </w:tcPr>
                <w:p w14:paraId="5F1EBE4A" w14:textId="77777777" w:rsidR="00FE772F" w:rsidRDefault="008B02E7">
                  <w:pPr>
                    <w:jc w:val="center"/>
                    <w:rPr>
                      <w:szCs w:val="21"/>
                    </w:rPr>
                  </w:pPr>
                  <w:r>
                    <w:rPr>
                      <w:rFonts w:hint="eastAsia"/>
                      <w:szCs w:val="21"/>
                    </w:rPr>
                    <w:t>建设地点</w:t>
                  </w:r>
                </w:p>
              </w:tc>
              <w:tc>
                <w:tcPr>
                  <w:tcW w:w="669" w:type="pct"/>
                  <w:tcBorders>
                    <w:tl2br w:val="nil"/>
                    <w:tr2bl w:val="nil"/>
                  </w:tcBorders>
                  <w:vAlign w:val="center"/>
                </w:tcPr>
                <w:p w14:paraId="3976FB5E" w14:textId="77777777" w:rsidR="00FE772F" w:rsidRDefault="008B02E7">
                  <w:pPr>
                    <w:jc w:val="center"/>
                    <w:rPr>
                      <w:szCs w:val="21"/>
                    </w:rPr>
                  </w:pPr>
                  <w:r>
                    <w:rPr>
                      <w:rFonts w:hint="eastAsia"/>
                      <w:szCs w:val="21"/>
                    </w:rPr>
                    <w:t>（</w:t>
                  </w:r>
                  <w:r>
                    <w:rPr>
                      <w:rFonts w:hint="eastAsia"/>
                      <w:szCs w:val="21"/>
                    </w:rPr>
                    <w:t>/</w:t>
                  </w:r>
                  <w:r>
                    <w:rPr>
                      <w:rFonts w:hint="eastAsia"/>
                      <w:szCs w:val="21"/>
                    </w:rPr>
                    <w:t>）省</w:t>
                  </w:r>
                </w:p>
              </w:tc>
              <w:tc>
                <w:tcPr>
                  <w:tcW w:w="749" w:type="pct"/>
                  <w:tcBorders>
                    <w:tl2br w:val="nil"/>
                    <w:tr2bl w:val="nil"/>
                  </w:tcBorders>
                  <w:vAlign w:val="center"/>
                </w:tcPr>
                <w:p w14:paraId="249620DD" w14:textId="77777777" w:rsidR="00FE772F" w:rsidRDefault="008B02E7">
                  <w:pPr>
                    <w:jc w:val="center"/>
                    <w:rPr>
                      <w:szCs w:val="21"/>
                    </w:rPr>
                  </w:pPr>
                  <w:r>
                    <w:rPr>
                      <w:rFonts w:hint="eastAsia"/>
                      <w:szCs w:val="21"/>
                    </w:rPr>
                    <w:t>（</w:t>
                  </w:r>
                  <w:r>
                    <w:rPr>
                      <w:rFonts w:hint="eastAsia"/>
                      <w:szCs w:val="21"/>
                    </w:rPr>
                    <w:t>/</w:t>
                  </w:r>
                  <w:r>
                    <w:rPr>
                      <w:rFonts w:hint="eastAsia"/>
                      <w:szCs w:val="21"/>
                    </w:rPr>
                    <w:t>）市</w:t>
                  </w:r>
                </w:p>
              </w:tc>
              <w:tc>
                <w:tcPr>
                  <w:tcW w:w="748" w:type="pct"/>
                  <w:tcBorders>
                    <w:tl2br w:val="nil"/>
                    <w:tr2bl w:val="nil"/>
                  </w:tcBorders>
                  <w:vAlign w:val="center"/>
                </w:tcPr>
                <w:p w14:paraId="2E777E5A" w14:textId="77777777" w:rsidR="00FE772F" w:rsidRDefault="008B02E7">
                  <w:pPr>
                    <w:jc w:val="center"/>
                    <w:rPr>
                      <w:szCs w:val="21"/>
                    </w:rPr>
                  </w:pPr>
                  <w:r>
                    <w:rPr>
                      <w:rFonts w:hint="eastAsia"/>
                      <w:szCs w:val="21"/>
                    </w:rPr>
                    <w:t>（</w:t>
                  </w:r>
                  <w:r>
                    <w:rPr>
                      <w:rFonts w:hint="eastAsia"/>
                      <w:szCs w:val="21"/>
                    </w:rPr>
                    <w:t>/</w:t>
                  </w:r>
                  <w:r>
                    <w:rPr>
                      <w:rFonts w:ascii="宋体" w:hAnsi="宋体" w:hint="eastAsia"/>
                      <w:szCs w:val="21"/>
                    </w:rPr>
                    <w:t>）区</w:t>
                  </w:r>
                </w:p>
              </w:tc>
              <w:tc>
                <w:tcPr>
                  <w:tcW w:w="631" w:type="pct"/>
                  <w:tcBorders>
                    <w:tl2br w:val="nil"/>
                    <w:tr2bl w:val="nil"/>
                  </w:tcBorders>
                  <w:vAlign w:val="center"/>
                </w:tcPr>
                <w:p w14:paraId="393701C9" w14:textId="77777777" w:rsidR="00FE772F" w:rsidRDefault="008B02E7">
                  <w:pPr>
                    <w:jc w:val="center"/>
                    <w:rPr>
                      <w:szCs w:val="21"/>
                    </w:rPr>
                  </w:pPr>
                  <w:r>
                    <w:rPr>
                      <w:rFonts w:hint="eastAsia"/>
                      <w:szCs w:val="21"/>
                    </w:rPr>
                    <w:t>（</w:t>
                  </w:r>
                  <w:r>
                    <w:rPr>
                      <w:rFonts w:hint="eastAsia"/>
                      <w:szCs w:val="21"/>
                    </w:rPr>
                    <w:t>/</w:t>
                  </w:r>
                  <w:r>
                    <w:rPr>
                      <w:rFonts w:hint="eastAsia"/>
                      <w:szCs w:val="21"/>
                    </w:rPr>
                    <w:t>）县</w:t>
                  </w:r>
                </w:p>
              </w:tc>
              <w:tc>
                <w:tcPr>
                  <w:tcW w:w="698" w:type="pct"/>
                  <w:tcBorders>
                    <w:tl2br w:val="nil"/>
                    <w:tr2bl w:val="nil"/>
                  </w:tcBorders>
                  <w:vAlign w:val="center"/>
                </w:tcPr>
                <w:p w14:paraId="0E4C539D" w14:textId="77777777" w:rsidR="00FE772F" w:rsidRDefault="008B02E7">
                  <w:pPr>
                    <w:jc w:val="center"/>
                    <w:rPr>
                      <w:szCs w:val="21"/>
                    </w:rPr>
                  </w:pPr>
                  <w:r>
                    <w:rPr>
                      <w:rFonts w:hint="eastAsia"/>
                      <w:szCs w:val="21"/>
                    </w:rPr>
                    <w:t>（</w:t>
                  </w:r>
                  <w:r>
                    <w:rPr>
                      <w:rFonts w:hint="eastAsia"/>
                      <w:szCs w:val="21"/>
                    </w:rPr>
                    <w:t>/</w:t>
                  </w:r>
                  <w:r>
                    <w:rPr>
                      <w:rFonts w:hint="eastAsia"/>
                      <w:szCs w:val="21"/>
                    </w:rPr>
                    <w:t>）园区</w:t>
                  </w:r>
                </w:p>
              </w:tc>
            </w:tr>
            <w:tr w:rsidR="00FE772F" w14:paraId="612242A6" w14:textId="77777777">
              <w:trPr>
                <w:trHeight w:val="340"/>
                <w:jc w:val="center"/>
              </w:trPr>
              <w:tc>
                <w:tcPr>
                  <w:tcW w:w="1505" w:type="pct"/>
                  <w:tcBorders>
                    <w:tl2br w:val="nil"/>
                    <w:tr2bl w:val="nil"/>
                  </w:tcBorders>
                  <w:vAlign w:val="center"/>
                </w:tcPr>
                <w:p w14:paraId="5A0AF9E3" w14:textId="77777777" w:rsidR="00FE772F" w:rsidRDefault="008B02E7">
                  <w:pPr>
                    <w:jc w:val="center"/>
                    <w:rPr>
                      <w:szCs w:val="21"/>
                    </w:rPr>
                  </w:pPr>
                  <w:r>
                    <w:rPr>
                      <w:rFonts w:hint="eastAsia"/>
                      <w:szCs w:val="21"/>
                    </w:rPr>
                    <w:t>地理坐标</w:t>
                  </w:r>
                </w:p>
              </w:tc>
              <w:tc>
                <w:tcPr>
                  <w:tcW w:w="669" w:type="pct"/>
                  <w:tcBorders>
                    <w:tl2br w:val="nil"/>
                    <w:tr2bl w:val="nil"/>
                  </w:tcBorders>
                  <w:vAlign w:val="center"/>
                </w:tcPr>
                <w:p w14:paraId="722162D0" w14:textId="77777777" w:rsidR="00FE772F" w:rsidRDefault="008B02E7">
                  <w:pPr>
                    <w:jc w:val="center"/>
                    <w:rPr>
                      <w:szCs w:val="21"/>
                    </w:rPr>
                  </w:pPr>
                  <w:r>
                    <w:rPr>
                      <w:rFonts w:hint="eastAsia"/>
                      <w:szCs w:val="21"/>
                    </w:rPr>
                    <w:t>经度</w:t>
                  </w:r>
                </w:p>
              </w:tc>
              <w:tc>
                <w:tcPr>
                  <w:tcW w:w="749" w:type="pct"/>
                  <w:tcBorders>
                    <w:tl2br w:val="nil"/>
                    <w:tr2bl w:val="nil"/>
                  </w:tcBorders>
                  <w:vAlign w:val="center"/>
                </w:tcPr>
                <w:p w14:paraId="05D8AE3E" w14:textId="77777777" w:rsidR="00FE772F" w:rsidRDefault="008B02E7">
                  <w:pPr>
                    <w:jc w:val="center"/>
                    <w:rPr>
                      <w:szCs w:val="21"/>
                    </w:rPr>
                  </w:pPr>
                  <w:r>
                    <w:rPr>
                      <w:rFonts w:hint="eastAsia"/>
                      <w:szCs w:val="21"/>
                    </w:rPr>
                    <w:t>/</w:t>
                  </w:r>
                </w:p>
              </w:tc>
              <w:tc>
                <w:tcPr>
                  <w:tcW w:w="748" w:type="pct"/>
                  <w:tcBorders>
                    <w:tl2br w:val="nil"/>
                    <w:tr2bl w:val="nil"/>
                  </w:tcBorders>
                  <w:vAlign w:val="center"/>
                </w:tcPr>
                <w:p w14:paraId="64A12A8E" w14:textId="77777777" w:rsidR="00FE772F" w:rsidRDefault="008B02E7">
                  <w:pPr>
                    <w:jc w:val="center"/>
                    <w:rPr>
                      <w:szCs w:val="21"/>
                    </w:rPr>
                  </w:pPr>
                  <w:r>
                    <w:rPr>
                      <w:rFonts w:hint="eastAsia"/>
                      <w:szCs w:val="21"/>
                    </w:rPr>
                    <w:t>纬度</w:t>
                  </w:r>
                </w:p>
              </w:tc>
              <w:tc>
                <w:tcPr>
                  <w:tcW w:w="1329" w:type="pct"/>
                  <w:gridSpan w:val="2"/>
                  <w:tcBorders>
                    <w:tl2br w:val="nil"/>
                    <w:tr2bl w:val="nil"/>
                  </w:tcBorders>
                  <w:vAlign w:val="center"/>
                </w:tcPr>
                <w:p w14:paraId="15EA85F8" w14:textId="77777777" w:rsidR="00FE772F" w:rsidRDefault="008B02E7">
                  <w:pPr>
                    <w:jc w:val="center"/>
                    <w:rPr>
                      <w:szCs w:val="21"/>
                    </w:rPr>
                  </w:pPr>
                  <w:r>
                    <w:rPr>
                      <w:rFonts w:hint="eastAsia"/>
                      <w:szCs w:val="21"/>
                    </w:rPr>
                    <w:t>/</w:t>
                  </w:r>
                </w:p>
              </w:tc>
            </w:tr>
            <w:tr w:rsidR="00FE772F" w14:paraId="1E742ADF" w14:textId="77777777">
              <w:trPr>
                <w:trHeight w:val="340"/>
                <w:jc w:val="center"/>
              </w:trPr>
              <w:tc>
                <w:tcPr>
                  <w:tcW w:w="1505" w:type="pct"/>
                  <w:tcBorders>
                    <w:tl2br w:val="nil"/>
                    <w:tr2bl w:val="nil"/>
                  </w:tcBorders>
                  <w:vAlign w:val="center"/>
                </w:tcPr>
                <w:p w14:paraId="7A63C60C" w14:textId="77777777" w:rsidR="00FE772F" w:rsidRDefault="008B02E7">
                  <w:pPr>
                    <w:jc w:val="center"/>
                    <w:rPr>
                      <w:szCs w:val="21"/>
                    </w:rPr>
                  </w:pPr>
                  <w:r>
                    <w:rPr>
                      <w:rFonts w:hint="eastAsia"/>
                      <w:szCs w:val="21"/>
                    </w:rPr>
                    <w:t>主要危险物质及分布</w:t>
                  </w:r>
                </w:p>
              </w:tc>
              <w:tc>
                <w:tcPr>
                  <w:tcW w:w="3495" w:type="pct"/>
                  <w:gridSpan w:val="5"/>
                  <w:tcBorders>
                    <w:tl2br w:val="nil"/>
                    <w:tr2bl w:val="nil"/>
                  </w:tcBorders>
                  <w:vAlign w:val="center"/>
                </w:tcPr>
                <w:p w14:paraId="60B1C234" w14:textId="77777777" w:rsidR="00FE772F" w:rsidRDefault="008B02E7">
                  <w:pPr>
                    <w:jc w:val="center"/>
                    <w:rPr>
                      <w:szCs w:val="21"/>
                    </w:rPr>
                  </w:pPr>
                  <w:r>
                    <w:rPr>
                      <w:rFonts w:hint="eastAsia"/>
                      <w:szCs w:val="21"/>
                    </w:rPr>
                    <w:t>柴油、井场内</w:t>
                  </w:r>
                </w:p>
              </w:tc>
            </w:tr>
            <w:tr w:rsidR="00FE772F" w14:paraId="3170C314" w14:textId="77777777">
              <w:trPr>
                <w:trHeight w:val="340"/>
                <w:jc w:val="center"/>
              </w:trPr>
              <w:tc>
                <w:tcPr>
                  <w:tcW w:w="1505" w:type="pct"/>
                  <w:tcBorders>
                    <w:tl2br w:val="nil"/>
                    <w:tr2bl w:val="nil"/>
                  </w:tcBorders>
                  <w:vAlign w:val="center"/>
                </w:tcPr>
                <w:p w14:paraId="699D68A7" w14:textId="77777777" w:rsidR="00FE772F" w:rsidRDefault="008B02E7">
                  <w:pPr>
                    <w:jc w:val="center"/>
                    <w:rPr>
                      <w:szCs w:val="21"/>
                    </w:rPr>
                  </w:pPr>
                  <w:r>
                    <w:rPr>
                      <w:rFonts w:hint="eastAsia"/>
                      <w:szCs w:val="21"/>
                    </w:rPr>
                    <w:t>环境影响途径及危害后果</w:t>
                  </w:r>
                </w:p>
                <w:p w14:paraId="56C4BEFC" w14:textId="77777777" w:rsidR="00FE772F" w:rsidRDefault="008B02E7">
                  <w:pPr>
                    <w:jc w:val="center"/>
                    <w:rPr>
                      <w:szCs w:val="21"/>
                    </w:rPr>
                  </w:pPr>
                  <w:r>
                    <w:rPr>
                      <w:rFonts w:hint="eastAsia"/>
                      <w:szCs w:val="21"/>
                    </w:rPr>
                    <w:t>（大气、地表水、地下水）</w:t>
                  </w:r>
                </w:p>
              </w:tc>
              <w:tc>
                <w:tcPr>
                  <w:tcW w:w="3495" w:type="pct"/>
                  <w:gridSpan w:val="5"/>
                  <w:tcBorders>
                    <w:tl2br w:val="nil"/>
                    <w:tr2bl w:val="nil"/>
                  </w:tcBorders>
                  <w:vAlign w:val="center"/>
                </w:tcPr>
                <w:p w14:paraId="54DFAE1A" w14:textId="77777777" w:rsidR="00FE772F" w:rsidRDefault="008B02E7">
                  <w:pPr>
                    <w:pStyle w:val="a3"/>
                    <w:spacing w:line="240" w:lineRule="auto"/>
                    <w:ind w:firstLine="0"/>
                    <w:jc w:val="left"/>
                    <w:rPr>
                      <w:b w:val="0"/>
                      <w:sz w:val="21"/>
                      <w:szCs w:val="21"/>
                    </w:rPr>
                  </w:pPr>
                  <w:r>
                    <w:rPr>
                      <w:rFonts w:ascii="宋体" w:hAnsi="宋体" w:cs="宋体" w:hint="eastAsia"/>
                      <w:b w:val="0"/>
                      <w:sz w:val="21"/>
                      <w:szCs w:val="21"/>
                    </w:rPr>
                    <w:t>①</w:t>
                  </w:r>
                  <w:r>
                    <w:rPr>
                      <w:rFonts w:hint="eastAsia"/>
                      <w:b w:val="0"/>
                      <w:sz w:val="21"/>
                      <w:szCs w:val="21"/>
                    </w:rPr>
                    <w:t>对地表水的污染</w:t>
                  </w:r>
                </w:p>
                <w:p w14:paraId="2426EC25" w14:textId="77777777" w:rsidR="00FE772F" w:rsidRDefault="008B02E7">
                  <w:pPr>
                    <w:pStyle w:val="a3"/>
                    <w:spacing w:line="240" w:lineRule="auto"/>
                    <w:ind w:firstLine="0"/>
                    <w:jc w:val="left"/>
                    <w:rPr>
                      <w:b w:val="0"/>
                      <w:sz w:val="21"/>
                      <w:szCs w:val="21"/>
                    </w:rPr>
                  </w:pPr>
                  <w:r>
                    <w:rPr>
                      <w:rFonts w:hint="eastAsia"/>
                      <w:b w:val="0"/>
                      <w:sz w:val="21"/>
                      <w:szCs w:val="21"/>
                    </w:rPr>
                    <w:t>泄漏的柴油一旦进入地表河流，将造成地表河流的污染。污染首先将造成地表河流的景观破坏；其次，由于有机烃类物质难溶于水，大部分上浮在水层表面，形成一层油膜使空气与水隔离，造成水中溶解氧浓度降低，逐渐形成死水，致水中生物死亡。</w:t>
                  </w:r>
                </w:p>
                <w:p w14:paraId="043E12F9" w14:textId="77777777" w:rsidR="00FE772F" w:rsidRDefault="008B02E7">
                  <w:pPr>
                    <w:pStyle w:val="a3"/>
                    <w:spacing w:line="240" w:lineRule="auto"/>
                    <w:ind w:firstLine="0"/>
                    <w:jc w:val="left"/>
                    <w:rPr>
                      <w:b w:val="0"/>
                      <w:sz w:val="21"/>
                      <w:szCs w:val="21"/>
                    </w:rPr>
                  </w:pPr>
                  <w:r>
                    <w:rPr>
                      <w:rFonts w:ascii="宋体" w:hAnsi="宋体" w:cs="宋体" w:hint="eastAsia"/>
                      <w:b w:val="0"/>
                      <w:sz w:val="21"/>
                      <w:szCs w:val="21"/>
                    </w:rPr>
                    <w:t>②</w:t>
                  </w:r>
                  <w:r>
                    <w:rPr>
                      <w:rFonts w:hint="eastAsia"/>
                      <w:b w:val="0"/>
                      <w:sz w:val="21"/>
                      <w:szCs w:val="21"/>
                    </w:rPr>
                    <w:t>对地下水和土壤的污染</w:t>
                  </w:r>
                </w:p>
                <w:p w14:paraId="5C6A9187" w14:textId="77777777" w:rsidR="00FE772F" w:rsidRDefault="008B02E7">
                  <w:pPr>
                    <w:pStyle w:val="a3"/>
                    <w:spacing w:line="240" w:lineRule="auto"/>
                    <w:ind w:firstLine="0"/>
                    <w:jc w:val="left"/>
                    <w:rPr>
                      <w:b w:val="0"/>
                      <w:sz w:val="21"/>
                      <w:szCs w:val="21"/>
                    </w:rPr>
                  </w:pPr>
                  <w:r>
                    <w:rPr>
                      <w:rFonts w:hint="eastAsia"/>
                      <w:b w:val="0"/>
                      <w:sz w:val="21"/>
                      <w:szCs w:val="21"/>
                    </w:rPr>
                    <w:t>储油桶泄漏对地下水的污染较，地下水一旦遭到柴油的污染，将使地下水产生严重异味，无法饮用。又由于这种渗漏必然穿过较厚的土壤层，使土壤层中吸附了大量的燃料油，土壤层吸附的燃料油不仅会造成植物生物的死亡，而且土壤层吸附的燃料油还会随着地表水的下渗对土壤层的冲刷作用补充到地下水，这样即便污染源得到及时控制，地下水要完全恢复也需几年至几十年时间。</w:t>
                  </w:r>
                </w:p>
                <w:p w14:paraId="7F5DD549" w14:textId="77777777" w:rsidR="00FE772F" w:rsidRDefault="008B02E7">
                  <w:pPr>
                    <w:pStyle w:val="a3"/>
                    <w:spacing w:line="240" w:lineRule="auto"/>
                    <w:ind w:firstLine="0"/>
                    <w:jc w:val="left"/>
                    <w:rPr>
                      <w:b w:val="0"/>
                      <w:sz w:val="21"/>
                      <w:szCs w:val="21"/>
                    </w:rPr>
                  </w:pPr>
                  <w:r>
                    <w:rPr>
                      <w:rFonts w:ascii="宋体" w:hAnsi="宋体" w:cs="宋体" w:hint="eastAsia"/>
                      <w:b w:val="0"/>
                      <w:sz w:val="21"/>
                      <w:szCs w:val="21"/>
                    </w:rPr>
                    <w:t>③</w:t>
                  </w:r>
                  <w:r>
                    <w:rPr>
                      <w:rFonts w:hint="eastAsia"/>
                      <w:b w:val="0"/>
                      <w:sz w:val="21"/>
                      <w:szCs w:val="21"/>
                    </w:rPr>
                    <w:t>对大气环境的污染</w:t>
                  </w:r>
                </w:p>
                <w:p w14:paraId="4DCC4B47" w14:textId="77777777" w:rsidR="00FE772F" w:rsidRDefault="008B02E7">
                  <w:pPr>
                    <w:jc w:val="left"/>
                    <w:rPr>
                      <w:szCs w:val="21"/>
                    </w:rPr>
                  </w:pPr>
                  <w:r>
                    <w:rPr>
                      <w:rFonts w:hint="eastAsia"/>
                      <w:szCs w:val="21"/>
                    </w:rPr>
                    <w:t>柴油泄漏造成油品挥发，油蒸汽逸散，进而发生火灾、爆炸，燃烧或者爆炸产生的污染物对环境空气的影响。</w:t>
                  </w:r>
                </w:p>
              </w:tc>
            </w:tr>
            <w:tr w:rsidR="00FE772F" w14:paraId="06A148ED" w14:textId="77777777">
              <w:trPr>
                <w:trHeight w:val="340"/>
                <w:jc w:val="center"/>
              </w:trPr>
              <w:tc>
                <w:tcPr>
                  <w:tcW w:w="1505" w:type="pct"/>
                  <w:tcBorders>
                    <w:tl2br w:val="nil"/>
                    <w:tr2bl w:val="nil"/>
                  </w:tcBorders>
                  <w:vAlign w:val="center"/>
                </w:tcPr>
                <w:p w14:paraId="4DF89967" w14:textId="77777777" w:rsidR="00FE772F" w:rsidRDefault="008B02E7">
                  <w:pPr>
                    <w:jc w:val="center"/>
                    <w:rPr>
                      <w:szCs w:val="21"/>
                    </w:rPr>
                  </w:pPr>
                  <w:r>
                    <w:rPr>
                      <w:rFonts w:hint="eastAsia"/>
                      <w:szCs w:val="21"/>
                    </w:rPr>
                    <w:t>风险防范措施要求</w:t>
                  </w:r>
                </w:p>
              </w:tc>
              <w:tc>
                <w:tcPr>
                  <w:tcW w:w="3495" w:type="pct"/>
                  <w:gridSpan w:val="5"/>
                  <w:tcBorders>
                    <w:tl2br w:val="nil"/>
                    <w:tr2bl w:val="nil"/>
                  </w:tcBorders>
                  <w:vAlign w:val="center"/>
                </w:tcPr>
                <w:p w14:paraId="5521D4AA" w14:textId="77777777" w:rsidR="00FE772F" w:rsidRDefault="008B02E7">
                  <w:pPr>
                    <w:jc w:val="left"/>
                    <w:rPr>
                      <w:rFonts w:ascii="宋体" w:hAnsi="宋体" w:cs="宋体"/>
                      <w:szCs w:val="21"/>
                    </w:rPr>
                  </w:pPr>
                  <w:r>
                    <w:rPr>
                      <w:rFonts w:ascii="宋体" w:hAnsi="宋体" w:cs="宋体" w:hint="eastAsia"/>
                      <w:szCs w:val="21"/>
                    </w:rPr>
                    <w:t>①项目应组建安全环保管理机构，配备管理人员，通过技能培训，承担该项目建设中的环保安全工作；</w:t>
                  </w:r>
                </w:p>
                <w:p w14:paraId="0DE86C35" w14:textId="77777777" w:rsidR="00FE772F" w:rsidRDefault="008B02E7">
                  <w:pPr>
                    <w:jc w:val="left"/>
                    <w:rPr>
                      <w:rFonts w:ascii="宋体" w:hAnsi="宋体" w:cs="宋体"/>
                      <w:szCs w:val="21"/>
                    </w:rPr>
                  </w:pPr>
                  <w:r>
                    <w:rPr>
                      <w:rFonts w:ascii="宋体" w:hAnsi="宋体" w:cs="宋体" w:hint="eastAsia"/>
                      <w:szCs w:val="21"/>
                    </w:rPr>
                    <w:t>②安全环保机构根据相关的环境管理要求，加强职工的安全教育，提高安全防范风险的意识；</w:t>
                  </w:r>
                </w:p>
                <w:p w14:paraId="288BD6B1" w14:textId="77777777" w:rsidR="00FE772F" w:rsidRDefault="008B02E7">
                  <w:pPr>
                    <w:jc w:val="left"/>
                    <w:rPr>
                      <w:rFonts w:ascii="宋体" w:hAnsi="宋体" w:cs="宋体"/>
                      <w:szCs w:val="21"/>
                    </w:rPr>
                  </w:pPr>
                  <w:r>
                    <w:rPr>
                      <w:rFonts w:ascii="宋体" w:hAnsi="宋体" w:cs="宋体" w:hint="eastAsia"/>
                      <w:szCs w:val="21"/>
                    </w:rPr>
                    <w:t>③项目油料储存区应有良好的通风，以利于气体的扩散，防止爆炸；</w:t>
                  </w:r>
                </w:p>
                <w:p w14:paraId="17B808F0" w14:textId="20BFDD32" w:rsidR="00FE772F" w:rsidRDefault="008B02E7">
                  <w:pPr>
                    <w:jc w:val="left"/>
                    <w:rPr>
                      <w:rFonts w:ascii="宋体" w:hAnsi="宋体" w:cs="宋体"/>
                      <w:szCs w:val="21"/>
                    </w:rPr>
                  </w:pPr>
                  <w:r>
                    <w:rPr>
                      <w:rFonts w:ascii="宋体" w:hAnsi="宋体" w:cs="宋体" w:hint="eastAsia"/>
                      <w:szCs w:val="21"/>
                    </w:rPr>
                    <w:t>④</w:t>
                  </w:r>
                  <w:r w:rsidR="00C8766F" w:rsidRPr="00C8766F">
                    <w:rPr>
                      <w:rFonts w:ascii="宋体" w:hAnsi="宋体" w:cs="宋体" w:hint="eastAsia"/>
                      <w:szCs w:val="21"/>
                    </w:rPr>
                    <w:t>油料区地面采用铺设HDPE防渗膜进行防渗处理，</w:t>
                  </w:r>
                  <w:proofErr w:type="gramStart"/>
                  <w:r w:rsidR="00C8766F" w:rsidRPr="00C8766F">
                    <w:rPr>
                      <w:rFonts w:ascii="宋体" w:hAnsi="宋体" w:cs="宋体" w:hint="eastAsia"/>
                      <w:szCs w:val="21"/>
                    </w:rPr>
                    <w:t>同时设砂池</w:t>
                  </w:r>
                  <w:proofErr w:type="gramEnd"/>
                  <w:r w:rsidR="00C8766F" w:rsidRPr="00C8766F">
                    <w:rPr>
                      <w:rFonts w:ascii="宋体" w:hAnsi="宋体" w:cs="宋体" w:hint="eastAsia"/>
                      <w:szCs w:val="21"/>
                    </w:rPr>
                    <w:t>，可</w:t>
                  </w:r>
                  <w:r w:rsidR="00C8766F" w:rsidRPr="00C8766F">
                    <w:rPr>
                      <w:rFonts w:ascii="宋体" w:hAnsi="宋体" w:cs="宋体" w:hint="eastAsia"/>
                      <w:szCs w:val="21"/>
                    </w:rPr>
                    <w:lastRenderedPageBreak/>
                    <w:t>及时用砂子吸收油品后以及受污染的土壤清理后交资质单位处理；</w:t>
                  </w:r>
                </w:p>
                <w:p w14:paraId="0A3BA15A" w14:textId="77777777" w:rsidR="00FE772F" w:rsidRDefault="008B02E7">
                  <w:pPr>
                    <w:jc w:val="left"/>
                    <w:rPr>
                      <w:rFonts w:ascii="宋体" w:hAnsi="宋体" w:cs="宋体"/>
                      <w:szCs w:val="21"/>
                    </w:rPr>
                  </w:pPr>
                  <w:r>
                    <w:rPr>
                      <w:rFonts w:ascii="宋体" w:hAnsi="宋体" w:cs="宋体" w:hint="eastAsia"/>
                      <w:szCs w:val="21"/>
                    </w:rPr>
                    <w:t>⑤油料区设置灭火装置，用于紧急情况下灭火使用；</w:t>
                  </w:r>
                </w:p>
                <w:p w14:paraId="2CA9BC15" w14:textId="77777777" w:rsidR="00FE772F" w:rsidRDefault="008B02E7">
                  <w:pPr>
                    <w:jc w:val="left"/>
                    <w:rPr>
                      <w:szCs w:val="21"/>
                    </w:rPr>
                  </w:pPr>
                  <w:r>
                    <w:rPr>
                      <w:rFonts w:ascii="宋体" w:hAnsi="宋体" w:cs="宋体" w:hint="eastAsia"/>
                      <w:szCs w:val="21"/>
                    </w:rPr>
                    <w:t>⑥油料区设置明显禁火标志牌，不允许非工作人员随便入内。</w:t>
                  </w:r>
                </w:p>
              </w:tc>
            </w:tr>
          </w:tbl>
          <w:p w14:paraId="747750A9" w14:textId="77777777" w:rsidR="00FE772F" w:rsidRDefault="00FE772F">
            <w:pPr>
              <w:spacing w:line="360" w:lineRule="auto"/>
              <w:ind w:firstLineChars="200" w:firstLine="480"/>
              <w:rPr>
                <w:color w:val="000000" w:themeColor="text1"/>
                <w:sz w:val="24"/>
              </w:rPr>
            </w:pPr>
          </w:p>
        </w:tc>
      </w:tr>
    </w:tbl>
    <w:p w14:paraId="5E0ECE20" w14:textId="77777777" w:rsidR="00FE772F" w:rsidRDefault="00FE772F">
      <w:pPr>
        <w:sectPr w:rsidR="00FE772F">
          <w:pgSz w:w="11906" w:h="16838"/>
          <w:pgMar w:top="1440" w:right="1080" w:bottom="1440" w:left="1080" w:header="851" w:footer="992" w:gutter="0"/>
          <w:cols w:space="425"/>
          <w:docGrid w:type="lines" w:linePitch="312"/>
        </w:sectPr>
      </w:pPr>
    </w:p>
    <w:p w14:paraId="790678FD" w14:textId="77777777" w:rsidR="00FE772F" w:rsidRDefault="008B02E7">
      <w:pPr>
        <w:outlineLvl w:val="0"/>
        <w:rPr>
          <w:rFonts w:eastAsia="黑体"/>
          <w:color w:val="000000" w:themeColor="text1"/>
          <w:sz w:val="32"/>
        </w:rPr>
      </w:pPr>
      <w:bookmarkStart w:id="34" w:name="_Toc3795904"/>
      <w:r>
        <w:rPr>
          <w:rFonts w:eastAsia="黑体" w:hint="eastAsia"/>
          <w:color w:val="000000" w:themeColor="text1"/>
          <w:sz w:val="32"/>
        </w:rPr>
        <w:lastRenderedPageBreak/>
        <w:t xml:space="preserve">9 </w:t>
      </w:r>
      <w:r>
        <w:rPr>
          <w:rFonts w:eastAsia="黑体"/>
          <w:color w:val="000000" w:themeColor="text1"/>
          <w:sz w:val="32"/>
        </w:rPr>
        <w:t>建设项目拟采取的防治措施及预期治理效果</w:t>
      </w:r>
      <w:bookmarkEnd w:id="3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119"/>
        <w:gridCol w:w="1417"/>
        <w:gridCol w:w="1277"/>
        <w:gridCol w:w="3826"/>
        <w:gridCol w:w="2077"/>
      </w:tblGrid>
      <w:tr w:rsidR="00FE772F" w14:paraId="268DA150" w14:textId="77777777">
        <w:trPr>
          <w:trHeight w:val="850"/>
        </w:trPr>
        <w:tc>
          <w:tcPr>
            <w:tcW w:w="576" w:type="pct"/>
            <w:vAlign w:val="center"/>
          </w:tcPr>
          <w:p w14:paraId="085C7A2C" w14:textId="77777777" w:rsidR="00FE772F" w:rsidRDefault="008B02E7">
            <w:pPr>
              <w:jc w:val="center"/>
              <w:rPr>
                <w:sz w:val="24"/>
              </w:rPr>
            </w:pPr>
            <w:r>
              <w:rPr>
                <w:sz w:val="24"/>
              </w:rPr>
              <w:t>内容</w:t>
            </w:r>
          </w:p>
          <w:p w14:paraId="5EC7B1FD" w14:textId="77777777" w:rsidR="00FE772F" w:rsidRDefault="008B02E7">
            <w:pPr>
              <w:jc w:val="center"/>
              <w:rPr>
                <w:sz w:val="24"/>
              </w:rPr>
            </w:pPr>
            <w:r>
              <w:rPr>
                <w:sz w:val="24"/>
              </w:rPr>
              <w:t>类型</w:t>
            </w:r>
          </w:p>
        </w:tc>
        <w:tc>
          <w:tcPr>
            <w:tcW w:w="729" w:type="pct"/>
            <w:vAlign w:val="center"/>
          </w:tcPr>
          <w:p w14:paraId="2E04261B" w14:textId="77777777" w:rsidR="00FE772F" w:rsidRDefault="008B02E7">
            <w:pPr>
              <w:widowControl/>
              <w:jc w:val="center"/>
              <w:rPr>
                <w:sz w:val="24"/>
              </w:rPr>
            </w:pPr>
            <w:r>
              <w:rPr>
                <w:sz w:val="24"/>
              </w:rPr>
              <w:t>排放源</w:t>
            </w:r>
          </w:p>
          <w:p w14:paraId="7036A290" w14:textId="77777777" w:rsidR="00FE772F" w:rsidRDefault="008B02E7">
            <w:pPr>
              <w:jc w:val="center"/>
              <w:rPr>
                <w:sz w:val="24"/>
              </w:rPr>
            </w:pPr>
            <w:r>
              <w:rPr>
                <w:sz w:val="24"/>
              </w:rPr>
              <w:t>（编号）</w:t>
            </w:r>
          </w:p>
        </w:tc>
        <w:tc>
          <w:tcPr>
            <w:tcW w:w="657" w:type="pct"/>
            <w:vAlign w:val="center"/>
          </w:tcPr>
          <w:p w14:paraId="7B075676" w14:textId="77777777" w:rsidR="00FE772F" w:rsidRDefault="008B02E7">
            <w:pPr>
              <w:jc w:val="center"/>
              <w:rPr>
                <w:sz w:val="24"/>
              </w:rPr>
            </w:pPr>
            <w:r>
              <w:rPr>
                <w:sz w:val="24"/>
              </w:rPr>
              <w:t>污染物</w:t>
            </w:r>
          </w:p>
          <w:p w14:paraId="638CD949" w14:textId="77777777" w:rsidR="00FE772F" w:rsidRDefault="008B02E7">
            <w:pPr>
              <w:jc w:val="center"/>
              <w:rPr>
                <w:sz w:val="24"/>
              </w:rPr>
            </w:pPr>
            <w:r>
              <w:rPr>
                <w:sz w:val="24"/>
              </w:rPr>
              <w:t>名称</w:t>
            </w:r>
          </w:p>
        </w:tc>
        <w:tc>
          <w:tcPr>
            <w:tcW w:w="1969" w:type="pct"/>
            <w:tcBorders>
              <w:bottom w:val="single" w:sz="4" w:space="0" w:color="auto"/>
            </w:tcBorders>
            <w:vAlign w:val="center"/>
          </w:tcPr>
          <w:p w14:paraId="2D78BF6E" w14:textId="77777777" w:rsidR="00FE772F" w:rsidRDefault="008B02E7">
            <w:pPr>
              <w:jc w:val="center"/>
              <w:rPr>
                <w:sz w:val="24"/>
              </w:rPr>
            </w:pPr>
            <w:r>
              <w:rPr>
                <w:sz w:val="24"/>
              </w:rPr>
              <w:t>防治措施</w:t>
            </w:r>
          </w:p>
        </w:tc>
        <w:tc>
          <w:tcPr>
            <w:tcW w:w="1069" w:type="pct"/>
            <w:tcBorders>
              <w:bottom w:val="single" w:sz="4" w:space="0" w:color="auto"/>
            </w:tcBorders>
            <w:vAlign w:val="center"/>
          </w:tcPr>
          <w:p w14:paraId="0C54A6BF" w14:textId="77777777" w:rsidR="00FE772F" w:rsidRDefault="008B02E7">
            <w:pPr>
              <w:jc w:val="center"/>
              <w:rPr>
                <w:sz w:val="24"/>
              </w:rPr>
            </w:pPr>
            <w:r>
              <w:rPr>
                <w:sz w:val="24"/>
              </w:rPr>
              <w:t>预期治理效果</w:t>
            </w:r>
          </w:p>
        </w:tc>
      </w:tr>
      <w:tr w:rsidR="00FE772F" w14:paraId="05D82286" w14:textId="77777777">
        <w:trPr>
          <w:trHeight w:val="850"/>
        </w:trPr>
        <w:tc>
          <w:tcPr>
            <w:tcW w:w="576" w:type="pct"/>
            <w:vMerge w:val="restart"/>
            <w:vAlign w:val="center"/>
          </w:tcPr>
          <w:p w14:paraId="22724F2F" w14:textId="77777777" w:rsidR="00FE772F" w:rsidRDefault="008B02E7">
            <w:pPr>
              <w:jc w:val="center"/>
              <w:rPr>
                <w:sz w:val="24"/>
              </w:rPr>
            </w:pPr>
            <w:r>
              <w:rPr>
                <w:sz w:val="24"/>
              </w:rPr>
              <w:t>大气</w:t>
            </w:r>
          </w:p>
          <w:p w14:paraId="16547EBD" w14:textId="77777777" w:rsidR="00FE772F" w:rsidRDefault="008B02E7">
            <w:pPr>
              <w:jc w:val="center"/>
              <w:rPr>
                <w:sz w:val="24"/>
              </w:rPr>
            </w:pPr>
            <w:r>
              <w:rPr>
                <w:sz w:val="24"/>
              </w:rPr>
              <w:t>污染物</w:t>
            </w:r>
          </w:p>
        </w:tc>
        <w:tc>
          <w:tcPr>
            <w:tcW w:w="729" w:type="pct"/>
            <w:vAlign w:val="center"/>
          </w:tcPr>
          <w:p w14:paraId="428EE922" w14:textId="77777777" w:rsidR="00FE772F" w:rsidRDefault="008B02E7">
            <w:pPr>
              <w:jc w:val="center"/>
              <w:rPr>
                <w:sz w:val="24"/>
              </w:rPr>
            </w:pPr>
            <w:r>
              <w:rPr>
                <w:rFonts w:hint="eastAsia"/>
                <w:sz w:val="24"/>
              </w:rPr>
              <w:t>发电机等</w:t>
            </w:r>
          </w:p>
          <w:p w14:paraId="7F929A56" w14:textId="77777777" w:rsidR="00FE772F" w:rsidRDefault="008B02E7">
            <w:pPr>
              <w:jc w:val="center"/>
              <w:rPr>
                <w:sz w:val="24"/>
              </w:rPr>
            </w:pPr>
            <w:r>
              <w:rPr>
                <w:rFonts w:hint="eastAsia"/>
                <w:sz w:val="24"/>
              </w:rPr>
              <w:t>燃油废气</w:t>
            </w:r>
          </w:p>
        </w:tc>
        <w:tc>
          <w:tcPr>
            <w:tcW w:w="657" w:type="pct"/>
            <w:vAlign w:val="center"/>
          </w:tcPr>
          <w:p w14:paraId="3637BF0B" w14:textId="77777777" w:rsidR="00FE772F" w:rsidRDefault="008B02E7">
            <w:pPr>
              <w:jc w:val="center"/>
              <w:rPr>
                <w:sz w:val="24"/>
              </w:rPr>
            </w:pPr>
            <w:r>
              <w:rPr>
                <w:sz w:val="24"/>
              </w:rPr>
              <w:t>烟尘</w:t>
            </w:r>
          </w:p>
          <w:p w14:paraId="13A8CEC2" w14:textId="77777777" w:rsidR="00FE772F" w:rsidRDefault="008B02E7">
            <w:pPr>
              <w:jc w:val="center"/>
              <w:rPr>
                <w:sz w:val="24"/>
              </w:rPr>
            </w:pPr>
            <w:r>
              <w:rPr>
                <w:sz w:val="24"/>
              </w:rPr>
              <w:t>NO</w:t>
            </w:r>
            <w:r>
              <w:rPr>
                <w:sz w:val="24"/>
                <w:vertAlign w:val="subscript"/>
              </w:rPr>
              <w:t>X</w:t>
            </w:r>
          </w:p>
          <w:p w14:paraId="4E10A013" w14:textId="77777777" w:rsidR="00FE772F" w:rsidRDefault="008B02E7">
            <w:pPr>
              <w:jc w:val="center"/>
              <w:rPr>
                <w:sz w:val="24"/>
              </w:rPr>
            </w:pPr>
            <w:r>
              <w:rPr>
                <w:sz w:val="24"/>
              </w:rPr>
              <w:t>SO</w:t>
            </w:r>
            <w:r>
              <w:rPr>
                <w:sz w:val="24"/>
                <w:vertAlign w:val="subscript"/>
              </w:rPr>
              <w:t>2</w:t>
            </w:r>
          </w:p>
        </w:tc>
        <w:tc>
          <w:tcPr>
            <w:tcW w:w="1969" w:type="pct"/>
            <w:vAlign w:val="center"/>
          </w:tcPr>
          <w:p w14:paraId="6ED9CA32" w14:textId="77777777" w:rsidR="00FE772F" w:rsidRDefault="008B02E7">
            <w:pPr>
              <w:pStyle w:val="af5"/>
            </w:pPr>
            <w:r>
              <w:rPr>
                <w:rFonts w:hint="eastAsia"/>
              </w:rPr>
              <w:t>采用节能环保型柴油动力设备，并适当提高排气筒高度；采用符合标准的柴油</w:t>
            </w:r>
          </w:p>
        </w:tc>
        <w:tc>
          <w:tcPr>
            <w:tcW w:w="1069" w:type="pct"/>
            <w:vMerge w:val="restart"/>
            <w:vAlign w:val="center"/>
          </w:tcPr>
          <w:p w14:paraId="342EE371" w14:textId="77777777" w:rsidR="00FE772F" w:rsidRDefault="008B02E7">
            <w:pPr>
              <w:rPr>
                <w:sz w:val="24"/>
              </w:rPr>
            </w:pPr>
            <w:r>
              <w:rPr>
                <w:bCs/>
                <w:sz w:val="24"/>
              </w:rPr>
              <w:t>满足</w:t>
            </w:r>
            <w:r>
              <w:rPr>
                <w:sz w:val="24"/>
              </w:rPr>
              <w:t>《大气污染物综合排放标准》</w:t>
            </w:r>
            <w:r>
              <w:rPr>
                <w:sz w:val="24"/>
              </w:rPr>
              <w:t>(GB16297-1996)</w:t>
            </w:r>
            <w:r>
              <w:rPr>
                <w:sz w:val="24"/>
              </w:rPr>
              <w:t>表</w:t>
            </w:r>
            <w:r>
              <w:rPr>
                <w:sz w:val="24"/>
              </w:rPr>
              <w:t>2</w:t>
            </w:r>
            <w:r>
              <w:rPr>
                <w:sz w:val="24"/>
              </w:rPr>
              <w:t>标准要求</w:t>
            </w:r>
          </w:p>
        </w:tc>
      </w:tr>
      <w:tr w:rsidR="00FE772F" w14:paraId="1663FD41" w14:textId="77777777">
        <w:trPr>
          <w:trHeight w:val="850"/>
        </w:trPr>
        <w:tc>
          <w:tcPr>
            <w:tcW w:w="576" w:type="pct"/>
            <w:vMerge/>
            <w:vAlign w:val="center"/>
          </w:tcPr>
          <w:p w14:paraId="4FB11232" w14:textId="77777777" w:rsidR="00FE772F" w:rsidRDefault="00FE772F">
            <w:pPr>
              <w:jc w:val="center"/>
              <w:rPr>
                <w:sz w:val="24"/>
              </w:rPr>
            </w:pPr>
          </w:p>
        </w:tc>
        <w:tc>
          <w:tcPr>
            <w:tcW w:w="729" w:type="pct"/>
            <w:vAlign w:val="center"/>
          </w:tcPr>
          <w:p w14:paraId="5713E5C0" w14:textId="77777777" w:rsidR="00FE772F" w:rsidRDefault="008B02E7">
            <w:pPr>
              <w:jc w:val="center"/>
              <w:rPr>
                <w:sz w:val="24"/>
              </w:rPr>
            </w:pPr>
            <w:r>
              <w:rPr>
                <w:rFonts w:hint="eastAsia"/>
                <w:sz w:val="24"/>
              </w:rPr>
              <w:t>钻探</w:t>
            </w:r>
          </w:p>
          <w:p w14:paraId="3161CB92" w14:textId="77777777" w:rsidR="00FE772F" w:rsidRDefault="008B02E7">
            <w:pPr>
              <w:jc w:val="center"/>
              <w:rPr>
                <w:sz w:val="24"/>
              </w:rPr>
            </w:pPr>
            <w:r>
              <w:rPr>
                <w:rFonts w:hint="eastAsia"/>
                <w:sz w:val="24"/>
              </w:rPr>
              <w:t>平整场地</w:t>
            </w:r>
          </w:p>
        </w:tc>
        <w:tc>
          <w:tcPr>
            <w:tcW w:w="657" w:type="pct"/>
            <w:vAlign w:val="center"/>
          </w:tcPr>
          <w:p w14:paraId="0FCB6B32" w14:textId="77777777" w:rsidR="00FE772F" w:rsidRDefault="008B02E7">
            <w:pPr>
              <w:jc w:val="center"/>
              <w:rPr>
                <w:sz w:val="24"/>
              </w:rPr>
            </w:pPr>
            <w:r>
              <w:rPr>
                <w:sz w:val="24"/>
              </w:rPr>
              <w:t>扬尘</w:t>
            </w:r>
          </w:p>
        </w:tc>
        <w:tc>
          <w:tcPr>
            <w:tcW w:w="1969" w:type="pct"/>
            <w:vAlign w:val="center"/>
          </w:tcPr>
          <w:p w14:paraId="09DC17C3" w14:textId="77777777" w:rsidR="00FE772F" w:rsidRDefault="008B02E7">
            <w:pPr>
              <w:rPr>
                <w:sz w:val="24"/>
              </w:rPr>
            </w:pPr>
            <w:r>
              <w:rPr>
                <w:rFonts w:hint="eastAsia"/>
                <w:sz w:val="24"/>
              </w:rPr>
              <w:t>施工场地洒水抑尘、运料车及弃土加盖篷布，大风天气停止土方作业等</w:t>
            </w:r>
          </w:p>
        </w:tc>
        <w:tc>
          <w:tcPr>
            <w:tcW w:w="1069" w:type="pct"/>
            <w:vMerge/>
            <w:tcBorders>
              <w:bottom w:val="single" w:sz="4" w:space="0" w:color="auto"/>
            </w:tcBorders>
            <w:vAlign w:val="center"/>
          </w:tcPr>
          <w:p w14:paraId="5B8848F6" w14:textId="77777777" w:rsidR="00FE772F" w:rsidRDefault="00FE772F">
            <w:pPr>
              <w:jc w:val="center"/>
              <w:rPr>
                <w:bCs/>
                <w:sz w:val="24"/>
              </w:rPr>
            </w:pPr>
          </w:p>
        </w:tc>
      </w:tr>
      <w:tr w:rsidR="00FE772F" w14:paraId="3684D6D7" w14:textId="77777777">
        <w:trPr>
          <w:trHeight w:val="850"/>
        </w:trPr>
        <w:tc>
          <w:tcPr>
            <w:tcW w:w="576" w:type="pct"/>
            <w:vMerge w:val="restart"/>
            <w:vAlign w:val="center"/>
          </w:tcPr>
          <w:p w14:paraId="14F77212" w14:textId="77777777" w:rsidR="00FE772F" w:rsidRDefault="008B02E7">
            <w:pPr>
              <w:jc w:val="center"/>
              <w:rPr>
                <w:sz w:val="24"/>
              </w:rPr>
            </w:pPr>
            <w:r>
              <w:rPr>
                <w:sz w:val="24"/>
              </w:rPr>
              <w:t>水污</w:t>
            </w:r>
          </w:p>
          <w:p w14:paraId="73DFCCA4" w14:textId="77777777" w:rsidR="00FE772F" w:rsidRDefault="008B02E7">
            <w:pPr>
              <w:jc w:val="center"/>
              <w:rPr>
                <w:sz w:val="24"/>
              </w:rPr>
            </w:pPr>
            <w:proofErr w:type="gramStart"/>
            <w:r>
              <w:rPr>
                <w:sz w:val="24"/>
              </w:rPr>
              <w:t>染物</w:t>
            </w:r>
            <w:proofErr w:type="gramEnd"/>
          </w:p>
        </w:tc>
        <w:tc>
          <w:tcPr>
            <w:tcW w:w="729" w:type="pct"/>
            <w:vAlign w:val="center"/>
          </w:tcPr>
          <w:p w14:paraId="6BBAA0F1" w14:textId="77777777" w:rsidR="00FE772F" w:rsidRDefault="008B02E7">
            <w:pPr>
              <w:jc w:val="center"/>
              <w:rPr>
                <w:sz w:val="24"/>
              </w:rPr>
            </w:pPr>
            <w:r>
              <w:rPr>
                <w:sz w:val="24"/>
              </w:rPr>
              <w:t>工作人员</w:t>
            </w:r>
          </w:p>
        </w:tc>
        <w:tc>
          <w:tcPr>
            <w:tcW w:w="657" w:type="pct"/>
            <w:vAlign w:val="center"/>
          </w:tcPr>
          <w:p w14:paraId="71BD3702" w14:textId="77777777" w:rsidR="00FE772F" w:rsidRDefault="008B02E7">
            <w:pPr>
              <w:jc w:val="center"/>
              <w:rPr>
                <w:sz w:val="24"/>
              </w:rPr>
            </w:pPr>
            <w:r>
              <w:rPr>
                <w:sz w:val="24"/>
              </w:rPr>
              <w:t>COD</w:t>
            </w:r>
          </w:p>
          <w:p w14:paraId="02F43281" w14:textId="77777777" w:rsidR="00FE772F" w:rsidRDefault="008B02E7">
            <w:pPr>
              <w:jc w:val="center"/>
              <w:rPr>
                <w:sz w:val="24"/>
              </w:rPr>
            </w:pPr>
            <w:r>
              <w:rPr>
                <w:sz w:val="24"/>
              </w:rPr>
              <w:t>BOD</w:t>
            </w:r>
            <w:r>
              <w:rPr>
                <w:sz w:val="24"/>
                <w:vertAlign w:val="subscript"/>
              </w:rPr>
              <w:t>5</w:t>
            </w:r>
          </w:p>
          <w:p w14:paraId="6D422C31" w14:textId="77777777" w:rsidR="00FE772F" w:rsidRDefault="008B02E7">
            <w:pPr>
              <w:jc w:val="center"/>
              <w:rPr>
                <w:sz w:val="24"/>
              </w:rPr>
            </w:pPr>
            <w:r>
              <w:rPr>
                <w:sz w:val="24"/>
              </w:rPr>
              <w:t>氨氮</w:t>
            </w:r>
          </w:p>
        </w:tc>
        <w:tc>
          <w:tcPr>
            <w:tcW w:w="1969" w:type="pct"/>
            <w:vAlign w:val="center"/>
          </w:tcPr>
          <w:p w14:paraId="1EA64FE3" w14:textId="77777777" w:rsidR="00FE772F" w:rsidRDefault="008B02E7">
            <w:pPr>
              <w:rPr>
                <w:sz w:val="24"/>
              </w:rPr>
            </w:pPr>
            <w:r>
              <w:rPr>
                <w:rFonts w:hint="eastAsia"/>
                <w:sz w:val="24"/>
              </w:rPr>
              <w:t>生活污水主要为盥洗水，沉淀处理后用于草地浇灌</w:t>
            </w:r>
          </w:p>
        </w:tc>
        <w:tc>
          <w:tcPr>
            <w:tcW w:w="1069" w:type="pct"/>
            <w:vAlign w:val="center"/>
          </w:tcPr>
          <w:p w14:paraId="6D537A39" w14:textId="77777777" w:rsidR="00FE772F" w:rsidRDefault="008B02E7">
            <w:pPr>
              <w:jc w:val="center"/>
              <w:rPr>
                <w:sz w:val="24"/>
              </w:rPr>
            </w:pPr>
            <w:r>
              <w:rPr>
                <w:rFonts w:hint="eastAsia"/>
                <w:sz w:val="24"/>
              </w:rPr>
              <w:t>/</w:t>
            </w:r>
          </w:p>
        </w:tc>
      </w:tr>
      <w:tr w:rsidR="00FE772F" w14:paraId="0292A461" w14:textId="77777777">
        <w:trPr>
          <w:trHeight w:val="850"/>
        </w:trPr>
        <w:tc>
          <w:tcPr>
            <w:tcW w:w="576" w:type="pct"/>
            <w:vMerge/>
            <w:vAlign w:val="center"/>
          </w:tcPr>
          <w:p w14:paraId="2132D2F2" w14:textId="77777777" w:rsidR="00FE772F" w:rsidRDefault="00FE772F">
            <w:pPr>
              <w:jc w:val="center"/>
              <w:rPr>
                <w:sz w:val="24"/>
              </w:rPr>
            </w:pPr>
          </w:p>
        </w:tc>
        <w:tc>
          <w:tcPr>
            <w:tcW w:w="729" w:type="pct"/>
            <w:vAlign w:val="center"/>
          </w:tcPr>
          <w:p w14:paraId="35D3436A" w14:textId="77777777" w:rsidR="00FE772F" w:rsidRDefault="008B02E7">
            <w:pPr>
              <w:jc w:val="center"/>
              <w:rPr>
                <w:sz w:val="24"/>
              </w:rPr>
            </w:pPr>
            <w:r>
              <w:rPr>
                <w:rFonts w:hint="eastAsia"/>
                <w:szCs w:val="21"/>
              </w:rPr>
              <w:t>生产废水</w:t>
            </w:r>
          </w:p>
        </w:tc>
        <w:tc>
          <w:tcPr>
            <w:tcW w:w="657" w:type="pct"/>
            <w:vAlign w:val="center"/>
          </w:tcPr>
          <w:p w14:paraId="04CE0783" w14:textId="77777777" w:rsidR="00FE772F" w:rsidRDefault="008B02E7">
            <w:pPr>
              <w:jc w:val="center"/>
              <w:rPr>
                <w:sz w:val="24"/>
              </w:rPr>
            </w:pPr>
            <w:r>
              <w:rPr>
                <w:rFonts w:hint="eastAsia"/>
                <w:szCs w:val="21"/>
              </w:rPr>
              <w:t>SS</w:t>
            </w:r>
          </w:p>
        </w:tc>
        <w:tc>
          <w:tcPr>
            <w:tcW w:w="1969" w:type="pct"/>
            <w:vAlign w:val="center"/>
          </w:tcPr>
          <w:p w14:paraId="6F02E36F" w14:textId="77777777" w:rsidR="00FE772F" w:rsidRDefault="008B02E7">
            <w:pPr>
              <w:rPr>
                <w:sz w:val="24"/>
              </w:rPr>
            </w:pPr>
            <w:r>
              <w:rPr>
                <w:rFonts w:hint="eastAsia"/>
                <w:szCs w:val="21"/>
              </w:rPr>
              <w:t>钻井</w:t>
            </w:r>
            <w:r>
              <w:rPr>
                <w:szCs w:val="21"/>
              </w:rPr>
              <w:t>泥浆池中的上清液循环使用，</w:t>
            </w:r>
            <w:r>
              <w:rPr>
                <w:rFonts w:hint="eastAsia"/>
                <w:szCs w:val="21"/>
              </w:rPr>
              <w:t>过程需补充一定消耗水量，</w:t>
            </w:r>
            <w:r>
              <w:rPr>
                <w:szCs w:val="21"/>
              </w:rPr>
              <w:t>废水全部循环</w:t>
            </w:r>
            <w:r>
              <w:rPr>
                <w:rFonts w:hint="eastAsia"/>
                <w:szCs w:val="21"/>
              </w:rPr>
              <w:t>，不外排。设备冲洗废水</w:t>
            </w:r>
            <w:r>
              <w:rPr>
                <w:szCs w:val="21"/>
              </w:rPr>
              <w:t>进入泥浆池沉淀自然干化，不外排</w:t>
            </w:r>
          </w:p>
        </w:tc>
        <w:tc>
          <w:tcPr>
            <w:tcW w:w="1069" w:type="pct"/>
            <w:vAlign w:val="center"/>
          </w:tcPr>
          <w:p w14:paraId="5CDC1807" w14:textId="77777777" w:rsidR="00FE772F" w:rsidRDefault="008B02E7">
            <w:pPr>
              <w:jc w:val="center"/>
              <w:rPr>
                <w:sz w:val="24"/>
              </w:rPr>
            </w:pPr>
            <w:r>
              <w:rPr>
                <w:rFonts w:hint="eastAsia"/>
                <w:sz w:val="24"/>
              </w:rPr>
              <w:t>/</w:t>
            </w:r>
          </w:p>
        </w:tc>
      </w:tr>
      <w:tr w:rsidR="00FE772F" w14:paraId="19A29973" w14:textId="77777777">
        <w:trPr>
          <w:trHeight w:val="850"/>
        </w:trPr>
        <w:tc>
          <w:tcPr>
            <w:tcW w:w="576" w:type="pct"/>
            <w:vMerge w:val="restart"/>
            <w:vAlign w:val="center"/>
          </w:tcPr>
          <w:p w14:paraId="4EB8DCED" w14:textId="77777777" w:rsidR="00FE772F" w:rsidRDefault="008B02E7">
            <w:pPr>
              <w:jc w:val="center"/>
              <w:rPr>
                <w:sz w:val="24"/>
              </w:rPr>
            </w:pPr>
            <w:r>
              <w:rPr>
                <w:sz w:val="24"/>
              </w:rPr>
              <w:t>固体</w:t>
            </w:r>
          </w:p>
          <w:p w14:paraId="25005914" w14:textId="77777777" w:rsidR="00FE772F" w:rsidRDefault="008B02E7">
            <w:pPr>
              <w:jc w:val="center"/>
              <w:rPr>
                <w:sz w:val="24"/>
              </w:rPr>
            </w:pPr>
            <w:r>
              <w:rPr>
                <w:sz w:val="24"/>
              </w:rPr>
              <w:t>废物</w:t>
            </w:r>
          </w:p>
        </w:tc>
        <w:tc>
          <w:tcPr>
            <w:tcW w:w="729" w:type="pct"/>
            <w:vMerge w:val="restart"/>
            <w:vAlign w:val="center"/>
          </w:tcPr>
          <w:p w14:paraId="19660ABE" w14:textId="77777777" w:rsidR="00FE772F" w:rsidRDefault="008B02E7">
            <w:pPr>
              <w:jc w:val="center"/>
              <w:rPr>
                <w:sz w:val="24"/>
              </w:rPr>
            </w:pPr>
            <w:r>
              <w:rPr>
                <w:rFonts w:hint="eastAsia"/>
                <w:sz w:val="24"/>
              </w:rPr>
              <w:t>钻孔施工</w:t>
            </w:r>
          </w:p>
        </w:tc>
        <w:tc>
          <w:tcPr>
            <w:tcW w:w="657" w:type="pct"/>
            <w:vAlign w:val="center"/>
          </w:tcPr>
          <w:p w14:paraId="7AB6D085" w14:textId="77777777" w:rsidR="00FE772F" w:rsidRDefault="008B02E7">
            <w:pPr>
              <w:jc w:val="center"/>
              <w:rPr>
                <w:sz w:val="24"/>
              </w:rPr>
            </w:pPr>
            <w:r>
              <w:rPr>
                <w:rFonts w:hint="eastAsia"/>
                <w:sz w:val="24"/>
              </w:rPr>
              <w:t>钻井泥浆</w:t>
            </w:r>
          </w:p>
        </w:tc>
        <w:tc>
          <w:tcPr>
            <w:tcW w:w="1969" w:type="pct"/>
            <w:vAlign w:val="center"/>
          </w:tcPr>
          <w:p w14:paraId="526A72AE" w14:textId="77777777" w:rsidR="00FE772F" w:rsidRDefault="008B02E7">
            <w:pPr>
              <w:rPr>
                <w:sz w:val="24"/>
              </w:rPr>
            </w:pPr>
            <w:r>
              <w:rPr>
                <w:sz w:val="24"/>
              </w:rPr>
              <w:t>进入防渗泥浆池，钻孔完毕</w:t>
            </w:r>
            <w:r>
              <w:rPr>
                <w:rFonts w:hint="eastAsia"/>
                <w:sz w:val="24"/>
              </w:rPr>
              <w:t>固化</w:t>
            </w:r>
            <w:r>
              <w:rPr>
                <w:sz w:val="24"/>
              </w:rPr>
              <w:t>处理后填埋</w:t>
            </w:r>
          </w:p>
        </w:tc>
        <w:tc>
          <w:tcPr>
            <w:tcW w:w="1069" w:type="pct"/>
            <w:vAlign w:val="center"/>
          </w:tcPr>
          <w:p w14:paraId="58BE5A7F" w14:textId="77777777" w:rsidR="00FE772F" w:rsidRDefault="008B02E7">
            <w:pPr>
              <w:jc w:val="center"/>
              <w:rPr>
                <w:sz w:val="24"/>
              </w:rPr>
            </w:pPr>
            <w:r>
              <w:rPr>
                <w:rFonts w:hint="eastAsia"/>
                <w:sz w:val="24"/>
              </w:rPr>
              <w:t>/</w:t>
            </w:r>
          </w:p>
        </w:tc>
      </w:tr>
      <w:tr w:rsidR="00FE772F" w14:paraId="76BB66EF" w14:textId="77777777">
        <w:trPr>
          <w:trHeight w:val="850"/>
        </w:trPr>
        <w:tc>
          <w:tcPr>
            <w:tcW w:w="576" w:type="pct"/>
            <w:vMerge/>
            <w:vAlign w:val="center"/>
          </w:tcPr>
          <w:p w14:paraId="0DE5860E" w14:textId="77777777" w:rsidR="00FE772F" w:rsidRDefault="00FE772F">
            <w:pPr>
              <w:jc w:val="center"/>
              <w:rPr>
                <w:sz w:val="24"/>
              </w:rPr>
            </w:pPr>
          </w:p>
        </w:tc>
        <w:tc>
          <w:tcPr>
            <w:tcW w:w="729" w:type="pct"/>
            <w:vMerge/>
            <w:vAlign w:val="center"/>
          </w:tcPr>
          <w:p w14:paraId="3954802F" w14:textId="77777777" w:rsidR="00FE772F" w:rsidRDefault="00FE772F">
            <w:pPr>
              <w:jc w:val="center"/>
              <w:rPr>
                <w:sz w:val="24"/>
              </w:rPr>
            </w:pPr>
          </w:p>
        </w:tc>
        <w:tc>
          <w:tcPr>
            <w:tcW w:w="657" w:type="pct"/>
            <w:vAlign w:val="center"/>
          </w:tcPr>
          <w:p w14:paraId="79C64E48" w14:textId="77777777" w:rsidR="00FE772F" w:rsidRDefault="008B02E7">
            <w:pPr>
              <w:jc w:val="center"/>
              <w:rPr>
                <w:sz w:val="24"/>
              </w:rPr>
            </w:pPr>
            <w:r>
              <w:rPr>
                <w:rFonts w:hint="eastAsia"/>
                <w:sz w:val="24"/>
              </w:rPr>
              <w:t>岩心</w:t>
            </w:r>
          </w:p>
        </w:tc>
        <w:tc>
          <w:tcPr>
            <w:tcW w:w="1969" w:type="pct"/>
            <w:vAlign w:val="center"/>
          </w:tcPr>
          <w:p w14:paraId="47B61DBC" w14:textId="77777777" w:rsidR="00FE772F" w:rsidRDefault="008B02E7">
            <w:pPr>
              <w:rPr>
                <w:sz w:val="24"/>
              </w:rPr>
            </w:pPr>
            <w:r>
              <w:rPr>
                <w:rFonts w:hint="eastAsia"/>
                <w:sz w:val="24"/>
              </w:rPr>
              <w:t>矿段岩心全部取样，送实验室进行分析；非矿段岩心放置在岩心池内，</w:t>
            </w:r>
            <w:proofErr w:type="gramStart"/>
            <w:r>
              <w:rPr>
                <w:rFonts w:hint="eastAsia"/>
                <w:sz w:val="24"/>
              </w:rPr>
              <w:t>待施工</w:t>
            </w:r>
            <w:proofErr w:type="gramEnd"/>
            <w:r>
              <w:rPr>
                <w:rFonts w:hint="eastAsia"/>
                <w:sz w:val="24"/>
              </w:rPr>
              <w:t>结束后，最终覆土掩埋</w:t>
            </w:r>
          </w:p>
        </w:tc>
        <w:tc>
          <w:tcPr>
            <w:tcW w:w="1069" w:type="pct"/>
            <w:vAlign w:val="center"/>
          </w:tcPr>
          <w:p w14:paraId="309F9F9F" w14:textId="77777777" w:rsidR="00FE772F" w:rsidRDefault="008B02E7">
            <w:pPr>
              <w:jc w:val="center"/>
              <w:rPr>
                <w:sz w:val="24"/>
              </w:rPr>
            </w:pPr>
            <w:r>
              <w:rPr>
                <w:rFonts w:hint="eastAsia"/>
                <w:sz w:val="24"/>
              </w:rPr>
              <w:t>/</w:t>
            </w:r>
          </w:p>
        </w:tc>
      </w:tr>
      <w:tr w:rsidR="00FE772F" w14:paraId="48CF0A99" w14:textId="77777777">
        <w:trPr>
          <w:trHeight w:val="850"/>
        </w:trPr>
        <w:tc>
          <w:tcPr>
            <w:tcW w:w="576" w:type="pct"/>
            <w:vMerge/>
            <w:vAlign w:val="center"/>
          </w:tcPr>
          <w:p w14:paraId="0E68C64E" w14:textId="77777777" w:rsidR="00FE772F" w:rsidRDefault="00FE772F">
            <w:pPr>
              <w:jc w:val="center"/>
              <w:rPr>
                <w:sz w:val="24"/>
              </w:rPr>
            </w:pPr>
          </w:p>
        </w:tc>
        <w:tc>
          <w:tcPr>
            <w:tcW w:w="729" w:type="pct"/>
            <w:vMerge/>
            <w:vAlign w:val="center"/>
          </w:tcPr>
          <w:p w14:paraId="648C4BF7" w14:textId="77777777" w:rsidR="00FE772F" w:rsidRDefault="00FE772F">
            <w:pPr>
              <w:jc w:val="center"/>
              <w:rPr>
                <w:sz w:val="24"/>
              </w:rPr>
            </w:pPr>
          </w:p>
        </w:tc>
        <w:tc>
          <w:tcPr>
            <w:tcW w:w="657" w:type="pct"/>
            <w:vAlign w:val="center"/>
          </w:tcPr>
          <w:p w14:paraId="754B3452" w14:textId="77777777" w:rsidR="00FE772F" w:rsidRDefault="008B02E7">
            <w:pPr>
              <w:jc w:val="center"/>
              <w:rPr>
                <w:sz w:val="24"/>
              </w:rPr>
            </w:pPr>
            <w:r>
              <w:rPr>
                <w:rFonts w:hint="eastAsia"/>
                <w:sz w:val="24"/>
              </w:rPr>
              <w:t>剥离表土</w:t>
            </w:r>
          </w:p>
        </w:tc>
        <w:tc>
          <w:tcPr>
            <w:tcW w:w="1969" w:type="pct"/>
            <w:vAlign w:val="center"/>
          </w:tcPr>
          <w:p w14:paraId="612315B7" w14:textId="77777777" w:rsidR="00FE772F" w:rsidRDefault="008B02E7">
            <w:pPr>
              <w:rPr>
                <w:sz w:val="24"/>
              </w:rPr>
            </w:pPr>
            <w:r>
              <w:rPr>
                <w:rFonts w:hint="eastAsia"/>
                <w:sz w:val="24"/>
              </w:rPr>
              <w:t>表土就近堆放于钻孔平台，待封孔后用于植被恢复，平整场地</w:t>
            </w:r>
          </w:p>
        </w:tc>
        <w:tc>
          <w:tcPr>
            <w:tcW w:w="1069" w:type="pct"/>
            <w:vAlign w:val="center"/>
          </w:tcPr>
          <w:p w14:paraId="1A04E4ED" w14:textId="77777777" w:rsidR="00FE772F" w:rsidRDefault="008B02E7">
            <w:pPr>
              <w:jc w:val="center"/>
              <w:rPr>
                <w:sz w:val="24"/>
              </w:rPr>
            </w:pPr>
            <w:r>
              <w:rPr>
                <w:rFonts w:hint="eastAsia"/>
                <w:sz w:val="24"/>
              </w:rPr>
              <w:t>/</w:t>
            </w:r>
          </w:p>
        </w:tc>
      </w:tr>
      <w:tr w:rsidR="00FE772F" w14:paraId="68C3D797" w14:textId="77777777">
        <w:trPr>
          <w:trHeight w:val="850"/>
        </w:trPr>
        <w:tc>
          <w:tcPr>
            <w:tcW w:w="576" w:type="pct"/>
            <w:vMerge/>
            <w:vAlign w:val="center"/>
          </w:tcPr>
          <w:p w14:paraId="49D679C1" w14:textId="77777777" w:rsidR="00FE772F" w:rsidRDefault="00FE772F">
            <w:pPr>
              <w:jc w:val="center"/>
              <w:rPr>
                <w:sz w:val="24"/>
              </w:rPr>
            </w:pPr>
          </w:p>
        </w:tc>
        <w:tc>
          <w:tcPr>
            <w:tcW w:w="729" w:type="pct"/>
            <w:vMerge/>
            <w:vAlign w:val="center"/>
          </w:tcPr>
          <w:p w14:paraId="4409C9B7" w14:textId="77777777" w:rsidR="00FE772F" w:rsidRDefault="00FE772F">
            <w:pPr>
              <w:jc w:val="center"/>
              <w:rPr>
                <w:sz w:val="24"/>
              </w:rPr>
            </w:pPr>
          </w:p>
        </w:tc>
        <w:tc>
          <w:tcPr>
            <w:tcW w:w="657" w:type="pct"/>
            <w:vAlign w:val="center"/>
          </w:tcPr>
          <w:p w14:paraId="468C3AD6" w14:textId="77777777" w:rsidR="00FE772F" w:rsidRDefault="008B02E7">
            <w:pPr>
              <w:jc w:val="center"/>
              <w:rPr>
                <w:sz w:val="24"/>
              </w:rPr>
            </w:pPr>
            <w:r>
              <w:rPr>
                <w:sz w:val="24"/>
              </w:rPr>
              <w:t>废油</w:t>
            </w:r>
          </w:p>
        </w:tc>
        <w:tc>
          <w:tcPr>
            <w:tcW w:w="1969" w:type="pct"/>
            <w:vAlign w:val="center"/>
          </w:tcPr>
          <w:p w14:paraId="0CB9F6EB" w14:textId="77777777" w:rsidR="00FE772F" w:rsidRDefault="008B02E7">
            <w:pPr>
              <w:rPr>
                <w:sz w:val="24"/>
              </w:rPr>
            </w:pPr>
            <w:r>
              <w:rPr>
                <w:rFonts w:hint="eastAsia"/>
                <w:sz w:val="24"/>
              </w:rPr>
              <w:t>建设单位收集后交有资质单位处置</w:t>
            </w:r>
          </w:p>
        </w:tc>
        <w:tc>
          <w:tcPr>
            <w:tcW w:w="1069" w:type="pct"/>
            <w:vAlign w:val="center"/>
          </w:tcPr>
          <w:p w14:paraId="55423A4F" w14:textId="77777777" w:rsidR="00FE772F" w:rsidRDefault="008B02E7">
            <w:pPr>
              <w:jc w:val="center"/>
              <w:rPr>
                <w:sz w:val="24"/>
              </w:rPr>
            </w:pPr>
            <w:r>
              <w:rPr>
                <w:rFonts w:hint="eastAsia"/>
                <w:sz w:val="24"/>
              </w:rPr>
              <w:t>/</w:t>
            </w:r>
          </w:p>
        </w:tc>
      </w:tr>
      <w:tr w:rsidR="00FE772F" w14:paraId="1AA1FA4C" w14:textId="77777777">
        <w:trPr>
          <w:trHeight w:val="850"/>
        </w:trPr>
        <w:tc>
          <w:tcPr>
            <w:tcW w:w="576" w:type="pct"/>
            <w:vMerge/>
            <w:vAlign w:val="center"/>
          </w:tcPr>
          <w:p w14:paraId="3C32B577" w14:textId="77777777" w:rsidR="00FE772F" w:rsidRDefault="00FE772F">
            <w:pPr>
              <w:jc w:val="center"/>
              <w:rPr>
                <w:sz w:val="24"/>
              </w:rPr>
            </w:pPr>
          </w:p>
        </w:tc>
        <w:tc>
          <w:tcPr>
            <w:tcW w:w="729" w:type="pct"/>
            <w:vAlign w:val="center"/>
          </w:tcPr>
          <w:p w14:paraId="00686882" w14:textId="77777777" w:rsidR="00FE772F" w:rsidRDefault="008B02E7">
            <w:pPr>
              <w:jc w:val="center"/>
              <w:rPr>
                <w:sz w:val="24"/>
              </w:rPr>
            </w:pPr>
            <w:r>
              <w:rPr>
                <w:rFonts w:hint="eastAsia"/>
                <w:sz w:val="24"/>
              </w:rPr>
              <w:t>人员生活</w:t>
            </w:r>
          </w:p>
        </w:tc>
        <w:tc>
          <w:tcPr>
            <w:tcW w:w="657" w:type="pct"/>
            <w:vAlign w:val="center"/>
          </w:tcPr>
          <w:p w14:paraId="407DE146" w14:textId="77777777" w:rsidR="00FE772F" w:rsidRDefault="008B02E7">
            <w:pPr>
              <w:jc w:val="center"/>
              <w:rPr>
                <w:sz w:val="24"/>
              </w:rPr>
            </w:pPr>
            <w:r>
              <w:rPr>
                <w:sz w:val="24"/>
              </w:rPr>
              <w:t>生活垃圾</w:t>
            </w:r>
          </w:p>
        </w:tc>
        <w:tc>
          <w:tcPr>
            <w:tcW w:w="1969" w:type="pct"/>
            <w:vAlign w:val="center"/>
          </w:tcPr>
          <w:p w14:paraId="38380E0D" w14:textId="77777777" w:rsidR="00FE772F" w:rsidRDefault="008B02E7">
            <w:pPr>
              <w:rPr>
                <w:sz w:val="24"/>
              </w:rPr>
            </w:pPr>
            <w:r>
              <w:rPr>
                <w:rFonts w:hint="eastAsia"/>
                <w:sz w:val="24"/>
              </w:rPr>
              <w:t>钻探工作区生活垃圾用垃圾袋带回项目部，项目部设垃圾桶进行收集，定期送往乡镇垃圾堆放点，由当地环卫部门清理处置</w:t>
            </w:r>
          </w:p>
        </w:tc>
        <w:tc>
          <w:tcPr>
            <w:tcW w:w="1069" w:type="pct"/>
            <w:vAlign w:val="center"/>
          </w:tcPr>
          <w:p w14:paraId="597FE5DB" w14:textId="77777777" w:rsidR="00FE772F" w:rsidRDefault="008B02E7">
            <w:pPr>
              <w:rPr>
                <w:sz w:val="24"/>
              </w:rPr>
            </w:pPr>
            <w:r>
              <w:rPr>
                <w:sz w:val="24"/>
              </w:rPr>
              <w:t>收集处置率</w:t>
            </w:r>
            <w:r>
              <w:rPr>
                <w:sz w:val="24"/>
              </w:rPr>
              <w:t>100%</w:t>
            </w:r>
          </w:p>
        </w:tc>
      </w:tr>
      <w:tr w:rsidR="00FE772F" w14:paraId="63893A7F" w14:textId="77777777">
        <w:trPr>
          <w:trHeight w:val="850"/>
        </w:trPr>
        <w:tc>
          <w:tcPr>
            <w:tcW w:w="576" w:type="pct"/>
            <w:vAlign w:val="center"/>
          </w:tcPr>
          <w:p w14:paraId="530BF320" w14:textId="77777777" w:rsidR="00FE772F" w:rsidRDefault="008B02E7">
            <w:pPr>
              <w:jc w:val="center"/>
              <w:rPr>
                <w:sz w:val="24"/>
              </w:rPr>
            </w:pPr>
            <w:r>
              <w:rPr>
                <w:sz w:val="24"/>
              </w:rPr>
              <w:t>噪声</w:t>
            </w:r>
          </w:p>
        </w:tc>
        <w:tc>
          <w:tcPr>
            <w:tcW w:w="4424" w:type="pct"/>
            <w:gridSpan w:val="4"/>
            <w:vAlign w:val="center"/>
          </w:tcPr>
          <w:p w14:paraId="0C7AF156" w14:textId="77777777" w:rsidR="00FE772F" w:rsidRDefault="008B02E7">
            <w:pPr>
              <w:rPr>
                <w:sz w:val="24"/>
              </w:rPr>
            </w:pPr>
            <w:r>
              <w:rPr>
                <w:rFonts w:hint="eastAsia"/>
                <w:sz w:val="24"/>
              </w:rPr>
              <w:t>钻井噪声主要来源于钻机、钻机自带柴油机、柴油发电机、泥浆泵等连续性噪声，噪声源强在</w:t>
            </w:r>
            <w:r>
              <w:rPr>
                <w:rFonts w:hint="eastAsia"/>
                <w:sz w:val="24"/>
              </w:rPr>
              <w:t>90~95dB(A)</w:t>
            </w:r>
            <w:r>
              <w:rPr>
                <w:rFonts w:hint="eastAsia"/>
                <w:sz w:val="24"/>
              </w:rPr>
              <w:t>，主要措施是柴油发电机自带消音装置，在柴油机、发电机、泥浆泵等设备下加衬减振垫料，在钻井过程中平稳操作，避免产生非正常的噪声。</w:t>
            </w:r>
          </w:p>
        </w:tc>
      </w:tr>
      <w:tr w:rsidR="00FE772F" w14:paraId="05D4F45D" w14:textId="77777777">
        <w:trPr>
          <w:trHeight w:val="850"/>
        </w:trPr>
        <w:tc>
          <w:tcPr>
            <w:tcW w:w="5000" w:type="pct"/>
            <w:gridSpan w:val="5"/>
          </w:tcPr>
          <w:p w14:paraId="2295F434" w14:textId="77777777" w:rsidR="00FE772F" w:rsidRDefault="008B02E7">
            <w:pPr>
              <w:spacing w:line="360" w:lineRule="auto"/>
              <w:rPr>
                <w:b/>
                <w:sz w:val="24"/>
                <w:lang w:val="en-GB"/>
              </w:rPr>
            </w:pPr>
            <w:r>
              <w:rPr>
                <w:b/>
                <w:sz w:val="24"/>
              </w:rPr>
              <w:t>生态保护措施及预期效果</w:t>
            </w:r>
          </w:p>
          <w:p w14:paraId="6DC62F1A" w14:textId="77777777" w:rsidR="00FE772F" w:rsidRDefault="008B02E7">
            <w:pPr>
              <w:spacing w:line="360" w:lineRule="auto"/>
              <w:rPr>
                <w:color w:val="000000"/>
                <w:sz w:val="24"/>
              </w:rPr>
            </w:pPr>
            <w:r>
              <w:rPr>
                <w:rFonts w:hint="eastAsia"/>
                <w:color w:val="000000"/>
                <w:sz w:val="24"/>
              </w:rPr>
              <w:t>1</w:t>
            </w:r>
            <w:r>
              <w:rPr>
                <w:rFonts w:hint="eastAsia"/>
                <w:color w:val="000000"/>
                <w:sz w:val="24"/>
              </w:rPr>
              <w:t>、生态保护原则</w:t>
            </w:r>
          </w:p>
          <w:p w14:paraId="6709EBD5" w14:textId="77777777" w:rsidR="00FE772F" w:rsidRDefault="008B02E7">
            <w:pPr>
              <w:spacing w:line="360" w:lineRule="auto"/>
              <w:ind w:firstLineChars="200" w:firstLine="480"/>
              <w:rPr>
                <w:color w:val="000000"/>
                <w:sz w:val="24"/>
              </w:rPr>
            </w:pPr>
            <w:r>
              <w:rPr>
                <w:rFonts w:hint="eastAsia"/>
                <w:color w:val="000000"/>
                <w:sz w:val="24"/>
              </w:rPr>
              <w:t>根据《陕西省主体功能区规划》、《甘肃省主体功能区规划》、《宁夏回族自治区主体功能区规划》，陕西省境内共有国家层面禁止开发区域</w:t>
            </w:r>
            <w:r>
              <w:rPr>
                <w:color w:val="000000"/>
                <w:sz w:val="24"/>
              </w:rPr>
              <w:t>64</w:t>
            </w:r>
            <w:r>
              <w:rPr>
                <w:rFonts w:hint="eastAsia"/>
                <w:color w:val="000000"/>
                <w:sz w:val="24"/>
              </w:rPr>
              <w:t>处，面积约</w:t>
            </w:r>
            <w:r>
              <w:rPr>
                <w:rFonts w:hint="eastAsia"/>
                <w:color w:val="000000"/>
                <w:sz w:val="24"/>
              </w:rPr>
              <w:t>9435</w:t>
            </w:r>
            <w:r>
              <w:rPr>
                <w:rFonts w:hint="eastAsia"/>
                <w:color w:val="000000"/>
                <w:sz w:val="24"/>
              </w:rPr>
              <w:t>平方公里，占全省国</w:t>
            </w:r>
            <w:r>
              <w:rPr>
                <w:rFonts w:hint="eastAsia"/>
                <w:color w:val="000000"/>
                <w:sz w:val="24"/>
              </w:rPr>
              <w:lastRenderedPageBreak/>
              <w:t>土面积的</w:t>
            </w:r>
            <w:r>
              <w:rPr>
                <w:rFonts w:hint="eastAsia"/>
                <w:color w:val="000000"/>
                <w:sz w:val="24"/>
              </w:rPr>
              <w:t>4.6%</w:t>
            </w:r>
            <w:r>
              <w:rPr>
                <w:rFonts w:hint="eastAsia"/>
                <w:color w:val="000000"/>
                <w:sz w:val="24"/>
              </w:rPr>
              <w:t>；省级禁止开发区域</w:t>
            </w:r>
            <w:r>
              <w:rPr>
                <w:rFonts w:hint="eastAsia"/>
                <w:color w:val="000000"/>
                <w:sz w:val="24"/>
              </w:rPr>
              <w:t>343</w:t>
            </w:r>
            <w:r>
              <w:rPr>
                <w:rFonts w:hint="eastAsia"/>
                <w:color w:val="000000"/>
                <w:sz w:val="24"/>
              </w:rPr>
              <w:t>处，面积约</w:t>
            </w:r>
            <w:r>
              <w:rPr>
                <w:rFonts w:hint="eastAsia"/>
                <w:color w:val="000000"/>
                <w:sz w:val="24"/>
              </w:rPr>
              <w:t>15200</w:t>
            </w:r>
            <w:r>
              <w:rPr>
                <w:rFonts w:hint="eastAsia"/>
                <w:color w:val="000000"/>
                <w:sz w:val="24"/>
              </w:rPr>
              <w:t>平方公里（不含省政府公布的</w:t>
            </w:r>
            <w:r>
              <w:rPr>
                <w:rFonts w:hint="eastAsia"/>
                <w:color w:val="000000"/>
                <w:sz w:val="24"/>
              </w:rPr>
              <w:t>55</w:t>
            </w:r>
            <w:r>
              <w:rPr>
                <w:rFonts w:hint="eastAsia"/>
                <w:color w:val="000000"/>
                <w:sz w:val="24"/>
              </w:rPr>
              <w:t>个重要湿地），占全省国土面积的</w:t>
            </w:r>
            <w:r>
              <w:rPr>
                <w:rFonts w:hint="eastAsia"/>
                <w:color w:val="000000"/>
                <w:sz w:val="24"/>
              </w:rPr>
              <w:t>7.4%</w:t>
            </w:r>
            <w:r>
              <w:rPr>
                <w:rFonts w:hint="eastAsia"/>
                <w:color w:val="000000"/>
                <w:sz w:val="24"/>
              </w:rPr>
              <w:t>。扣除相互重叠的面积，全省各类禁止开发区域实际面积</w:t>
            </w:r>
            <w:r>
              <w:rPr>
                <w:rFonts w:hint="eastAsia"/>
                <w:color w:val="000000"/>
                <w:sz w:val="24"/>
              </w:rPr>
              <w:t>22949</w:t>
            </w:r>
            <w:r>
              <w:rPr>
                <w:rFonts w:hint="eastAsia"/>
                <w:color w:val="000000"/>
                <w:sz w:val="24"/>
              </w:rPr>
              <w:t>平方公里，占全省国土面积的</w:t>
            </w:r>
            <w:r>
              <w:rPr>
                <w:rFonts w:hint="eastAsia"/>
                <w:color w:val="000000"/>
                <w:sz w:val="24"/>
              </w:rPr>
              <w:t>11.1%</w:t>
            </w:r>
            <w:r>
              <w:rPr>
                <w:rFonts w:hint="eastAsia"/>
                <w:color w:val="000000"/>
                <w:sz w:val="24"/>
              </w:rPr>
              <w:t>。甘肃省境内国家级和省级自然保护区、世界文化自然遗产、风景名胜区、森林公园、地质公园、湿地公园共计</w:t>
            </w:r>
            <w:r>
              <w:rPr>
                <w:rFonts w:hint="eastAsia"/>
                <w:color w:val="000000"/>
                <w:sz w:val="24"/>
              </w:rPr>
              <w:t>191</w:t>
            </w:r>
            <w:r>
              <w:rPr>
                <w:rFonts w:hint="eastAsia"/>
                <w:color w:val="000000"/>
                <w:sz w:val="24"/>
              </w:rPr>
              <w:t>处，其中国家级</w:t>
            </w:r>
            <w:r>
              <w:rPr>
                <w:rFonts w:hint="eastAsia"/>
                <w:color w:val="000000"/>
                <w:sz w:val="24"/>
              </w:rPr>
              <w:t>47</w:t>
            </w:r>
            <w:r>
              <w:rPr>
                <w:rFonts w:hint="eastAsia"/>
                <w:color w:val="000000"/>
                <w:sz w:val="24"/>
              </w:rPr>
              <w:t>处，省级</w:t>
            </w:r>
            <w:r>
              <w:rPr>
                <w:rFonts w:hint="eastAsia"/>
                <w:color w:val="000000"/>
                <w:sz w:val="24"/>
              </w:rPr>
              <w:t>144</w:t>
            </w:r>
            <w:r>
              <w:rPr>
                <w:rFonts w:hint="eastAsia"/>
                <w:color w:val="000000"/>
                <w:sz w:val="24"/>
              </w:rPr>
              <w:t>处。禁止开发区域面积为</w:t>
            </w:r>
            <w:r>
              <w:rPr>
                <w:rFonts w:hint="eastAsia"/>
                <w:color w:val="000000"/>
                <w:sz w:val="24"/>
              </w:rPr>
              <w:t>75843.34</w:t>
            </w:r>
            <w:r>
              <w:rPr>
                <w:rFonts w:hint="eastAsia"/>
                <w:color w:val="000000"/>
                <w:sz w:val="24"/>
              </w:rPr>
              <w:t>平方公里，占全省总面积的</w:t>
            </w:r>
            <w:r>
              <w:rPr>
                <w:rFonts w:hint="eastAsia"/>
                <w:color w:val="000000"/>
                <w:sz w:val="24"/>
              </w:rPr>
              <w:t>17.81%</w:t>
            </w:r>
            <w:r>
              <w:rPr>
                <w:rFonts w:hint="eastAsia"/>
                <w:color w:val="000000"/>
                <w:sz w:val="24"/>
              </w:rPr>
              <w:t>。根据法律法规和有关方面的规定，宁夏禁止开发的生态区域包括自然保护区、风景名胜区、国家森林公园、地质公园、湿地公园（及湿地保护与恢复示范区）五类，共</w:t>
            </w:r>
            <w:r>
              <w:rPr>
                <w:color w:val="000000"/>
                <w:sz w:val="24"/>
              </w:rPr>
              <w:t>54</w:t>
            </w:r>
            <w:r>
              <w:rPr>
                <w:rFonts w:hint="eastAsia"/>
                <w:color w:val="000000"/>
                <w:sz w:val="24"/>
              </w:rPr>
              <w:t>处，面积</w:t>
            </w:r>
            <w:r>
              <w:rPr>
                <w:color w:val="000000"/>
                <w:sz w:val="24"/>
              </w:rPr>
              <w:t>6195</w:t>
            </w:r>
            <w:r>
              <w:rPr>
                <w:rFonts w:hint="eastAsia"/>
                <w:color w:val="000000"/>
                <w:sz w:val="24"/>
              </w:rPr>
              <w:t>平方公里，占国土空间比重为</w:t>
            </w:r>
            <w:r>
              <w:rPr>
                <w:color w:val="000000"/>
                <w:sz w:val="24"/>
              </w:rPr>
              <w:t>9.3%</w:t>
            </w:r>
            <w:r>
              <w:rPr>
                <w:rFonts w:hint="eastAsia"/>
                <w:color w:val="000000"/>
                <w:sz w:val="24"/>
              </w:rPr>
              <w:t>。</w:t>
            </w:r>
          </w:p>
          <w:p w14:paraId="02A94018" w14:textId="77777777" w:rsidR="00FE772F" w:rsidRDefault="008B02E7">
            <w:pPr>
              <w:spacing w:line="360" w:lineRule="auto"/>
              <w:rPr>
                <w:color w:val="000000"/>
                <w:sz w:val="24"/>
              </w:rPr>
            </w:pPr>
            <w:r>
              <w:rPr>
                <w:rFonts w:hint="eastAsia"/>
                <w:color w:val="000000"/>
                <w:sz w:val="24"/>
              </w:rPr>
              <w:t>2</w:t>
            </w:r>
            <w:r>
              <w:rPr>
                <w:rFonts w:hint="eastAsia"/>
                <w:color w:val="000000"/>
                <w:sz w:val="24"/>
              </w:rPr>
              <w:t>、避让措施</w:t>
            </w:r>
          </w:p>
          <w:p w14:paraId="320C99E8" w14:textId="77777777" w:rsidR="00FE772F" w:rsidRDefault="008B02E7">
            <w:pPr>
              <w:spacing w:line="360" w:lineRule="auto"/>
              <w:ind w:firstLineChars="200" w:firstLine="480"/>
              <w:rPr>
                <w:color w:val="000000"/>
                <w:sz w:val="24"/>
              </w:rPr>
            </w:pPr>
            <w:r>
              <w:rPr>
                <w:rFonts w:hint="eastAsia"/>
                <w:sz w:val="24"/>
                <w:lang w:val="en-GB"/>
              </w:rPr>
              <w:t>旬邑工作区内有</w:t>
            </w:r>
            <w:r>
              <w:rPr>
                <w:rFonts w:hint="eastAsia"/>
                <w:sz w:val="24"/>
                <w:lang w:val="en-GB"/>
              </w:rPr>
              <w:t>5</w:t>
            </w:r>
            <w:r>
              <w:rPr>
                <w:rFonts w:hint="eastAsia"/>
                <w:sz w:val="24"/>
                <w:lang w:val="en-GB"/>
              </w:rPr>
              <w:t>个自然保护区（陕西石门山省级自然保护区、陕西香山省级自然保护区、陕西太安省级自然保护区、陕西淳化爷台山市级自然保护区、陕西桥山省级自然保护区），</w:t>
            </w:r>
            <w:r>
              <w:rPr>
                <w:rFonts w:hint="eastAsia"/>
                <w:sz w:val="24"/>
                <w:lang w:val="en-GB"/>
              </w:rPr>
              <w:t>1</w:t>
            </w:r>
            <w:r>
              <w:rPr>
                <w:rFonts w:hint="eastAsia"/>
                <w:sz w:val="24"/>
                <w:lang w:val="en-GB"/>
              </w:rPr>
              <w:t>个森林公园（陕西玉华宫国家森林公园），</w:t>
            </w:r>
            <w:r>
              <w:rPr>
                <w:rFonts w:hint="eastAsia"/>
                <w:sz w:val="24"/>
                <w:lang w:val="en-GB"/>
              </w:rPr>
              <w:t>2</w:t>
            </w:r>
            <w:r>
              <w:rPr>
                <w:rFonts w:hint="eastAsia"/>
                <w:sz w:val="24"/>
                <w:lang w:val="en-GB"/>
              </w:rPr>
              <w:t>个重要湿地（铜川</w:t>
            </w:r>
            <w:proofErr w:type="gramStart"/>
            <w:r>
              <w:rPr>
                <w:rFonts w:hint="eastAsia"/>
                <w:sz w:val="24"/>
                <w:lang w:val="en-GB"/>
              </w:rPr>
              <w:t>桃曲坡</w:t>
            </w:r>
            <w:proofErr w:type="gramEnd"/>
            <w:r>
              <w:rPr>
                <w:rFonts w:hint="eastAsia"/>
                <w:sz w:val="24"/>
                <w:lang w:val="en-GB"/>
              </w:rPr>
              <w:t>水库湿地、旬邑马栏河国家湿地公园），</w:t>
            </w:r>
            <w:r>
              <w:rPr>
                <w:rFonts w:hint="eastAsia"/>
                <w:sz w:val="24"/>
                <w:lang w:val="en-GB"/>
              </w:rPr>
              <w:t>5</w:t>
            </w:r>
            <w:r>
              <w:rPr>
                <w:rFonts w:hint="eastAsia"/>
                <w:sz w:val="24"/>
                <w:lang w:val="en-GB"/>
              </w:rPr>
              <w:t>个水源地（</w:t>
            </w:r>
            <w:proofErr w:type="gramStart"/>
            <w:r>
              <w:rPr>
                <w:rFonts w:hint="eastAsia"/>
                <w:sz w:val="24"/>
                <w:lang w:val="en-GB"/>
              </w:rPr>
              <w:t>桃曲坡</w:t>
            </w:r>
            <w:proofErr w:type="gramEnd"/>
            <w:r>
              <w:rPr>
                <w:rFonts w:hint="eastAsia"/>
                <w:sz w:val="24"/>
                <w:lang w:val="en-GB"/>
              </w:rPr>
              <w:t>水库水源地、</w:t>
            </w:r>
            <w:proofErr w:type="gramStart"/>
            <w:r>
              <w:rPr>
                <w:rFonts w:hint="eastAsia"/>
                <w:sz w:val="24"/>
                <w:lang w:val="en-GB"/>
              </w:rPr>
              <w:t>嘉峪川水库</w:t>
            </w:r>
            <w:proofErr w:type="gramEnd"/>
            <w:r>
              <w:rPr>
                <w:rFonts w:hint="eastAsia"/>
                <w:sz w:val="24"/>
                <w:lang w:val="en-GB"/>
              </w:rPr>
              <w:t>水源地、正宁县庵里水库水源地、红土窑水库水源地、柏岭寺水库水源地），</w:t>
            </w:r>
            <w:r>
              <w:rPr>
                <w:rFonts w:hint="eastAsia"/>
                <w:sz w:val="24"/>
                <w:lang w:val="en-GB"/>
              </w:rPr>
              <w:t>2</w:t>
            </w:r>
            <w:r>
              <w:rPr>
                <w:rFonts w:hint="eastAsia"/>
                <w:sz w:val="24"/>
                <w:lang w:val="en-GB"/>
              </w:rPr>
              <w:t>个风景名胜区（唐玉华宫风景名胜区、泰塔），</w:t>
            </w:r>
            <w:r>
              <w:rPr>
                <w:rFonts w:hint="eastAsia"/>
                <w:sz w:val="24"/>
                <w:lang w:val="en-GB"/>
              </w:rPr>
              <w:t>1</w:t>
            </w:r>
            <w:r>
              <w:rPr>
                <w:rFonts w:hint="eastAsia"/>
                <w:sz w:val="24"/>
                <w:lang w:val="en-GB"/>
              </w:rPr>
              <w:t>个水产种质资源保护区（</w:t>
            </w:r>
            <w:proofErr w:type="gramStart"/>
            <w:r>
              <w:rPr>
                <w:rFonts w:hint="eastAsia"/>
                <w:sz w:val="24"/>
                <w:lang w:val="en-GB"/>
              </w:rPr>
              <w:t>沮</w:t>
            </w:r>
            <w:proofErr w:type="gramEnd"/>
            <w:r>
              <w:rPr>
                <w:rFonts w:hint="eastAsia"/>
                <w:sz w:val="24"/>
                <w:lang w:val="en-GB"/>
              </w:rPr>
              <w:t>河上游国家级水产种质资源保护区），属于禁止开发区域</w:t>
            </w:r>
            <w:r>
              <w:rPr>
                <w:rFonts w:hint="eastAsia"/>
                <w:color w:val="000000"/>
                <w:sz w:val="24"/>
              </w:rPr>
              <w:t>，在确定钻探工程位置时应进行避让。</w:t>
            </w:r>
          </w:p>
          <w:p w14:paraId="2879342C" w14:textId="77777777" w:rsidR="00FE772F" w:rsidRDefault="008B02E7">
            <w:pPr>
              <w:spacing w:line="360" w:lineRule="auto"/>
              <w:ind w:firstLineChars="200" w:firstLine="480"/>
              <w:rPr>
                <w:color w:val="000000"/>
                <w:sz w:val="24"/>
              </w:rPr>
            </w:pPr>
            <w:proofErr w:type="gramStart"/>
            <w:r>
              <w:rPr>
                <w:rFonts w:hint="eastAsia"/>
                <w:color w:val="000000"/>
                <w:sz w:val="24"/>
              </w:rPr>
              <w:t>彬</w:t>
            </w:r>
            <w:proofErr w:type="gramEnd"/>
            <w:r>
              <w:rPr>
                <w:rFonts w:hint="eastAsia"/>
                <w:color w:val="000000"/>
                <w:sz w:val="24"/>
              </w:rPr>
              <w:t>长工作区内有</w:t>
            </w:r>
            <w:r>
              <w:rPr>
                <w:rFonts w:hint="eastAsia"/>
                <w:color w:val="000000"/>
                <w:sz w:val="24"/>
              </w:rPr>
              <w:t>1</w:t>
            </w:r>
            <w:r>
              <w:rPr>
                <w:rFonts w:hint="eastAsia"/>
                <w:color w:val="000000"/>
                <w:sz w:val="24"/>
              </w:rPr>
              <w:t>个重要湿地（陕西泾河湿地），</w:t>
            </w:r>
            <w:r>
              <w:rPr>
                <w:rFonts w:hint="eastAsia"/>
                <w:color w:val="000000"/>
                <w:sz w:val="24"/>
              </w:rPr>
              <w:t>3</w:t>
            </w:r>
            <w:r>
              <w:rPr>
                <w:rFonts w:hint="eastAsia"/>
                <w:color w:val="000000"/>
                <w:sz w:val="24"/>
              </w:rPr>
              <w:t>个水源地（李家川水库水源地、宁县城北河水源地、长武县黑河饮用水水源地），</w:t>
            </w:r>
            <w:r>
              <w:rPr>
                <w:rFonts w:hint="eastAsia"/>
                <w:color w:val="000000"/>
                <w:sz w:val="24"/>
              </w:rPr>
              <w:t>1</w:t>
            </w:r>
            <w:r>
              <w:rPr>
                <w:rFonts w:hint="eastAsia"/>
                <w:color w:val="000000"/>
                <w:sz w:val="24"/>
              </w:rPr>
              <w:t>个文化自然遗产（彬县大佛寺石窟），</w:t>
            </w:r>
            <w:r>
              <w:rPr>
                <w:rFonts w:hint="eastAsia"/>
                <w:color w:val="000000"/>
                <w:sz w:val="24"/>
              </w:rPr>
              <w:t>4</w:t>
            </w:r>
            <w:r>
              <w:rPr>
                <w:rFonts w:hint="eastAsia"/>
                <w:color w:val="000000"/>
                <w:sz w:val="24"/>
              </w:rPr>
              <w:t>个风景名胜区（昭仁寺大殿、</w:t>
            </w:r>
            <w:proofErr w:type="gramStart"/>
            <w:r>
              <w:rPr>
                <w:rFonts w:hint="eastAsia"/>
                <w:color w:val="000000"/>
                <w:sz w:val="24"/>
              </w:rPr>
              <w:t>凝寿寺塔</w:t>
            </w:r>
            <w:proofErr w:type="gramEnd"/>
            <w:r>
              <w:rPr>
                <w:rFonts w:hint="eastAsia"/>
                <w:color w:val="000000"/>
                <w:sz w:val="24"/>
              </w:rPr>
              <w:t>、罗川赵氏石坊、彬县开元寺塔），属于禁止开发区域，在确定钻探工程位置时应进行避让。</w:t>
            </w:r>
          </w:p>
          <w:p w14:paraId="4CD35320" w14:textId="77777777" w:rsidR="00FE772F" w:rsidRDefault="008B02E7">
            <w:pPr>
              <w:spacing w:line="360" w:lineRule="auto"/>
              <w:ind w:firstLineChars="200" w:firstLine="480"/>
              <w:rPr>
                <w:color w:val="000000"/>
                <w:sz w:val="24"/>
              </w:rPr>
            </w:pPr>
            <w:r>
              <w:rPr>
                <w:rFonts w:hint="eastAsia"/>
                <w:sz w:val="24"/>
                <w:lang w:val="en-GB"/>
              </w:rPr>
              <w:t>灵台工作区内有</w:t>
            </w:r>
            <w:r>
              <w:rPr>
                <w:sz w:val="24"/>
                <w:lang w:val="en-GB"/>
              </w:rPr>
              <w:t>2</w:t>
            </w:r>
            <w:r>
              <w:rPr>
                <w:rFonts w:hint="eastAsia"/>
                <w:sz w:val="24"/>
                <w:lang w:val="en-GB"/>
              </w:rPr>
              <w:t>个自然保护区（陕西千湖湿地省级自然保护区，</w:t>
            </w:r>
            <w:r>
              <w:rPr>
                <w:rFonts w:hint="eastAsia"/>
                <w:sz w:val="24"/>
              </w:rPr>
              <w:t>陕西陇县秦岭细鳞</w:t>
            </w:r>
            <w:proofErr w:type="gramStart"/>
            <w:r>
              <w:rPr>
                <w:rFonts w:hint="eastAsia"/>
                <w:sz w:val="24"/>
              </w:rPr>
              <w:t>鲑</w:t>
            </w:r>
            <w:proofErr w:type="gramEnd"/>
            <w:r>
              <w:rPr>
                <w:rFonts w:hint="eastAsia"/>
                <w:sz w:val="24"/>
              </w:rPr>
              <w:t>国家级自然保护区</w:t>
            </w:r>
            <w:r>
              <w:rPr>
                <w:rFonts w:hint="eastAsia"/>
                <w:sz w:val="24"/>
                <w:lang w:val="en-GB"/>
              </w:rPr>
              <w:t>），</w:t>
            </w:r>
            <w:r>
              <w:rPr>
                <w:rFonts w:hint="eastAsia"/>
                <w:sz w:val="24"/>
                <w:lang w:val="en-GB"/>
              </w:rPr>
              <w:t>4</w:t>
            </w:r>
            <w:r>
              <w:rPr>
                <w:rFonts w:hint="eastAsia"/>
                <w:sz w:val="24"/>
                <w:lang w:val="en-GB"/>
              </w:rPr>
              <w:t>个水源地（冯家山水库水源地、西峰区巴家</w:t>
            </w:r>
            <w:proofErr w:type="gramStart"/>
            <w:r>
              <w:rPr>
                <w:rFonts w:hint="eastAsia"/>
                <w:sz w:val="24"/>
                <w:lang w:val="en-GB"/>
              </w:rPr>
              <w:t>咀</w:t>
            </w:r>
            <w:proofErr w:type="gramEnd"/>
            <w:r>
              <w:rPr>
                <w:rFonts w:hint="eastAsia"/>
                <w:sz w:val="24"/>
                <w:lang w:val="en-GB"/>
              </w:rPr>
              <w:t>水库水源地、南小河沟备用水源地、灵台县城区水源地），</w:t>
            </w:r>
            <w:r>
              <w:rPr>
                <w:rFonts w:hint="eastAsia"/>
                <w:sz w:val="24"/>
                <w:lang w:val="en-GB"/>
              </w:rPr>
              <w:t>2</w:t>
            </w:r>
            <w:r>
              <w:rPr>
                <w:rFonts w:hint="eastAsia"/>
                <w:sz w:val="24"/>
                <w:lang w:val="en-GB"/>
              </w:rPr>
              <w:t>个风景名胜区（千湖风景名胜区、崇信龙泉寺－五龙山），</w:t>
            </w:r>
            <w:r>
              <w:rPr>
                <w:rFonts w:hint="eastAsia"/>
                <w:sz w:val="24"/>
                <w:lang w:val="en-GB"/>
              </w:rPr>
              <w:t>1</w:t>
            </w:r>
            <w:r>
              <w:rPr>
                <w:rFonts w:hint="eastAsia"/>
                <w:sz w:val="24"/>
                <w:lang w:val="en-GB"/>
              </w:rPr>
              <w:t>个水产种质资源保护区（千河国家级水产种质资源保护区），</w:t>
            </w:r>
            <w:r>
              <w:rPr>
                <w:rFonts w:hint="eastAsia"/>
                <w:sz w:val="24"/>
                <w:lang w:val="en-GB"/>
              </w:rPr>
              <w:t>1</w:t>
            </w:r>
            <w:r>
              <w:rPr>
                <w:rFonts w:hint="eastAsia"/>
                <w:sz w:val="24"/>
                <w:lang w:val="en-GB"/>
              </w:rPr>
              <w:t>个重要湿地（千湖国家湿地公园），</w:t>
            </w:r>
            <w:r>
              <w:rPr>
                <w:rFonts w:hint="eastAsia"/>
                <w:sz w:val="24"/>
                <w:lang w:val="en-GB"/>
              </w:rPr>
              <w:t>4</w:t>
            </w:r>
            <w:r>
              <w:rPr>
                <w:rFonts w:hint="eastAsia"/>
                <w:sz w:val="24"/>
                <w:lang w:val="en-GB"/>
              </w:rPr>
              <w:t>个森林公园（</w:t>
            </w:r>
            <w:proofErr w:type="gramStart"/>
            <w:r>
              <w:rPr>
                <w:rFonts w:hint="eastAsia"/>
                <w:sz w:val="24"/>
                <w:lang w:val="en-GB"/>
              </w:rPr>
              <w:t>崇信县</w:t>
            </w:r>
            <w:proofErr w:type="gramEnd"/>
            <w:r>
              <w:rPr>
                <w:rFonts w:hint="eastAsia"/>
                <w:sz w:val="24"/>
                <w:lang w:val="en-GB"/>
              </w:rPr>
              <w:t>五龙山森林公园、镇原县潜夫山森林公园、</w:t>
            </w:r>
            <w:proofErr w:type="gramStart"/>
            <w:r>
              <w:rPr>
                <w:rFonts w:hint="eastAsia"/>
                <w:sz w:val="24"/>
                <w:lang w:val="en-GB"/>
              </w:rPr>
              <w:t>庆阳市巴家咀</w:t>
            </w:r>
            <w:proofErr w:type="gramEnd"/>
            <w:r>
              <w:rPr>
                <w:rFonts w:hint="eastAsia"/>
                <w:sz w:val="24"/>
                <w:lang w:val="en-GB"/>
              </w:rPr>
              <w:t>森林公园、崆峒区北山森林公园），</w:t>
            </w:r>
            <w:r>
              <w:rPr>
                <w:rFonts w:hint="eastAsia"/>
                <w:sz w:val="24"/>
                <w:lang w:val="en-GB"/>
              </w:rPr>
              <w:t>1</w:t>
            </w:r>
            <w:r>
              <w:rPr>
                <w:rFonts w:hint="eastAsia"/>
                <w:sz w:val="24"/>
                <w:lang w:val="en-GB"/>
              </w:rPr>
              <w:t>个地质公园（崇信龙泉省级地质公园）及生态红线，属于禁止开发区域</w:t>
            </w:r>
            <w:r>
              <w:rPr>
                <w:rFonts w:hint="eastAsia"/>
                <w:color w:val="000000"/>
                <w:sz w:val="24"/>
              </w:rPr>
              <w:t>，在确定钻探工程位置时应进行避让。</w:t>
            </w:r>
          </w:p>
          <w:p w14:paraId="6228D5FA" w14:textId="77777777" w:rsidR="00FE772F" w:rsidRDefault="008B02E7">
            <w:pPr>
              <w:spacing w:line="360" w:lineRule="auto"/>
              <w:ind w:firstLineChars="200" w:firstLine="480"/>
              <w:rPr>
                <w:color w:val="000000"/>
                <w:sz w:val="24"/>
              </w:rPr>
            </w:pPr>
            <w:r>
              <w:rPr>
                <w:rFonts w:hint="eastAsia"/>
                <w:color w:val="000000"/>
                <w:sz w:val="24"/>
              </w:rPr>
              <w:t>除上述环境敏感区外，在确定钻探工程位置时，还应对工作区内基本农田保护区、城乡规划区、文物保护单位等环境敏感区进行避让。</w:t>
            </w:r>
          </w:p>
          <w:p w14:paraId="53A5D27A" w14:textId="77777777" w:rsidR="00FE772F" w:rsidRDefault="008B02E7">
            <w:pPr>
              <w:spacing w:line="360" w:lineRule="auto"/>
              <w:rPr>
                <w:sz w:val="24"/>
              </w:rPr>
            </w:pPr>
            <w:r>
              <w:rPr>
                <w:rFonts w:hint="eastAsia"/>
                <w:sz w:val="24"/>
              </w:rPr>
              <w:lastRenderedPageBreak/>
              <w:t>3</w:t>
            </w:r>
            <w:r>
              <w:rPr>
                <w:rFonts w:hint="eastAsia"/>
                <w:sz w:val="24"/>
              </w:rPr>
              <w:t>、生态保护与恢复措施</w:t>
            </w:r>
          </w:p>
          <w:p w14:paraId="1B88796D" w14:textId="77777777" w:rsidR="00FE772F" w:rsidRDefault="008B02E7">
            <w:pPr>
              <w:spacing w:line="360" w:lineRule="auto"/>
              <w:ind w:firstLineChars="200" w:firstLine="480"/>
              <w:rPr>
                <w:sz w:val="24"/>
              </w:rPr>
            </w:pPr>
            <w:r>
              <w:rPr>
                <w:rFonts w:hint="eastAsia"/>
                <w:sz w:val="24"/>
              </w:rPr>
              <w:t>生态保护与</w:t>
            </w:r>
            <w:r>
              <w:rPr>
                <w:sz w:val="24"/>
              </w:rPr>
              <w:t>恢复措施应以维持该地区原生态系统的结构为前提，原则上应按占地类型</w:t>
            </w:r>
            <w:r>
              <w:rPr>
                <w:rFonts w:hint="eastAsia"/>
                <w:sz w:val="24"/>
              </w:rPr>
              <w:t>因地制宜</w:t>
            </w:r>
            <w:r>
              <w:rPr>
                <w:sz w:val="24"/>
              </w:rPr>
              <w:t>，具体包括工程措施</w:t>
            </w:r>
            <w:r>
              <w:rPr>
                <w:rFonts w:hint="eastAsia"/>
                <w:sz w:val="24"/>
              </w:rPr>
              <w:t>、</w:t>
            </w:r>
            <w:r>
              <w:rPr>
                <w:sz w:val="24"/>
              </w:rPr>
              <w:t>植被恢复措施等</w:t>
            </w:r>
            <w:r>
              <w:rPr>
                <w:rFonts w:hint="eastAsia"/>
                <w:sz w:val="24"/>
              </w:rPr>
              <w:t>。</w:t>
            </w:r>
          </w:p>
          <w:p w14:paraId="5DA6FBAD" w14:textId="77777777" w:rsidR="00FE772F" w:rsidRDefault="008B02E7">
            <w:pPr>
              <w:spacing w:line="360" w:lineRule="auto"/>
              <w:ind w:firstLineChars="200" w:firstLine="480"/>
              <w:rPr>
                <w:sz w:val="24"/>
              </w:rPr>
            </w:pPr>
            <w:r>
              <w:rPr>
                <w:rFonts w:hint="eastAsia"/>
                <w:sz w:val="24"/>
              </w:rPr>
              <w:t>（</w:t>
            </w:r>
            <w:r>
              <w:rPr>
                <w:rFonts w:hint="eastAsia"/>
                <w:sz w:val="24"/>
              </w:rPr>
              <w:t>1</w:t>
            </w:r>
            <w:r>
              <w:rPr>
                <w:rFonts w:hint="eastAsia"/>
                <w:sz w:val="24"/>
              </w:rPr>
              <w:t>）不同工程类型的生态保护与恢复措施</w:t>
            </w:r>
          </w:p>
          <w:p w14:paraId="6A11F4B6" w14:textId="77777777" w:rsidR="00FE772F" w:rsidRDefault="008B02E7">
            <w:pPr>
              <w:spacing w:line="360" w:lineRule="auto"/>
              <w:ind w:firstLineChars="200" w:firstLine="480"/>
              <w:rPr>
                <w:sz w:val="24"/>
              </w:rPr>
            </w:pPr>
            <w:r>
              <w:rPr>
                <w:rFonts w:hint="eastAsia"/>
                <w:sz w:val="24"/>
              </w:rPr>
              <w:t>评价根据工程类型提出以下生态保护与恢复措施：</w:t>
            </w:r>
          </w:p>
          <w:p w14:paraId="4DE5D44A" w14:textId="77777777" w:rsidR="00FE772F" w:rsidRDefault="008B02E7">
            <w:pPr>
              <w:spacing w:line="360" w:lineRule="auto"/>
              <w:ind w:firstLineChars="200" w:firstLine="480"/>
              <w:rPr>
                <w:sz w:val="24"/>
              </w:rPr>
            </w:pPr>
            <w:r>
              <w:rPr>
                <w:rFonts w:hint="eastAsia"/>
                <w:sz w:val="24"/>
              </w:rPr>
              <w:t>①尽量减小钻探施工临时占地面积，</w:t>
            </w:r>
            <w:r>
              <w:rPr>
                <w:sz w:val="24"/>
              </w:rPr>
              <w:t>以免造成土壤与植被的不必要的破坏</w:t>
            </w:r>
            <w:r>
              <w:rPr>
                <w:rFonts w:hint="eastAsia"/>
                <w:sz w:val="24"/>
              </w:rPr>
              <w:t>；</w:t>
            </w:r>
            <w:r>
              <w:rPr>
                <w:sz w:val="24"/>
              </w:rPr>
              <w:t>钻探场地</w:t>
            </w:r>
            <w:r>
              <w:rPr>
                <w:rFonts w:hint="eastAsia"/>
                <w:sz w:val="24"/>
              </w:rPr>
              <w:t>、</w:t>
            </w:r>
            <w:r>
              <w:rPr>
                <w:sz w:val="24"/>
              </w:rPr>
              <w:t>泥浆池等剥离的表土就近堆放于钻孔平台附近，待封孔后用于场地植被恢复</w:t>
            </w:r>
            <w:r>
              <w:rPr>
                <w:rFonts w:hint="eastAsia"/>
                <w:sz w:val="24"/>
              </w:rPr>
              <w:t>；</w:t>
            </w:r>
          </w:p>
          <w:p w14:paraId="050E037D" w14:textId="77777777" w:rsidR="00FE772F" w:rsidRDefault="008B02E7">
            <w:pPr>
              <w:spacing w:line="360" w:lineRule="auto"/>
              <w:ind w:firstLineChars="200" w:firstLine="480"/>
              <w:rPr>
                <w:sz w:val="24"/>
              </w:rPr>
            </w:pPr>
            <w:r>
              <w:rPr>
                <w:rFonts w:hint="eastAsia"/>
                <w:sz w:val="24"/>
              </w:rPr>
              <w:t>②施工过程中依托现有道路，减小临时便道开拓对土地的占用和植被的破坏；</w:t>
            </w:r>
          </w:p>
          <w:p w14:paraId="05A87568" w14:textId="77777777" w:rsidR="00FE772F" w:rsidRDefault="008B02E7">
            <w:pPr>
              <w:spacing w:line="360" w:lineRule="auto"/>
              <w:ind w:firstLineChars="200" w:firstLine="480"/>
              <w:rPr>
                <w:color w:val="000000"/>
                <w:sz w:val="24"/>
              </w:rPr>
            </w:pPr>
            <w:r>
              <w:rPr>
                <w:rFonts w:hint="eastAsia"/>
                <w:color w:val="000000"/>
                <w:sz w:val="24"/>
              </w:rPr>
              <w:t>③项目部依托周边村庄，钻探工作区生活区尽量布置在钻探井场临时占地范围内，减小施工人员活动范围，将临时占地面积控制在最低限度；施工人员生活垃圾应设固定收集装置，施工结束后，统一收集带走，不得乱堆乱扔乱埋；</w:t>
            </w:r>
          </w:p>
          <w:p w14:paraId="2AACC397" w14:textId="77777777" w:rsidR="00FE772F" w:rsidRDefault="008B02E7">
            <w:pPr>
              <w:spacing w:line="360" w:lineRule="auto"/>
              <w:ind w:firstLineChars="200" w:firstLine="480"/>
              <w:rPr>
                <w:color w:val="000000"/>
                <w:sz w:val="24"/>
              </w:rPr>
            </w:pPr>
            <w:r>
              <w:rPr>
                <w:rFonts w:hint="eastAsia"/>
                <w:color w:val="000000"/>
                <w:sz w:val="24"/>
              </w:rPr>
              <w:t>④雨季施工要做好临时排水及拦挡措施，大风天气应停止土方作业。</w:t>
            </w:r>
          </w:p>
          <w:p w14:paraId="40D84329" w14:textId="77777777" w:rsidR="00FE772F" w:rsidRDefault="008B02E7">
            <w:pPr>
              <w:spacing w:line="360" w:lineRule="auto"/>
              <w:ind w:firstLineChars="200" w:firstLine="480"/>
              <w:rPr>
                <w:color w:val="000000"/>
                <w:sz w:val="24"/>
              </w:rPr>
            </w:pPr>
            <w:r>
              <w:rPr>
                <w:rFonts w:hint="eastAsia"/>
                <w:color w:val="000000"/>
                <w:sz w:val="24"/>
              </w:rPr>
              <w:t>（</w:t>
            </w:r>
            <w:r>
              <w:rPr>
                <w:rFonts w:hint="eastAsia"/>
                <w:color w:val="000000"/>
                <w:sz w:val="24"/>
              </w:rPr>
              <w:t>2</w:t>
            </w:r>
            <w:r>
              <w:rPr>
                <w:rFonts w:hint="eastAsia"/>
                <w:color w:val="000000"/>
                <w:sz w:val="24"/>
              </w:rPr>
              <w:t>）不同占地类型的生态保护与恢复措施</w:t>
            </w:r>
          </w:p>
          <w:p w14:paraId="4395446D" w14:textId="77777777" w:rsidR="00FE772F" w:rsidRDefault="008B02E7">
            <w:pPr>
              <w:pStyle w:val="Default"/>
              <w:spacing w:line="360" w:lineRule="auto"/>
              <w:ind w:firstLineChars="200" w:firstLine="480"/>
              <w:jc w:val="both"/>
            </w:pPr>
            <w:r>
              <w:t>根据</w:t>
            </w:r>
            <w:r>
              <w:rPr>
                <w:rFonts w:ascii="Times New Roman" w:hAnsi="Times New Roman" w:cs="Times New Roman"/>
              </w:rPr>
              <w:t>6.1</w:t>
            </w:r>
            <w:r>
              <w:rPr>
                <w:rFonts w:hint="eastAsia"/>
              </w:rPr>
              <w:t>土地利用影响分析中相关分析，本项目三个工作区内土地利用类型</w:t>
            </w:r>
            <w:r>
              <w:rPr>
                <w:rFonts w:hAnsi="宋体" w:hint="eastAsia"/>
                <w:kern w:val="2"/>
              </w:rPr>
              <w:t>主要为</w:t>
            </w:r>
            <w:r>
              <w:rPr>
                <w:rFonts w:hint="eastAsia"/>
              </w:rPr>
              <w:t>林地、草地、耕地</w:t>
            </w:r>
            <w:r>
              <w:rPr>
                <w:rFonts w:hAnsi="宋体" w:hint="eastAsia"/>
                <w:kern w:val="2"/>
              </w:rPr>
              <w:t>等，</w:t>
            </w:r>
            <w:r>
              <w:rPr>
                <w:rFonts w:hint="eastAsia"/>
              </w:rPr>
              <w:t>评价</w:t>
            </w:r>
            <w:r>
              <w:t>根据不同的占地类型提出以下</w:t>
            </w:r>
            <w:r>
              <w:rPr>
                <w:rFonts w:hint="eastAsia"/>
              </w:rPr>
              <w:t>生态</w:t>
            </w:r>
            <w:r>
              <w:t>保护与恢复措施</w:t>
            </w:r>
            <w:r>
              <w:rPr>
                <w:rFonts w:hint="eastAsia"/>
              </w:rPr>
              <w:t>：</w:t>
            </w:r>
          </w:p>
          <w:p w14:paraId="506EDCD8" w14:textId="77777777" w:rsidR="00FE772F" w:rsidRDefault="008B02E7">
            <w:pPr>
              <w:spacing w:line="360" w:lineRule="auto"/>
              <w:ind w:firstLineChars="200" w:firstLine="480"/>
              <w:rPr>
                <w:color w:val="000000"/>
                <w:sz w:val="24"/>
              </w:rPr>
            </w:pPr>
            <w:r>
              <w:rPr>
                <w:rFonts w:hint="eastAsia"/>
                <w:color w:val="000000"/>
                <w:sz w:val="24"/>
              </w:rPr>
              <w:t>1</w:t>
            </w:r>
            <w:r>
              <w:rPr>
                <w:rFonts w:hint="eastAsia"/>
                <w:color w:val="000000"/>
                <w:sz w:val="24"/>
              </w:rPr>
              <w:t>）耕地、园地</w:t>
            </w:r>
          </w:p>
          <w:p w14:paraId="481B1CBD" w14:textId="77777777" w:rsidR="00FE772F" w:rsidRDefault="008B02E7">
            <w:pPr>
              <w:spacing w:line="360" w:lineRule="auto"/>
              <w:ind w:firstLineChars="200" w:firstLine="480"/>
              <w:rPr>
                <w:color w:val="000000"/>
                <w:sz w:val="24"/>
              </w:rPr>
            </w:pPr>
            <w:r>
              <w:rPr>
                <w:rFonts w:hint="eastAsia"/>
                <w:color w:val="000000"/>
                <w:sz w:val="24"/>
              </w:rPr>
              <w:t>①</w:t>
            </w:r>
            <w:r>
              <w:rPr>
                <w:color w:val="000000"/>
                <w:sz w:val="24"/>
              </w:rPr>
              <w:t>如果原有土地利用类型为</w:t>
            </w:r>
            <w:r>
              <w:rPr>
                <w:rFonts w:hint="eastAsia"/>
                <w:color w:val="000000"/>
                <w:sz w:val="24"/>
              </w:rPr>
              <w:t>耕地、园地等，首先要把表层熟化土壤或耕植土尽可能剥离</w:t>
            </w:r>
            <w:r>
              <w:rPr>
                <w:color w:val="000000"/>
                <w:sz w:val="24"/>
              </w:rPr>
              <w:t>，就近堆置或装袋存放在</w:t>
            </w:r>
            <w:r>
              <w:rPr>
                <w:rFonts w:hint="eastAsia"/>
                <w:color w:val="000000"/>
                <w:sz w:val="24"/>
              </w:rPr>
              <w:t>钻探</w:t>
            </w:r>
            <w:r>
              <w:rPr>
                <w:color w:val="000000"/>
                <w:sz w:val="24"/>
              </w:rPr>
              <w:t>井场周边，并加以覆盖</w:t>
            </w:r>
            <w:r>
              <w:rPr>
                <w:rFonts w:hint="eastAsia"/>
                <w:color w:val="000000"/>
                <w:sz w:val="24"/>
              </w:rPr>
              <w:t>。</w:t>
            </w:r>
          </w:p>
          <w:p w14:paraId="532A696F" w14:textId="77777777" w:rsidR="00FE772F" w:rsidRDefault="008B02E7">
            <w:pPr>
              <w:spacing w:line="360" w:lineRule="auto"/>
              <w:ind w:firstLineChars="200" w:firstLine="480"/>
              <w:rPr>
                <w:color w:val="000000"/>
                <w:sz w:val="24"/>
              </w:rPr>
            </w:pPr>
            <w:r>
              <w:rPr>
                <w:rFonts w:hint="eastAsia"/>
                <w:color w:val="000000"/>
                <w:sz w:val="24"/>
              </w:rPr>
              <w:t>②施工结束后，对</w:t>
            </w:r>
            <w:r>
              <w:rPr>
                <w:color w:val="000000"/>
                <w:sz w:val="24"/>
              </w:rPr>
              <w:t>耕地土地</w:t>
            </w:r>
            <w:r>
              <w:rPr>
                <w:rFonts w:hint="eastAsia"/>
                <w:color w:val="000000"/>
                <w:sz w:val="24"/>
              </w:rPr>
              <w:t>进行</w:t>
            </w:r>
            <w:r>
              <w:rPr>
                <w:color w:val="000000"/>
                <w:sz w:val="24"/>
              </w:rPr>
              <w:t>平整，不影响耕种即可。待土地平整后，将前期剥离的表土均匀覆盖在耕地表面，覆土厚度</w:t>
            </w:r>
            <w:r>
              <w:rPr>
                <w:rFonts w:hint="eastAsia"/>
                <w:color w:val="000000"/>
                <w:sz w:val="24"/>
              </w:rPr>
              <w:t>满足农业生产</w:t>
            </w:r>
            <w:r>
              <w:rPr>
                <w:color w:val="000000"/>
                <w:sz w:val="24"/>
              </w:rPr>
              <w:t>要求。</w:t>
            </w:r>
          </w:p>
          <w:p w14:paraId="1D1B9AF2" w14:textId="77777777" w:rsidR="00FE772F" w:rsidRDefault="008B02E7">
            <w:pPr>
              <w:spacing w:line="360" w:lineRule="auto"/>
              <w:ind w:firstLineChars="200" w:firstLine="480"/>
              <w:rPr>
                <w:color w:val="000000"/>
                <w:sz w:val="24"/>
              </w:rPr>
            </w:pPr>
            <w:r>
              <w:rPr>
                <w:rFonts w:hint="eastAsia"/>
                <w:color w:val="000000"/>
                <w:sz w:val="24"/>
              </w:rPr>
              <w:t>2</w:t>
            </w:r>
            <w:r>
              <w:rPr>
                <w:rFonts w:hint="eastAsia"/>
                <w:color w:val="000000"/>
                <w:sz w:val="24"/>
              </w:rPr>
              <w:t>）林地、草地</w:t>
            </w:r>
          </w:p>
          <w:p w14:paraId="471404AA" w14:textId="77777777" w:rsidR="00FE772F" w:rsidRDefault="008B02E7">
            <w:pPr>
              <w:spacing w:line="360" w:lineRule="auto"/>
              <w:ind w:firstLineChars="200" w:firstLine="480"/>
              <w:rPr>
                <w:color w:val="000000"/>
                <w:sz w:val="24"/>
              </w:rPr>
            </w:pPr>
            <w:r>
              <w:rPr>
                <w:rFonts w:hint="eastAsia"/>
                <w:color w:val="000000"/>
                <w:sz w:val="24"/>
              </w:rPr>
              <w:t>①</w:t>
            </w:r>
            <w:r>
              <w:rPr>
                <w:color w:val="000000"/>
                <w:sz w:val="24"/>
              </w:rPr>
              <w:t>如果原有土地利用类型为林地</w:t>
            </w:r>
            <w:r>
              <w:rPr>
                <w:rFonts w:hint="eastAsia"/>
                <w:color w:val="000000"/>
                <w:sz w:val="24"/>
              </w:rPr>
              <w:t>、</w:t>
            </w:r>
            <w:r>
              <w:rPr>
                <w:color w:val="000000"/>
                <w:sz w:val="24"/>
              </w:rPr>
              <w:t>草地</w:t>
            </w:r>
            <w:r>
              <w:rPr>
                <w:rFonts w:hint="eastAsia"/>
                <w:color w:val="000000"/>
                <w:sz w:val="24"/>
              </w:rPr>
              <w:t>，</w:t>
            </w:r>
            <w:r>
              <w:rPr>
                <w:color w:val="000000"/>
                <w:sz w:val="24"/>
              </w:rPr>
              <w:t>首先要把表层的熟化土壤尽可能地剥离</w:t>
            </w:r>
            <w:r>
              <w:rPr>
                <w:rFonts w:hint="eastAsia"/>
                <w:color w:val="000000"/>
                <w:sz w:val="24"/>
              </w:rPr>
              <w:t>，放在</w:t>
            </w:r>
            <w:r>
              <w:rPr>
                <w:color w:val="000000"/>
                <w:sz w:val="24"/>
              </w:rPr>
              <w:t>合适的地方储存并加以养护以保持其肥力</w:t>
            </w:r>
            <w:r>
              <w:rPr>
                <w:rFonts w:hint="eastAsia"/>
                <w:color w:val="000000"/>
                <w:sz w:val="24"/>
              </w:rPr>
              <w:t>，</w:t>
            </w:r>
            <w:proofErr w:type="gramStart"/>
            <w:r>
              <w:rPr>
                <w:color w:val="000000"/>
                <w:sz w:val="24"/>
              </w:rPr>
              <w:t>待施工</w:t>
            </w:r>
            <w:proofErr w:type="gramEnd"/>
            <w:r>
              <w:rPr>
                <w:color w:val="000000"/>
                <w:sz w:val="24"/>
              </w:rPr>
              <w:t>结束后再平铺于土地表面。</w:t>
            </w:r>
          </w:p>
          <w:p w14:paraId="6603C3EC" w14:textId="77777777" w:rsidR="00FE772F" w:rsidRDefault="008B02E7">
            <w:pPr>
              <w:spacing w:line="360" w:lineRule="auto"/>
              <w:ind w:firstLineChars="200" w:firstLine="480"/>
              <w:rPr>
                <w:color w:val="000000"/>
                <w:sz w:val="24"/>
              </w:rPr>
            </w:pPr>
            <w:r>
              <w:rPr>
                <w:rFonts w:hint="eastAsia"/>
                <w:color w:val="000000"/>
                <w:sz w:val="24"/>
              </w:rPr>
              <w:t>②施工结束后，</w:t>
            </w:r>
            <w:r>
              <w:rPr>
                <w:color w:val="000000"/>
                <w:sz w:val="24"/>
              </w:rPr>
              <w:t>对受损的林木、灌草及时扶正，保证正常生长。对破坏严重的地块，根据海拔、坡向、坡度、土壤质地、土层厚度等，采取适宜的整地措施，选择适宜的品种，适地适树适草，增加植被覆盖度。</w:t>
            </w:r>
          </w:p>
          <w:p w14:paraId="39803097" w14:textId="77777777" w:rsidR="00FE772F" w:rsidRDefault="00FE772F">
            <w:pPr>
              <w:spacing w:line="360" w:lineRule="auto"/>
              <w:ind w:firstLineChars="200" w:firstLine="480"/>
              <w:rPr>
                <w:color w:val="000000"/>
                <w:sz w:val="24"/>
              </w:rPr>
            </w:pPr>
          </w:p>
        </w:tc>
      </w:tr>
    </w:tbl>
    <w:p w14:paraId="55AF4FA7" w14:textId="77777777" w:rsidR="00FE772F" w:rsidRDefault="00FE772F">
      <w:pPr>
        <w:sectPr w:rsidR="00FE772F">
          <w:pgSz w:w="11906" w:h="16838"/>
          <w:pgMar w:top="1440" w:right="1080" w:bottom="1440" w:left="1080" w:header="851" w:footer="992" w:gutter="0"/>
          <w:cols w:space="425"/>
          <w:docGrid w:type="lines" w:linePitch="312"/>
        </w:sectPr>
      </w:pPr>
    </w:p>
    <w:p w14:paraId="418F9887" w14:textId="77777777" w:rsidR="00FE772F" w:rsidRDefault="008B02E7">
      <w:pPr>
        <w:outlineLvl w:val="0"/>
        <w:rPr>
          <w:rFonts w:eastAsia="黑体"/>
          <w:sz w:val="32"/>
        </w:rPr>
      </w:pPr>
      <w:r>
        <w:rPr>
          <w:rFonts w:eastAsia="黑体" w:hint="eastAsia"/>
          <w:sz w:val="32"/>
        </w:rPr>
        <w:lastRenderedPageBreak/>
        <w:t xml:space="preserve">10 </w:t>
      </w:r>
      <w:r>
        <w:rPr>
          <w:rFonts w:eastAsia="黑体" w:hint="eastAsia"/>
          <w:sz w:val="32"/>
        </w:rPr>
        <w:t>环境保护设施及环境保护投资一览表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37"/>
        <w:gridCol w:w="849"/>
        <w:gridCol w:w="1986"/>
        <w:gridCol w:w="1982"/>
        <w:gridCol w:w="2855"/>
        <w:gridCol w:w="1207"/>
      </w:tblGrid>
      <w:tr w:rsidR="00FE772F" w14:paraId="344E5DA3" w14:textId="77777777">
        <w:trPr>
          <w:trHeight w:val="1134"/>
        </w:trPr>
        <w:tc>
          <w:tcPr>
            <w:tcW w:w="431" w:type="pct"/>
            <w:vAlign w:val="center"/>
          </w:tcPr>
          <w:p w14:paraId="3CDB4B3C" w14:textId="77777777" w:rsidR="00FE772F" w:rsidRDefault="008B02E7">
            <w:pPr>
              <w:adjustRightInd w:val="0"/>
              <w:snapToGrid w:val="0"/>
              <w:spacing w:line="240" w:lineRule="exact"/>
              <w:jc w:val="center"/>
              <w:rPr>
                <w:bCs/>
                <w:sz w:val="24"/>
              </w:rPr>
            </w:pPr>
            <w:r>
              <w:rPr>
                <w:rFonts w:hint="eastAsia"/>
                <w:bCs/>
                <w:sz w:val="24"/>
              </w:rPr>
              <w:t>序号</w:t>
            </w:r>
          </w:p>
        </w:tc>
        <w:tc>
          <w:tcPr>
            <w:tcW w:w="437" w:type="pct"/>
            <w:vAlign w:val="center"/>
          </w:tcPr>
          <w:p w14:paraId="43E20E9E" w14:textId="77777777" w:rsidR="00FE772F" w:rsidRDefault="008B02E7">
            <w:pPr>
              <w:adjustRightInd w:val="0"/>
              <w:snapToGrid w:val="0"/>
              <w:spacing w:line="240" w:lineRule="exact"/>
              <w:jc w:val="center"/>
              <w:rPr>
                <w:b/>
                <w:bCs/>
                <w:sz w:val="24"/>
              </w:rPr>
            </w:pPr>
            <w:r>
              <w:rPr>
                <w:rFonts w:hint="eastAsia"/>
                <w:sz w:val="24"/>
              </w:rPr>
              <w:t>分</w:t>
            </w:r>
            <w:r>
              <w:rPr>
                <w:sz w:val="24"/>
              </w:rPr>
              <w:t>类</w:t>
            </w:r>
          </w:p>
        </w:tc>
        <w:tc>
          <w:tcPr>
            <w:tcW w:w="1022" w:type="pct"/>
            <w:vAlign w:val="center"/>
          </w:tcPr>
          <w:p w14:paraId="5257AAB9" w14:textId="77777777" w:rsidR="00FE772F" w:rsidRDefault="008B02E7">
            <w:pPr>
              <w:adjustRightInd w:val="0"/>
              <w:snapToGrid w:val="0"/>
              <w:spacing w:line="240" w:lineRule="exact"/>
              <w:jc w:val="center"/>
              <w:rPr>
                <w:b/>
                <w:bCs/>
                <w:sz w:val="24"/>
              </w:rPr>
            </w:pPr>
            <w:r>
              <w:rPr>
                <w:rFonts w:hint="eastAsia"/>
                <w:sz w:val="24"/>
              </w:rPr>
              <w:t>环境保护设施</w:t>
            </w:r>
          </w:p>
        </w:tc>
        <w:tc>
          <w:tcPr>
            <w:tcW w:w="1020" w:type="pct"/>
            <w:vAlign w:val="center"/>
          </w:tcPr>
          <w:p w14:paraId="083D678F" w14:textId="77777777" w:rsidR="00FE772F" w:rsidRDefault="008B02E7">
            <w:pPr>
              <w:adjustRightInd w:val="0"/>
              <w:snapToGrid w:val="0"/>
              <w:spacing w:line="240" w:lineRule="exact"/>
              <w:jc w:val="center"/>
              <w:rPr>
                <w:b/>
                <w:bCs/>
                <w:sz w:val="24"/>
              </w:rPr>
            </w:pPr>
            <w:r>
              <w:rPr>
                <w:rFonts w:hint="eastAsia"/>
                <w:sz w:val="24"/>
              </w:rPr>
              <w:t>内容</w:t>
            </w:r>
          </w:p>
        </w:tc>
        <w:tc>
          <w:tcPr>
            <w:tcW w:w="1469" w:type="pct"/>
            <w:vAlign w:val="center"/>
          </w:tcPr>
          <w:p w14:paraId="36BA7F17" w14:textId="77777777" w:rsidR="00FE772F" w:rsidRDefault="008B02E7">
            <w:pPr>
              <w:adjustRightInd w:val="0"/>
              <w:snapToGrid w:val="0"/>
              <w:spacing w:line="240" w:lineRule="exact"/>
              <w:jc w:val="center"/>
              <w:rPr>
                <w:sz w:val="24"/>
              </w:rPr>
            </w:pPr>
            <w:r>
              <w:rPr>
                <w:rFonts w:hint="eastAsia"/>
                <w:sz w:val="24"/>
              </w:rPr>
              <w:t>投资估算</w:t>
            </w:r>
          </w:p>
          <w:p w14:paraId="2BAA5A4B" w14:textId="77777777" w:rsidR="00FE772F" w:rsidRDefault="008B02E7">
            <w:pPr>
              <w:adjustRightInd w:val="0"/>
              <w:snapToGrid w:val="0"/>
              <w:spacing w:line="240" w:lineRule="exact"/>
              <w:jc w:val="center"/>
              <w:rPr>
                <w:sz w:val="24"/>
              </w:rPr>
            </w:pPr>
            <w:r>
              <w:rPr>
                <w:sz w:val="24"/>
              </w:rPr>
              <w:t>（万元）</w:t>
            </w:r>
          </w:p>
        </w:tc>
        <w:tc>
          <w:tcPr>
            <w:tcW w:w="621" w:type="pct"/>
            <w:vAlign w:val="center"/>
          </w:tcPr>
          <w:p w14:paraId="4156A6EB" w14:textId="77777777" w:rsidR="00FE772F" w:rsidRDefault="008B02E7">
            <w:pPr>
              <w:adjustRightInd w:val="0"/>
              <w:snapToGrid w:val="0"/>
              <w:spacing w:line="240" w:lineRule="exact"/>
              <w:jc w:val="center"/>
              <w:rPr>
                <w:sz w:val="24"/>
              </w:rPr>
            </w:pPr>
            <w:r>
              <w:rPr>
                <w:rFonts w:hint="eastAsia"/>
                <w:sz w:val="24"/>
              </w:rPr>
              <w:t>备注</w:t>
            </w:r>
          </w:p>
        </w:tc>
      </w:tr>
      <w:tr w:rsidR="00FE772F" w14:paraId="17D15BA2" w14:textId="77777777">
        <w:trPr>
          <w:trHeight w:val="1134"/>
        </w:trPr>
        <w:tc>
          <w:tcPr>
            <w:tcW w:w="431" w:type="pct"/>
            <w:vAlign w:val="center"/>
          </w:tcPr>
          <w:p w14:paraId="3D6B0F01" w14:textId="77777777" w:rsidR="00FE772F" w:rsidRDefault="008B02E7">
            <w:pPr>
              <w:adjustRightInd w:val="0"/>
              <w:snapToGrid w:val="0"/>
              <w:jc w:val="center"/>
              <w:rPr>
                <w:bCs/>
                <w:sz w:val="24"/>
              </w:rPr>
            </w:pPr>
            <w:proofErr w:type="gramStart"/>
            <w:r>
              <w:rPr>
                <w:rFonts w:hint="eastAsia"/>
                <w:bCs/>
                <w:sz w:val="24"/>
              </w:rPr>
              <w:t>一</w:t>
            </w:r>
            <w:proofErr w:type="gramEnd"/>
          </w:p>
        </w:tc>
        <w:tc>
          <w:tcPr>
            <w:tcW w:w="437" w:type="pct"/>
            <w:vAlign w:val="center"/>
          </w:tcPr>
          <w:p w14:paraId="4F2B7C91" w14:textId="77777777" w:rsidR="00FE772F" w:rsidRDefault="008B02E7">
            <w:pPr>
              <w:adjustRightInd w:val="0"/>
              <w:snapToGrid w:val="0"/>
              <w:jc w:val="center"/>
              <w:rPr>
                <w:bCs/>
                <w:sz w:val="24"/>
              </w:rPr>
            </w:pPr>
            <w:r>
              <w:rPr>
                <w:rFonts w:hint="eastAsia"/>
                <w:sz w:val="24"/>
              </w:rPr>
              <w:t>大气</w:t>
            </w:r>
          </w:p>
        </w:tc>
        <w:tc>
          <w:tcPr>
            <w:tcW w:w="1022" w:type="pct"/>
            <w:vAlign w:val="center"/>
          </w:tcPr>
          <w:p w14:paraId="5256B365" w14:textId="77777777" w:rsidR="00FE772F" w:rsidRDefault="008B02E7">
            <w:pPr>
              <w:adjustRightInd w:val="0"/>
              <w:snapToGrid w:val="0"/>
              <w:jc w:val="center"/>
              <w:rPr>
                <w:sz w:val="24"/>
              </w:rPr>
            </w:pPr>
            <w:r>
              <w:rPr>
                <w:rFonts w:hint="eastAsia"/>
                <w:sz w:val="24"/>
              </w:rPr>
              <w:t>/</w:t>
            </w:r>
          </w:p>
        </w:tc>
        <w:tc>
          <w:tcPr>
            <w:tcW w:w="1020" w:type="pct"/>
            <w:vAlign w:val="center"/>
          </w:tcPr>
          <w:p w14:paraId="632D1908" w14:textId="77777777" w:rsidR="00FE772F" w:rsidRDefault="008B02E7">
            <w:pPr>
              <w:adjustRightInd w:val="0"/>
              <w:snapToGrid w:val="0"/>
              <w:jc w:val="center"/>
              <w:rPr>
                <w:sz w:val="24"/>
              </w:rPr>
            </w:pPr>
            <w:r>
              <w:rPr>
                <w:sz w:val="24"/>
              </w:rPr>
              <w:t>表土、粉料苫盖，</w:t>
            </w:r>
            <w:proofErr w:type="gramStart"/>
            <w:r>
              <w:rPr>
                <w:sz w:val="24"/>
              </w:rPr>
              <w:t>洒水抑尘等</w:t>
            </w:r>
            <w:proofErr w:type="gramEnd"/>
          </w:p>
        </w:tc>
        <w:tc>
          <w:tcPr>
            <w:tcW w:w="1469" w:type="pct"/>
            <w:vAlign w:val="center"/>
          </w:tcPr>
          <w:p w14:paraId="542644F6" w14:textId="77777777" w:rsidR="00FE772F" w:rsidRDefault="008B02E7">
            <w:pPr>
              <w:adjustRightInd w:val="0"/>
              <w:snapToGrid w:val="0"/>
              <w:rPr>
                <w:sz w:val="24"/>
              </w:rPr>
            </w:pPr>
            <w:r>
              <w:rPr>
                <w:rFonts w:hint="eastAsia"/>
                <w:sz w:val="24"/>
              </w:rPr>
              <w:t>单个井场费用</w:t>
            </w:r>
            <w:r>
              <w:rPr>
                <w:sz w:val="24"/>
              </w:rPr>
              <w:t>0.2</w:t>
            </w:r>
            <w:r>
              <w:rPr>
                <w:rFonts w:hint="eastAsia"/>
                <w:sz w:val="24"/>
              </w:rPr>
              <w:t>万元，</w:t>
            </w:r>
          </w:p>
          <w:p w14:paraId="5B307146" w14:textId="77777777" w:rsidR="00FE772F" w:rsidRDefault="008B02E7">
            <w:pPr>
              <w:adjustRightInd w:val="0"/>
              <w:snapToGrid w:val="0"/>
              <w:rPr>
                <w:sz w:val="24"/>
              </w:rPr>
            </w:pPr>
            <w:r>
              <w:rPr>
                <w:rFonts w:hint="eastAsia"/>
                <w:sz w:val="24"/>
              </w:rPr>
              <w:t>总费用</w:t>
            </w:r>
            <w:r>
              <w:rPr>
                <w:sz w:val="24"/>
              </w:rPr>
              <w:t>23.8</w:t>
            </w:r>
            <w:r>
              <w:rPr>
                <w:rFonts w:hint="eastAsia"/>
                <w:sz w:val="24"/>
              </w:rPr>
              <w:t>万元</w:t>
            </w:r>
          </w:p>
        </w:tc>
        <w:tc>
          <w:tcPr>
            <w:tcW w:w="621" w:type="pct"/>
            <w:vMerge w:val="restart"/>
            <w:vAlign w:val="center"/>
          </w:tcPr>
          <w:p w14:paraId="6C767773" w14:textId="77777777" w:rsidR="00FE772F" w:rsidRDefault="008B02E7">
            <w:pPr>
              <w:adjustRightInd w:val="0"/>
              <w:snapToGrid w:val="0"/>
              <w:jc w:val="center"/>
              <w:rPr>
                <w:sz w:val="24"/>
              </w:rPr>
            </w:pPr>
            <w:r>
              <w:rPr>
                <w:rFonts w:hint="eastAsia"/>
                <w:sz w:val="24"/>
              </w:rPr>
              <w:t>共</w:t>
            </w:r>
            <w:r>
              <w:rPr>
                <w:sz w:val="24"/>
              </w:rPr>
              <w:t>119</w:t>
            </w:r>
            <w:r>
              <w:rPr>
                <w:sz w:val="24"/>
              </w:rPr>
              <w:t>个场地</w:t>
            </w:r>
            <w:r>
              <w:rPr>
                <w:rFonts w:hint="eastAsia"/>
                <w:sz w:val="24"/>
              </w:rPr>
              <w:t>，</w:t>
            </w:r>
            <w:r>
              <w:rPr>
                <w:rFonts w:hint="eastAsia"/>
                <w:sz w:val="24"/>
              </w:rPr>
              <w:t>2</w:t>
            </w:r>
            <w:r>
              <w:rPr>
                <w:sz w:val="24"/>
              </w:rPr>
              <w:t>020</w:t>
            </w:r>
            <w:r>
              <w:rPr>
                <w:rFonts w:hint="eastAsia"/>
                <w:sz w:val="24"/>
              </w:rPr>
              <w:t>年</w:t>
            </w:r>
            <w:r>
              <w:rPr>
                <w:rFonts w:hint="eastAsia"/>
                <w:sz w:val="24"/>
              </w:rPr>
              <w:t>4</w:t>
            </w:r>
            <w:r>
              <w:rPr>
                <w:sz w:val="24"/>
              </w:rPr>
              <w:t>4</w:t>
            </w:r>
            <w:r>
              <w:rPr>
                <w:rFonts w:hint="eastAsia"/>
                <w:sz w:val="24"/>
              </w:rPr>
              <w:t>个，</w:t>
            </w:r>
            <w:r>
              <w:rPr>
                <w:rFonts w:hint="eastAsia"/>
                <w:sz w:val="24"/>
              </w:rPr>
              <w:t>2</w:t>
            </w:r>
            <w:r>
              <w:rPr>
                <w:sz w:val="24"/>
              </w:rPr>
              <w:t>021</w:t>
            </w:r>
            <w:r>
              <w:rPr>
                <w:rFonts w:hint="eastAsia"/>
                <w:sz w:val="24"/>
              </w:rPr>
              <w:t>年</w:t>
            </w:r>
            <w:r>
              <w:rPr>
                <w:rFonts w:hint="eastAsia"/>
                <w:sz w:val="24"/>
              </w:rPr>
              <w:t>7</w:t>
            </w:r>
            <w:r>
              <w:rPr>
                <w:sz w:val="24"/>
              </w:rPr>
              <w:t>5</w:t>
            </w:r>
            <w:r>
              <w:rPr>
                <w:rFonts w:hint="eastAsia"/>
                <w:sz w:val="24"/>
              </w:rPr>
              <w:t>个</w:t>
            </w:r>
          </w:p>
        </w:tc>
      </w:tr>
      <w:tr w:rsidR="00FE772F" w14:paraId="411915EB" w14:textId="77777777">
        <w:trPr>
          <w:trHeight w:val="1134"/>
        </w:trPr>
        <w:tc>
          <w:tcPr>
            <w:tcW w:w="431" w:type="pct"/>
            <w:vMerge w:val="restart"/>
            <w:vAlign w:val="center"/>
          </w:tcPr>
          <w:p w14:paraId="55B51C35" w14:textId="77777777" w:rsidR="00FE772F" w:rsidRDefault="008B02E7">
            <w:pPr>
              <w:adjustRightInd w:val="0"/>
              <w:snapToGrid w:val="0"/>
              <w:jc w:val="center"/>
              <w:rPr>
                <w:bCs/>
                <w:sz w:val="24"/>
              </w:rPr>
            </w:pPr>
            <w:r>
              <w:rPr>
                <w:rFonts w:hint="eastAsia"/>
                <w:bCs/>
                <w:sz w:val="24"/>
              </w:rPr>
              <w:t>二</w:t>
            </w:r>
          </w:p>
        </w:tc>
        <w:tc>
          <w:tcPr>
            <w:tcW w:w="437" w:type="pct"/>
            <w:vMerge w:val="restart"/>
            <w:vAlign w:val="center"/>
          </w:tcPr>
          <w:p w14:paraId="20080C9A" w14:textId="77777777" w:rsidR="00FE772F" w:rsidRDefault="008B02E7">
            <w:pPr>
              <w:adjustRightInd w:val="0"/>
              <w:snapToGrid w:val="0"/>
              <w:jc w:val="center"/>
              <w:rPr>
                <w:bCs/>
                <w:sz w:val="24"/>
              </w:rPr>
            </w:pPr>
            <w:r>
              <w:rPr>
                <w:sz w:val="24"/>
              </w:rPr>
              <w:t>水</w:t>
            </w:r>
          </w:p>
        </w:tc>
        <w:tc>
          <w:tcPr>
            <w:tcW w:w="1022" w:type="pct"/>
            <w:vAlign w:val="center"/>
          </w:tcPr>
          <w:p w14:paraId="6FD82045" w14:textId="77777777" w:rsidR="00FE772F" w:rsidRDefault="008B02E7">
            <w:pPr>
              <w:adjustRightInd w:val="0"/>
              <w:snapToGrid w:val="0"/>
              <w:jc w:val="center"/>
              <w:rPr>
                <w:b/>
                <w:bCs/>
                <w:sz w:val="24"/>
              </w:rPr>
            </w:pPr>
            <w:r>
              <w:rPr>
                <w:sz w:val="24"/>
              </w:rPr>
              <w:t>钻井泥浆</w:t>
            </w:r>
          </w:p>
        </w:tc>
        <w:tc>
          <w:tcPr>
            <w:tcW w:w="1020" w:type="pct"/>
            <w:vAlign w:val="center"/>
          </w:tcPr>
          <w:p w14:paraId="515AFD56" w14:textId="77777777" w:rsidR="00FE772F" w:rsidRDefault="008B02E7">
            <w:pPr>
              <w:adjustRightInd w:val="0"/>
              <w:snapToGrid w:val="0"/>
              <w:jc w:val="center"/>
              <w:rPr>
                <w:b/>
                <w:bCs/>
                <w:sz w:val="24"/>
              </w:rPr>
            </w:pPr>
            <w:r>
              <w:rPr>
                <w:sz w:val="24"/>
              </w:rPr>
              <w:t>泥浆池防渗措施</w:t>
            </w:r>
          </w:p>
        </w:tc>
        <w:tc>
          <w:tcPr>
            <w:tcW w:w="1469" w:type="pct"/>
            <w:vAlign w:val="center"/>
          </w:tcPr>
          <w:p w14:paraId="2AB5B944" w14:textId="77777777" w:rsidR="00FE772F" w:rsidRDefault="008B02E7">
            <w:pPr>
              <w:adjustRightInd w:val="0"/>
              <w:snapToGrid w:val="0"/>
              <w:rPr>
                <w:sz w:val="24"/>
              </w:rPr>
            </w:pPr>
            <w:r>
              <w:rPr>
                <w:rFonts w:hint="eastAsia"/>
                <w:sz w:val="24"/>
              </w:rPr>
              <w:t>单个井场费用</w:t>
            </w:r>
            <w:r>
              <w:rPr>
                <w:sz w:val="24"/>
              </w:rPr>
              <w:t>1.0</w:t>
            </w:r>
            <w:r>
              <w:rPr>
                <w:rFonts w:hint="eastAsia"/>
                <w:sz w:val="24"/>
              </w:rPr>
              <w:t>万元，</w:t>
            </w:r>
          </w:p>
          <w:p w14:paraId="18912432" w14:textId="77777777" w:rsidR="00FE772F" w:rsidRDefault="008B02E7">
            <w:pPr>
              <w:adjustRightInd w:val="0"/>
              <w:snapToGrid w:val="0"/>
              <w:rPr>
                <w:sz w:val="24"/>
              </w:rPr>
            </w:pPr>
            <w:r>
              <w:rPr>
                <w:rFonts w:hint="eastAsia"/>
                <w:sz w:val="24"/>
              </w:rPr>
              <w:t>总费用</w:t>
            </w:r>
            <w:r>
              <w:rPr>
                <w:sz w:val="24"/>
              </w:rPr>
              <w:t>119</w:t>
            </w:r>
            <w:r>
              <w:rPr>
                <w:rFonts w:hint="eastAsia"/>
                <w:sz w:val="24"/>
              </w:rPr>
              <w:t>万元</w:t>
            </w:r>
          </w:p>
        </w:tc>
        <w:tc>
          <w:tcPr>
            <w:tcW w:w="621" w:type="pct"/>
            <w:vMerge/>
            <w:vAlign w:val="center"/>
          </w:tcPr>
          <w:p w14:paraId="13265860" w14:textId="77777777" w:rsidR="00FE772F" w:rsidRDefault="00FE772F">
            <w:pPr>
              <w:adjustRightInd w:val="0"/>
              <w:snapToGrid w:val="0"/>
              <w:jc w:val="center"/>
              <w:rPr>
                <w:sz w:val="24"/>
              </w:rPr>
            </w:pPr>
          </w:p>
        </w:tc>
      </w:tr>
      <w:tr w:rsidR="00FE772F" w14:paraId="1A46C1CB" w14:textId="77777777">
        <w:trPr>
          <w:trHeight w:val="1134"/>
        </w:trPr>
        <w:tc>
          <w:tcPr>
            <w:tcW w:w="431" w:type="pct"/>
            <w:vMerge/>
            <w:vAlign w:val="center"/>
          </w:tcPr>
          <w:p w14:paraId="7A6AB74D" w14:textId="77777777" w:rsidR="00FE772F" w:rsidRDefault="00FE772F">
            <w:pPr>
              <w:adjustRightInd w:val="0"/>
              <w:snapToGrid w:val="0"/>
              <w:jc w:val="center"/>
              <w:rPr>
                <w:bCs/>
                <w:sz w:val="24"/>
              </w:rPr>
            </w:pPr>
          </w:p>
        </w:tc>
        <w:tc>
          <w:tcPr>
            <w:tcW w:w="437" w:type="pct"/>
            <w:vMerge/>
            <w:vAlign w:val="center"/>
          </w:tcPr>
          <w:p w14:paraId="6B070A7E" w14:textId="77777777" w:rsidR="00FE772F" w:rsidRDefault="00FE772F">
            <w:pPr>
              <w:adjustRightInd w:val="0"/>
              <w:snapToGrid w:val="0"/>
              <w:jc w:val="center"/>
              <w:rPr>
                <w:bCs/>
                <w:sz w:val="24"/>
              </w:rPr>
            </w:pPr>
          </w:p>
        </w:tc>
        <w:tc>
          <w:tcPr>
            <w:tcW w:w="1022" w:type="pct"/>
            <w:vAlign w:val="center"/>
          </w:tcPr>
          <w:p w14:paraId="082A77FE" w14:textId="77777777" w:rsidR="00FE772F" w:rsidRDefault="008B02E7">
            <w:pPr>
              <w:adjustRightInd w:val="0"/>
              <w:snapToGrid w:val="0"/>
              <w:jc w:val="center"/>
              <w:rPr>
                <w:sz w:val="24"/>
                <w:highlight w:val="yellow"/>
              </w:rPr>
            </w:pPr>
            <w:r>
              <w:rPr>
                <w:bCs/>
                <w:sz w:val="24"/>
              </w:rPr>
              <w:t>旱厕</w:t>
            </w:r>
          </w:p>
        </w:tc>
        <w:tc>
          <w:tcPr>
            <w:tcW w:w="1020" w:type="pct"/>
            <w:vAlign w:val="center"/>
          </w:tcPr>
          <w:p w14:paraId="6049F442" w14:textId="77777777" w:rsidR="00FE772F" w:rsidRDefault="008B02E7">
            <w:pPr>
              <w:adjustRightInd w:val="0"/>
              <w:snapToGrid w:val="0"/>
              <w:jc w:val="center"/>
              <w:rPr>
                <w:bCs/>
                <w:sz w:val="24"/>
                <w:highlight w:val="yellow"/>
              </w:rPr>
            </w:pPr>
            <w:r>
              <w:rPr>
                <w:rFonts w:hint="eastAsia"/>
                <w:bCs/>
                <w:sz w:val="24"/>
              </w:rPr>
              <w:t>设置</w:t>
            </w:r>
            <w:r>
              <w:rPr>
                <w:bCs/>
                <w:sz w:val="24"/>
              </w:rPr>
              <w:t>旱厕</w:t>
            </w:r>
          </w:p>
        </w:tc>
        <w:tc>
          <w:tcPr>
            <w:tcW w:w="1469" w:type="pct"/>
            <w:vAlign w:val="center"/>
          </w:tcPr>
          <w:p w14:paraId="102C6F88" w14:textId="77777777" w:rsidR="00FE772F" w:rsidRDefault="008B02E7">
            <w:pPr>
              <w:adjustRightInd w:val="0"/>
              <w:snapToGrid w:val="0"/>
              <w:rPr>
                <w:sz w:val="24"/>
              </w:rPr>
            </w:pPr>
            <w:r>
              <w:rPr>
                <w:rFonts w:hint="eastAsia"/>
                <w:sz w:val="24"/>
              </w:rPr>
              <w:t>单个井场费用</w:t>
            </w:r>
            <w:r>
              <w:rPr>
                <w:sz w:val="24"/>
              </w:rPr>
              <w:t>0.1</w:t>
            </w:r>
            <w:r>
              <w:rPr>
                <w:rFonts w:hint="eastAsia"/>
                <w:sz w:val="24"/>
              </w:rPr>
              <w:t>万元，</w:t>
            </w:r>
          </w:p>
          <w:p w14:paraId="13BF68EF" w14:textId="77777777" w:rsidR="00FE772F" w:rsidRDefault="008B02E7">
            <w:pPr>
              <w:adjustRightInd w:val="0"/>
              <w:snapToGrid w:val="0"/>
              <w:rPr>
                <w:sz w:val="24"/>
                <w:highlight w:val="yellow"/>
              </w:rPr>
            </w:pPr>
            <w:r>
              <w:rPr>
                <w:rFonts w:hint="eastAsia"/>
                <w:sz w:val="24"/>
              </w:rPr>
              <w:t>总费用</w:t>
            </w:r>
            <w:r>
              <w:rPr>
                <w:sz w:val="24"/>
              </w:rPr>
              <w:t>11.9</w:t>
            </w:r>
            <w:r>
              <w:rPr>
                <w:rFonts w:hint="eastAsia"/>
                <w:sz w:val="24"/>
              </w:rPr>
              <w:t>万元</w:t>
            </w:r>
          </w:p>
        </w:tc>
        <w:tc>
          <w:tcPr>
            <w:tcW w:w="621" w:type="pct"/>
            <w:vMerge/>
            <w:vAlign w:val="center"/>
          </w:tcPr>
          <w:p w14:paraId="312958F7" w14:textId="77777777" w:rsidR="00FE772F" w:rsidRDefault="00FE772F">
            <w:pPr>
              <w:adjustRightInd w:val="0"/>
              <w:snapToGrid w:val="0"/>
              <w:jc w:val="center"/>
              <w:rPr>
                <w:sz w:val="24"/>
                <w:highlight w:val="yellow"/>
              </w:rPr>
            </w:pPr>
          </w:p>
        </w:tc>
      </w:tr>
      <w:tr w:rsidR="00FE772F" w14:paraId="06BF4A9F" w14:textId="77777777">
        <w:trPr>
          <w:trHeight w:val="1134"/>
        </w:trPr>
        <w:tc>
          <w:tcPr>
            <w:tcW w:w="431" w:type="pct"/>
            <w:vAlign w:val="center"/>
          </w:tcPr>
          <w:p w14:paraId="278535DB" w14:textId="77777777" w:rsidR="00FE772F" w:rsidRDefault="008B02E7">
            <w:pPr>
              <w:adjustRightInd w:val="0"/>
              <w:snapToGrid w:val="0"/>
              <w:jc w:val="center"/>
              <w:rPr>
                <w:bCs/>
                <w:sz w:val="24"/>
              </w:rPr>
            </w:pPr>
            <w:r>
              <w:rPr>
                <w:rFonts w:hint="eastAsia"/>
                <w:bCs/>
                <w:sz w:val="24"/>
              </w:rPr>
              <w:t>三</w:t>
            </w:r>
          </w:p>
        </w:tc>
        <w:tc>
          <w:tcPr>
            <w:tcW w:w="437" w:type="pct"/>
            <w:vAlign w:val="center"/>
          </w:tcPr>
          <w:p w14:paraId="3C6FD35F" w14:textId="77777777" w:rsidR="00FE772F" w:rsidRDefault="008B02E7">
            <w:pPr>
              <w:adjustRightInd w:val="0"/>
              <w:snapToGrid w:val="0"/>
              <w:jc w:val="center"/>
              <w:rPr>
                <w:bCs/>
                <w:sz w:val="24"/>
              </w:rPr>
            </w:pPr>
            <w:r>
              <w:rPr>
                <w:sz w:val="24"/>
              </w:rPr>
              <w:t>噪声</w:t>
            </w:r>
          </w:p>
        </w:tc>
        <w:tc>
          <w:tcPr>
            <w:tcW w:w="1022" w:type="pct"/>
            <w:vAlign w:val="center"/>
          </w:tcPr>
          <w:p w14:paraId="290CC1EC" w14:textId="77777777" w:rsidR="00FE772F" w:rsidRDefault="008B02E7">
            <w:pPr>
              <w:adjustRightInd w:val="0"/>
              <w:snapToGrid w:val="0"/>
              <w:rPr>
                <w:bCs/>
                <w:sz w:val="24"/>
              </w:rPr>
            </w:pPr>
            <w:r>
              <w:rPr>
                <w:bCs/>
                <w:sz w:val="24"/>
              </w:rPr>
              <w:t>井场柴油机、发电机、泥浆泵</w:t>
            </w:r>
            <w:r>
              <w:rPr>
                <w:rFonts w:hint="eastAsia"/>
                <w:bCs/>
                <w:sz w:val="24"/>
              </w:rPr>
              <w:t>等</w:t>
            </w:r>
          </w:p>
        </w:tc>
        <w:tc>
          <w:tcPr>
            <w:tcW w:w="1020" w:type="pct"/>
            <w:vAlign w:val="center"/>
          </w:tcPr>
          <w:p w14:paraId="69784F7A" w14:textId="77777777" w:rsidR="00FE772F" w:rsidRDefault="008B02E7">
            <w:pPr>
              <w:adjustRightInd w:val="0"/>
              <w:snapToGrid w:val="0"/>
              <w:rPr>
                <w:bCs/>
                <w:sz w:val="24"/>
              </w:rPr>
            </w:pPr>
            <w:r>
              <w:rPr>
                <w:bCs/>
                <w:sz w:val="24"/>
              </w:rPr>
              <w:t>减振降噪等措施</w:t>
            </w:r>
          </w:p>
        </w:tc>
        <w:tc>
          <w:tcPr>
            <w:tcW w:w="1469" w:type="pct"/>
            <w:vAlign w:val="center"/>
          </w:tcPr>
          <w:p w14:paraId="478DE5DE" w14:textId="77777777" w:rsidR="00FE772F" w:rsidRDefault="008B02E7">
            <w:pPr>
              <w:adjustRightInd w:val="0"/>
              <w:snapToGrid w:val="0"/>
              <w:rPr>
                <w:sz w:val="24"/>
              </w:rPr>
            </w:pPr>
            <w:r>
              <w:rPr>
                <w:rFonts w:hint="eastAsia"/>
                <w:sz w:val="24"/>
              </w:rPr>
              <w:t>单个井场费用</w:t>
            </w:r>
            <w:r>
              <w:rPr>
                <w:sz w:val="24"/>
              </w:rPr>
              <w:t>0.5</w:t>
            </w:r>
            <w:r>
              <w:rPr>
                <w:rFonts w:hint="eastAsia"/>
                <w:sz w:val="24"/>
              </w:rPr>
              <w:t>万元，</w:t>
            </w:r>
          </w:p>
          <w:p w14:paraId="29B85ABA" w14:textId="77777777" w:rsidR="00FE772F" w:rsidRDefault="008B02E7">
            <w:pPr>
              <w:adjustRightInd w:val="0"/>
              <w:snapToGrid w:val="0"/>
              <w:rPr>
                <w:bCs/>
                <w:sz w:val="24"/>
              </w:rPr>
            </w:pPr>
            <w:r>
              <w:rPr>
                <w:rFonts w:hint="eastAsia"/>
                <w:sz w:val="24"/>
              </w:rPr>
              <w:t>总费用</w:t>
            </w:r>
            <w:r>
              <w:rPr>
                <w:sz w:val="24"/>
              </w:rPr>
              <w:t>59.5</w:t>
            </w:r>
            <w:r>
              <w:rPr>
                <w:rFonts w:hint="eastAsia"/>
                <w:sz w:val="24"/>
              </w:rPr>
              <w:t>万元</w:t>
            </w:r>
          </w:p>
        </w:tc>
        <w:tc>
          <w:tcPr>
            <w:tcW w:w="621" w:type="pct"/>
            <w:vMerge/>
            <w:vAlign w:val="center"/>
          </w:tcPr>
          <w:p w14:paraId="207D6CAF" w14:textId="77777777" w:rsidR="00FE772F" w:rsidRDefault="00FE772F">
            <w:pPr>
              <w:adjustRightInd w:val="0"/>
              <w:snapToGrid w:val="0"/>
              <w:jc w:val="center"/>
              <w:rPr>
                <w:sz w:val="24"/>
              </w:rPr>
            </w:pPr>
          </w:p>
        </w:tc>
      </w:tr>
      <w:tr w:rsidR="00FE772F" w14:paraId="27DEAD2A" w14:textId="77777777">
        <w:trPr>
          <w:trHeight w:val="1134"/>
        </w:trPr>
        <w:tc>
          <w:tcPr>
            <w:tcW w:w="431" w:type="pct"/>
            <w:vMerge w:val="restart"/>
            <w:vAlign w:val="center"/>
          </w:tcPr>
          <w:p w14:paraId="739E6F74" w14:textId="77777777" w:rsidR="00FE772F" w:rsidRDefault="008B02E7">
            <w:pPr>
              <w:adjustRightInd w:val="0"/>
              <w:snapToGrid w:val="0"/>
              <w:jc w:val="center"/>
              <w:rPr>
                <w:bCs/>
                <w:sz w:val="24"/>
              </w:rPr>
            </w:pPr>
            <w:r>
              <w:rPr>
                <w:rFonts w:hint="eastAsia"/>
                <w:bCs/>
                <w:sz w:val="24"/>
              </w:rPr>
              <w:t>四</w:t>
            </w:r>
          </w:p>
        </w:tc>
        <w:tc>
          <w:tcPr>
            <w:tcW w:w="437" w:type="pct"/>
            <w:vMerge w:val="restart"/>
            <w:vAlign w:val="center"/>
          </w:tcPr>
          <w:p w14:paraId="2026B01A" w14:textId="77777777" w:rsidR="00FE772F" w:rsidRDefault="008B02E7">
            <w:pPr>
              <w:adjustRightInd w:val="0"/>
              <w:snapToGrid w:val="0"/>
              <w:jc w:val="center"/>
              <w:rPr>
                <w:bCs/>
                <w:sz w:val="24"/>
              </w:rPr>
            </w:pPr>
            <w:r>
              <w:rPr>
                <w:rFonts w:hint="eastAsia"/>
                <w:bCs/>
                <w:sz w:val="24"/>
              </w:rPr>
              <w:t>固体</w:t>
            </w:r>
          </w:p>
          <w:p w14:paraId="073E8BC6" w14:textId="77777777" w:rsidR="00FE772F" w:rsidRDefault="008B02E7">
            <w:pPr>
              <w:adjustRightInd w:val="0"/>
              <w:snapToGrid w:val="0"/>
              <w:jc w:val="center"/>
              <w:rPr>
                <w:bCs/>
                <w:sz w:val="24"/>
              </w:rPr>
            </w:pPr>
            <w:r>
              <w:rPr>
                <w:rFonts w:hint="eastAsia"/>
                <w:bCs/>
                <w:sz w:val="24"/>
              </w:rPr>
              <w:t>废物</w:t>
            </w:r>
          </w:p>
        </w:tc>
        <w:tc>
          <w:tcPr>
            <w:tcW w:w="1022" w:type="pct"/>
            <w:vAlign w:val="center"/>
          </w:tcPr>
          <w:p w14:paraId="0584D27F" w14:textId="77777777" w:rsidR="00FE772F" w:rsidRDefault="008B02E7">
            <w:pPr>
              <w:adjustRightInd w:val="0"/>
              <w:snapToGrid w:val="0"/>
              <w:jc w:val="center"/>
              <w:rPr>
                <w:bCs/>
                <w:sz w:val="24"/>
              </w:rPr>
            </w:pPr>
            <w:r>
              <w:rPr>
                <w:sz w:val="24"/>
              </w:rPr>
              <w:t>废弃钻井泥浆</w:t>
            </w:r>
          </w:p>
        </w:tc>
        <w:tc>
          <w:tcPr>
            <w:tcW w:w="1020" w:type="pct"/>
            <w:vAlign w:val="center"/>
          </w:tcPr>
          <w:p w14:paraId="538C0204" w14:textId="77777777" w:rsidR="00FE772F" w:rsidRDefault="008B02E7">
            <w:pPr>
              <w:adjustRightInd w:val="0"/>
              <w:snapToGrid w:val="0"/>
              <w:jc w:val="center"/>
              <w:rPr>
                <w:bCs/>
                <w:sz w:val="24"/>
              </w:rPr>
            </w:pPr>
            <w:r>
              <w:rPr>
                <w:rFonts w:hint="eastAsia"/>
                <w:sz w:val="24"/>
              </w:rPr>
              <w:t>干</w:t>
            </w:r>
            <w:r>
              <w:rPr>
                <w:sz w:val="24"/>
              </w:rPr>
              <w:t>化填埋</w:t>
            </w:r>
          </w:p>
        </w:tc>
        <w:tc>
          <w:tcPr>
            <w:tcW w:w="1469" w:type="pct"/>
            <w:vAlign w:val="center"/>
          </w:tcPr>
          <w:p w14:paraId="3D362FEA" w14:textId="77777777" w:rsidR="00FE772F" w:rsidRDefault="008B02E7">
            <w:pPr>
              <w:adjustRightInd w:val="0"/>
              <w:snapToGrid w:val="0"/>
              <w:rPr>
                <w:sz w:val="24"/>
              </w:rPr>
            </w:pPr>
            <w:r>
              <w:rPr>
                <w:rFonts w:hint="eastAsia"/>
                <w:sz w:val="24"/>
              </w:rPr>
              <w:t>单个井场费用</w:t>
            </w:r>
            <w:r>
              <w:rPr>
                <w:sz w:val="24"/>
              </w:rPr>
              <w:t>0.4</w:t>
            </w:r>
            <w:r>
              <w:rPr>
                <w:rFonts w:hint="eastAsia"/>
                <w:sz w:val="24"/>
              </w:rPr>
              <w:t>万元，</w:t>
            </w:r>
          </w:p>
          <w:p w14:paraId="62D90364" w14:textId="77777777" w:rsidR="00FE772F" w:rsidRDefault="008B02E7">
            <w:pPr>
              <w:adjustRightInd w:val="0"/>
              <w:snapToGrid w:val="0"/>
              <w:rPr>
                <w:bCs/>
                <w:sz w:val="24"/>
              </w:rPr>
            </w:pPr>
            <w:r>
              <w:rPr>
                <w:rFonts w:hint="eastAsia"/>
                <w:sz w:val="24"/>
              </w:rPr>
              <w:t>总费用</w:t>
            </w:r>
            <w:r>
              <w:rPr>
                <w:sz w:val="24"/>
              </w:rPr>
              <w:t>47.6</w:t>
            </w:r>
            <w:r>
              <w:rPr>
                <w:rFonts w:hint="eastAsia"/>
                <w:sz w:val="24"/>
              </w:rPr>
              <w:t>万元</w:t>
            </w:r>
          </w:p>
        </w:tc>
        <w:tc>
          <w:tcPr>
            <w:tcW w:w="621" w:type="pct"/>
            <w:vMerge/>
            <w:vAlign w:val="center"/>
          </w:tcPr>
          <w:p w14:paraId="3A63F5EF" w14:textId="77777777" w:rsidR="00FE772F" w:rsidRDefault="00FE772F">
            <w:pPr>
              <w:adjustRightInd w:val="0"/>
              <w:snapToGrid w:val="0"/>
              <w:jc w:val="center"/>
              <w:rPr>
                <w:sz w:val="24"/>
              </w:rPr>
            </w:pPr>
          </w:p>
        </w:tc>
      </w:tr>
      <w:tr w:rsidR="00FE772F" w14:paraId="10BA9698" w14:textId="77777777">
        <w:trPr>
          <w:trHeight w:val="1134"/>
        </w:trPr>
        <w:tc>
          <w:tcPr>
            <w:tcW w:w="431" w:type="pct"/>
            <w:vMerge/>
            <w:vAlign w:val="center"/>
          </w:tcPr>
          <w:p w14:paraId="24A5E7D8" w14:textId="77777777" w:rsidR="00FE772F" w:rsidRDefault="00FE772F">
            <w:pPr>
              <w:adjustRightInd w:val="0"/>
              <w:snapToGrid w:val="0"/>
              <w:jc w:val="center"/>
              <w:rPr>
                <w:bCs/>
                <w:sz w:val="24"/>
              </w:rPr>
            </w:pPr>
          </w:p>
        </w:tc>
        <w:tc>
          <w:tcPr>
            <w:tcW w:w="437" w:type="pct"/>
            <w:vMerge/>
            <w:vAlign w:val="center"/>
          </w:tcPr>
          <w:p w14:paraId="0BBC1D2B" w14:textId="77777777" w:rsidR="00FE772F" w:rsidRDefault="00FE772F">
            <w:pPr>
              <w:adjustRightInd w:val="0"/>
              <w:snapToGrid w:val="0"/>
              <w:jc w:val="center"/>
              <w:rPr>
                <w:bCs/>
                <w:sz w:val="24"/>
              </w:rPr>
            </w:pPr>
          </w:p>
        </w:tc>
        <w:tc>
          <w:tcPr>
            <w:tcW w:w="1022" w:type="pct"/>
            <w:vAlign w:val="center"/>
          </w:tcPr>
          <w:p w14:paraId="4AB7A9FA" w14:textId="77777777" w:rsidR="00FE772F" w:rsidRDefault="008B02E7">
            <w:pPr>
              <w:adjustRightInd w:val="0"/>
              <w:snapToGrid w:val="0"/>
              <w:jc w:val="center"/>
              <w:rPr>
                <w:b/>
                <w:bCs/>
                <w:sz w:val="24"/>
              </w:rPr>
            </w:pPr>
            <w:r>
              <w:rPr>
                <w:sz w:val="24"/>
              </w:rPr>
              <w:t>非矿段岩心</w:t>
            </w:r>
          </w:p>
        </w:tc>
        <w:tc>
          <w:tcPr>
            <w:tcW w:w="1020" w:type="pct"/>
            <w:vAlign w:val="center"/>
          </w:tcPr>
          <w:p w14:paraId="0300ADDF" w14:textId="77777777" w:rsidR="00FE772F" w:rsidRDefault="008B02E7">
            <w:pPr>
              <w:adjustRightInd w:val="0"/>
              <w:snapToGrid w:val="0"/>
              <w:jc w:val="center"/>
              <w:rPr>
                <w:b/>
                <w:bCs/>
                <w:sz w:val="24"/>
              </w:rPr>
            </w:pPr>
            <w:r>
              <w:rPr>
                <w:sz w:val="24"/>
              </w:rPr>
              <w:t>岩心池填埋</w:t>
            </w:r>
          </w:p>
        </w:tc>
        <w:tc>
          <w:tcPr>
            <w:tcW w:w="1469" w:type="pct"/>
            <w:vAlign w:val="center"/>
          </w:tcPr>
          <w:p w14:paraId="4C1AF384" w14:textId="77777777" w:rsidR="00FE772F" w:rsidRDefault="008B02E7">
            <w:pPr>
              <w:adjustRightInd w:val="0"/>
              <w:snapToGrid w:val="0"/>
              <w:rPr>
                <w:sz w:val="24"/>
              </w:rPr>
            </w:pPr>
            <w:r>
              <w:rPr>
                <w:rFonts w:hint="eastAsia"/>
                <w:sz w:val="24"/>
              </w:rPr>
              <w:t>单个井场费用</w:t>
            </w:r>
            <w:r>
              <w:rPr>
                <w:sz w:val="24"/>
              </w:rPr>
              <w:t>0.6</w:t>
            </w:r>
            <w:r>
              <w:rPr>
                <w:rFonts w:hint="eastAsia"/>
                <w:sz w:val="24"/>
              </w:rPr>
              <w:t>万元，</w:t>
            </w:r>
          </w:p>
          <w:p w14:paraId="40FCEEF0" w14:textId="77777777" w:rsidR="00FE772F" w:rsidRDefault="008B02E7">
            <w:pPr>
              <w:adjustRightInd w:val="0"/>
              <w:snapToGrid w:val="0"/>
              <w:rPr>
                <w:sz w:val="24"/>
              </w:rPr>
            </w:pPr>
            <w:r>
              <w:rPr>
                <w:rFonts w:hint="eastAsia"/>
                <w:sz w:val="24"/>
              </w:rPr>
              <w:t>总费用</w:t>
            </w:r>
            <w:r>
              <w:rPr>
                <w:sz w:val="24"/>
              </w:rPr>
              <w:t>71.4</w:t>
            </w:r>
            <w:r>
              <w:rPr>
                <w:rFonts w:hint="eastAsia"/>
                <w:sz w:val="24"/>
              </w:rPr>
              <w:t>万元</w:t>
            </w:r>
          </w:p>
        </w:tc>
        <w:tc>
          <w:tcPr>
            <w:tcW w:w="621" w:type="pct"/>
            <w:vMerge/>
            <w:vAlign w:val="center"/>
          </w:tcPr>
          <w:p w14:paraId="426751D1" w14:textId="77777777" w:rsidR="00FE772F" w:rsidRDefault="00FE772F">
            <w:pPr>
              <w:adjustRightInd w:val="0"/>
              <w:snapToGrid w:val="0"/>
              <w:jc w:val="center"/>
              <w:rPr>
                <w:sz w:val="24"/>
              </w:rPr>
            </w:pPr>
          </w:p>
        </w:tc>
      </w:tr>
      <w:tr w:rsidR="00FE772F" w14:paraId="682E9971" w14:textId="77777777">
        <w:trPr>
          <w:trHeight w:val="1134"/>
        </w:trPr>
        <w:tc>
          <w:tcPr>
            <w:tcW w:w="431" w:type="pct"/>
            <w:vMerge/>
            <w:vAlign w:val="center"/>
          </w:tcPr>
          <w:p w14:paraId="61300CA0" w14:textId="77777777" w:rsidR="00FE772F" w:rsidRDefault="00FE772F">
            <w:pPr>
              <w:adjustRightInd w:val="0"/>
              <w:snapToGrid w:val="0"/>
              <w:jc w:val="center"/>
              <w:rPr>
                <w:bCs/>
                <w:sz w:val="24"/>
              </w:rPr>
            </w:pPr>
          </w:p>
        </w:tc>
        <w:tc>
          <w:tcPr>
            <w:tcW w:w="437" w:type="pct"/>
            <w:vMerge/>
            <w:vAlign w:val="center"/>
          </w:tcPr>
          <w:p w14:paraId="0B6133F0" w14:textId="77777777" w:rsidR="00FE772F" w:rsidRDefault="00FE772F">
            <w:pPr>
              <w:adjustRightInd w:val="0"/>
              <w:snapToGrid w:val="0"/>
              <w:jc w:val="center"/>
              <w:rPr>
                <w:bCs/>
                <w:sz w:val="24"/>
              </w:rPr>
            </w:pPr>
          </w:p>
        </w:tc>
        <w:tc>
          <w:tcPr>
            <w:tcW w:w="1022" w:type="pct"/>
            <w:vAlign w:val="center"/>
          </w:tcPr>
          <w:p w14:paraId="2B12418D" w14:textId="77777777" w:rsidR="00FE772F" w:rsidRDefault="008B02E7">
            <w:pPr>
              <w:adjustRightInd w:val="0"/>
              <w:snapToGrid w:val="0"/>
              <w:jc w:val="center"/>
              <w:rPr>
                <w:sz w:val="24"/>
              </w:rPr>
            </w:pPr>
            <w:r>
              <w:rPr>
                <w:sz w:val="24"/>
              </w:rPr>
              <w:t>生活垃圾</w:t>
            </w:r>
          </w:p>
        </w:tc>
        <w:tc>
          <w:tcPr>
            <w:tcW w:w="1020" w:type="pct"/>
            <w:vAlign w:val="center"/>
          </w:tcPr>
          <w:p w14:paraId="76697D02" w14:textId="77777777" w:rsidR="00FE772F" w:rsidRDefault="008B02E7">
            <w:pPr>
              <w:adjustRightInd w:val="0"/>
              <w:snapToGrid w:val="0"/>
              <w:jc w:val="center"/>
              <w:rPr>
                <w:sz w:val="24"/>
              </w:rPr>
            </w:pPr>
            <w:r>
              <w:rPr>
                <w:sz w:val="24"/>
              </w:rPr>
              <w:t>集中收集、处置</w:t>
            </w:r>
          </w:p>
        </w:tc>
        <w:tc>
          <w:tcPr>
            <w:tcW w:w="1469" w:type="pct"/>
            <w:vAlign w:val="center"/>
          </w:tcPr>
          <w:p w14:paraId="47EDBE2C" w14:textId="77777777" w:rsidR="00FE772F" w:rsidRDefault="008B02E7">
            <w:pPr>
              <w:adjustRightInd w:val="0"/>
              <w:snapToGrid w:val="0"/>
              <w:rPr>
                <w:sz w:val="24"/>
              </w:rPr>
            </w:pPr>
            <w:r>
              <w:rPr>
                <w:rFonts w:hint="eastAsia"/>
                <w:sz w:val="24"/>
              </w:rPr>
              <w:t>单个井场费用</w:t>
            </w:r>
            <w:r>
              <w:rPr>
                <w:sz w:val="24"/>
              </w:rPr>
              <w:t>0.1</w:t>
            </w:r>
            <w:r>
              <w:rPr>
                <w:rFonts w:hint="eastAsia"/>
                <w:sz w:val="24"/>
              </w:rPr>
              <w:t>万元，</w:t>
            </w:r>
          </w:p>
          <w:p w14:paraId="06A56EFC" w14:textId="77777777" w:rsidR="00FE772F" w:rsidRDefault="008B02E7">
            <w:pPr>
              <w:adjustRightInd w:val="0"/>
              <w:snapToGrid w:val="0"/>
              <w:rPr>
                <w:sz w:val="24"/>
              </w:rPr>
            </w:pPr>
            <w:r>
              <w:rPr>
                <w:rFonts w:hint="eastAsia"/>
                <w:sz w:val="24"/>
              </w:rPr>
              <w:t>总费用</w:t>
            </w:r>
            <w:r>
              <w:rPr>
                <w:sz w:val="24"/>
              </w:rPr>
              <w:t>11.9</w:t>
            </w:r>
            <w:r>
              <w:rPr>
                <w:rFonts w:hint="eastAsia"/>
                <w:sz w:val="24"/>
              </w:rPr>
              <w:t>万元</w:t>
            </w:r>
          </w:p>
        </w:tc>
        <w:tc>
          <w:tcPr>
            <w:tcW w:w="621" w:type="pct"/>
            <w:vMerge/>
            <w:vAlign w:val="center"/>
          </w:tcPr>
          <w:p w14:paraId="139F7A96" w14:textId="77777777" w:rsidR="00FE772F" w:rsidRDefault="00FE772F">
            <w:pPr>
              <w:adjustRightInd w:val="0"/>
              <w:snapToGrid w:val="0"/>
              <w:jc w:val="center"/>
              <w:rPr>
                <w:sz w:val="24"/>
              </w:rPr>
            </w:pPr>
          </w:p>
        </w:tc>
      </w:tr>
      <w:tr w:rsidR="00FE772F" w14:paraId="00FA42D2" w14:textId="77777777">
        <w:trPr>
          <w:trHeight w:val="1134"/>
        </w:trPr>
        <w:tc>
          <w:tcPr>
            <w:tcW w:w="431" w:type="pct"/>
            <w:vAlign w:val="center"/>
          </w:tcPr>
          <w:p w14:paraId="5EC172CB" w14:textId="77777777" w:rsidR="00FE772F" w:rsidRDefault="008B02E7">
            <w:pPr>
              <w:adjustRightInd w:val="0"/>
              <w:snapToGrid w:val="0"/>
              <w:jc w:val="center"/>
              <w:rPr>
                <w:bCs/>
                <w:sz w:val="24"/>
              </w:rPr>
            </w:pPr>
            <w:r>
              <w:rPr>
                <w:rFonts w:hint="eastAsia"/>
                <w:bCs/>
                <w:sz w:val="24"/>
              </w:rPr>
              <w:t>五</w:t>
            </w:r>
          </w:p>
        </w:tc>
        <w:tc>
          <w:tcPr>
            <w:tcW w:w="437" w:type="pct"/>
            <w:vAlign w:val="center"/>
          </w:tcPr>
          <w:p w14:paraId="3E5DC16B" w14:textId="77777777" w:rsidR="00FE772F" w:rsidRDefault="008B02E7">
            <w:pPr>
              <w:adjustRightInd w:val="0"/>
              <w:snapToGrid w:val="0"/>
              <w:jc w:val="center"/>
              <w:rPr>
                <w:bCs/>
                <w:sz w:val="24"/>
              </w:rPr>
            </w:pPr>
            <w:r>
              <w:rPr>
                <w:bCs/>
                <w:sz w:val="24"/>
              </w:rPr>
              <w:t>生态</w:t>
            </w:r>
          </w:p>
          <w:p w14:paraId="2DD20063" w14:textId="77777777" w:rsidR="00FE772F" w:rsidRDefault="008B02E7">
            <w:pPr>
              <w:adjustRightInd w:val="0"/>
              <w:snapToGrid w:val="0"/>
              <w:jc w:val="center"/>
              <w:rPr>
                <w:bCs/>
                <w:sz w:val="24"/>
              </w:rPr>
            </w:pPr>
            <w:r>
              <w:rPr>
                <w:rFonts w:hint="eastAsia"/>
                <w:bCs/>
                <w:sz w:val="24"/>
              </w:rPr>
              <w:t>恢复</w:t>
            </w:r>
          </w:p>
        </w:tc>
        <w:tc>
          <w:tcPr>
            <w:tcW w:w="1022" w:type="pct"/>
            <w:vAlign w:val="center"/>
          </w:tcPr>
          <w:p w14:paraId="6C65999F" w14:textId="77777777" w:rsidR="00FE772F" w:rsidRDefault="008B02E7">
            <w:pPr>
              <w:adjustRightInd w:val="0"/>
              <w:snapToGrid w:val="0"/>
              <w:jc w:val="center"/>
              <w:rPr>
                <w:sz w:val="24"/>
              </w:rPr>
            </w:pPr>
            <w:r>
              <w:rPr>
                <w:sz w:val="24"/>
              </w:rPr>
              <w:t>临时占地</w:t>
            </w:r>
          </w:p>
        </w:tc>
        <w:tc>
          <w:tcPr>
            <w:tcW w:w="1020" w:type="pct"/>
            <w:vAlign w:val="center"/>
          </w:tcPr>
          <w:p w14:paraId="10C369CB" w14:textId="77777777" w:rsidR="00FE772F" w:rsidRDefault="008B02E7">
            <w:pPr>
              <w:adjustRightInd w:val="0"/>
              <w:snapToGrid w:val="0"/>
              <w:rPr>
                <w:sz w:val="24"/>
              </w:rPr>
            </w:pPr>
            <w:r>
              <w:rPr>
                <w:sz w:val="24"/>
              </w:rPr>
              <w:t>平整场地、植被恢复</w:t>
            </w:r>
          </w:p>
        </w:tc>
        <w:tc>
          <w:tcPr>
            <w:tcW w:w="1469" w:type="pct"/>
            <w:vAlign w:val="center"/>
          </w:tcPr>
          <w:p w14:paraId="33BE3C21" w14:textId="77777777" w:rsidR="00FE772F" w:rsidRDefault="008B02E7">
            <w:pPr>
              <w:adjustRightInd w:val="0"/>
              <w:snapToGrid w:val="0"/>
              <w:rPr>
                <w:sz w:val="24"/>
              </w:rPr>
            </w:pPr>
            <w:r>
              <w:rPr>
                <w:rFonts w:hint="eastAsia"/>
                <w:sz w:val="24"/>
              </w:rPr>
              <w:t>单个井场费用</w:t>
            </w:r>
            <w:r>
              <w:rPr>
                <w:sz w:val="24"/>
              </w:rPr>
              <w:t>0.5</w:t>
            </w:r>
            <w:r>
              <w:rPr>
                <w:rFonts w:hint="eastAsia"/>
                <w:sz w:val="24"/>
              </w:rPr>
              <w:t>万元，</w:t>
            </w:r>
          </w:p>
          <w:p w14:paraId="24159E59" w14:textId="77777777" w:rsidR="00FE772F" w:rsidRDefault="008B02E7">
            <w:pPr>
              <w:adjustRightInd w:val="0"/>
              <w:snapToGrid w:val="0"/>
              <w:rPr>
                <w:sz w:val="24"/>
              </w:rPr>
            </w:pPr>
            <w:r>
              <w:rPr>
                <w:rFonts w:hint="eastAsia"/>
                <w:sz w:val="24"/>
              </w:rPr>
              <w:t>总费用</w:t>
            </w:r>
            <w:r>
              <w:rPr>
                <w:sz w:val="24"/>
              </w:rPr>
              <w:t>59.5</w:t>
            </w:r>
            <w:r>
              <w:rPr>
                <w:rFonts w:hint="eastAsia"/>
                <w:sz w:val="24"/>
              </w:rPr>
              <w:t>万元</w:t>
            </w:r>
          </w:p>
        </w:tc>
        <w:tc>
          <w:tcPr>
            <w:tcW w:w="621" w:type="pct"/>
            <w:vMerge/>
            <w:vAlign w:val="center"/>
          </w:tcPr>
          <w:p w14:paraId="6C68866F" w14:textId="77777777" w:rsidR="00FE772F" w:rsidRDefault="00FE772F">
            <w:pPr>
              <w:adjustRightInd w:val="0"/>
              <w:snapToGrid w:val="0"/>
              <w:jc w:val="center"/>
              <w:rPr>
                <w:sz w:val="24"/>
              </w:rPr>
            </w:pPr>
          </w:p>
        </w:tc>
      </w:tr>
      <w:tr w:rsidR="00FE772F" w14:paraId="5DC6D089" w14:textId="77777777">
        <w:trPr>
          <w:trHeight w:val="1134"/>
        </w:trPr>
        <w:tc>
          <w:tcPr>
            <w:tcW w:w="431" w:type="pct"/>
            <w:vAlign w:val="center"/>
          </w:tcPr>
          <w:p w14:paraId="1BE21462" w14:textId="77777777" w:rsidR="00FE772F" w:rsidRDefault="008B02E7">
            <w:pPr>
              <w:adjustRightInd w:val="0"/>
              <w:snapToGrid w:val="0"/>
              <w:jc w:val="center"/>
              <w:rPr>
                <w:bCs/>
                <w:sz w:val="24"/>
              </w:rPr>
            </w:pPr>
            <w:r>
              <w:rPr>
                <w:rFonts w:hint="eastAsia"/>
                <w:bCs/>
                <w:sz w:val="24"/>
              </w:rPr>
              <w:t>六</w:t>
            </w:r>
          </w:p>
        </w:tc>
        <w:tc>
          <w:tcPr>
            <w:tcW w:w="437" w:type="pct"/>
            <w:vAlign w:val="center"/>
          </w:tcPr>
          <w:p w14:paraId="4B34BFE1" w14:textId="77777777" w:rsidR="00FE772F" w:rsidRDefault="008B02E7">
            <w:pPr>
              <w:adjustRightInd w:val="0"/>
              <w:snapToGrid w:val="0"/>
              <w:jc w:val="center"/>
              <w:rPr>
                <w:bCs/>
                <w:sz w:val="24"/>
              </w:rPr>
            </w:pPr>
            <w:r>
              <w:rPr>
                <w:rFonts w:hint="eastAsia"/>
                <w:bCs/>
                <w:sz w:val="24"/>
              </w:rPr>
              <w:t>辐射</w:t>
            </w:r>
          </w:p>
          <w:p w14:paraId="41B1FCA2" w14:textId="77777777" w:rsidR="00FE772F" w:rsidRDefault="008B02E7">
            <w:pPr>
              <w:adjustRightInd w:val="0"/>
              <w:snapToGrid w:val="0"/>
              <w:jc w:val="center"/>
              <w:rPr>
                <w:bCs/>
                <w:sz w:val="24"/>
              </w:rPr>
            </w:pPr>
            <w:r>
              <w:rPr>
                <w:rFonts w:hint="eastAsia"/>
                <w:bCs/>
                <w:sz w:val="24"/>
              </w:rPr>
              <w:t>环境</w:t>
            </w:r>
          </w:p>
          <w:p w14:paraId="6435A592" w14:textId="77777777" w:rsidR="00FE772F" w:rsidRDefault="008B02E7">
            <w:pPr>
              <w:adjustRightInd w:val="0"/>
              <w:snapToGrid w:val="0"/>
              <w:jc w:val="center"/>
              <w:rPr>
                <w:bCs/>
                <w:sz w:val="24"/>
              </w:rPr>
            </w:pPr>
            <w:r>
              <w:rPr>
                <w:rFonts w:hint="eastAsia"/>
                <w:bCs/>
                <w:sz w:val="24"/>
              </w:rPr>
              <w:t>监测</w:t>
            </w:r>
          </w:p>
        </w:tc>
        <w:tc>
          <w:tcPr>
            <w:tcW w:w="1022" w:type="pct"/>
            <w:vAlign w:val="center"/>
          </w:tcPr>
          <w:p w14:paraId="791DC041" w14:textId="77777777" w:rsidR="00FE772F" w:rsidRDefault="008B02E7">
            <w:pPr>
              <w:adjustRightInd w:val="0"/>
              <w:snapToGrid w:val="0"/>
              <w:rPr>
                <w:sz w:val="24"/>
              </w:rPr>
            </w:pPr>
            <w:r>
              <w:rPr>
                <w:rFonts w:hint="eastAsia"/>
                <w:sz w:val="24"/>
              </w:rPr>
              <w:t>γ辐射剂量率监测仪器</w:t>
            </w:r>
          </w:p>
        </w:tc>
        <w:tc>
          <w:tcPr>
            <w:tcW w:w="1020" w:type="pct"/>
            <w:vAlign w:val="center"/>
          </w:tcPr>
          <w:p w14:paraId="0565853D" w14:textId="77777777" w:rsidR="00FE772F" w:rsidRDefault="008B02E7">
            <w:pPr>
              <w:adjustRightInd w:val="0"/>
              <w:snapToGrid w:val="0"/>
              <w:rPr>
                <w:sz w:val="24"/>
              </w:rPr>
            </w:pPr>
            <w:r>
              <w:rPr>
                <w:rFonts w:hint="eastAsia"/>
                <w:sz w:val="24"/>
              </w:rPr>
              <w:t>配备γ辐射剂量率监测仪器进行监测</w:t>
            </w:r>
          </w:p>
        </w:tc>
        <w:tc>
          <w:tcPr>
            <w:tcW w:w="1469" w:type="pct"/>
            <w:vAlign w:val="center"/>
          </w:tcPr>
          <w:p w14:paraId="22B51FF2" w14:textId="77777777" w:rsidR="00FE772F" w:rsidRDefault="008B02E7">
            <w:pPr>
              <w:adjustRightInd w:val="0"/>
              <w:snapToGrid w:val="0"/>
              <w:rPr>
                <w:sz w:val="24"/>
              </w:rPr>
            </w:pPr>
            <w:r>
              <w:rPr>
                <w:rFonts w:hint="eastAsia"/>
                <w:sz w:val="24"/>
              </w:rPr>
              <w:t>配备γ辐射剂量率监测仪器</w:t>
            </w:r>
            <w:r>
              <w:rPr>
                <w:rFonts w:hint="eastAsia"/>
                <w:sz w:val="24"/>
              </w:rPr>
              <w:t>6</w:t>
            </w:r>
            <w:r>
              <w:rPr>
                <w:rFonts w:hint="eastAsia"/>
                <w:sz w:val="24"/>
              </w:rPr>
              <w:t>台，总费用</w:t>
            </w:r>
            <w:r>
              <w:rPr>
                <w:rFonts w:hint="eastAsia"/>
                <w:sz w:val="24"/>
              </w:rPr>
              <w:t>6</w:t>
            </w:r>
            <w:r>
              <w:rPr>
                <w:rFonts w:hint="eastAsia"/>
                <w:sz w:val="24"/>
              </w:rPr>
              <w:t>万元</w:t>
            </w:r>
          </w:p>
        </w:tc>
        <w:tc>
          <w:tcPr>
            <w:tcW w:w="621" w:type="pct"/>
            <w:vAlign w:val="center"/>
          </w:tcPr>
          <w:p w14:paraId="199755E4" w14:textId="77777777" w:rsidR="00FE772F" w:rsidRDefault="008B02E7">
            <w:pPr>
              <w:adjustRightInd w:val="0"/>
              <w:snapToGrid w:val="0"/>
              <w:jc w:val="center"/>
              <w:rPr>
                <w:sz w:val="24"/>
              </w:rPr>
            </w:pPr>
            <w:r>
              <w:rPr>
                <w:sz w:val="24"/>
              </w:rPr>
              <w:t>6</w:t>
            </w:r>
            <w:r>
              <w:rPr>
                <w:rFonts w:hint="eastAsia"/>
                <w:sz w:val="24"/>
              </w:rPr>
              <w:t>台</w:t>
            </w:r>
          </w:p>
        </w:tc>
      </w:tr>
      <w:tr w:rsidR="00FE772F" w14:paraId="3C5DF6C3" w14:textId="77777777">
        <w:trPr>
          <w:trHeight w:val="1134"/>
        </w:trPr>
        <w:tc>
          <w:tcPr>
            <w:tcW w:w="2910" w:type="pct"/>
            <w:gridSpan w:val="4"/>
            <w:vAlign w:val="center"/>
          </w:tcPr>
          <w:p w14:paraId="2F3B0744" w14:textId="77777777" w:rsidR="00FE772F" w:rsidRDefault="008B02E7">
            <w:pPr>
              <w:adjustRightInd w:val="0"/>
              <w:snapToGrid w:val="0"/>
              <w:jc w:val="center"/>
              <w:rPr>
                <w:sz w:val="24"/>
              </w:rPr>
            </w:pPr>
            <w:r>
              <w:rPr>
                <w:rFonts w:hint="eastAsia"/>
                <w:bCs/>
                <w:sz w:val="24"/>
              </w:rPr>
              <w:t>合计</w:t>
            </w:r>
          </w:p>
        </w:tc>
        <w:tc>
          <w:tcPr>
            <w:tcW w:w="2090" w:type="pct"/>
            <w:gridSpan w:val="2"/>
            <w:vAlign w:val="center"/>
          </w:tcPr>
          <w:p w14:paraId="069279F9" w14:textId="77777777" w:rsidR="00FE772F" w:rsidRDefault="008B02E7">
            <w:pPr>
              <w:adjustRightInd w:val="0"/>
              <w:snapToGrid w:val="0"/>
              <w:jc w:val="center"/>
              <w:rPr>
                <w:sz w:val="24"/>
                <w:highlight w:val="yellow"/>
              </w:rPr>
            </w:pPr>
            <w:r>
              <w:rPr>
                <w:sz w:val="24"/>
              </w:rPr>
              <w:t>404.6</w:t>
            </w:r>
            <w:r>
              <w:rPr>
                <w:rFonts w:hint="eastAsia"/>
                <w:sz w:val="24"/>
              </w:rPr>
              <w:t>万元</w:t>
            </w:r>
          </w:p>
        </w:tc>
      </w:tr>
    </w:tbl>
    <w:p w14:paraId="7BD05E3E" w14:textId="77777777" w:rsidR="00FE772F" w:rsidRDefault="00FE772F">
      <w:pPr>
        <w:sectPr w:rsidR="00FE772F">
          <w:pgSz w:w="11906" w:h="16838"/>
          <w:pgMar w:top="1440" w:right="1080" w:bottom="1440" w:left="1080" w:header="851" w:footer="992" w:gutter="0"/>
          <w:cols w:space="425"/>
          <w:docGrid w:type="lines" w:linePitch="312"/>
        </w:sectPr>
      </w:pPr>
    </w:p>
    <w:p w14:paraId="03BC74B3" w14:textId="77777777" w:rsidR="00FE772F" w:rsidRDefault="008B02E7">
      <w:pPr>
        <w:outlineLvl w:val="0"/>
        <w:rPr>
          <w:rFonts w:eastAsia="黑体"/>
          <w:sz w:val="32"/>
        </w:rPr>
      </w:pPr>
      <w:r>
        <w:rPr>
          <w:rFonts w:eastAsia="黑体" w:hint="eastAsia"/>
          <w:sz w:val="32"/>
        </w:rPr>
        <w:lastRenderedPageBreak/>
        <w:t xml:space="preserve">11 </w:t>
      </w:r>
      <w:r>
        <w:rPr>
          <w:rFonts w:eastAsia="黑体" w:hint="eastAsia"/>
          <w:sz w:val="32"/>
        </w:rPr>
        <w:t>环境管理与监测计划</w:t>
      </w:r>
    </w:p>
    <w:tbl>
      <w:tblPr>
        <w:tblStyle w:val="af6"/>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716"/>
      </w:tblGrid>
      <w:tr w:rsidR="00FE772F" w14:paraId="5881D26F" w14:textId="77777777">
        <w:trPr>
          <w:trHeight w:val="13153"/>
        </w:trPr>
        <w:tc>
          <w:tcPr>
            <w:tcW w:w="9736" w:type="dxa"/>
          </w:tcPr>
          <w:p w14:paraId="75484189" w14:textId="77777777" w:rsidR="008B02E7" w:rsidRPr="008B02E7" w:rsidRDefault="008B02E7" w:rsidP="008B02E7">
            <w:pPr>
              <w:pStyle w:val="Default"/>
              <w:adjustRightInd/>
              <w:spacing w:line="360" w:lineRule="auto"/>
              <w:jc w:val="both"/>
              <w:rPr>
                <w:rFonts w:ascii="Times New Roman" w:hAnsi="Times New Roman" w:cs="Times New Roman"/>
                <w:b/>
                <w:bCs/>
              </w:rPr>
            </w:pPr>
            <w:r w:rsidRPr="008B02E7">
              <w:rPr>
                <w:rFonts w:ascii="Times New Roman" w:hAnsi="Times New Roman" w:cs="Times New Roman"/>
                <w:b/>
                <w:bCs/>
              </w:rPr>
              <w:t>1</w:t>
            </w:r>
            <w:r w:rsidRPr="008B02E7">
              <w:rPr>
                <w:rFonts w:ascii="Times New Roman" w:hAnsi="Times New Roman" w:cs="Times New Roman"/>
                <w:b/>
                <w:bCs/>
              </w:rPr>
              <w:t>、环境管理</w:t>
            </w:r>
          </w:p>
          <w:p w14:paraId="70070952" w14:textId="77777777" w:rsidR="008B02E7" w:rsidRPr="008B02E7" w:rsidRDefault="008B02E7" w:rsidP="008B02E7">
            <w:pPr>
              <w:spacing w:line="360" w:lineRule="auto"/>
              <w:ind w:firstLineChars="200" w:firstLine="480"/>
              <w:rPr>
                <w:sz w:val="24"/>
              </w:rPr>
            </w:pPr>
            <w:r w:rsidRPr="008B02E7">
              <w:rPr>
                <w:rFonts w:hint="eastAsia"/>
                <w:sz w:val="24"/>
              </w:rPr>
              <w:t>建立环境管理机构是落实项目环保各项任务的保证。环境管理机构至少需安排专职环境管理人员</w:t>
            </w:r>
            <w:r w:rsidRPr="008B02E7">
              <w:rPr>
                <w:rFonts w:hint="eastAsia"/>
                <w:sz w:val="24"/>
              </w:rPr>
              <w:t>1-2</w:t>
            </w:r>
            <w:r w:rsidRPr="008B02E7">
              <w:rPr>
                <w:rFonts w:hint="eastAsia"/>
                <w:sz w:val="24"/>
              </w:rPr>
              <w:t>人（可适当安排兼职），总体负责本项目辐射防护和环境保护方面的工作，其主要职责体现在以下几个方面：</w:t>
            </w:r>
          </w:p>
          <w:p w14:paraId="58FD8600" w14:textId="47F81EC1" w:rsidR="008B02E7" w:rsidRPr="008B02E7" w:rsidRDefault="008B02E7" w:rsidP="008B02E7">
            <w:pPr>
              <w:spacing w:line="360" w:lineRule="auto"/>
              <w:ind w:firstLineChars="200" w:firstLine="480"/>
              <w:rPr>
                <w:sz w:val="24"/>
              </w:rPr>
            </w:pPr>
            <w:r>
              <w:rPr>
                <w:rFonts w:hint="eastAsia"/>
                <w:sz w:val="24"/>
              </w:rPr>
              <w:t>（</w:t>
            </w:r>
            <w:r>
              <w:rPr>
                <w:rFonts w:hint="eastAsia"/>
                <w:sz w:val="24"/>
              </w:rPr>
              <w:t>1</w:t>
            </w:r>
            <w:r>
              <w:rPr>
                <w:rFonts w:hint="eastAsia"/>
                <w:sz w:val="24"/>
              </w:rPr>
              <w:t>）</w:t>
            </w:r>
            <w:r w:rsidRPr="008B02E7">
              <w:rPr>
                <w:rFonts w:hint="eastAsia"/>
                <w:sz w:val="24"/>
              </w:rPr>
              <w:t>合理安排施工计划，确保文明施工；</w:t>
            </w:r>
          </w:p>
          <w:p w14:paraId="110A878B" w14:textId="3F9FB528" w:rsidR="008B02E7" w:rsidRPr="008B02E7" w:rsidRDefault="008B02E7" w:rsidP="008B02E7">
            <w:pPr>
              <w:spacing w:line="360" w:lineRule="auto"/>
              <w:ind w:firstLineChars="200" w:firstLine="480"/>
              <w:rPr>
                <w:sz w:val="24"/>
              </w:rPr>
            </w:pPr>
            <w:r>
              <w:rPr>
                <w:rFonts w:hint="eastAsia"/>
                <w:sz w:val="24"/>
              </w:rPr>
              <w:t>（</w:t>
            </w:r>
            <w:r>
              <w:rPr>
                <w:rFonts w:hint="eastAsia"/>
                <w:sz w:val="24"/>
              </w:rPr>
              <w:t>2</w:t>
            </w:r>
            <w:r>
              <w:rPr>
                <w:rFonts w:hint="eastAsia"/>
                <w:sz w:val="24"/>
              </w:rPr>
              <w:t>）</w:t>
            </w:r>
            <w:r w:rsidRPr="008B02E7">
              <w:rPr>
                <w:rFonts w:hint="eastAsia"/>
                <w:sz w:val="24"/>
              </w:rPr>
              <w:t>监督工程所产生废物的处置情况及去向，确保各项环保措施的落实；</w:t>
            </w:r>
          </w:p>
          <w:p w14:paraId="5BFE954B" w14:textId="5E5EF1BC" w:rsidR="008B02E7" w:rsidRPr="008B02E7" w:rsidRDefault="008B02E7" w:rsidP="008B02E7">
            <w:pPr>
              <w:spacing w:line="360" w:lineRule="auto"/>
              <w:ind w:firstLineChars="200" w:firstLine="480"/>
              <w:rPr>
                <w:sz w:val="24"/>
              </w:rPr>
            </w:pPr>
            <w:r>
              <w:rPr>
                <w:rFonts w:hint="eastAsia"/>
                <w:sz w:val="24"/>
              </w:rPr>
              <w:t>（</w:t>
            </w:r>
            <w:r>
              <w:rPr>
                <w:sz w:val="24"/>
              </w:rPr>
              <w:t>3</w:t>
            </w:r>
            <w:r>
              <w:rPr>
                <w:rFonts w:hint="eastAsia"/>
                <w:sz w:val="24"/>
              </w:rPr>
              <w:t>）</w:t>
            </w:r>
            <w:r w:rsidRPr="008B02E7">
              <w:rPr>
                <w:rFonts w:hint="eastAsia"/>
                <w:sz w:val="24"/>
              </w:rPr>
              <w:t>对工程实施过程中存在的污染环境的情况予以及时纠正。</w:t>
            </w:r>
          </w:p>
          <w:p w14:paraId="5F81B87B" w14:textId="77777777" w:rsidR="008B02E7" w:rsidRPr="008B02E7" w:rsidRDefault="008B02E7" w:rsidP="008B02E7">
            <w:pPr>
              <w:pStyle w:val="Default"/>
              <w:adjustRightInd/>
              <w:spacing w:line="360" w:lineRule="auto"/>
              <w:jc w:val="both"/>
              <w:rPr>
                <w:rFonts w:ascii="Times New Roman" w:hAnsi="Times New Roman" w:cs="Times New Roman"/>
                <w:b/>
                <w:bCs/>
              </w:rPr>
            </w:pPr>
            <w:r w:rsidRPr="008B02E7">
              <w:rPr>
                <w:rFonts w:ascii="Times New Roman" w:hAnsi="Times New Roman" w:cs="Times New Roman" w:hint="eastAsia"/>
                <w:b/>
                <w:bCs/>
              </w:rPr>
              <w:t>2</w:t>
            </w:r>
            <w:r w:rsidRPr="008B02E7">
              <w:rPr>
                <w:rFonts w:ascii="Times New Roman" w:hAnsi="Times New Roman" w:cs="Times New Roman" w:hint="eastAsia"/>
                <w:b/>
                <w:bCs/>
              </w:rPr>
              <w:t>、环境监测计划</w:t>
            </w:r>
          </w:p>
          <w:p w14:paraId="0E8F2F36" w14:textId="5D4DCB95" w:rsidR="008B02E7" w:rsidRPr="008B02E7" w:rsidRDefault="008B02E7" w:rsidP="008B02E7">
            <w:pPr>
              <w:spacing w:line="360" w:lineRule="auto"/>
              <w:ind w:firstLineChars="200" w:firstLine="480"/>
              <w:rPr>
                <w:sz w:val="24"/>
              </w:rPr>
            </w:pPr>
            <w:r w:rsidRPr="008B02E7">
              <w:rPr>
                <w:rFonts w:hint="eastAsia"/>
                <w:sz w:val="24"/>
              </w:rPr>
              <w:t>项目环境监测计划列于表</w:t>
            </w:r>
            <w:r>
              <w:rPr>
                <w:rFonts w:hint="eastAsia"/>
                <w:sz w:val="24"/>
              </w:rPr>
              <w:t>10-1</w:t>
            </w:r>
            <w:r w:rsidRPr="008B02E7">
              <w:rPr>
                <w:rFonts w:hint="eastAsia"/>
                <w:sz w:val="24"/>
              </w:rPr>
              <w:t>，详见附图</w:t>
            </w:r>
            <w:r w:rsidRPr="008B02E7">
              <w:rPr>
                <w:rFonts w:hint="eastAsia"/>
                <w:sz w:val="24"/>
              </w:rPr>
              <w:t>7</w:t>
            </w:r>
            <w:r w:rsidRPr="008B02E7">
              <w:rPr>
                <w:rFonts w:hint="eastAsia"/>
                <w:sz w:val="24"/>
              </w:rPr>
              <w:t>。</w:t>
            </w:r>
          </w:p>
          <w:p w14:paraId="34D9FCE0" w14:textId="1FEE2B25" w:rsidR="00FE772F" w:rsidRDefault="008B02E7">
            <w:pPr>
              <w:spacing w:line="360" w:lineRule="auto"/>
              <w:jc w:val="center"/>
              <w:rPr>
                <w:b/>
                <w:bCs/>
                <w:snapToGrid w:val="0"/>
                <w:kern w:val="0"/>
                <w:sz w:val="24"/>
              </w:rPr>
            </w:pPr>
            <w:r>
              <w:rPr>
                <w:b/>
                <w:bCs/>
                <w:snapToGrid w:val="0"/>
                <w:kern w:val="0"/>
                <w:sz w:val="24"/>
              </w:rPr>
              <w:t>表</w:t>
            </w:r>
            <w:r>
              <w:rPr>
                <w:rFonts w:hint="eastAsia"/>
                <w:b/>
                <w:bCs/>
                <w:snapToGrid w:val="0"/>
                <w:kern w:val="0"/>
                <w:sz w:val="24"/>
              </w:rPr>
              <w:t>10-1</w:t>
            </w:r>
            <w:r>
              <w:rPr>
                <w:b/>
                <w:bCs/>
                <w:snapToGrid w:val="0"/>
                <w:kern w:val="0"/>
                <w:sz w:val="24"/>
              </w:rPr>
              <w:t xml:space="preserve">  </w:t>
            </w:r>
            <w:r>
              <w:rPr>
                <w:b/>
                <w:bCs/>
                <w:snapToGrid w:val="0"/>
                <w:kern w:val="0"/>
                <w:sz w:val="24"/>
              </w:rPr>
              <w:t>环境管理计划表</w:t>
            </w:r>
          </w:p>
          <w:tbl>
            <w:tblPr>
              <w:tblStyle w:val="af6"/>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137"/>
              <w:gridCol w:w="1559"/>
              <w:gridCol w:w="1845"/>
              <w:gridCol w:w="1135"/>
              <w:gridCol w:w="3794"/>
            </w:tblGrid>
            <w:tr w:rsidR="008B02E7" w:rsidRPr="008B02E7" w14:paraId="469EE41B" w14:textId="77777777" w:rsidTr="00FD642D">
              <w:trPr>
                <w:trHeight w:val="340"/>
                <w:jc w:val="center"/>
              </w:trPr>
              <w:tc>
                <w:tcPr>
                  <w:tcW w:w="601" w:type="pct"/>
                  <w:vAlign w:val="center"/>
                </w:tcPr>
                <w:p w14:paraId="58297A39" w14:textId="77777777" w:rsidR="008B02E7" w:rsidRPr="008B02E7" w:rsidRDefault="008B02E7" w:rsidP="008B02E7">
                  <w:pPr>
                    <w:jc w:val="center"/>
                    <w:rPr>
                      <w:color w:val="000000"/>
                      <w:szCs w:val="21"/>
                    </w:rPr>
                  </w:pPr>
                  <w:r w:rsidRPr="008B02E7">
                    <w:rPr>
                      <w:rFonts w:hint="eastAsia"/>
                      <w:color w:val="000000"/>
                      <w:szCs w:val="21"/>
                    </w:rPr>
                    <w:t>监测地点</w:t>
                  </w:r>
                </w:p>
              </w:tc>
              <w:tc>
                <w:tcPr>
                  <w:tcW w:w="823" w:type="pct"/>
                  <w:vAlign w:val="center"/>
                </w:tcPr>
                <w:p w14:paraId="4A42B38C" w14:textId="77777777" w:rsidR="008B02E7" w:rsidRPr="008B02E7" w:rsidRDefault="008B02E7" w:rsidP="008B02E7">
                  <w:pPr>
                    <w:jc w:val="center"/>
                    <w:rPr>
                      <w:color w:val="000000"/>
                      <w:szCs w:val="21"/>
                    </w:rPr>
                  </w:pPr>
                  <w:r w:rsidRPr="008B02E7">
                    <w:rPr>
                      <w:rFonts w:hint="eastAsia"/>
                      <w:color w:val="000000"/>
                      <w:szCs w:val="21"/>
                    </w:rPr>
                    <w:t>监测项目</w:t>
                  </w:r>
                </w:p>
              </w:tc>
              <w:tc>
                <w:tcPr>
                  <w:tcW w:w="974" w:type="pct"/>
                  <w:vAlign w:val="center"/>
                </w:tcPr>
                <w:p w14:paraId="7BEEEFB3" w14:textId="77777777" w:rsidR="008B02E7" w:rsidRPr="008B02E7" w:rsidRDefault="008B02E7" w:rsidP="008B02E7">
                  <w:pPr>
                    <w:jc w:val="center"/>
                    <w:rPr>
                      <w:color w:val="000000"/>
                      <w:szCs w:val="21"/>
                    </w:rPr>
                  </w:pPr>
                  <w:r w:rsidRPr="008B02E7">
                    <w:rPr>
                      <w:rFonts w:hint="eastAsia"/>
                      <w:color w:val="000000"/>
                      <w:szCs w:val="21"/>
                    </w:rPr>
                    <w:t>监测频次</w:t>
                  </w:r>
                </w:p>
              </w:tc>
              <w:tc>
                <w:tcPr>
                  <w:tcW w:w="599" w:type="pct"/>
                  <w:vAlign w:val="center"/>
                </w:tcPr>
                <w:p w14:paraId="186EB12C" w14:textId="77777777" w:rsidR="008B02E7" w:rsidRPr="008B02E7" w:rsidRDefault="008B02E7" w:rsidP="008B02E7">
                  <w:pPr>
                    <w:jc w:val="center"/>
                    <w:rPr>
                      <w:color w:val="000000"/>
                      <w:szCs w:val="21"/>
                    </w:rPr>
                  </w:pPr>
                  <w:r w:rsidRPr="008B02E7">
                    <w:rPr>
                      <w:rFonts w:hint="eastAsia"/>
                      <w:color w:val="000000"/>
                      <w:szCs w:val="21"/>
                    </w:rPr>
                    <w:t>监测时段</w:t>
                  </w:r>
                </w:p>
              </w:tc>
              <w:tc>
                <w:tcPr>
                  <w:tcW w:w="2003" w:type="pct"/>
                  <w:vAlign w:val="center"/>
                </w:tcPr>
                <w:p w14:paraId="698FA44C" w14:textId="77777777" w:rsidR="008B02E7" w:rsidRPr="008B02E7" w:rsidRDefault="008B02E7" w:rsidP="008B02E7">
                  <w:pPr>
                    <w:jc w:val="center"/>
                    <w:rPr>
                      <w:color w:val="000000"/>
                      <w:szCs w:val="21"/>
                    </w:rPr>
                  </w:pPr>
                  <w:r w:rsidRPr="008B02E7">
                    <w:rPr>
                      <w:rFonts w:hint="eastAsia"/>
                      <w:color w:val="000000"/>
                      <w:szCs w:val="21"/>
                    </w:rPr>
                    <w:t>备注</w:t>
                  </w:r>
                </w:p>
              </w:tc>
            </w:tr>
            <w:tr w:rsidR="008B02E7" w:rsidRPr="008B02E7" w14:paraId="4770D2F0" w14:textId="77777777" w:rsidTr="00FD642D">
              <w:trPr>
                <w:trHeight w:val="340"/>
                <w:jc w:val="center"/>
              </w:trPr>
              <w:tc>
                <w:tcPr>
                  <w:tcW w:w="601" w:type="pct"/>
                  <w:vAlign w:val="center"/>
                </w:tcPr>
                <w:p w14:paraId="58A1BA3F" w14:textId="77777777" w:rsidR="008B02E7" w:rsidRPr="008B02E7" w:rsidRDefault="008B02E7" w:rsidP="008B02E7">
                  <w:pPr>
                    <w:jc w:val="center"/>
                    <w:rPr>
                      <w:color w:val="000000"/>
                      <w:szCs w:val="21"/>
                    </w:rPr>
                  </w:pPr>
                  <w:r w:rsidRPr="008B02E7">
                    <w:rPr>
                      <w:rFonts w:hint="eastAsia"/>
                      <w:color w:val="000000"/>
                      <w:szCs w:val="21"/>
                    </w:rPr>
                    <w:t>钻井平台</w:t>
                  </w:r>
                </w:p>
              </w:tc>
              <w:tc>
                <w:tcPr>
                  <w:tcW w:w="823" w:type="pct"/>
                  <w:vAlign w:val="center"/>
                </w:tcPr>
                <w:p w14:paraId="4F72E5F1" w14:textId="77777777" w:rsidR="008B02E7" w:rsidRPr="008B02E7" w:rsidRDefault="008B02E7" w:rsidP="008B02E7">
                  <w:pPr>
                    <w:jc w:val="center"/>
                    <w:rPr>
                      <w:color w:val="000000"/>
                      <w:szCs w:val="21"/>
                    </w:rPr>
                  </w:pPr>
                  <w:r w:rsidRPr="008B02E7">
                    <w:rPr>
                      <w:color w:val="000000"/>
                      <w:szCs w:val="21"/>
                    </w:rPr>
                    <w:t>γ</w:t>
                  </w:r>
                  <w:r w:rsidRPr="008B02E7">
                    <w:rPr>
                      <w:color w:val="000000"/>
                      <w:szCs w:val="21"/>
                    </w:rPr>
                    <w:t>辐射剂量率</w:t>
                  </w:r>
                </w:p>
              </w:tc>
              <w:tc>
                <w:tcPr>
                  <w:tcW w:w="974" w:type="pct"/>
                  <w:vAlign w:val="center"/>
                </w:tcPr>
                <w:p w14:paraId="05EC2D57" w14:textId="77777777" w:rsidR="008B02E7" w:rsidRPr="008B02E7" w:rsidRDefault="008B02E7" w:rsidP="008B02E7">
                  <w:pPr>
                    <w:jc w:val="center"/>
                    <w:rPr>
                      <w:color w:val="000000"/>
                      <w:szCs w:val="21"/>
                    </w:rPr>
                  </w:pPr>
                  <w:r w:rsidRPr="008B02E7">
                    <w:rPr>
                      <w:rFonts w:hint="eastAsia"/>
                      <w:color w:val="000000"/>
                      <w:szCs w:val="21"/>
                    </w:rPr>
                    <w:t>钻孔施工前和封孔后各监测一次</w:t>
                  </w:r>
                </w:p>
              </w:tc>
              <w:tc>
                <w:tcPr>
                  <w:tcW w:w="599" w:type="pct"/>
                  <w:vAlign w:val="center"/>
                </w:tcPr>
                <w:p w14:paraId="50940D77" w14:textId="77777777" w:rsidR="008B02E7" w:rsidRPr="008B02E7" w:rsidRDefault="008B02E7" w:rsidP="008B02E7">
                  <w:pPr>
                    <w:jc w:val="center"/>
                    <w:rPr>
                      <w:color w:val="000000"/>
                      <w:szCs w:val="21"/>
                    </w:rPr>
                  </w:pPr>
                  <w:r w:rsidRPr="008B02E7">
                    <w:rPr>
                      <w:rFonts w:hint="eastAsia"/>
                      <w:color w:val="000000"/>
                      <w:szCs w:val="21"/>
                    </w:rPr>
                    <w:t>施工期</w:t>
                  </w:r>
                </w:p>
              </w:tc>
              <w:tc>
                <w:tcPr>
                  <w:tcW w:w="2003" w:type="pct"/>
                </w:tcPr>
                <w:p w14:paraId="5AD5642C" w14:textId="77777777" w:rsidR="008B02E7" w:rsidRPr="008B02E7" w:rsidRDefault="008B02E7" w:rsidP="008B02E7">
                  <w:pPr>
                    <w:rPr>
                      <w:color w:val="000000"/>
                      <w:szCs w:val="21"/>
                    </w:rPr>
                  </w:pPr>
                  <w:r w:rsidRPr="008B02E7">
                    <w:rPr>
                      <w:rFonts w:hint="eastAsia"/>
                      <w:color w:val="000000"/>
                      <w:szCs w:val="21"/>
                    </w:rPr>
                    <w:t>确保前后两次剂量率监测结果处于同一水平范围内，所有监测数据存档备查</w:t>
                  </w:r>
                </w:p>
              </w:tc>
            </w:tr>
          </w:tbl>
          <w:p w14:paraId="1EE1D3AA" w14:textId="77777777" w:rsidR="00FE772F" w:rsidRDefault="00FE772F">
            <w:pPr>
              <w:pStyle w:val="Default"/>
              <w:adjustRightInd/>
              <w:spacing w:line="360" w:lineRule="auto"/>
              <w:jc w:val="both"/>
            </w:pPr>
          </w:p>
        </w:tc>
      </w:tr>
    </w:tbl>
    <w:p w14:paraId="0772D694" w14:textId="77777777" w:rsidR="00FE772F" w:rsidRDefault="00FE772F">
      <w:pPr>
        <w:spacing w:line="360" w:lineRule="auto"/>
        <w:rPr>
          <w:color w:val="000000"/>
          <w:sz w:val="24"/>
        </w:rPr>
        <w:sectPr w:rsidR="00FE772F">
          <w:pgSz w:w="11906" w:h="16838"/>
          <w:pgMar w:top="1440" w:right="1080" w:bottom="1440" w:left="1080" w:header="851" w:footer="992" w:gutter="0"/>
          <w:cols w:space="425"/>
          <w:docGrid w:type="lines" w:linePitch="312"/>
        </w:sectPr>
      </w:pPr>
    </w:p>
    <w:p w14:paraId="5B9E8E9B" w14:textId="77777777" w:rsidR="00FE772F" w:rsidRDefault="008B02E7">
      <w:pPr>
        <w:outlineLvl w:val="0"/>
        <w:rPr>
          <w:rFonts w:eastAsia="黑体"/>
          <w:color w:val="000000" w:themeColor="text1"/>
          <w:sz w:val="32"/>
        </w:rPr>
      </w:pPr>
      <w:r>
        <w:rPr>
          <w:rFonts w:eastAsia="黑体" w:hint="eastAsia"/>
          <w:color w:val="000000" w:themeColor="text1"/>
          <w:sz w:val="32"/>
        </w:rPr>
        <w:lastRenderedPageBreak/>
        <w:t xml:space="preserve">12 </w:t>
      </w:r>
      <w:r>
        <w:rPr>
          <w:rFonts w:eastAsia="黑体" w:hint="eastAsia"/>
          <w:color w:val="000000" w:themeColor="text1"/>
          <w:sz w:val="32"/>
        </w:rPr>
        <w:t>退役治理与长期监护</w:t>
      </w:r>
    </w:p>
    <w:tbl>
      <w:tblPr>
        <w:tblStyle w:val="af6"/>
        <w:tblW w:w="0" w:type="auto"/>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716"/>
      </w:tblGrid>
      <w:tr w:rsidR="00FE772F" w14:paraId="6A36A336" w14:textId="77777777">
        <w:trPr>
          <w:trHeight w:val="12666"/>
        </w:trPr>
        <w:tc>
          <w:tcPr>
            <w:tcW w:w="9736" w:type="dxa"/>
          </w:tcPr>
          <w:p w14:paraId="6CD1BBE7" w14:textId="5403425E" w:rsidR="00FE772F" w:rsidRDefault="008B02E7">
            <w:pPr>
              <w:spacing w:line="360" w:lineRule="auto"/>
              <w:rPr>
                <w:color w:val="000000"/>
                <w:sz w:val="24"/>
              </w:rPr>
            </w:pPr>
            <w:r>
              <w:rPr>
                <w:color w:val="000000"/>
                <w:sz w:val="24"/>
              </w:rPr>
              <w:t>1</w:t>
            </w:r>
            <w:r>
              <w:rPr>
                <w:color w:val="000000"/>
                <w:sz w:val="24"/>
              </w:rPr>
              <w:t>、退役方案</w:t>
            </w:r>
            <w:r>
              <w:rPr>
                <w:rFonts w:hint="eastAsia"/>
                <w:color w:val="000000"/>
                <w:sz w:val="24"/>
              </w:rPr>
              <w:t>及环境修复</w:t>
            </w:r>
          </w:p>
          <w:p w14:paraId="49177DB6" w14:textId="77777777" w:rsidR="008B02E7" w:rsidRPr="008B02E7" w:rsidRDefault="008B02E7" w:rsidP="008B02E7">
            <w:pPr>
              <w:spacing w:line="360" w:lineRule="auto"/>
              <w:ind w:firstLineChars="200" w:firstLine="480"/>
              <w:rPr>
                <w:rFonts w:hint="eastAsia"/>
                <w:color w:val="000000"/>
                <w:sz w:val="24"/>
              </w:rPr>
            </w:pPr>
            <w:r w:rsidRPr="008B02E7">
              <w:rPr>
                <w:rFonts w:hint="eastAsia"/>
                <w:color w:val="000000"/>
                <w:sz w:val="24"/>
              </w:rPr>
              <w:t>本项目钻探工作完成后，需要对施工场地进行有效地生态环境修复，采取的主要措施体现在以下几个方面：</w:t>
            </w:r>
          </w:p>
          <w:p w14:paraId="253E8D27" w14:textId="55CC3E9E" w:rsidR="008B02E7" w:rsidRPr="008B02E7" w:rsidRDefault="008B02E7" w:rsidP="008B02E7">
            <w:pPr>
              <w:spacing w:line="360" w:lineRule="auto"/>
              <w:ind w:firstLineChars="200" w:firstLine="480"/>
              <w:rPr>
                <w:rFonts w:hint="eastAsia"/>
                <w:color w:val="000000"/>
                <w:sz w:val="24"/>
              </w:rPr>
            </w:pPr>
            <w:r w:rsidRPr="008B02E7">
              <w:rPr>
                <w:rFonts w:hint="eastAsia"/>
                <w:color w:val="000000"/>
                <w:sz w:val="24"/>
              </w:rPr>
              <w:t>①为防止含矿含水层与其上下的含水层贯通，采用水泥</w:t>
            </w:r>
            <w:proofErr w:type="gramStart"/>
            <w:r w:rsidRPr="008B02E7">
              <w:rPr>
                <w:rFonts w:hint="eastAsia"/>
                <w:color w:val="000000"/>
                <w:sz w:val="24"/>
              </w:rPr>
              <w:t>进行全孔封闭</w:t>
            </w:r>
            <w:proofErr w:type="gramEnd"/>
            <w:r w:rsidRPr="008B02E7">
              <w:rPr>
                <w:rFonts w:hint="eastAsia"/>
                <w:color w:val="000000"/>
                <w:sz w:val="24"/>
              </w:rPr>
              <w:t>，即从钻孔底部灌注水泥浆，直至孔口返出水泥浆为止。水泥封孔结束后，现场用水泥浇注</w:t>
            </w:r>
            <w:r w:rsidRPr="00A85DB9">
              <w:rPr>
                <w:color w:val="000000"/>
                <w:sz w:val="24"/>
              </w:rPr>
              <w:t>40cm×40cm×40cm</w:t>
            </w:r>
            <w:r w:rsidRPr="008B02E7">
              <w:rPr>
                <w:rFonts w:hint="eastAsia"/>
                <w:color w:val="000000"/>
                <w:sz w:val="24"/>
              </w:rPr>
              <w:t>的水泥块体作为孔口标志，其上注明孔号、孔深、封孔日期等信息。</w:t>
            </w:r>
          </w:p>
          <w:p w14:paraId="6BB9E96E" w14:textId="77777777" w:rsidR="008B02E7" w:rsidRPr="008B02E7" w:rsidRDefault="008B02E7" w:rsidP="008B02E7">
            <w:pPr>
              <w:spacing w:line="360" w:lineRule="auto"/>
              <w:ind w:firstLineChars="200" w:firstLine="480"/>
              <w:rPr>
                <w:rFonts w:hint="eastAsia"/>
                <w:color w:val="000000"/>
                <w:sz w:val="24"/>
              </w:rPr>
            </w:pPr>
            <w:r w:rsidRPr="008B02E7">
              <w:rPr>
                <w:rFonts w:hint="eastAsia"/>
                <w:color w:val="000000"/>
                <w:sz w:val="24"/>
              </w:rPr>
              <w:t>②钻探工作结束后，及时拆除现场施工设备、物资和临时设施，清除现场各类杂物及垃圾；</w:t>
            </w:r>
            <w:bookmarkStart w:id="35" w:name="_GoBack"/>
            <w:bookmarkEnd w:id="35"/>
          </w:p>
          <w:p w14:paraId="563D201D" w14:textId="77777777" w:rsidR="008B02E7" w:rsidRPr="008B02E7" w:rsidRDefault="008B02E7" w:rsidP="008B02E7">
            <w:pPr>
              <w:spacing w:line="360" w:lineRule="auto"/>
              <w:ind w:firstLineChars="200" w:firstLine="480"/>
              <w:rPr>
                <w:rFonts w:hint="eastAsia"/>
                <w:color w:val="000000"/>
                <w:sz w:val="24"/>
              </w:rPr>
            </w:pPr>
            <w:r w:rsidRPr="008B02E7">
              <w:rPr>
                <w:rFonts w:hint="eastAsia"/>
                <w:color w:val="000000"/>
                <w:sz w:val="24"/>
              </w:rPr>
              <w:t>③对施工现场进行清理，对开挖的坑、池进行回填掩埋，按原始地形地貌平整场地，达到与周边环境相协调；</w:t>
            </w:r>
          </w:p>
          <w:p w14:paraId="0205DBD2" w14:textId="77777777" w:rsidR="008B02E7" w:rsidRPr="008B02E7" w:rsidRDefault="008B02E7" w:rsidP="008B02E7">
            <w:pPr>
              <w:spacing w:line="360" w:lineRule="auto"/>
              <w:ind w:firstLineChars="200" w:firstLine="480"/>
              <w:rPr>
                <w:rFonts w:hint="eastAsia"/>
                <w:color w:val="000000"/>
                <w:sz w:val="24"/>
              </w:rPr>
            </w:pPr>
            <w:r w:rsidRPr="008B02E7">
              <w:rPr>
                <w:rFonts w:hint="eastAsia"/>
                <w:color w:val="000000"/>
                <w:sz w:val="24"/>
              </w:rPr>
              <w:t>④非矿段岩芯放置在岩芯池内，废弃泥浆进入泥浆池内，钻孔完毕后均就地覆土填埋处置。</w:t>
            </w:r>
          </w:p>
          <w:p w14:paraId="35CEAE41" w14:textId="77777777" w:rsidR="008B02E7" w:rsidRPr="008B02E7" w:rsidRDefault="008B02E7" w:rsidP="008B02E7">
            <w:pPr>
              <w:spacing w:line="360" w:lineRule="auto"/>
              <w:ind w:firstLineChars="200" w:firstLine="480"/>
              <w:rPr>
                <w:rFonts w:hint="eastAsia"/>
                <w:color w:val="000000"/>
                <w:sz w:val="24"/>
              </w:rPr>
            </w:pPr>
            <w:r w:rsidRPr="008B02E7">
              <w:rPr>
                <w:rFonts w:hint="eastAsia"/>
                <w:color w:val="000000"/>
                <w:sz w:val="24"/>
              </w:rPr>
              <w:t>⑤对施工现场进行植被恢复，选择的复垦植被与周边环境相协调，防止环境污染和水土流失；</w:t>
            </w:r>
          </w:p>
          <w:p w14:paraId="54FFB879" w14:textId="77777777" w:rsidR="008B02E7" w:rsidRPr="008B02E7" w:rsidRDefault="008B02E7" w:rsidP="008B02E7">
            <w:pPr>
              <w:spacing w:line="360" w:lineRule="auto"/>
              <w:ind w:firstLineChars="200" w:firstLine="480"/>
              <w:rPr>
                <w:rFonts w:hint="eastAsia"/>
                <w:color w:val="000000"/>
                <w:sz w:val="24"/>
              </w:rPr>
            </w:pPr>
            <w:r w:rsidRPr="008B02E7">
              <w:rPr>
                <w:rFonts w:hint="eastAsia"/>
                <w:color w:val="000000"/>
                <w:sz w:val="24"/>
              </w:rPr>
              <w:t>⑥技术人员对机台平整恢复情况进行验收，并进行放射性强度检测，保其监测值与施工前监测</w:t>
            </w:r>
            <w:proofErr w:type="gramStart"/>
            <w:r w:rsidRPr="008B02E7">
              <w:rPr>
                <w:rFonts w:hint="eastAsia"/>
                <w:color w:val="000000"/>
                <w:sz w:val="24"/>
              </w:rPr>
              <w:t>值处于</w:t>
            </w:r>
            <w:proofErr w:type="gramEnd"/>
            <w:r w:rsidRPr="008B02E7">
              <w:rPr>
                <w:rFonts w:hint="eastAsia"/>
                <w:color w:val="000000"/>
                <w:sz w:val="24"/>
              </w:rPr>
              <w:t>同一范围内，经验收合格后方可撤离；</w:t>
            </w:r>
          </w:p>
          <w:p w14:paraId="7154E806" w14:textId="77777777" w:rsidR="008B02E7" w:rsidRPr="008B02E7" w:rsidRDefault="008B02E7" w:rsidP="008B02E7">
            <w:pPr>
              <w:spacing w:line="360" w:lineRule="auto"/>
              <w:ind w:firstLineChars="200" w:firstLine="480"/>
              <w:rPr>
                <w:rFonts w:hint="eastAsia"/>
                <w:color w:val="000000"/>
                <w:sz w:val="24"/>
              </w:rPr>
            </w:pPr>
            <w:r w:rsidRPr="008B02E7">
              <w:rPr>
                <w:rFonts w:hint="eastAsia"/>
                <w:color w:val="000000"/>
                <w:sz w:val="24"/>
              </w:rPr>
              <w:t>⑦巡视调查工区区域，查看区域内施工场地的生态恢复情况，发现问题及时采取相应的环境保护措施进行处理，无遗漏环境问题。</w:t>
            </w:r>
          </w:p>
          <w:p w14:paraId="6DED5554" w14:textId="77777777" w:rsidR="008B02E7" w:rsidRDefault="008B02E7" w:rsidP="008B02E7">
            <w:pPr>
              <w:spacing w:line="360" w:lineRule="auto"/>
              <w:ind w:firstLineChars="200" w:firstLine="480"/>
              <w:rPr>
                <w:color w:val="000000"/>
                <w:sz w:val="24"/>
              </w:rPr>
            </w:pPr>
            <w:r w:rsidRPr="008B02E7">
              <w:rPr>
                <w:rFonts w:hint="eastAsia"/>
                <w:color w:val="000000"/>
                <w:sz w:val="24"/>
              </w:rPr>
              <w:t>本项目退役深度为无限制开发。</w:t>
            </w:r>
          </w:p>
          <w:p w14:paraId="562E5E45" w14:textId="41442286" w:rsidR="00FE772F" w:rsidRDefault="008B02E7" w:rsidP="008B02E7">
            <w:pPr>
              <w:spacing w:line="360" w:lineRule="auto"/>
              <w:rPr>
                <w:color w:val="000000"/>
                <w:sz w:val="24"/>
              </w:rPr>
            </w:pPr>
            <w:r>
              <w:rPr>
                <w:color w:val="000000"/>
                <w:sz w:val="24"/>
              </w:rPr>
              <w:t>2</w:t>
            </w:r>
            <w:r>
              <w:rPr>
                <w:color w:val="000000"/>
                <w:sz w:val="24"/>
              </w:rPr>
              <w:t>、长期监护</w:t>
            </w:r>
          </w:p>
          <w:p w14:paraId="4BE34E10" w14:textId="77777777" w:rsidR="00FE772F" w:rsidRDefault="008B02E7">
            <w:pPr>
              <w:spacing w:line="360" w:lineRule="auto"/>
              <w:ind w:firstLineChars="200" w:firstLine="480"/>
              <w:rPr>
                <w:color w:val="000000"/>
                <w:sz w:val="24"/>
              </w:rPr>
            </w:pPr>
            <w:r>
              <w:rPr>
                <w:color w:val="000000"/>
                <w:sz w:val="24"/>
              </w:rPr>
              <w:t>本项目为铀矿地质勘查项目，地质钻孔进行封闭后，工程稳定性好，受其他因素影响小；场地平整和植被恢复措施落实后，临时占地可恢复原土地利用类型，对评价区域土地利用类型、植被影响较小。该项目退役后不需要长期监护。</w:t>
            </w:r>
          </w:p>
        </w:tc>
      </w:tr>
    </w:tbl>
    <w:p w14:paraId="4D2041EE" w14:textId="77777777" w:rsidR="00FE772F" w:rsidRDefault="00FE772F">
      <w:pPr>
        <w:spacing w:line="360" w:lineRule="auto"/>
        <w:rPr>
          <w:color w:val="000000"/>
          <w:sz w:val="24"/>
        </w:rPr>
        <w:sectPr w:rsidR="00FE772F">
          <w:pgSz w:w="11906" w:h="16838"/>
          <w:pgMar w:top="1440" w:right="1080" w:bottom="1440" w:left="1080" w:header="851" w:footer="992" w:gutter="0"/>
          <w:cols w:space="425"/>
          <w:docGrid w:type="lines" w:linePitch="312"/>
        </w:sectPr>
      </w:pPr>
    </w:p>
    <w:p w14:paraId="698E3634" w14:textId="77777777" w:rsidR="00FE772F" w:rsidRDefault="008B02E7">
      <w:pPr>
        <w:outlineLvl w:val="0"/>
        <w:rPr>
          <w:rFonts w:eastAsia="黑体"/>
          <w:color w:val="000000" w:themeColor="text1"/>
          <w:sz w:val="32"/>
        </w:rPr>
      </w:pPr>
      <w:r>
        <w:rPr>
          <w:rFonts w:eastAsia="黑体" w:hint="eastAsia"/>
          <w:color w:val="000000" w:themeColor="text1"/>
          <w:sz w:val="32"/>
        </w:rPr>
        <w:lastRenderedPageBreak/>
        <w:t xml:space="preserve">13 </w:t>
      </w:r>
      <w:r>
        <w:rPr>
          <w:rFonts w:eastAsia="黑体"/>
          <w:color w:val="000000" w:themeColor="text1"/>
          <w:sz w:val="32"/>
        </w:rPr>
        <w:t>结论与建议</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716"/>
      </w:tblGrid>
      <w:tr w:rsidR="00FE772F" w14:paraId="28DC5834" w14:textId="77777777">
        <w:trPr>
          <w:trHeight w:val="13221"/>
        </w:trPr>
        <w:tc>
          <w:tcPr>
            <w:tcW w:w="5000" w:type="pct"/>
          </w:tcPr>
          <w:p w14:paraId="0FC25491" w14:textId="77777777" w:rsidR="00FE772F" w:rsidRDefault="008B02E7">
            <w:pPr>
              <w:spacing w:line="360" w:lineRule="auto"/>
              <w:rPr>
                <w:b/>
                <w:color w:val="000000" w:themeColor="text1"/>
                <w:sz w:val="28"/>
                <w:szCs w:val="28"/>
              </w:rPr>
            </w:pPr>
            <w:r>
              <w:rPr>
                <w:b/>
                <w:color w:val="000000" w:themeColor="text1"/>
                <w:sz w:val="28"/>
                <w:szCs w:val="28"/>
              </w:rPr>
              <w:t>一、结论</w:t>
            </w:r>
          </w:p>
          <w:p w14:paraId="2D32F2D4" w14:textId="77777777" w:rsidR="00FE772F" w:rsidRDefault="008B02E7">
            <w:pPr>
              <w:pStyle w:val="af9"/>
              <w:numPr>
                <w:ilvl w:val="1"/>
                <w:numId w:val="9"/>
              </w:numPr>
              <w:spacing w:line="360" w:lineRule="auto"/>
              <w:ind w:left="0" w:firstLineChars="0" w:firstLine="0"/>
              <w:rPr>
                <w:b/>
                <w:bCs/>
                <w:color w:val="000000" w:themeColor="text1"/>
                <w:sz w:val="24"/>
                <w:lang w:val="sq-AL"/>
              </w:rPr>
            </w:pPr>
            <w:r>
              <w:rPr>
                <w:b/>
                <w:bCs/>
                <w:color w:val="000000" w:themeColor="text1"/>
                <w:sz w:val="24"/>
                <w:lang w:val="sq-AL"/>
              </w:rPr>
              <w:t>项目概况</w:t>
            </w:r>
          </w:p>
          <w:p w14:paraId="169A72AE" w14:textId="77777777" w:rsidR="00FE772F" w:rsidRDefault="008B02E7">
            <w:pPr>
              <w:spacing w:line="360" w:lineRule="auto"/>
              <w:ind w:firstLineChars="200" w:firstLine="480"/>
              <w:rPr>
                <w:sz w:val="24"/>
              </w:rPr>
            </w:pPr>
            <w:r>
              <w:rPr>
                <w:sz w:val="24"/>
              </w:rPr>
              <w:t>（</w:t>
            </w:r>
            <w:r>
              <w:rPr>
                <w:sz w:val="24"/>
              </w:rPr>
              <w:t>1</w:t>
            </w:r>
            <w:r>
              <w:rPr>
                <w:sz w:val="24"/>
              </w:rPr>
              <w:t>）基本概况</w:t>
            </w:r>
          </w:p>
          <w:p w14:paraId="3E2E3183" w14:textId="77777777" w:rsidR="00FE772F" w:rsidRDefault="008B02E7">
            <w:pPr>
              <w:spacing w:line="360" w:lineRule="auto"/>
              <w:ind w:firstLineChars="200" w:firstLine="480"/>
              <w:rPr>
                <w:sz w:val="24"/>
              </w:rPr>
            </w:pPr>
            <w:r>
              <w:rPr>
                <w:sz w:val="24"/>
              </w:rPr>
              <w:t>本项目为</w:t>
            </w:r>
            <w:r>
              <w:rPr>
                <w:rFonts w:hint="eastAsia"/>
                <w:sz w:val="24"/>
              </w:rPr>
              <w:t>鄂尔多斯盆地南部灵台</w:t>
            </w:r>
            <w:r>
              <w:rPr>
                <w:rFonts w:hint="eastAsia"/>
                <w:sz w:val="24"/>
              </w:rPr>
              <w:t>-</w:t>
            </w:r>
            <w:r>
              <w:rPr>
                <w:rFonts w:hint="eastAsia"/>
                <w:sz w:val="24"/>
              </w:rPr>
              <w:t>富县地区</w:t>
            </w:r>
            <w:r>
              <w:rPr>
                <w:sz w:val="24"/>
              </w:rPr>
              <w:t>砂岩型铀矿资源调查评价与勘查，勘查区位于</w:t>
            </w:r>
            <w:r>
              <w:rPr>
                <w:rFonts w:hint="eastAsia"/>
                <w:sz w:val="24"/>
              </w:rPr>
              <w:t>鄂尔多斯盆地南部灵台</w:t>
            </w:r>
            <w:r>
              <w:rPr>
                <w:rFonts w:hint="eastAsia"/>
                <w:sz w:val="24"/>
              </w:rPr>
              <w:t>-</w:t>
            </w:r>
            <w:r>
              <w:rPr>
                <w:rFonts w:hint="eastAsia"/>
                <w:sz w:val="24"/>
              </w:rPr>
              <w:t>富县地区</w:t>
            </w:r>
            <w:r>
              <w:rPr>
                <w:sz w:val="24"/>
              </w:rPr>
              <w:t>，地跨</w:t>
            </w:r>
            <w:r>
              <w:rPr>
                <w:rFonts w:hint="eastAsia"/>
                <w:sz w:val="24"/>
              </w:rPr>
              <w:t>陕西省咸阳市、铜川市、宝鸡市，延安市，甘肃省平凉市、庆阳市，宁夏回族自治区固原市</w:t>
            </w:r>
            <w:r>
              <w:rPr>
                <w:sz w:val="24"/>
              </w:rPr>
              <w:t>，工作年限为</w:t>
            </w:r>
            <w:r>
              <w:rPr>
                <w:sz w:val="24"/>
              </w:rPr>
              <w:t>2019</w:t>
            </w:r>
            <w:r>
              <w:rPr>
                <w:sz w:val="24"/>
              </w:rPr>
              <w:t>年</w:t>
            </w:r>
            <w:r>
              <w:rPr>
                <w:sz w:val="24"/>
              </w:rPr>
              <w:t>-2021</w:t>
            </w:r>
            <w:r>
              <w:rPr>
                <w:sz w:val="24"/>
              </w:rPr>
              <w:t>年。</w:t>
            </w:r>
          </w:p>
          <w:p w14:paraId="0D2E4031" w14:textId="77777777" w:rsidR="00FE772F" w:rsidRDefault="008B02E7">
            <w:pPr>
              <w:spacing w:line="360" w:lineRule="auto"/>
              <w:ind w:firstLineChars="200" w:firstLine="480"/>
              <w:rPr>
                <w:sz w:val="24"/>
              </w:rPr>
            </w:pPr>
            <w:r>
              <w:rPr>
                <w:sz w:val="24"/>
              </w:rPr>
              <w:t>（</w:t>
            </w:r>
            <w:r>
              <w:rPr>
                <w:sz w:val="24"/>
              </w:rPr>
              <w:t>2</w:t>
            </w:r>
            <w:r>
              <w:rPr>
                <w:sz w:val="24"/>
              </w:rPr>
              <w:t>）建设内容</w:t>
            </w:r>
          </w:p>
          <w:p w14:paraId="426143DC" w14:textId="77777777" w:rsidR="00FE772F" w:rsidRDefault="008B02E7">
            <w:pPr>
              <w:spacing w:line="360" w:lineRule="auto"/>
              <w:ind w:firstLineChars="200" w:firstLine="480"/>
              <w:rPr>
                <w:sz w:val="24"/>
              </w:rPr>
            </w:pPr>
            <w:r>
              <w:rPr>
                <w:rFonts w:hint="eastAsia"/>
                <w:sz w:val="24"/>
              </w:rPr>
              <w:t>鄂尔多斯盆地南部灵台</w:t>
            </w:r>
            <w:r>
              <w:rPr>
                <w:rFonts w:hint="eastAsia"/>
                <w:sz w:val="24"/>
              </w:rPr>
              <w:t>-</w:t>
            </w:r>
            <w:r>
              <w:rPr>
                <w:rFonts w:hint="eastAsia"/>
                <w:sz w:val="24"/>
              </w:rPr>
              <w:t>富县地区铀矿资源调查评价与勘查</w:t>
            </w:r>
            <w:r>
              <w:rPr>
                <w:sz w:val="24"/>
              </w:rPr>
              <w:t>项目主要实物工作量为钻探</w:t>
            </w:r>
            <w:r>
              <w:rPr>
                <w:sz w:val="24"/>
              </w:rPr>
              <w:t>64</w:t>
            </w:r>
            <w:r>
              <w:rPr>
                <w:rFonts w:hint="eastAsia"/>
                <w:sz w:val="24"/>
              </w:rPr>
              <w:t>000</w:t>
            </w:r>
            <w:r>
              <w:rPr>
                <w:sz w:val="24"/>
              </w:rPr>
              <w:t>m</w:t>
            </w:r>
            <w:r>
              <w:rPr>
                <w:sz w:val="24"/>
              </w:rPr>
              <w:t>。</w:t>
            </w:r>
          </w:p>
          <w:p w14:paraId="28752145" w14:textId="77777777" w:rsidR="00FE772F" w:rsidRDefault="008B02E7">
            <w:pPr>
              <w:pStyle w:val="af9"/>
              <w:numPr>
                <w:ilvl w:val="1"/>
                <w:numId w:val="9"/>
              </w:numPr>
              <w:spacing w:line="360" w:lineRule="auto"/>
              <w:ind w:left="0" w:firstLineChars="0" w:firstLine="0"/>
              <w:rPr>
                <w:b/>
                <w:bCs/>
                <w:color w:val="000000" w:themeColor="text1"/>
                <w:sz w:val="24"/>
                <w:lang w:val="sq-AL"/>
              </w:rPr>
            </w:pPr>
            <w:r>
              <w:rPr>
                <w:rFonts w:hint="eastAsia"/>
                <w:b/>
                <w:bCs/>
                <w:color w:val="000000" w:themeColor="text1"/>
                <w:sz w:val="24"/>
                <w:lang w:val="sq-AL"/>
              </w:rPr>
              <w:t>分析判定相关情况</w:t>
            </w:r>
          </w:p>
          <w:p w14:paraId="308A1F72" w14:textId="77777777" w:rsidR="00FE772F" w:rsidRDefault="008B02E7">
            <w:pPr>
              <w:spacing w:line="360" w:lineRule="auto"/>
              <w:ind w:firstLineChars="200" w:firstLine="480"/>
              <w:rPr>
                <w:color w:val="000000"/>
                <w:sz w:val="24"/>
              </w:rPr>
            </w:pPr>
            <w:r>
              <w:rPr>
                <w:color w:val="000000"/>
                <w:sz w:val="24"/>
              </w:rPr>
              <w:t>（</w:t>
            </w:r>
            <w:r>
              <w:rPr>
                <w:color w:val="000000"/>
                <w:sz w:val="24"/>
              </w:rPr>
              <w:t>1</w:t>
            </w:r>
            <w:r>
              <w:rPr>
                <w:color w:val="000000"/>
                <w:sz w:val="24"/>
              </w:rPr>
              <w:t>）产业政策符合性分析</w:t>
            </w:r>
          </w:p>
          <w:p w14:paraId="3DE527EA" w14:textId="77777777" w:rsidR="00FE772F" w:rsidRDefault="008B02E7">
            <w:pPr>
              <w:spacing w:line="360" w:lineRule="auto"/>
              <w:ind w:firstLineChars="200" w:firstLine="480"/>
              <w:rPr>
                <w:color w:val="000000"/>
                <w:sz w:val="24"/>
              </w:rPr>
            </w:pPr>
            <w:r>
              <w:rPr>
                <w:color w:val="000000"/>
                <w:sz w:val="24"/>
              </w:rPr>
              <w:t>本项目属《产业结构调整指导目录（</w:t>
            </w:r>
            <w:r>
              <w:rPr>
                <w:color w:val="000000"/>
                <w:sz w:val="24"/>
              </w:rPr>
              <w:t>2019</w:t>
            </w:r>
            <w:r>
              <w:rPr>
                <w:color w:val="000000"/>
                <w:sz w:val="24"/>
              </w:rPr>
              <w:t>年本）》中</w:t>
            </w:r>
            <w:r>
              <w:rPr>
                <w:color w:val="000000"/>
                <w:sz w:val="24"/>
              </w:rPr>
              <w:t>“</w:t>
            </w:r>
            <w:r>
              <w:rPr>
                <w:color w:val="000000"/>
                <w:sz w:val="24"/>
              </w:rPr>
              <w:t>鼓励类</w:t>
            </w:r>
            <w:r>
              <w:rPr>
                <w:color w:val="000000"/>
                <w:sz w:val="24"/>
              </w:rPr>
              <w:t>”</w:t>
            </w:r>
            <w:r>
              <w:rPr>
                <w:color w:val="000000"/>
                <w:sz w:val="24"/>
              </w:rPr>
              <w:t>（见表</w:t>
            </w:r>
            <w:r>
              <w:rPr>
                <w:color w:val="000000"/>
                <w:sz w:val="24"/>
              </w:rPr>
              <w:t>1</w:t>
            </w:r>
            <w:r>
              <w:rPr>
                <w:color w:val="000000"/>
                <w:sz w:val="24"/>
              </w:rPr>
              <w:t>），符合国家产业政策。</w:t>
            </w:r>
          </w:p>
          <w:p w14:paraId="1B390B22" w14:textId="77777777" w:rsidR="00FE772F" w:rsidRDefault="008B02E7">
            <w:pPr>
              <w:spacing w:line="360" w:lineRule="auto"/>
              <w:ind w:firstLineChars="200" w:firstLine="480"/>
              <w:rPr>
                <w:color w:val="000000"/>
                <w:sz w:val="24"/>
              </w:rPr>
            </w:pPr>
            <w:r>
              <w:rPr>
                <w:rFonts w:ascii="宋体" w:hAnsi="宋体" w:cs="宋体" w:hint="eastAsia"/>
                <w:color w:val="000000"/>
                <w:sz w:val="24"/>
              </w:rPr>
              <w:t>本项目未列入《</w:t>
            </w:r>
            <w:r>
              <w:rPr>
                <w:rFonts w:hint="eastAsia"/>
                <w:sz w:val="24"/>
                <w:lang w:val="en-GB"/>
              </w:rPr>
              <w:t>陕西省国家重点生态功能区产业准入负面清单（试行）》、《甘肃省国家重点生态功能区产业准入负面清单（试行）》和</w:t>
            </w:r>
            <w:r>
              <w:rPr>
                <w:rFonts w:ascii="宋体" w:hAnsi="宋体" w:cs="宋体" w:hint="eastAsia"/>
                <w:color w:val="000000"/>
                <w:sz w:val="24"/>
              </w:rPr>
              <w:t>《</w:t>
            </w:r>
            <w:r>
              <w:rPr>
                <w:rFonts w:hint="eastAsia"/>
                <w:color w:val="000000"/>
                <w:sz w:val="24"/>
              </w:rPr>
              <w:t>宁夏回族自治区国家重点生态功能区产业准入负面清单</w:t>
            </w:r>
            <w:r>
              <w:rPr>
                <w:rFonts w:hint="eastAsia"/>
                <w:sz w:val="24"/>
                <w:lang w:val="en-GB"/>
              </w:rPr>
              <w:t>（试行）》。</w:t>
            </w:r>
          </w:p>
          <w:p w14:paraId="766CE9FF" w14:textId="77777777" w:rsidR="00FE772F" w:rsidRDefault="008B02E7">
            <w:pPr>
              <w:spacing w:line="360" w:lineRule="auto"/>
              <w:ind w:firstLineChars="200" w:firstLine="480"/>
              <w:rPr>
                <w:sz w:val="24"/>
              </w:rPr>
            </w:pPr>
            <w:r>
              <w:rPr>
                <w:sz w:val="24"/>
              </w:rPr>
              <w:t>（</w:t>
            </w:r>
            <w:r>
              <w:rPr>
                <w:sz w:val="24"/>
              </w:rPr>
              <w:t>2</w:t>
            </w:r>
            <w:r>
              <w:rPr>
                <w:sz w:val="24"/>
              </w:rPr>
              <w:t>）与相关区划、规划符合性分析</w:t>
            </w:r>
          </w:p>
          <w:p w14:paraId="4B59C2E3" w14:textId="77777777" w:rsidR="00FE772F" w:rsidRDefault="008B02E7">
            <w:pPr>
              <w:keepNext/>
              <w:keepLines/>
              <w:spacing w:line="360" w:lineRule="auto"/>
              <w:ind w:firstLineChars="200" w:firstLine="480"/>
              <w:rPr>
                <w:color w:val="000000"/>
                <w:sz w:val="24"/>
              </w:rPr>
            </w:pPr>
            <w:r>
              <w:rPr>
                <w:color w:val="000000"/>
                <w:sz w:val="24"/>
              </w:rPr>
              <w:t>本项目属铀矿地质勘查，在勘探施工过程避开禁止开发区域，同时采取生态保护与恢复措施，对生态环境影响小</w:t>
            </w:r>
            <w:r>
              <w:rPr>
                <w:rFonts w:hint="eastAsia"/>
                <w:color w:val="000000"/>
                <w:sz w:val="24"/>
              </w:rPr>
              <w:t>，</w:t>
            </w:r>
            <w:r>
              <w:rPr>
                <w:color w:val="000000"/>
                <w:sz w:val="24"/>
              </w:rPr>
              <w:t>本项目符合</w:t>
            </w:r>
            <w:r>
              <w:rPr>
                <w:rFonts w:hint="eastAsia"/>
                <w:color w:val="000000"/>
                <w:sz w:val="24"/>
              </w:rPr>
              <w:t>《陕西省主体功能区规划》、</w:t>
            </w:r>
            <w:r>
              <w:rPr>
                <w:rFonts w:hint="eastAsia"/>
                <w:sz w:val="24"/>
                <w:lang w:val="en-GB"/>
              </w:rPr>
              <w:t>《甘肃省主体功能区规划》、</w:t>
            </w:r>
            <w:r>
              <w:rPr>
                <w:rFonts w:hint="eastAsia"/>
                <w:sz w:val="24"/>
              </w:rPr>
              <w:t>《宁夏回族自治区主体功能区规划》</w:t>
            </w:r>
            <w:r>
              <w:rPr>
                <w:color w:val="000000"/>
                <w:sz w:val="24"/>
              </w:rPr>
              <w:t>以及</w:t>
            </w:r>
            <w:r>
              <w:rPr>
                <w:rFonts w:hint="eastAsia"/>
                <w:color w:val="000000" w:themeColor="text1"/>
                <w:sz w:val="24"/>
              </w:rPr>
              <w:t>《陕西省矿产资源总体规划（</w:t>
            </w:r>
            <w:r>
              <w:rPr>
                <w:rFonts w:hint="eastAsia"/>
                <w:color w:val="000000" w:themeColor="text1"/>
                <w:sz w:val="24"/>
              </w:rPr>
              <w:t>2</w:t>
            </w:r>
            <w:r>
              <w:rPr>
                <w:color w:val="000000" w:themeColor="text1"/>
                <w:sz w:val="24"/>
              </w:rPr>
              <w:t>016-2020</w:t>
            </w:r>
            <w:r>
              <w:rPr>
                <w:rFonts w:hint="eastAsia"/>
                <w:color w:val="000000" w:themeColor="text1"/>
                <w:sz w:val="24"/>
              </w:rPr>
              <w:t>）》、《甘肃省矿产资源总体规划（</w:t>
            </w:r>
            <w:r>
              <w:rPr>
                <w:rFonts w:hint="eastAsia"/>
                <w:color w:val="000000" w:themeColor="text1"/>
                <w:sz w:val="24"/>
              </w:rPr>
              <w:t>2016-2020</w:t>
            </w:r>
            <w:r>
              <w:rPr>
                <w:rFonts w:hint="eastAsia"/>
                <w:color w:val="000000" w:themeColor="text1"/>
                <w:sz w:val="24"/>
              </w:rPr>
              <w:t>年）》、《宁夏回族自治区矿产资源总体规划（</w:t>
            </w:r>
            <w:r>
              <w:rPr>
                <w:rFonts w:hint="eastAsia"/>
                <w:color w:val="000000" w:themeColor="text1"/>
                <w:sz w:val="24"/>
              </w:rPr>
              <w:t>2016-2020</w:t>
            </w:r>
            <w:r>
              <w:rPr>
                <w:rFonts w:hint="eastAsia"/>
                <w:color w:val="000000" w:themeColor="text1"/>
                <w:sz w:val="24"/>
              </w:rPr>
              <w:t>）》</w:t>
            </w:r>
            <w:r>
              <w:rPr>
                <w:color w:val="000000"/>
                <w:sz w:val="24"/>
              </w:rPr>
              <w:t>的要求。</w:t>
            </w:r>
          </w:p>
          <w:p w14:paraId="4D9663FE" w14:textId="77777777" w:rsidR="00FE772F" w:rsidRDefault="008B02E7">
            <w:pPr>
              <w:pStyle w:val="af9"/>
              <w:numPr>
                <w:ilvl w:val="1"/>
                <w:numId w:val="9"/>
              </w:numPr>
              <w:spacing w:line="360" w:lineRule="auto"/>
              <w:ind w:left="0" w:firstLineChars="0" w:firstLine="0"/>
              <w:rPr>
                <w:b/>
                <w:bCs/>
                <w:color w:val="000000" w:themeColor="text1"/>
                <w:sz w:val="24"/>
                <w:lang w:val="sq-AL"/>
              </w:rPr>
            </w:pPr>
            <w:r>
              <w:rPr>
                <w:b/>
                <w:bCs/>
                <w:color w:val="000000" w:themeColor="text1"/>
                <w:sz w:val="24"/>
                <w:lang w:val="sq-AL"/>
              </w:rPr>
              <w:t>区域环境质量现状</w:t>
            </w:r>
          </w:p>
          <w:p w14:paraId="1D86E5D6" w14:textId="77777777" w:rsidR="00FE772F" w:rsidRDefault="008B02E7">
            <w:pPr>
              <w:keepNext/>
              <w:keepLines/>
              <w:spacing w:line="360" w:lineRule="auto"/>
              <w:ind w:firstLineChars="200" w:firstLine="480"/>
              <w:rPr>
                <w:color w:val="000000"/>
                <w:sz w:val="24"/>
              </w:rPr>
            </w:pPr>
            <w:r>
              <w:rPr>
                <w:color w:val="000000"/>
                <w:sz w:val="24"/>
              </w:rPr>
              <w:t>（</w:t>
            </w:r>
            <w:r>
              <w:rPr>
                <w:color w:val="000000"/>
                <w:sz w:val="24"/>
              </w:rPr>
              <w:t>1</w:t>
            </w:r>
            <w:r>
              <w:rPr>
                <w:color w:val="000000"/>
                <w:sz w:val="24"/>
              </w:rPr>
              <w:t>）环境空气质量</w:t>
            </w:r>
          </w:p>
          <w:p w14:paraId="5B2BFF0F" w14:textId="77777777" w:rsidR="00FE772F" w:rsidRDefault="008B02E7">
            <w:pPr>
              <w:spacing w:line="360" w:lineRule="auto"/>
              <w:ind w:firstLineChars="200" w:firstLine="480"/>
              <w:rPr>
                <w:kern w:val="0"/>
                <w:sz w:val="24"/>
              </w:rPr>
            </w:pPr>
            <w:r>
              <w:rPr>
                <w:rFonts w:hint="eastAsia"/>
                <w:sz w:val="24"/>
              </w:rPr>
              <w:t>咸阳市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NO</w:t>
            </w:r>
            <w:r>
              <w:rPr>
                <w:rFonts w:hint="eastAsia"/>
                <w:sz w:val="24"/>
                <w:vertAlign w:val="subscript"/>
              </w:rPr>
              <w:t>2</w:t>
            </w:r>
            <w:r>
              <w:rPr>
                <w:rFonts w:hint="eastAsia"/>
                <w:sz w:val="24"/>
              </w:rPr>
              <w:t>、</w:t>
            </w:r>
            <w:r>
              <w:rPr>
                <w:rFonts w:hint="eastAsia"/>
                <w:sz w:val="24"/>
              </w:rPr>
              <w:t>PM</w:t>
            </w:r>
            <w:r>
              <w:rPr>
                <w:rFonts w:hint="eastAsia"/>
                <w:sz w:val="24"/>
                <w:vertAlign w:val="subscript"/>
              </w:rPr>
              <w:t>10</w:t>
            </w:r>
            <w:r>
              <w:rPr>
                <w:rFonts w:hint="eastAsia"/>
                <w:sz w:val="24"/>
              </w:rPr>
              <w:t>、</w:t>
            </w:r>
            <w:r>
              <w:rPr>
                <w:rFonts w:hint="eastAsia"/>
                <w:sz w:val="24"/>
              </w:rPr>
              <w:t>O</w:t>
            </w:r>
            <w:r>
              <w:rPr>
                <w:rFonts w:hint="eastAsia"/>
                <w:sz w:val="24"/>
                <w:vertAlign w:val="subscript"/>
              </w:rPr>
              <w:t>3</w:t>
            </w:r>
            <w:r>
              <w:rPr>
                <w:rFonts w:hint="eastAsia"/>
                <w:sz w:val="24"/>
              </w:rPr>
              <w:t>、</w:t>
            </w:r>
            <w:r>
              <w:rPr>
                <w:rFonts w:hint="eastAsia"/>
                <w:sz w:val="24"/>
              </w:rPr>
              <w:t>PM</w:t>
            </w:r>
            <w:r>
              <w:rPr>
                <w:rFonts w:hint="eastAsia"/>
                <w:sz w:val="24"/>
                <w:vertAlign w:val="subscript"/>
              </w:rPr>
              <w:t>2.5</w:t>
            </w:r>
            <w:r>
              <w:rPr>
                <w:rFonts w:hint="eastAsia"/>
                <w:sz w:val="24"/>
              </w:rPr>
              <w:t>；铜川市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PM</w:t>
            </w:r>
            <w:r>
              <w:rPr>
                <w:rFonts w:hint="eastAsia"/>
                <w:sz w:val="24"/>
                <w:vertAlign w:val="subscript"/>
              </w:rPr>
              <w:t>10</w:t>
            </w:r>
            <w:r>
              <w:rPr>
                <w:rFonts w:hint="eastAsia"/>
                <w:sz w:val="24"/>
              </w:rPr>
              <w:t>、</w:t>
            </w:r>
            <w:r>
              <w:rPr>
                <w:rFonts w:hint="eastAsia"/>
                <w:sz w:val="24"/>
              </w:rPr>
              <w:t>O</w:t>
            </w:r>
            <w:r>
              <w:rPr>
                <w:rFonts w:hint="eastAsia"/>
                <w:sz w:val="24"/>
                <w:vertAlign w:val="subscript"/>
              </w:rPr>
              <w:t>3</w:t>
            </w:r>
            <w:r>
              <w:rPr>
                <w:rFonts w:hint="eastAsia"/>
                <w:sz w:val="24"/>
              </w:rPr>
              <w:t>、</w:t>
            </w:r>
            <w:r>
              <w:rPr>
                <w:rFonts w:hint="eastAsia"/>
                <w:sz w:val="24"/>
              </w:rPr>
              <w:t>PM</w:t>
            </w:r>
            <w:r>
              <w:rPr>
                <w:rFonts w:hint="eastAsia"/>
                <w:sz w:val="24"/>
                <w:vertAlign w:val="subscript"/>
              </w:rPr>
              <w:t>2.5</w:t>
            </w:r>
            <w:r>
              <w:rPr>
                <w:rFonts w:hint="eastAsia"/>
                <w:sz w:val="24"/>
              </w:rPr>
              <w:t>；宝鸡市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NO</w:t>
            </w:r>
            <w:r>
              <w:rPr>
                <w:rFonts w:hint="eastAsia"/>
                <w:sz w:val="24"/>
                <w:vertAlign w:val="subscript"/>
              </w:rPr>
              <w:t>2</w:t>
            </w:r>
            <w:r>
              <w:rPr>
                <w:rFonts w:hint="eastAsia"/>
                <w:sz w:val="24"/>
              </w:rPr>
              <w:t>、</w:t>
            </w:r>
            <w:r>
              <w:rPr>
                <w:rFonts w:hint="eastAsia"/>
                <w:sz w:val="24"/>
              </w:rPr>
              <w:t>PM</w:t>
            </w:r>
            <w:r>
              <w:rPr>
                <w:rFonts w:hint="eastAsia"/>
                <w:sz w:val="24"/>
                <w:vertAlign w:val="subscript"/>
              </w:rPr>
              <w:t>10</w:t>
            </w:r>
            <w:r>
              <w:rPr>
                <w:rFonts w:hint="eastAsia"/>
                <w:sz w:val="24"/>
              </w:rPr>
              <w:t>、</w:t>
            </w:r>
            <w:r>
              <w:rPr>
                <w:rFonts w:hint="eastAsia"/>
                <w:sz w:val="24"/>
              </w:rPr>
              <w:t>PM</w:t>
            </w:r>
            <w:r>
              <w:rPr>
                <w:rFonts w:hint="eastAsia"/>
                <w:sz w:val="24"/>
                <w:vertAlign w:val="subscript"/>
              </w:rPr>
              <w:t>2.5</w:t>
            </w:r>
            <w:r>
              <w:rPr>
                <w:rFonts w:hint="eastAsia"/>
                <w:sz w:val="24"/>
              </w:rPr>
              <w:t>；平凉市</w:t>
            </w:r>
            <w:r>
              <w:rPr>
                <w:rFonts w:hint="eastAsia"/>
                <w:sz w:val="24"/>
              </w:rPr>
              <w:t>2018</w:t>
            </w:r>
            <w:r>
              <w:rPr>
                <w:rFonts w:hint="eastAsia"/>
                <w:sz w:val="24"/>
              </w:rPr>
              <w:t>年超过《环境空气质量</w:t>
            </w:r>
            <w:r>
              <w:rPr>
                <w:rFonts w:hint="eastAsia"/>
                <w:sz w:val="24"/>
              </w:rPr>
              <w:lastRenderedPageBreak/>
              <w:t>标准》（</w:t>
            </w:r>
            <w:r>
              <w:rPr>
                <w:rFonts w:hint="eastAsia"/>
                <w:sz w:val="24"/>
              </w:rPr>
              <w:t>GB3095-2012</w:t>
            </w:r>
            <w:r>
              <w:rPr>
                <w:rFonts w:hint="eastAsia"/>
                <w:sz w:val="24"/>
              </w:rPr>
              <w:t>）中二级标准限值的污染物为</w:t>
            </w:r>
            <w:r>
              <w:rPr>
                <w:rFonts w:hint="eastAsia"/>
                <w:sz w:val="24"/>
              </w:rPr>
              <w:t>PM</w:t>
            </w:r>
            <w:r>
              <w:rPr>
                <w:rFonts w:hint="eastAsia"/>
                <w:sz w:val="24"/>
                <w:vertAlign w:val="subscript"/>
              </w:rPr>
              <w:t>10</w:t>
            </w:r>
            <w:r>
              <w:rPr>
                <w:rFonts w:hint="eastAsia"/>
                <w:sz w:val="24"/>
              </w:rPr>
              <w:t>、</w:t>
            </w:r>
            <w:r>
              <w:rPr>
                <w:rFonts w:hint="eastAsia"/>
                <w:sz w:val="24"/>
              </w:rPr>
              <w:t>PM</w:t>
            </w:r>
            <w:r>
              <w:rPr>
                <w:rFonts w:hint="eastAsia"/>
                <w:sz w:val="24"/>
                <w:vertAlign w:val="subscript"/>
              </w:rPr>
              <w:t>2.5</w:t>
            </w:r>
            <w:r>
              <w:rPr>
                <w:rFonts w:hint="eastAsia"/>
                <w:sz w:val="24"/>
              </w:rPr>
              <w:t>；</w:t>
            </w:r>
            <w:proofErr w:type="gramStart"/>
            <w:r>
              <w:rPr>
                <w:rFonts w:hint="eastAsia"/>
                <w:sz w:val="24"/>
              </w:rPr>
              <w:t>庆阳市</w:t>
            </w:r>
            <w:proofErr w:type="gramEnd"/>
            <w:r>
              <w:rPr>
                <w:rFonts w:hint="eastAsia"/>
                <w:sz w:val="24"/>
              </w:rPr>
              <w:t>2018</w:t>
            </w:r>
            <w:r>
              <w:rPr>
                <w:rFonts w:hint="eastAsia"/>
                <w:sz w:val="24"/>
              </w:rPr>
              <w:t>年各污染物平均浓度均优于《环境空气质量标准》（</w:t>
            </w:r>
            <w:r>
              <w:rPr>
                <w:rFonts w:hint="eastAsia"/>
                <w:sz w:val="24"/>
              </w:rPr>
              <w:t>GB3095-2012</w:t>
            </w:r>
            <w:r>
              <w:rPr>
                <w:rFonts w:hint="eastAsia"/>
                <w:sz w:val="24"/>
              </w:rPr>
              <w:t>）中二级标准限值；固原市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PM</w:t>
            </w:r>
            <w:r>
              <w:rPr>
                <w:rFonts w:hint="eastAsia"/>
                <w:sz w:val="24"/>
                <w:vertAlign w:val="subscript"/>
              </w:rPr>
              <w:t>10</w:t>
            </w:r>
            <w:r>
              <w:rPr>
                <w:rFonts w:hint="eastAsia"/>
                <w:sz w:val="24"/>
              </w:rPr>
              <w:t>；延安市</w:t>
            </w:r>
            <w:r>
              <w:rPr>
                <w:rFonts w:hint="eastAsia"/>
                <w:sz w:val="24"/>
              </w:rPr>
              <w:t>2018</w:t>
            </w:r>
            <w:r>
              <w:rPr>
                <w:rFonts w:hint="eastAsia"/>
                <w:sz w:val="24"/>
              </w:rPr>
              <w:t>年超过《环境空气质量标准》（</w:t>
            </w:r>
            <w:r>
              <w:rPr>
                <w:rFonts w:hint="eastAsia"/>
                <w:sz w:val="24"/>
              </w:rPr>
              <w:t>GB3095-2012</w:t>
            </w:r>
            <w:r>
              <w:rPr>
                <w:rFonts w:hint="eastAsia"/>
                <w:sz w:val="24"/>
              </w:rPr>
              <w:t>）中二级标准限值的污染物为</w:t>
            </w:r>
            <w:r>
              <w:rPr>
                <w:rFonts w:hint="eastAsia"/>
                <w:sz w:val="24"/>
              </w:rPr>
              <w:t>NO</w:t>
            </w:r>
            <w:r>
              <w:rPr>
                <w:rFonts w:hint="eastAsia"/>
                <w:sz w:val="24"/>
                <w:vertAlign w:val="subscript"/>
              </w:rPr>
              <w:t>2</w:t>
            </w:r>
            <w:r>
              <w:rPr>
                <w:rFonts w:hint="eastAsia"/>
                <w:sz w:val="24"/>
              </w:rPr>
              <w:t>、</w:t>
            </w:r>
            <w:r>
              <w:rPr>
                <w:rFonts w:hint="eastAsia"/>
                <w:sz w:val="24"/>
              </w:rPr>
              <w:t>PM</w:t>
            </w:r>
            <w:r>
              <w:rPr>
                <w:rFonts w:hint="eastAsia"/>
                <w:sz w:val="24"/>
                <w:vertAlign w:val="subscript"/>
              </w:rPr>
              <w:t>10</w:t>
            </w:r>
            <w:r>
              <w:rPr>
                <w:rFonts w:hint="eastAsia"/>
                <w:sz w:val="24"/>
              </w:rPr>
              <w:t>、</w:t>
            </w:r>
            <w:r>
              <w:rPr>
                <w:rFonts w:hint="eastAsia"/>
                <w:sz w:val="24"/>
              </w:rPr>
              <w:t>PM</w:t>
            </w:r>
            <w:r>
              <w:rPr>
                <w:rFonts w:hint="eastAsia"/>
                <w:sz w:val="24"/>
                <w:vertAlign w:val="subscript"/>
              </w:rPr>
              <w:t>2.5</w:t>
            </w:r>
            <w:r>
              <w:rPr>
                <w:rFonts w:hint="eastAsia"/>
                <w:sz w:val="24"/>
              </w:rPr>
              <w:t>。</w:t>
            </w:r>
          </w:p>
          <w:p w14:paraId="41E4C4C1" w14:textId="77777777" w:rsidR="00FE772F" w:rsidRDefault="008B02E7">
            <w:pPr>
              <w:spacing w:line="360" w:lineRule="auto"/>
              <w:ind w:firstLineChars="200" w:firstLine="480"/>
              <w:rPr>
                <w:color w:val="000000" w:themeColor="text1"/>
                <w:sz w:val="24"/>
              </w:rPr>
            </w:pPr>
            <w:r>
              <w:rPr>
                <w:rFonts w:hint="eastAsia"/>
                <w:color w:val="000000" w:themeColor="text1"/>
                <w:sz w:val="24"/>
              </w:rPr>
              <w:t>根据《环境影响评价技术导则</w:t>
            </w:r>
            <w:r>
              <w:rPr>
                <w:rFonts w:hint="eastAsia"/>
                <w:color w:val="000000" w:themeColor="text1"/>
                <w:sz w:val="24"/>
              </w:rPr>
              <w:t xml:space="preserve"> </w:t>
            </w:r>
            <w:r>
              <w:rPr>
                <w:rFonts w:hint="eastAsia"/>
                <w:color w:val="000000" w:themeColor="text1"/>
                <w:sz w:val="24"/>
              </w:rPr>
              <w:t>大气环境》（</w:t>
            </w:r>
            <w:r>
              <w:rPr>
                <w:rFonts w:hint="eastAsia"/>
                <w:color w:val="000000" w:themeColor="text1"/>
                <w:sz w:val="24"/>
              </w:rPr>
              <w:t>HJ2.2-2018</w:t>
            </w:r>
            <w:r>
              <w:rPr>
                <w:rFonts w:hint="eastAsia"/>
                <w:color w:val="000000" w:themeColor="text1"/>
                <w:sz w:val="24"/>
              </w:rPr>
              <w:t>），上述旬邑工作区、</w:t>
            </w:r>
            <w:proofErr w:type="gramStart"/>
            <w:r>
              <w:rPr>
                <w:rFonts w:hint="eastAsia"/>
                <w:color w:val="000000" w:themeColor="text1"/>
                <w:sz w:val="24"/>
              </w:rPr>
              <w:t>彬</w:t>
            </w:r>
            <w:proofErr w:type="gramEnd"/>
            <w:r>
              <w:rPr>
                <w:rFonts w:hint="eastAsia"/>
                <w:color w:val="000000" w:themeColor="text1"/>
                <w:sz w:val="24"/>
              </w:rPr>
              <w:t>长工作区、灵台工作区均属于环境空气质量不达标区。</w:t>
            </w:r>
          </w:p>
          <w:p w14:paraId="005D05F2" w14:textId="77777777" w:rsidR="00FE772F" w:rsidRDefault="008B02E7">
            <w:pPr>
              <w:spacing w:line="360" w:lineRule="auto"/>
              <w:ind w:firstLineChars="200" w:firstLine="480"/>
              <w:rPr>
                <w:color w:val="000000" w:themeColor="text1"/>
                <w:sz w:val="24"/>
              </w:rPr>
            </w:pPr>
            <w:r>
              <w:rPr>
                <w:color w:val="000000" w:themeColor="text1"/>
                <w:sz w:val="24"/>
              </w:rPr>
              <w:t>（</w:t>
            </w:r>
            <w:r>
              <w:rPr>
                <w:color w:val="000000" w:themeColor="text1"/>
                <w:sz w:val="24"/>
              </w:rPr>
              <w:t>3</w:t>
            </w:r>
            <w:r>
              <w:rPr>
                <w:color w:val="000000" w:themeColor="text1"/>
                <w:sz w:val="24"/>
              </w:rPr>
              <w:t>）环境噪声</w:t>
            </w:r>
          </w:p>
          <w:p w14:paraId="0BB9C2A0" w14:textId="77777777" w:rsidR="00FE772F" w:rsidRDefault="008B02E7">
            <w:pPr>
              <w:spacing w:line="360" w:lineRule="auto"/>
              <w:ind w:firstLineChars="200" w:firstLine="480"/>
              <w:rPr>
                <w:color w:val="000000" w:themeColor="text1"/>
                <w:sz w:val="24"/>
              </w:rPr>
            </w:pPr>
            <w:r>
              <w:rPr>
                <w:rFonts w:hint="eastAsia"/>
                <w:color w:val="000000" w:themeColor="text1"/>
                <w:sz w:val="24"/>
              </w:rPr>
              <w:t>根据《</w:t>
            </w:r>
            <w:r>
              <w:rPr>
                <w:rFonts w:hint="eastAsia"/>
                <w:color w:val="000000" w:themeColor="text1"/>
                <w:sz w:val="24"/>
              </w:rPr>
              <w:t>2018</w:t>
            </w:r>
            <w:r>
              <w:rPr>
                <w:rFonts w:hint="eastAsia"/>
                <w:color w:val="000000" w:themeColor="text1"/>
                <w:sz w:val="24"/>
              </w:rPr>
              <w:t>年陕西省生态环境状况公报》、《</w:t>
            </w:r>
            <w:r>
              <w:rPr>
                <w:rFonts w:hint="eastAsia"/>
                <w:color w:val="000000" w:themeColor="text1"/>
                <w:sz w:val="24"/>
              </w:rPr>
              <w:t>2018</w:t>
            </w:r>
            <w:r>
              <w:rPr>
                <w:rFonts w:hint="eastAsia"/>
                <w:color w:val="000000" w:themeColor="text1"/>
                <w:sz w:val="24"/>
              </w:rPr>
              <w:t>年甘肃省生态环境状况公报》以及《</w:t>
            </w:r>
            <w:r>
              <w:rPr>
                <w:rFonts w:hint="eastAsia"/>
                <w:color w:val="000000" w:themeColor="text1"/>
                <w:sz w:val="24"/>
              </w:rPr>
              <w:t>2018</w:t>
            </w:r>
            <w:r>
              <w:rPr>
                <w:rFonts w:hint="eastAsia"/>
                <w:color w:val="000000" w:themeColor="text1"/>
                <w:sz w:val="24"/>
              </w:rPr>
              <w:t>年宁夏回族自治区生态环境状况公报》，陕西省</w:t>
            </w:r>
            <w:r>
              <w:rPr>
                <w:rFonts w:hint="eastAsia"/>
                <w:color w:val="000000" w:themeColor="text1"/>
                <w:sz w:val="24"/>
              </w:rPr>
              <w:t>10</w:t>
            </w:r>
            <w:r>
              <w:rPr>
                <w:rFonts w:hint="eastAsia"/>
                <w:color w:val="000000" w:themeColor="text1"/>
                <w:sz w:val="24"/>
              </w:rPr>
              <w:t>个设区市区域环境噪声平均等效声级范围为</w:t>
            </w:r>
            <w:r>
              <w:rPr>
                <w:rFonts w:hint="eastAsia"/>
                <w:color w:val="000000" w:themeColor="text1"/>
                <w:sz w:val="24"/>
              </w:rPr>
              <w:t>53.9</w:t>
            </w:r>
            <w:r>
              <w:rPr>
                <w:rFonts w:hint="eastAsia"/>
                <w:color w:val="000000" w:themeColor="text1"/>
                <w:sz w:val="24"/>
              </w:rPr>
              <w:t>～</w:t>
            </w:r>
            <w:r>
              <w:rPr>
                <w:rFonts w:hint="eastAsia"/>
                <w:color w:val="000000" w:themeColor="text1"/>
                <w:sz w:val="24"/>
              </w:rPr>
              <w:t>59.3</w:t>
            </w:r>
            <w:r>
              <w:rPr>
                <w:rFonts w:hint="eastAsia"/>
                <w:color w:val="000000" w:themeColor="text1"/>
                <w:sz w:val="24"/>
              </w:rPr>
              <w:t>分贝，平均</w:t>
            </w:r>
            <w:r>
              <w:rPr>
                <w:rFonts w:hint="eastAsia"/>
                <w:color w:val="000000" w:themeColor="text1"/>
                <w:sz w:val="24"/>
              </w:rPr>
              <w:t>56.7</w:t>
            </w:r>
            <w:r>
              <w:rPr>
                <w:rFonts w:hint="eastAsia"/>
                <w:color w:val="000000" w:themeColor="text1"/>
                <w:sz w:val="24"/>
              </w:rPr>
              <w:t>分贝，铜川、宝鸡、咸阳、延安</w:t>
            </w:r>
            <w:proofErr w:type="gramStart"/>
            <w:r>
              <w:rPr>
                <w:rFonts w:hint="eastAsia"/>
                <w:color w:val="000000" w:themeColor="text1"/>
                <w:sz w:val="24"/>
              </w:rPr>
              <w:t>区域声</w:t>
            </w:r>
            <w:proofErr w:type="gramEnd"/>
            <w:r>
              <w:rPr>
                <w:rFonts w:hint="eastAsia"/>
                <w:color w:val="000000" w:themeColor="text1"/>
                <w:sz w:val="24"/>
              </w:rPr>
              <w:t>环境质量为三级（一般）；甘肃省</w:t>
            </w:r>
            <w:proofErr w:type="gramStart"/>
            <w:r>
              <w:rPr>
                <w:rFonts w:hint="eastAsia"/>
                <w:color w:val="000000" w:themeColor="text1"/>
                <w:sz w:val="24"/>
              </w:rPr>
              <w:t>区域声</w:t>
            </w:r>
            <w:proofErr w:type="gramEnd"/>
            <w:r>
              <w:rPr>
                <w:rFonts w:hint="eastAsia"/>
                <w:color w:val="000000" w:themeColor="text1"/>
                <w:sz w:val="24"/>
              </w:rPr>
              <w:t>环境平均等效声级范围为</w:t>
            </w:r>
            <w:r>
              <w:rPr>
                <w:rFonts w:hint="eastAsia"/>
                <w:color w:val="000000" w:themeColor="text1"/>
                <w:sz w:val="24"/>
              </w:rPr>
              <w:t>50.6</w:t>
            </w:r>
            <w:r>
              <w:rPr>
                <w:rFonts w:hint="eastAsia"/>
                <w:color w:val="000000" w:themeColor="text1"/>
                <w:sz w:val="24"/>
              </w:rPr>
              <w:t>～</w:t>
            </w:r>
            <w:r>
              <w:rPr>
                <w:rFonts w:hint="eastAsia"/>
                <w:color w:val="000000" w:themeColor="text1"/>
                <w:sz w:val="24"/>
              </w:rPr>
              <w:t>58.4</w:t>
            </w:r>
            <w:r>
              <w:rPr>
                <w:rFonts w:hint="eastAsia"/>
                <w:color w:val="000000" w:themeColor="text1"/>
                <w:sz w:val="24"/>
              </w:rPr>
              <w:t>分贝之间，平凉市、</w:t>
            </w:r>
            <w:proofErr w:type="gramStart"/>
            <w:r>
              <w:rPr>
                <w:rFonts w:hint="eastAsia"/>
                <w:color w:val="000000" w:themeColor="text1"/>
                <w:sz w:val="24"/>
              </w:rPr>
              <w:t>庆阳市昼间</w:t>
            </w:r>
            <w:proofErr w:type="gramEnd"/>
            <w:r>
              <w:rPr>
                <w:rFonts w:hint="eastAsia"/>
                <w:color w:val="000000" w:themeColor="text1"/>
                <w:sz w:val="24"/>
              </w:rPr>
              <w:t>和夜间区域环境噪声总体水平均为二级，声环境质量较好；宁夏回族自治区昼间等效声级平均值为</w:t>
            </w:r>
            <w:r>
              <w:rPr>
                <w:rFonts w:hint="eastAsia"/>
                <w:color w:val="000000" w:themeColor="text1"/>
                <w:sz w:val="24"/>
              </w:rPr>
              <w:t>52.8</w:t>
            </w:r>
            <w:r>
              <w:rPr>
                <w:rFonts w:hint="eastAsia"/>
                <w:color w:val="000000" w:themeColor="text1"/>
                <w:sz w:val="24"/>
              </w:rPr>
              <w:t>分贝，其中固原市评价为二级，夜间等效声级平均值为</w:t>
            </w:r>
            <w:r>
              <w:rPr>
                <w:rFonts w:hint="eastAsia"/>
                <w:color w:val="000000" w:themeColor="text1"/>
                <w:sz w:val="24"/>
              </w:rPr>
              <w:t>46.3</w:t>
            </w:r>
            <w:r>
              <w:rPr>
                <w:rFonts w:hint="eastAsia"/>
                <w:color w:val="000000" w:themeColor="text1"/>
                <w:sz w:val="24"/>
              </w:rPr>
              <w:t>分贝，其中固原市评价为三级。</w:t>
            </w:r>
          </w:p>
          <w:p w14:paraId="706C1FF5" w14:textId="77777777" w:rsidR="00FE772F" w:rsidRDefault="008B02E7">
            <w:pPr>
              <w:spacing w:line="360" w:lineRule="auto"/>
              <w:ind w:firstLineChars="200" w:firstLine="480"/>
              <w:rPr>
                <w:color w:val="000000" w:themeColor="text1"/>
                <w:sz w:val="24"/>
              </w:rPr>
            </w:pPr>
            <w:r>
              <w:rPr>
                <w:rFonts w:hint="eastAsia"/>
                <w:color w:val="000000" w:themeColor="text1"/>
                <w:sz w:val="24"/>
              </w:rPr>
              <w:t>本项目钻孔施工场地一般选在人员稀少的乡村地区，其环境噪声本底值一般优于城区区域环境噪声。</w:t>
            </w:r>
          </w:p>
          <w:p w14:paraId="7F12EC2F" w14:textId="77777777" w:rsidR="00FE772F" w:rsidRDefault="008B02E7">
            <w:pPr>
              <w:spacing w:line="360" w:lineRule="auto"/>
              <w:ind w:firstLineChars="200" w:firstLine="480"/>
              <w:rPr>
                <w:color w:val="000000" w:themeColor="text1"/>
                <w:sz w:val="24"/>
              </w:rPr>
            </w:pPr>
            <w:r>
              <w:rPr>
                <w:rFonts w:hint="eastAsia"/>
                <w:color w:val="000000"/>
                <w:sz w:val="24"/>
              </w:rPr>
              <w:t>（</w:t>
            </w:r>
            <w:r>
              <w:rPr>
                <w:rFonts w:hint="eastAsia"/>
                <w:color w:val="000000"/>
                <w:sz w:val="24"/>
              </w:rPr>
              <w:t>4</w:t>
            </w:r>
            <w:r>
              <w:rPr>
                <w:rFonts w:hint="eastAsia"/>
                <w:color w:val="000000"/>
                <w:sz w:val="24"/>
              </w:rPr>
              <w:t>）辐射环境</w:t>
            </w:r>
          </w:p>
          <w:p w14:paraId="13FBB140" w14:textId="77777777" w:rsidR="00FE772F" w:rsidRDefault="008B02E7">
            <w:pPr>
              <w:spacing w:line="360" w:lineRule="auto"/>
              <w:ind w:firstLineChars="200" w:firstLine="480"/>
              <w:rPr>
                <w:color w:val="000000" w:themeColor="text1"/>
                <w:sz w:val="24"/>
              </w:rPr>
            </w:pPr>
            <w:r>
              <w:rPr>
                <w:rFonts w:hint="eastAsia"/>
                <w:color w:val="000000" w:themeColor="text1"/>
                <w:sz w:val="24"/>
              </w:rPr>
              <w:t>项目工作区内天然贯穿辐射剂量率、地表水和农村井水中</w:t>
            </w:r>
            <w:r>
              <w:rPr>
                <w:rFonts w:hint="eastAsia"/>
                <w:color w:val="000000" w:themeColor="text1"/>
                <w:sz w:val="24"/>
              </w:rPr>
              <w:t>U</w:t>
            </w:r>
            <w:r>
              <w:rPr>
                <w:rFonts w:hint="eastAsia"/>
                <w:color w:val="000000" w:themeColor="text1"/>
                <w:sz w:val="24"/>
                <w:vertAlign w:val="subscript"/>
              </w:rPr>
              <w:t>天然</w:t>
            </w:r>
            <w:r>
              <w:rPr>
                <w:rFonts w:hint="eastAsia"/>
                <w:color w:val="000000" w:themeColor="text1"/>
                <w:sz w:val="24"/>
              </w:rPr>
              <w:t>、</w:t>
            </w:r>
            <w:r>
              <w:rPr>
                <w:rFonts w:hint="eastAsia"/>
                <w:color w:val="000000" w:themeColor="text1"/>
                <w:sz w:val="24"/>
                <w:vertAlign w:val="superscript"/>
              </w:rPr>
              <w:t>226</w:t>
            </w:r>
            <w:r>
              <w:rPr>
                <w:rFonts w:hint="eastAsia"/>
                <w:color w:val="000000" w:themeColor="text1"/>
                <w:sz w:val="24"/>
              </w:rPr>
              <w:t>Ra</w:t>
            </w:r>
            <w:r>
              <w:rPr>
                <w:rFonts w:hint="eastAsia"/>
                <w:color w:val="000000" w:themeColor="text1"/>
                <w:sz w:val="24"/>
              </w:rPr>
              <w:t>浓度、土壤中</w:t>
            </w:r>
            <w:r>
              <w:rPr>
                <w:rFonts w:hint="eastAsia"/>
                <w:color w:val="000000" w:themeColor="text1"/>
                <w:sz w:val="24"/>
                <w:vertAlign w:val="superscript"/>
              </w:rPr>
              <w:t>238</w:t>
            </w:r>
            <w:r>
              <w:rPr>
                <w:rFonts w:hint="eastAsia"/>
                <w:color w:val="000000" w:themeColor="text1"/>
                <w:sz w:val="24"/>
              </w:rPr>
              <w:t>U</w:t>
            </w:r>
            <w:r>
              <w:rPr>
                <w:rFonts w:hint="eastAsia"/>
                <w:color w:val="000000" w:themeColor="text1"/>
                <w:sz w:val="24"/>
              </w:rPr>
              <w:t>、</w:t>
            </w:r>
            <w:r>
              <w:rPr>
                <w:rFonts w:hint="eastAsia"/>
                <w:color w:val="000000" w:themeColor="text1"/>
                <w:sz w:val="24"/>
                <w:vertAlign w:val="superscript"/>
              </w:rPr>
              <w:t>226</w:t>
            </w:r>
            <w:r>
              <w:rPr>
                <w:rFonts w:hint="eastAsia"/>
                <w:color w:val="000000" w:themeColor="text1"/>
                <w:sz w:val="24"/>
              </w:rPr>
              <w:t>Ra</w:t>
            </w:r>
            <w:r>
              <w:rPr>
                <w:rFonts w:hint="eastAsia"/>
                <w:color w:val="000000" w:themeColor="text1"/>
                <w:sz w:val="24"/>
              </w:rPr>
              <w:t>含量均处于环境本底水平。</w:t>
            </w:r>
          </w:p>
          <w:p w14:paraId="39CBA690" w14:textId="77777777" w:rsidR="00FE772F" w:rsidRDefault="008B02E7">
            <w:pPr>
              <w:spacing w:line="360" w:lineRule="auto"/>
              <w:ind w:firstLineChars="200" w:firstLine="480"/>
              <w:rPr>
                <w:color w:val="000000" w:themeColor="text1"/>
                <w:sz w:val="24"/>
              </w:rPr>
            </w:pPr>
            <w:r>
              <w:rPr>
                <w:color w:val="000000" w:themeColor="text1"/>
                <w:sz w:val="24"/>
              </w:rPr>
              <w:t>（</w:t>
            </w:r>
            <w:r>
              <w:rPr>
                <w:rFonts w:hint="eastAsia"/>
                <w:color w:val="000000" w:themeColor="text1"/>
                <w:sz w:val="24"/>
              </w:rPr>
              <w:t>5</w:t>
            </w:r>
            <w:r>
              <w:rPr>
                <w:color w:val="000000" w:themeColor="text1"/>
                <w:sz w:val="24"/>
              </w:rPr>
              <w:t>）生态环境</w:t>
            </w:r>
          </w:p>
          <w:p w14:paraId="54C1B2A2" w14:textId="77777777" w:rsidR="00FE772F" w:rsidRDefault="008B02E7">
            <w:pPr>
              <w:spacing w:line="360" w:lineRule="auto"/>
              <w:ind w:firstLineChars="200" w:firstLine="480"/>
              <w:rPr>
                <w:rFonts w:hAnsi="宋体"/>
                <w:color w:val="000000" w:themeColor="text1"/>
                <w:sz w:val="24"/>
              </w:rPr>
            </w:pPr>
            <w:r>
              <w:rPr>
                <w:rFonts w:hAnsi="宋体" w:hint="eastAsia"/>
                <w:color w:val="000000" w:themeColor="text1"/>
                <w:sz w:val="24"/>
              </w:rPr>
              <w:t>旬邑工作区属于黄土塬梁沟壑旱作农业生态功能区中的子午岭水源涵养区、子午岭次生林水源涵养生态功能区、铜川</w:t>
            </w:r>
            <w:proofErr w:type="gramStart"/>
            <w:r>
              <w:rPr>
                <w:rFonts w:hAnsi="宋体" w:hint="eastAsia"/>
                <w:color w:val="000000" w:themeColor="text1"/>
                <w:sz w:val="24"/>
              </w:rPr>
              <w:t>塬</w:t>
            </w:r>
            <w:proofErr w:type="gramEnd"/>
            <w:r>
              <w:rPr>
                <w:rFonts w:hAnsi="宋体" w:hint="eastAsia"/>
                <w:color w:val="000000" w:themeColor="text1"/>
                <w:sz w:val="24"/>
              </w:rPr>
              <w:t>梁土壤侵蚀控制区。</w:t>
            </w:r>
          </w:p>
          <w:p w14:paraId="25EEE644" w14:textId="77777777" w:rsidR="00FE772F" w:rsidRDefault="008B02E7">
            <w:pPr>
              <w:spacing w:line="360" w:lineRule="auto"/>
              <w:ind w:firstLineChars="200" w:firstLine="480"/>
              <w:rPr>
                <w:rFonts w:hAnsi="宋体"/>
                <w:color w:val="000000" w:themeColor="text1"/>
                <w:sz w:val="24"/>
              </w:rPr>
            </w:pPr>
            <w:proofErr w:type="gramStart"/>
            <w:r>
              <w:rPr>
                <w:rFonts w:hAnsi="宋体" w:hint="eastAsia"/>
                <w:color w:val="000000" w:themeColor="text1"/>
                <w:sz w:val="24"/>
              </w:rPr>
              <w:t>彬</w:t>
            </w:r>
            <w:proofErr w:type="gramEnd"/>
            <w:r>
              <w:rPr>
                <w:rFonts w:hAnsi="宋体" w:hint="eastAsia"/>
                <w:color w:val="000000" w:themeColor="text1"/>
                <w:sz w:val="24"/>
              </w:rPr>
              <w:t>长工作区属于黄土残</w:t>
            </w:r>
            <w:proofErr w:type="gramStart"/>
            <w:r>
              <w:rPr>
                <w:rFonts w:hAnsi="宋体" w:hint="eastAsia"/>
                <w:color w:val="000000" w:themeColor="text1"/>
                <w:sz w:val="24"/>
              </w:rPr>
              <w:t>塬</w:t>
            </w:r>
            <w:proofErr w:type="gramEnd"/>
            <w:r>
              <w:rPr>
                <w:rFonts w:hAnsi="宋体" w:hint="eastAsia"/>
                <w:color w:val="000000" w:themeColor="text1"/>
                <w:sz w:val="24"/>
              </w:rPr>
              <w:t>旱作农业强烈水土流失生态功能区、</w:t>
            </w:r>
            <w:proofErr w:type="gramStart"/>
            <w:r>
              <w:rPr>
                <w:rFonts w:hAnsi="宋体" w:hint="eastAsia"/>
                <w:color w:val="000000" w:themeColor="text1"/>
                <w:sz w:val="24"/>
              </w:rPr>
              <w:t>彬</w:t>
            </w:r>
            <w:proofErr w:type="gramEnd"/>
            <w:r>
              <w:rPr>
                <w:rFonts w:hAnsi="宋体" w:hint="eastAsia"/>
                <w:color w:val="000000" w:themeColor="text1"/>
                <w:sz w:val="24"/>
              </w:rPr>
              <w:t>长黄土残</w:t>
            </w:r>
            <w:proofErr w:type="gramStart"/>
            <w:r>
              <w:rPr>
                <w:rFonts w:hAnsi="宋体" w:hint="eastAsia"/>
                <w:color w:val="000000" w:themeColor="text1"/>
                <w:sz w:val="24"/>
              </w:rPr>
              <w:t>塬</w:t>
            </w:r>
            <w:proofErr w:type="gramEnd"/>
            <w:r>
              <w:rPr>
                <w:rFonts w:hAnsi="宋体" w:hint="eastAsia"/>
                <w:color w:val="000000" w:themeColor="text1"/>
                <w:sz w:val="24"/>
              </w:rPr>
              <w:t>农业区。</w:t>
            </w:r>
          </w:p>
          <w:p w14:paraId="59048A61" w14:textId="77777777" w:rsidR="00FE772F" w:rsidRDefault="008B02E7">
            <w:pPr>
              <w:spacing w:line="360" w:lineRule="auto"/>
              <w:ind w:firstLineChars="200" w:firstLine="480"/>
              <w:rPr>
                <w:color w:val="000000" w:themeColor="text1"/>
                <w:sz w:val="24"/>
              </w:rPr>
            </w:pPr>
            <w:r>
              <w:rPr>
                <w:rFonts w:hAnsi="宋体" w:hint="eastAsia"/>
                <w:color w:val="000000" w:themeColor="text1"/>
                <w:sz w:val="24"/>
              </w:rPr>
              <w:t>灵台工作区属于</w:t>
            </w:r>
            <w:proofErr w:type="gramStart"/>
            <w:r>
              <w:rPr>
                <w:rFonts w:hAnsi="宋体" w:hint="eastAsia"/>
                <w:color w:val="000000" w:themeColor="text1"/>
                <w:sz w:val="24"/>
              </w:rPr>
              <w:t>茹</w:t>
            </w:r>
            <w:proofErr w:type="gramEnd"/>
            <w:r>
              <w:rPr>
                <w:rFonts w:hAnsi="宋体" w:hint="eastAsia"/>
                <w:color w:val="000000" w:themeColor="text1"/>
                <w:sz w:val="24"/>
              </w:rPr>
              <w:t>河洪河河谷残垣小流域综合治理生态功能区、黄土残</w:t>
            </w:r>
            <w:proofErr w:type="gramStart"/>
            <w:r>
              <w:rPr>
                <w:rFonts w:hAnsi="宋体" w:hint="eastAsia"/>
                <w:color w:val="000000" w:themeColor="text1"/>
                <w:sz w:val="24"/>
              </w:rPr>
              <w:t>塬</w:t>
            </w:r>
            <w:proofErr w:type="gramEnd"/>
            <w:r>
              <w:rPr>
                <w:rFonts w:hAnsi="宋体" w:hint="eastAsia"/>
                <w:color w:val="000000" w:themeColor="text1"/>
                <w:sz w:val="24"/>
              </w:rPr>
              <w:t>旱作农业强烈水土流失生态功能区、</w:t>
            </w:r>
            <w:proofErr w:type="gramStart"/>
            <w:r>
              <w:rPr>
                <w:rFonts w:hAnsi="宋体" w:hint="eastAsia"/>
                <w:color w:val="000000" w:themeColor="text1"/>
                <w:sz w:val="24"/>
              </w:rPr>
              <w:t>泾</w:t>
            </w:r>
            <w:proofErr w:type="gramEnd"/>
            <w:r>
              <w:rPr>
                <w:rFonts w:hAnsi="宋体" w:hint="eastAsia"/>
                <w:color w:val="000000" w:themeColor="text1"/>
                <w:sz w:val="24"/>
              </w:rPr>
              <w:t>河谷地城镇与灌溉农业区、华亭农业生态功能区、</w:t>
            </w:r>
            <w:proofErr w:type="gramStart"/>
            <w:r>
              <w:rPr>
                <w:rFonts w:hAnsi="宋体" w:hint="eastAsia"/>
                <w:color w:val="000000" w:themeColor="text1"/>
                <w:sz w:val="24"/>
              </w:rPr>
              <w:t>麟</w:t>
            </w:r>
            <w:proofErr w:type="gramEnd"/>
            <w:r>
              <w:rPr>
                <w:rFonts w:hAnsi="宋体" w:hint="eastAsia"/>
                <w:color w:val="000000" w:themeColor="text1"/>
                <w:sz w:val="24"/>
              </w:rPr>
              <w:t>陇北山水源涵养与土壤保持区。</w:t>
            </w:r>
          </w:p>
          <w:p w14:paraId="1E3D969D" w14:textId="77777777" w:rsidR="00FE772F" w:rsidRDefault="008B02E7">
            <w:pPr>
              <w:pStyle w:val="af9"/>
              <w:numPr>
                <w:ilvl w:val="1"/>
                <w:numId w:val="9"/>
              </w:numPr>
              <w:spacing w:line="360" w:lineRule="auto"/>
              <w:ind w:left="0" w:firstLineChars="0" w:firstLine="0"/>
              <w:rPr>
                <w:b/>
                <w:bCs/>
                <w:color w:val="000000" w:themeColor="text1"/>
                <w:sz w:val="24"/>
                <w:lang w:val="sq-AL"/>
              </w:rPr>
            </w:pPr>
            <w:r>
              <w:rPr>
                <w:b/>
                <w:bCs/>
                <w:color w:val="000000" w:themeColor="text1"/>
                <w:sz w:val="24"/>
                <w:lang w:val="sq-AL"/>
              </w:rPr>
              <w:t>主要环境影响分析及相关污染防治措施</w:t>
            </w:r>
          </w:p>
          <w:p w14:paraId="3BC7C3AD" w14:textId="77777777" w:rsidR="00FE772F" w:rsidRDefault="008B02E7">
            <w:pPr>
              <w:spacing w:line="360" w:lineRule="auto"/>
              <w:ind w:firstLineChars="200" w:firstLine="480"/>
              <w:rPr>
                <w:color w:val="000000" w:themeColor="text1"/>
                <w:sz w:val="24"/>
              </w:rPr>
            </w:pPr>
            <w:r>
              <w:rPr>
                <w:rFonts w:hint="eastAsia"/>
                <w:color w:val="000000" w:themeColor="text1"/>
                <w:sz w:val="24"/>
              </w:rPr>
              <w:t>（</w:t>
            </w:r>
            <w:r>
              <w:rPr>
                <w:rFonts w:hint="eastAsia"/>
                <w:color w:val="000000" w:themeColor="text1"/>
                <w:sz w:val="24"/>
              </w:rPr>
              <w:t>1</w:t>
            </w:r>
            <w:r>
              <w:rPr>
                <w:rFonts w:hint="eastAsia"/>
                <w:color w:val="000000" w:themeColor="text1"/>
                <w:sz w:val="24"/>
              </w:rPr>
              <w:t>）</w:t>
            </w:r>
            <w:r>
              <w:rPr>
                <w:color w:val="000000" w:themeColor="text1"/>
                <w:sz w:val="24"/>
              </w:rPr>
              <w:t>水环境影响分析及污染防治措施</w:t>
            </w:r>
          </w:p>
          <w:p w14:paraId="79AA97FD" w14:textId="77777777" w:rsidR="00FE772F" w:rsidRDefault="008B02E7">
            <w:pPr>
              <w:widowControl/>
              <w:spacing w:line="360" w:lineRule="auto"/>
              <w:ind w:firstLineChars="200" w:firstLine="480"/>
              <w:rPr>
                <w:color w:val="000000"/>
                <w:kern w:val="0"/>
                <w:sz w:val="24"/>
              </w:rPr>
            </w:pPr>
            <w:r>
              <w:rPr>
                <w:rFonts w:hint="eastAsia"/>
                <w:color w:val="000000"/>
                <w:kern w:val="0"/>
                <w:sz w:val="24"/>
              </w:rPr>
              <w:lastRenderedPageBreak/>
              <w:t>施工期的废水主要来自项目部、钻探工作区人员生活污水以及钻井施工中的钻井泥浆废水、设备冲洗废水。项目部依托周边村庄现有旱厕，生活洗漱污水用于抑尘；钻探施工区的生活区设旱厕，生活洗漱污水用于抑尘。钻井泥浆池中的上清液循环使用，过程需补充一定消耗水量，废水全部循环，不外排。设备冲洗废水进入泥浆池沉淀自然干化，不外排。</w:t>
            </w:r>
          </w:p>
          <w:p w14:paraId="2095C471" w14:textId="77777777" w:rsidR="00FE772F" w:rsidRDefault="008B02E7">
            <w:pPr>
              <w:widowControl/>
              <w:spacing w:line="360" w:lineRule="auto"/>
              <w:ind w:firstLineChars="200" w:firstLine="480"/>
              <w:rPr>
                <w:rFonts w:ascii="宋体" w:hAnsi="宋体" w:cs="宋体"/>
                <w:sz w:val="24"/>
                <w:szCs w:val="28"/>
              </w:rPr>
            </w:pPr>
            <w:r>
              <w:rPr>
                <w:rFonts w:hint="eastAsia"/>
                <w:color w:val="000000"/>
                <w:kern w:val="0"/>
                <w:sz w:val="24"/>
              </w:rPr>
              <w:t>综上所述，废水全部综合利用，不外排。不会对地表水环境产生影响。</w:t>
            </w:r>
          </w:p>
          <w:p w14:paraId="2C9DDC86" w14:textId="77777777" w:rsidR="00FE772F" w:rsidRDefault="008B02E7">
            <w:pPr>
              <w:spacing w:line="360" w:lineRule="auto"/>
              <w:ind w:firstLineChars="200" w:firstLine="480"/>
              <w:rPr>
                <w:color w:val="000000" w:themeColor="text1"/>
                <w:sz w:val="24"/>
              </w:rPr>
            </w:pPr>
            <w:r>
              <w:rPr>
                <w:rFonts w:hint="eastAsia"/>
                <w:color w:val="000000" w:themeColor="text1"/>
                <w:sz w:val="24"/>
              </w:rPr>
              <w:t>（</w:t>
            </w:r>
            <w:r>
              <w:rPr>
                <w:rFonts w:hint="eastAsia"/>
                <w:color w:val="000000" w:themeColor="text1"/>
                <w:sz w:val="24"/>
              </w:rPr>
              <w:t>2</w:t>
            </w:r>
            <w:r>
              <w:rPr>
                <w:rFonts w:hint="eastAsia"/>
                <w:color w:val="000000" w:themeColor="text1"/>
                <w:sz w:val="24"/>
              </w:rPr>
              <w:t>）大气环境影响</w:t>
            </w:r>
            <w:r>
              <w:rPr>
                <w:color w:val="000000" w:themeColor="text1"/>
                <w:sz w:val="24"/>
              </w:rPr>
              <w:t>分析及污染防治措施</w:t>
            </w:r>
          </w:p>
          <w:p w14:paraId="3F21C05E" w14:textId="77777777" w:rsidR="00FE772F" w:rsidRDefault="008B02E7">
            <w:pPr>
              <w:spacing w:line="360" w:lineRule="auto"/>
              <w:ind w:firstLineChars="200" w:firstLine="480"/>
              <w:rPr>
                <w:color w:val="000000" w:themeColor="text1"/>
                <w:sz w:val="24"/>
              </w:rPr>
            </w:pPr>
            <w:r>
              <w:rPr>
                <w:rFonts w:hint="eastAsia"/>
                <w:kern w:val="0"/>
                <w:sz w:val="24"/>
              </w:rPr>
              <w:t>勘探钻井过程中的废气主要来自于施工扬尘、柴油发电机废气</w:t>
            </w:r>
          </w:p>
          <w:p w14:paraId="0CDDBF20" w14:textId="77777777" w:rsidR="00FE772F" w:rsidRDefault="008B02E7">
            <w:pPr>
              <w:spacing w:line="360" w:lineRule="auto"/>
              <w:ind w:firstLineChars="200" w:firstLine="480"/>
              <w:rPr>
                <w:color w:val="000000" w:themeColor="text1"/>
                <w:sz w:val="24"/>
              </w:rPr>
            </w:pPr>
            <w:r>
              <w:rPr>
                <w:rFonts w:hint="eastAsia"/>
                <w:kern w:val="0"/>
                <w:sz w:val="24"/>
              </w:rPr>
              <w:t>施工扬尘主要是修建井场道路、井场平整时产生的扬尘。项目工期较短，其产生的影响相对较小；柴油机工作时产生废气主要污染物为烟尘</w:t>
            </w:r>
            <w:r>
              <w:rPr>
                <w:rFonts w:hint="eastAsia"/>
                <w:kern w:val="0"/>
                <w:sz w:val="24"/>
              </w:rPr>
              <w:t>/NO</w:t>
            </w:r>
            <w:r>
              <w:rPr>
                <w:rFonts w:hint="eastAsia"/>
                <w:kern w:val="0"/>
                <w:sz w:val="24"/>
                <w:vertAlign w:val="subscript"/>
              </w:rPr>
              <w:t>2</w:t>
            </w:r>
            <w:r>
              <w:rPr>
                <w:rFonts w:hint="eastAsia"/>
                <w:kern w:val="0"/>
                <w:sz w:val="24"/>
              </w:rPr>
              <w:t>、</w:t>
            </w:r>
            <w:r>
              <w:rPr>
                <w:rFonts w:hint="eastAsia"/>
                <w:kern w:val="0"/>
                <w:sz w:val="24"/>
              </w:rPr>
              <w:t>SO</w:t>
            </w:r>
            <w:r>
              <w:rPr>
                <w:rFonts w:hint="eastAsia"/>
                <w:kern w:val="0"/>
                <w:sz w:val="24"/>
                <w:vertAlign w:val="subscript"/>
              </w:rPr>
              <w:t>2</w:t>
            </w:r>
            <w:r>
              <w:rPr>
                <w:rFonts w:hint="eastAsia"/>
                <w:kern w:val="0"/>
                <w:sz w:val="24"/>
              </w:rPr>
              <w:t>等，为无组织、分散排放。本项目选择符合环保要求的柴油机，每个钻孔用到柴油机的时间仅为</w:t>
            </w:r>
            <w:r>
              <w:rPr>
                <w:rFonts w:hint="eastAsia"/>
                <w:kern w:val="0"/>
                <w:sz w:val="24"/>
              </w:rPr>
              <w:t>15</w:t>
            </w:r>
            <w:r>
              <w:rPr>
                <w:rFonts w:hint="eastAsia"/>
                <w:kern w:val="0"/>
                <w:sz w:val="24"/>
              </w:rPr>
              <w:t>天左右，所在地地势较为开阔，周围没有密集的建筑物与居民区，有利于大气污染物扩散，随着钻井工作的结束，柴油机排放的废气对环境空气的影响会逐渐消失，因此该项目钻井柴油机械废气对周围环境影响不大。</w:t>
            </w:r>
          </w:p>
          <w:p w14:paraId="31F9F476" w14:textId="77777777" w:rsidR="00FE772F" w:rsidRDefault="008B02E7">
            <w:pPr>
              <w:spacing w:line="360" w:lineRule="auto"/>
              <w:ind w:firstLineChars="200" w:firstLine="480"/>
              <w:rPr>
                <w:color w:val="000000" w:themeColor="text1"/>
                <w:sz w:val="24"/>
              </w:rPr>
            </w:pPr>
            <w:r>
              <w:rPr>
                <w:rFonts w:hint="eastAsia"/>
                <w:color w:val="000000" w:themeColor="text1"/>
                <w:sz w:val="24"/>
              </w:rPr>
              <w:t>（</w:t>
            </w:r>
            <w:r>
              <w:rPr>
                <w:rFonts w:hint="eastAsia"/>
                <w:color w:val="000000" w:themeColor="text1"/>
                <w:sz w:val="24"/>
              </w:rPr>
              <w:t>3</w:t>
            </w:r>
            <w:r>
              <w:rPr>
                <w:rFonts w:hint="eastAsia"/>
                <w:color w:val="000000" w:themeColor="text1"/>
                <w:sz w:val="24"/>
              </w:rPr>
              <w:t>）噪声影响</w:t>
            </w:r>
            <w:r>
              <w:rPr>
                <w:color w:val="000000" w:themeColor="text1"/>
                <w:sz w:val="24"/>
              </w:rPr>
              <w:t>分析及污染防治措施</w:t>
            </w:r>
          </w:p>
          <w:p w14:paraId="5D24116E" w14:textId="77777777" w:rsidR="00FE772F" w:rsidRDefault="008B02E7">
            <w:pPr>
              <w:spacing w:line="360" w:lineRule="auto"/>
              <w:ind w:firstLineChars="200" w:firstLine="480"/>
              <w:rPr>
                <w:color w:val="000000" w:themeColor="text1"/>
                <w:sz w:val="24"/>
              </w:rPr>
            </w:pPr>
            <w:r>
              <w:rPr>
                <w:rFonts w:hint="eastAsia"/>
                <w:color w:val="000000" w:themeColor="text1"/>
                <w:sz w:val="24"/>
              </w:rPr>
              <w:t>钻井噪声主要来源于钻机、钻机自带柴油机、柴油发电机、泥浆泵等连续性噪声，噪声源强在</w:t>
            </w:r>
            <w:r>
              <w:rPr>
                <w:rFonts w:hint="eastAsia"/>
                <w:color w:val="000000" w:themeColor="text1"/>
                <w:sz w:val="24"/>
              </w:rPr>
              <w:t>90~95dB(A)</w:t>
            </w:r>
            <w:r>
              <w:rPr>
                <w:rFonts w:hint="eastAsia"/>
                <w:color w:val="000000" w:themeColor="text1"/>
                <w:sz w:val="24"/>
              </w:rPr>
              <w:t>，主要措施是柴油发电机自带消音装置，在柴油机、发电机、泥浆泵等设备下加减振垫料，在钻井过程中平稳操作，避免产生非正常的噪声。钻探施工时间较短，伴随施工结束，影响消失，采取评价中的噪声控制措施后，钻井噪声对声环境的影响可得到有效控制。</w:t>
            </w:r>
          </w:p>
          <w:p w14:paraId="4BBD9C80" w14:textId="77777777" w:rsidR="00FE772F" w:rsidRDefault="008B02E7">
            <w:pPr>
              <w:spacing w:line="360" w:lineRule="auto"/>
              <w:ind w:firstLineChars="200" w:firstLine="480"/>
              <w:rPr>
                <w:kern w:val="0"/>
                <w:sz w:val="24"/>
              </w:rPr>
            </w:pPr>
            <w:r>
              <w:rPr>
                <w:rFonts w:hint="eastAsia"/>
                <w:kern w:val="0"/>
                <w:sz w:val="24"/>
              </w:rPr>
              <w:t>（</w:t>
            </w:r>
            <w:r>
              <w:rPr>
                <w:rFonts w:hint="eastAsia"/>
                <w:kern w:val="0"/>
                <w:sz w:val="24"/>
              </w:rPr>
              <w:t>4</w:t>
            </w:r>
            <w:r>
              <w:rPr>
                <w:rFonts w:hint="eastAsia"/>
                <w:kern w:val="0"/>
                <w:sz w:val="24"/>
              </w:rPr>
              <w:t>）固体废物环境影响分析及污染防治措施</w:t>
            </w:r>
          </w:p>
          <w:p w14:paraId="4429B7C9" w14:textId="77777777" w:rsidR="00FE772F" w:rsidRDefault="008B02E7">
            <w:pPr>
              <w:spacing w:line="360" w:lineRule="auto"/>
              <w:ind w:firstLineChars="200" w:firstLine="480"/>
              <w:rPr>
                <w:kern w:val="0"/>
                <w:sz w:val="24"/>
              </w:rPr>
            </w:pPr>
            <w:r>
              <w:rPr>
                <w:rFonts w:ascii="宋体" w:cs="宋体" w:hint="eastAsia"/>
                <w:color w:val="000000"/>
                <w:kern w:val="0"/>
                <w:sz w:val="24"/>
              </w:rPr>
              <w:t>根据工程分析，本项目固体废物主要为</w:t>
            </w:r>
            <w:r>
              <w:rPr>
                <w:rFonts w:hint="eastAsia"/>
                <w:sz w:val="24"/>
              </w:rPr>
              <w:t>剥离表土、</w:t>
            </w:r>
            <w:r>
              <w:rPr>
                <w:rFonts w:ascii="宋体" w:cs="宋体" w:hint="eastAsia"/>
                <w:color w:val="000000"/>
                <w:kern w:val="0"/>
                <w:sz w:val="24"/>
              </w:rPr>
              <w:t>钻井泥浆、岩心、施工人员生活垃圾以及废机油。</w:t>
            </w:r>
          </w:p>
          <w:p w14:paraId="0F7C7955" w14:textId="77777777" w:rsidR="00FE772F" w:rsidRDefault="008B02E7">
            <w:pPr>
              <w:spacing w:line="360" w:lineRule="auto"/>
              <w:ind w:firstLineChars="200" w:firstLine="480"/>
              <w:rPr>
                <w:color w:val="000000" w:themeColor="text1"/>
                <w:kern w:val="0"/>
                <w:sz w:val="24"/>
              </w:rPr>
            </w:pPr>
            <w:r>
              <w:rPr>
                <w:rFonts w:hint="eastAsia"/>
                <w:kern w:val="0"/>
                <w:sz w:val="24"/>
              </w:rPr>
              <w:t>剥离表土就近堆放于钻孔平台附近，待封孔后用于场地恢复。充分利用选定施工场所地形，合理布置施工设备，做到挖方、填方平衡。废弃泥浆自然蒸发后于防渗泥浆池填埋，并进行生态恢复。钻井过程中岩心全部集中放置在岩心箱内，施工结束后，矿段岩心全部取样，送实验室进行分析；非矿段岩心集中在岩心池填埋，岩心池铺设</w:t>
            </w:r>
            <w:r>
              <w:rPr>
                <w:rFonts w:hint="eastAsia"/>
                <w:kern w:val="0"/>
                <w:sz w:val="24"/>
              </w:rPr>
              <w:t>HDPE</w:t>
            </w:r>
            <w:r>
              <w:rPr>
                <w:rFonts w:hint="eastAsia"/>
                <w:kern w:val="0"/>
                <w:sz w:val="24"/>
              </w:rPr>
              <w:t>防渗膜。</w:t>
            </w:r>
            <w:r>
              <w:rPr>
                <w:rFonts w:hint="eastAsia"/>
                <w:sz w:val="24"/>
                <w:lang w:val="en-GB"/>
              </w:rPr>
              <w:t>对产生的废油</w:t>
            </w:r>
            <w:r>
              <w:rPr>
                <w:rFonts w:hint="eastAsia"/>
                <w:bCs/>
                <w:kern w:val="0"/>
                <w:sz w:val="24"/>
              </w:rPr>
              <w:t>物</w:t>
            </w:r>
            <w:r>
              <w:rPr>
                <w:rFonts w:hint="eastAsia"/>
                <w:sz w:val="24"/>
                <w:lang w:val="en-GB"/>
              </w:rPr>
              <w:t>采用专用收集桶集中收集，</w:t>
            </w:r>
            <w:r>
              <w:rPr>
                <w:rFonts w:ascii="宋体" w:hAnsi="宋体" w:cs="宋体" w:hint="eastAsia"/>
                <w:sz w:val="24"/>
                <w:szCs w:val="28"/>
              </w:rPr>
              <w:t>经收集后交有资质单位进行处置</w:t>
            </w:r>
            <w:r>
              <w:rPr>
                <w:rFonts w:hint="eastAsia"/>
                <w:color w:val="000000" w:themeColor="text1"/>
                <w:kern w:val="0"/>
                <w:sz w:val="24"/>
              </w:rPr>
              <w:t>。钻探工作区生活垃圾用垃圾袋带回项目部，项目部设垃圾桶进行收集，定期送往乡镇垃圾堆放点，由当地环卫部门清理处置。</w:t>
            </w:r>
          </w:p>
          <w:p w14:paraId="35476727" w14:textId="77777777" w:rsidR="00FE772F" w:rsidRDefault="008B02E7">
            <w:pPr>
              <w:spacing w:line="360" w:lineRule="auto"/>
              <w:ind w:firstLineChars="200" w:firstLine="480"/>
              <w:rPr>
                <w:kern w:val="0"/>
                <w:sz w:val="24"/>
              </w:rPr>
            </w:pPr>
            <w:r>
              <w:rPr>
                <w:rFonts w:hint="eastAsia"/>
                <w:kern w:val="0"/>
                <w:sz w:val="24"/>
              </w:rPr>
              <w:lastRenderedPageBreak/>
              <w:t>（</w:t>
            </w:r>
            <w:r>
              <w:rPr>
                <w:rFonts w:hint="eastAsia"/>
                <w:kern w:val="0"/>
                <w:sz w:val="24"/>
              </w:rPr>
              <w:t>5</w:t>
            </w:r>
            <w:r>
              <w:rPr>
                <w:rFonts w:hint="eastAsia"/>
                <w:kern w:val="0"/>
                <w:sz w:val="24"/>
              </w:rPr>
              <w:t>）土壤、地下水环境影响分析</w:t>
            </w:r>
          </w:p>
          <w:p w14:paraId="0F4D22A1" w14:textId="77777777" w:rsidR="00FE772F" w:rsidRDefault="008B02E7">
            <w:pPr>
              <w:spacing w:line="360" w:lineRule="auto"/>
              <w:ind w:firstLineChars="200" w:firstLine="480"/>
              <w:rPr>
                <w:kern w:val="0"/>
                <w:sz w:val="24"/>
              </w:rPr>
            </w:pPr>
            <w:r>
              <w:rPr>
                <w:rFonts w:hint="eastAsia"/>
                <w:kern w:val="0"/>
                <w:sz w:val="24"/>
              </w:rPr>
              <w:t>根据《环境影响评价技术导则</w:t>
            </w:r>
            <w:r>
              <w:rPr>
                <w:rFonts w:hint="eastAsia"/>
                <w:kern w:val="0"/>
                <w:sz w:val="24"/>
              </w:rPr>
              <w:t xml:space="preserve"> </w:t>
            </w:r>
            <w:r>
              <w:rPr>
                <w:rFonts w:hint="eastAsia"/>
                <w:kern w:val="0"/>
                <w:sz w:val="24"/>
              </w:rPr>
              <w:t>地下水环境》（</w:t>
            </w:r>
            <w:r>
              <w:rPr>
                <w:rFonts w:hint="eastAsia"/>
                <w:kern w:val="0"/>
                <w:sz w:val="24"/>
              </w:rPr>
              <w:t>HJ610-2016</w:t>
            </w:r>
            <w:r>
              <w:rPr>
                <w:rFonts w:hint="eastAsia"/>
                <w:kern w:val="0"/>
                <w:sz w:val="24"/>
              </w:rPr>
              <w:t>），本项目属于附录</w:t>
            </w:r>
            <w:r>
              <w:rPr>
                <w:rFonts w:hint="eastAsia"/>
                <w:kern w:val="0"/>
                <w:sz w:val="24"/>
              </w:rPr>
              <w:t>A</w:t>
            </w:r>
            <w:r>
              <w:rPr>
                <w:rFonts w:hint="eastAsia"/>
                <w:kern w:val="0"/>
                <w:sz w:val="24"/>
              </w:rPr>
              <w:t>中</w:t>
            </w:r>
            <w:r>
              <w:rPr>
                <w:rFonts w:hint="eastAsia"/>
                <w:kern w:val="0"/>
                <w:sz w:val="24"/>
              </w:rPr>
              <w:t xml:space="preserve"> C</w:t>
            </w:r>
            <w:r>
              <w:rPr>
                <w:rFonts w:hint="eastAsia"/>
                <w:kern w:val="0"/>
                <w:sz w:val="24"/>
              </w:rPr>
              <w:t>地质勘查</w:t>
            </w:r>
            <w:r>
              <w:rPr>
                <w:rFonts w:hint="eastAsia"/>
                <w:kern w:val="0"/>
                <w:sz w:val="24"/>
              </w:rPr>
              <w:t xml:space="preserve"> 24</w:t>
            </w:r>
            <w:r>
              <w:rPr>
                <w:rFonts w:hint="eastAsia"/>
                <w:kern w:val="0"/>
                <w:sz w:val="24"/>
              </w:rPr>
              <w:t>、矿产资源地质勘查（包括勘探活动），地下水环境影响评价项目类别是</w:t>
            </w:r>
            <w:r>
              <w:rPr>
                <w:rFonts w:hint="eastAsia"/>
                <w:kern w:val="0"/>
                <w:sz w:val="24"/>
              </w:rPr>
              <w:t>IV</w:t>
            </w:r>
            <w:r>
              <w:rPr>
                <w:rFonts w:hint="eastAsia"/>
                <w:kern w:val="0"/>
                <w:sz w:val="24"/>
              </w:rPr>
              <w:t>类；根据《环境影响评价技术导则</w:t>
            </w:r>
            <w:r>
              <w:rPr>
                <w:rFonts w:hint="eastAsia"/>
                <w:kern w:val="0"/>
                <w:sz w:val="24"/>
              </w:rPr>
              <w:t xml:space="preserve"> </w:t>
            </w:r>
            <w:r>
              <w:rPr>
                <w:rFonts w:hint="eastAsia"/>
                <w:kern w:val="0"/>
                <w:sz w:val="24"/>
              </w:rPr>
              <w:t>土壤环境（试行）》（</w:t>
            </w:r>
            <w:r>
              <w:rPr>
                <w:rFonts w:hint="eastAsia"/>
                <w:kern w:val="0"/>
                <w:sz w:val="24"/>
              </w:rPr>
              <w:t>HJ964-2018</w:t>
            </w:r>
            <w:r>
              <w:rPr>
                <w:rFonts w:hint="eastAsia"/>
                <w:kern w:val="0"/>
                <w:sz w:val="24"/>
              </w:rPr>
              <w:t>），本项目属于附录</w:t>
            </w:r>
            <w:r>
              <w:rPr>
                <w:rFonts w:hint="eastAsia"/>
                <w:kern w:val="0"/>
                <w:sz w:val="24"/>
              </w:rPr>
              <w:t>A</w:t>
            </w:r>
            <w:r>
              <w:rPr>
                <w:rFonts w:hint="eastAsia"/>
                <w:kern w:val="0"/>
                <w:sz w:val="24"/>
              </w:rPr>
              <w:t>中其他行业，土壤环境影响评价项目类别是</w:t>
            </w:r>
            <w:r>
              <w:rPr>
                <w:rFonts w:hint="eastAsia"/>
                <w:kern w:val="0"/>
                <w:sz w:val="24"/>
              </w:rPr>
              <w:t>IV</w:t>
            </w:r>
            <w:r>
              <w:rPr>
                <w:rFonts w:hint="eastAsia"/>
                <w:kern w:val="0"/>
                <w:sz w:val="24"/>
              </w:rPr>
              <w:t>类。所以，本次不开展土壤、地下水环境影响评价。</w:t>
            </w:r>
          </w:p>
          <w:p w14:paraId="1D363DB4" w14:textId="77777777" w:rsidR="00FE772F" w:rsidRDefault="008B02E7">
            <w:pPr>
              <w:spacing w:line="360" w:lineRule="auto"/>
              <w:ind w:firstLineChars="200" w:firstLine="480"/>
              <w:rPr>
                <w:kern w:val="0"/>
                <w:sz w:val="24"/>
              </w:rPr>
            </w:pPr>
            <w:r>
              <w:rPr>
                <w:rFonts w:hint="eastAsia"/>
                <w:kern w:val="0"/>
                <w:sz w:val="24"/>
              </w:rPr>
              <w:t>（</w:t>
            </w:r>
            <w:r>
              <w:rPr>
                <w:rFonts w:hint="eastAsia"/>
                <w:kern w:val="0"/>
                <w:sz w:val="24"/>
              </w:rPr>
              <w:t>6</w:t>
            </w:r>
            <w:r>
              <w:rPr>
                <w:rFonts w:hint="eastAsia"/>
                <w:kern w:val="0"/>
                <w:sz w:val="24"/>
              </w:rPr>
              <w:t>）辐射环境影响分析</w:t>
            </w:r>
          </w:p>
          <w:p w14:paraId="44E9D33E" w14:textId="77777777" w:rsidR="00FE772F" w:rsidRDefault="008B02E7">
            <w:pPr>
              <w:spacing w:line="360" w:lineRule="auto"/>
              <w:ind w:firstLineChars="200" w:firstLine="480"/>
              <w:rPr>
                <w:kern w:val="0"/>
                <w:sz w:val="24"/>
              </w:rPr>
            </w:pPr>
            <w:r>
              <w:rPr>
                <w:rFonts w:hint="eastAsia"/>
                <w:color w:val="000000" w:themeColor="text1"/>
                <w:sz w:val="24"/>
              </w:rPr>
              <w:t>本项目钻探施工活动中，钻孔孔径较小，采用湿法钻探，氡及其子体释放量较小，施工时间较短，且钻探场地远离居民居住区，项目钻探活动所致公众附加年有效剂量远小于</w:t>
            </w:r>
            <w:r>
              <w:rPr>
                <w:rFonts w:hint="eastAsia"/>
                <w:color w:val="000000" w:themeColor="text1"/>
                <w:sz w:val="24"/>
              </w:rPr>
              <w:t>0.05mSv</w:t>
            </w:r>
            <w:r>
              <w:rPr>
                <w:rFonts w:hint="eastAsia"/>
                <w:color w:val="000000" w:themeColor="text1"/>
                <w:sz w:val="24"/>
              </w:rPr>
              <w:t>，项目对周边公众辐射影响较小。</w:t>
            </w:r>
          </w:p>
          <w:p w14:paraId="5959DBD8" w14:textId="77777777" w:rsidR="00FE772F" w:rsidRDefault="008B02E7">
            <w:pPr>
              <w:spacing w:line="360" w:lineRule="auto"/>
              <w:ind w:firstLineChars="200" w:firstLine="480"/>
              <w:rPr>
                <w:kern w:val="0"/>
                <w:sz w:val="24"/>
              </w:rPr>
            </w:pPr>
            <w:r>
              <w:rPr>
                <w:rFonts w:hint="eastAsia"/>
                <w:kern w:val="0"/>
                <w:sz w:val="24"/>
              </w:rPr>
              <w:t>（</w:t>
            </w:r>
            <w:r>
              <w:rPr>
                <w:rFonts w:hint="eastAsia"/>
                <w:kern w:val="0"/>
                <w:sz w:val="24"/>
              </w:rPr>
              <w:t>5</w:t>
            </w:r>
            <w:r>
              <w:rPr>
                <w:rFonts w:hint="eastAsia"/>
                <w:kern w:val="0"/>
                <w:sz w:val="24"/>
              </w:rPr>
              <w:t>）环境风险</w:t>
            </w:r>
          </w:p>
          <w:p w14:paraId="6753E401" w14:textId="77777777" w:rsidR="00FE772F" w:rsidRDefault="008B02E7">
            <w:pPr>
              <w:spacing w:line="360" w:lineRule="auto"/>
              <w:ind w:firstLineChars="200" w:firstLine="480"/>
              <w:rPr>
                <w:kern w:val="0"/>
                <w:sz w:val="24"/>
              </w:rPr>
            </w:pPr>
            <w:r>
              <w:rPr>
                <w:rFonts w:hint="eastAsia"/>
                <w:kern w:val="0"/>
                <w:sz w:val="24"/>
              </w:rPr>
              <w:t>本项目的环境风险防范类型主要为柴油的泄漏、火灾爆炸产生的伴生或次生污染物的环境风险。在采取必要的环境风险防范措施的前提下，项目的环境风险能够得到有效控制，环境风险可接受。</w:t>
            </w:r>
          </w:p>
          <w:p w14:paraId="185EE1D8" w14:textId="77777777" w:rsidR="00FE772F" w:rsidRDefault="008B02E7">
            <w:pPr>
              <w:spacing w:line="360" w:lineRule="auto"/>
              <w:ind w:firstLineChars="200" w:firstLine="480"/>
              <w:rPr>
                <w:kern w:val="0"/>
                <w:sz w:val="24"/>
              </w:rPr>
            </w:pPr>
            <w:r>
              <w:rPr>
                <w:rFonts w:hint="eastAsia"/>
                <w:kern w:val="0"/>
                <w:sz w:val="24"/>
              </w:rPr>
              <w:t>（</w:t>
            </w:r>
            <w:r>
              <w:rPr>
                <w:rFonts w:hint="eastAsia"/>
                <w:kern w:val="0"/>
                <w:sz w:val="24"/>
              </w:rPr>
              <w:t>7</w:t>
            </w:r>
            <w:r>
              <w:rPr>
                <w:rFonts w:hint="eastAsia"/>
                <w:kern w:val="0"/>
                <w:sz w:val="24"/>
              </w:rPr>
              <w:t>）生态环境影响分析</w:t>
            </w:r>
          </w:p>
          <w:p w14:paraId="0B0AC907" w14:textId="77777777" w:rsidR="00FE772F" w:rsidRDefault="008B02E7">
            <w:pPr>
              <w:spacing w:line="360" w:lineRule="auto"/>
              <w:ind w:firstLineChars="200" w:firstLine="480"/>
              <w:rPr>
                <w:kern w:val="0"/>
                <w:sz w:val="24"/>
              </w:rPr>
            </w:pPr>
            <w:r>
              <w:rPr>
                <w:rFonts w:hint="eastAsia"/>
                <w:kern w:val="0"/>
                <w:sz w:val="24"/>
              </w:rPr>
              <w:t>本项目钻井位置不占用自然保护区、世界文化自然遗产、风景名胜区、森林公园、地质公园、湿地公园、水源地等生态敏感区，不涉及基本农田，且均为临时占地。项目由于施工期短，施工期结束后恢复生态，对生态环境影响较小。</w:t>
            </w:r>
          </w:p>
          <w:p w14:paraId="37CED5CE" w14:textId="77777777" w:rsidR="00FE772F" w:rsidRDefault="008B02E7">
            <w:pPr>
              <w:spacing w:line="360" w:lineRule="auto"/>
              <w:rPr>
                <w:rFonts w:eastAsia="黑体"/>
                <w:color w:val="000000" w:themeColor="text1"/>
                <w:sz w:val="28"/>
                <w:szCs w:val="28"/>
              </w:rPr>
            </w:pPr>
            <w:r>
              <w:rPr>
                <w:rFonts w:eastAsia="黑体"/>
                <w:color w:val="000000" w:themeColor="text1"/>
                <w:sz w:val="28"/>
                <w:szCs w:val="28"/>
              </w:rPr>
              <w:t>二</w:t>
            </w:r>
            <w:r>
              <w:rPr>
                <w:rFonts w:eastAsia="黑体" w:hint="eastAsia"/>
                <w:color w:val="000000" w:themeColor="text1"/>
                <w:sz w:val="28"/>
                <w:szCs w:val="28"/>
              </w:rPr>
              <w:t>、</w:t>
            </w:r>
            <w:r>
              <w:rPr>
                <w:rFonts w:eastAsia="黑体"/>
                <w:color w:val="000000" w:themeColor="text1"/>
                <w:sz w:val="28"/>
                <w:szCs w:val="28"/>
              </w:rPr>
              <w:t>总结论</w:t>
            </w:r>
          </w:p>
          <w:p w14:paraId="14ED0586" w14:textId="77777777" w:rsidR="00FE772F" w:rsidRDefault="008B02E7">
            <w:pPr>
              <w:spacing w:line="360" w:lineRule="auto"/>
              <w:ind w:firstLineChars="200" w:firstLine="480"/>
              <w:rPr>
                <w:color w:val="000000" w:themeColor="text1"/>
                <w:sz w:val="24"/>
              </w:rPr>
            </w:pPr>
            <w:r>
              <w:rPr>
                <w:rFonts w:hint="eastAsia"/>
                <w:color w:val="000000" w:themeColor="text1"/>
                <w:sz w:val="24"/>
              </w:rPr>
              <w:t>综上所述，本项目的建设符合国家和地方政策，污染物产</w:t>
            </w:r>
            <w:proofErr w:type="gramStart"/>
            <w:r>
              <w:rPr>
                <w:rFonts w:hint="eastAsia"/>
                <w:color w:val="000000" w:themeColor="text1"/>
                <w:sz w:val="24"/>
              </w:rPr>
              <w:t>生途径</w:t>
            </w:r>
            <w:proofErr w:type="gramEnd"/>
            <w:r>
              <w:rPr>
                <w:rFonts w:hint="eastAsia"/>
                <w:color w:val="000000" w:themeColor="text1"/>
                <w:sz w:val="24"/>
              </w:rPr>
              <w:t>和产生量相对较少，采取合理、可靠的防治措施后，可使污染物排放得到有效控制；工程采取的污染物防治和生态保护措施可行，对周围环境影响较小。因此，从环境保护角度来看，本项目是可行的。</w:t>
            </w:r>
          </w:p>
          <w:p w14:paraId="63F9964E" w14:textId="77777777" w:rsidR="00FE772F" w:rsidRDefault="008B02E7">
            <w:pPr>
              <w:spacing w:line="360" w:lineRule="auto"/>
              <w:rPr>
                <w:rFonts w:eastAsia="黑体"/>
                <w:color w:val="000000" w:themeColor="text1"/>
                <w:sz w:val="28"/>
                <w:szCs w:val="28"/>
              </w:rPr>
            </w:pPr>
            <w:r>
              <w:rPr>
                <w:rFonts w:eastAsia="黑体"/>
                <w:color w:val="000000" w:themeColor="text1"/>
                <w:sz w:val="28"/>
                <w:szCs w:val="28"/>
              </w:rPr>
              <w:t>三</w:t>
            </w:r>
            <w:r>
              <w:rPr>
                <w:rFonts w:eastAsia="黑体" w:hint="eastAsia"/>
                <w:color w:val="000000" w:themeColor="text1"/>
                <w:sz w:val="28"/>
                <w:szCs w:val="28"/>
              </w:rPr>
              <w:t>、</w:t>
            </w:r>
            <w:r>
              <w:rPr>
                <w:rFonts w:eastAsia="黑体"/>
                <w:color w:val="000000" w:themeColor="text1"/>
                <w:sz w:val="28"/>
                <w:szCs w:val="28"/>
              </w:rPr>
              <w:t>建议和要求</w:t>
            </w:r>
          </w:p>
          <w:p w14:paraId="79082A1D" w14:textId="77777777" w:rsidR="00FE772F" w:rsidRDefault="008B02E7">
            <w:pPr>
              <w:spacing w:line="360" w:lineRule="auto"/>
              <w:ind w:firstLineChars="200" w:firstLine="480"/>
              <w:rPr>
                <w:sz w:val="24"/>
              </w:rPr>
            </w:pPr>
            <w:r>
              <w:rPr>
                <w:sz w:val="24"/>
              </w:rPr>
              <w:t>（</w:t>
            </w:r>
            <w:r>
              <w:rPr>
                <w:sz w:val="24"/>
              </w:rPr>
              <w:t>1</w:t>
            </w:r>
            <w:r>
              <w:rPr>
                <w:sz w:val="24"/>
              </w:rPr>
              <w:t>）严格按照施工设计方案要求，现场注意文明施工，安全施工，合理安排施工时间和限制施工范围，加强生态保护。</w:t>
            </w:r>
          </w:p>
          <w:p w14:paraId="49449D6F" w14:textId="77777777" w:rsidR="00FE772F" w:rsidRDefault="008B02E7">
            <w:pPr>
              <w:spacing w:line="360" w:lineRule="auto"/>
              <w:ind w:firstLineChars="200" w:firstLine="480"/>
              <w:rPr>
                <w:sz w:val="24"/>
              </w:rPr>
            </w:pPr>
            <w:r>
              <w:rPr>
                <w:sz w:val="24"/>
              </w:rPr>
              <w:t>（</w:t>
            </w:r>
            <w:r>
              <w:rPr>
                <w:sz w:val="24"/>
              </w:rPr>
              <w:t>2</w:t>
            </w:r>
            <w:r>
              <w:rPr>
                <w:sz w:val="24"/>
              </w:rPr>
              <w:t>）严格落实钻井泥浆、生活废水处理等环保措施，减少污染物排放，降低对周围环境的影响。</w:t>
            </w:r>
          </w:p>
          <w:p w14:paraId="685891C0" w14:textId="77777777" w:rsidR="00FE772F" w:rsidRDefault="008B02E7">
            <w:pPr>
              <w:spacing w:line="360" w:lineRule="auto"/>
              <w:ind w:firstLineChars="200" w:firstLine="480"/>
              <w:rPr>
                <w:rFonts w:ascii="宋体" w:hAnsi="Calibri" w:cs="宋体"/>
                <w:sz w:val="24"/>
              </w:rPr>
            </w:pPr>
            <w:r>
              <w:rPr>
                <w:sz w:val="24"/>
              </w:rPr>
              <w:t>（</w:t>
            </w:r>
            <w:r>
              <w:rPr>
                <w:sz w:val="24"/>
              </w:rPr>
              <w:t>3</w:t>
            </w:r>
            <w:r>
              <w:rPr>
                <w:sz w:val="24"/>
              </w:rPr>
              <w:t>）施工作业应采取有效的生态保护措施保护动植物，减少对生态环境的影响。</w:t>
            </w:r>
          </w:p>
        </w:tc>
      </w:tr>
    </w:tbl>
    <w:p w14:paraId="28309A7C" w14:textId="77777777" w:rsidR="00FE772F" w:rsidRDefault="00FE772F"/>
    <w:sectPr w:rsidR="00FE772F">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EC026F" w14:textId="77777777" w:rsidR="005E0A7F" w:rsidRDefault="005E0A7F">
      <w:r>
        <w:separator/>
      </w:r>
    </w:p>
  </w:endnote>
  <w:endnote w:type="continuationSeparator" w:id="0">
    <w:p w14:paraId="53897986" w14:textId="77777777" w:rsidR="005E0A7F" w:rsidRDefault="005E0A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汉鼎简书宋">
    <w:altName w:val="宋体"/>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楷体_GB2312">
    <w:altName w:val="楷体"/>
    <w:charset w:val="86"/>
    <w:family w:val="modern"/>
    <w:pitch w:val="default"/>
    <w:sig w:usb0="00000000" w:usb1="0000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7DB947" w14:textId="77777777" w:rsidR="008B02E7" w:rsidRDefault="008B02E7">
    <w:pPr>
      <w:pStyle w:val="af"/>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1"/>
        <w:szCs w:val="21"/>
      </w:rPr>
      <w:id w:val="-1585683295"/>
    </w:sdtPr>
    <w:sdtContent>
      <w:p w14:paraId="24925F67" w14:textId="77777777" w:rsidR="008B02E7" w:rsidRDefault="008B02E7">
        <w:pPr>
          <w:pStyle w:val="af"/>
          <w:pBdr>
            <w:top w:val="thickThinSmallGap" w:sz="24" w:space="1" w:color="auto"/>
          </w:pBdr>
          <w:jc w:val="center"/>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2</w:t>
        </w:r>
        <w:r>
          <w:rPr>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A0E59B" w14:textId="77777777" w:rsidR="005E0A7F" w:rsidRDefault="005E0A7F">
      <w:r>
        <w:separator/>
      </w:r>
    </w:p>
  </w:footnote>
  <w:footnote w:type="continuationSeparator" w:id="0">
    <w:p w14:paraId="1F0B97A4" w14:textId="77777777" w:rsidR="005E0A7F" w:rsidRDefault="005E0A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CDD0D" w14:textId="77777777" w:rsidR="008B02E7" w:rsidRDefault="008B02E7">
    <w:pPr>
      <w:pStyle w:val="af1"/>
      <w:pBdr>
        <w:bottom w:val="none" w:sz="0" w:space="0" w:color="auto"/>
      </w:pBdr>
      <w:rPr>
        <w:sz w:val="21"/>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C5CE9" w14:textId="77777777" w:rsidR="008B02E7" w:rsidRDefault="008B02E7">
    <w:pPr>
      <w:pStyle w:val="af1"/>
      <w:pBdr>
        <w:bottom w:val="thinThickSmallGap" w:sz="24" w:space="1" w:color="auto"/>
      </w:pBdr>
      <w:rPr>
        <w:sz w:val="21"/>
      </w:rPr>
    </w:pPr>
    <w:r>
      <w:rPr>
        <w:rFonts w:hint="eastAsia"/>
        <w:sz w:val="21"/>
      </w:rPr>
      <w:t>鄂尔多斯盆地南部灵台</w:t>
    </w:r>
    <w:r>
      <w:rPr>
        <w:rFonts w:hint="eastAsia"/>
        <w:sz w:val="21"/>
      </w:rPr>
      <w:t>-</w:t>
    </w:r>
    <w:r>
      <w:rPr>
        <w:rFonts w:hint="eastAsia"/>
        <w:sz w:val="21"/>
      </w:rPr>
      <w:t>富县地区铀矿资源调查评价与勘查项目</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70A2327"/>
    <w:multiLevelType w:val="singleLevel"/>
    <w:tmpl w:val="F70A2327"/>
    <w:lvl w:ilvl="0">
      <w:start w:val="1"/>
      <w:numFmt w:val="decimal"/>
      <w:suff w:val="nothing"/>
      <w:lvlText w:val="（%1）"/>
      <w:lvlJc w:val="left"/>
    </w:lvl>
  </w:abstractNum>
  <w:abstractNum w:abstractNumId="1" w15:restartNumberingAfterBreak="0">
    <w:nsid w:val="0CE97703"/>
    <w:multiLevelType w:val="singleLevel"/>
    <w:tmpl w:val="0CE97703"/>
    <w:lvl w:ilvl="0">
      <w:start w:val="1"/>
      <w:numFmt w:val="decimal"/>
      <w:suff w:val="nothing"/>
      <w:lvlText w:val="%1、"/>
      <w:lvlJc w:val="left"/>
      <w:rPr>
        <w:b/>
        <w:bCs/>
      </w:rPr>
    </w:lvl>
  </w:abstractNum>
  <w:abstractNum w:abstractNumId="2" w15:restartNumberingAfterBreak="0">
    <w:nsid w:val="328727C1"/>
    <w:multiLevelType w:val="multilevel"/>
    <w:tmpl w:val="328727C1"/>
    <w:lvl w:ilvl="0">
      <w:start w:val="1"/>
      <w:numFmt w:val="decimal"/>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 w15:restartNumberingAfterBreak="0">
    <w:nsid w:val="4948264A"/>
    <w:multiLevelType w:val="multilevel"/>
    <w:tmpl w:val="4948264A"/>
    <w:lvl w:ilvl="0">
      <w:start w:val="1"/>
      <w:numFmt w:val="decimal"/>
      <w:lvlText w:val="%1)"/>
      <w:lvlJc w:val="left"/>
      <w:pPr>
        <w:ind w:left="1320" w:hanging="420"/>
      </w:pPr>
    </w:lvl>
    <w:lvl w:ilvl="1">
      <w:start w:val="1"/>
      <w:numFmt w:val="decimal"/>
      <w:lvlText w:val="%2．"/>
      <w:lvlJc w:val="left"/>
      <w:pPr>
        <w:ind w:left="1692" w:hanging="372"/>
      </w:pPr>
      <w:rPr>
        <w:rFonts w:hint="default"/>
      </w:rPr>
    </w:lvl>
    <w:lvl w:ilvl="2">
      <w:start w:val="1"/>
      <w:numFmt w:val="lowerRoman"/>
      <w:lvlText w:val="%3."/>
      <w:lvlJc w:val="right"/>
      <w:pPr>
        <w:ind w:left="2160" w:hanging="420"/>
      </w:pPr>
    </w:lvl>
    <w:lvl w:ilvl="3">
      <w:start w:val="1"/>
      <w:numFmt w:val="decimal"/>
      <w:lvlText w:val="%4."/>
      <w:lvlJc w:val="left"/>
      <w:pPr>
        <w:ind w:left="2580" w:hanging="420"/>
      </w:pPr>
    </w:lvl>
    <w:lvl w:ilvl="4">
      <w:start w:val="1"/>
      <w:numFmt w:val="lowerLetter"/>
      <w:lvlText w:val="%5)"/>
      <w:lvlJc w:val="left"/>
      <w:pPr>
        <w:ind w:left="3000" w:hanging="420"/>
      </w:pPr>
    </w:lvl>
    <w:lvl w:ilvl="5">
      <w:start w:val="1"/>
      <w:numFmt w:val="lowerRoman"/>
      <w:lvlText w:val="%6."/>
      <w:lvlJc w:val="right"/>
      <w:pPr>
        <w:ind w:left="3420" w:hanging="420"/>
      </w:pPr>
    </w:lvl>
    <w:lvl w:ilvl="6">
      <w:start w:val="1"/>
      <w:numFmt w:val="decimal"/>
      <w:lvlText w:val="%7."/>
      <w:lvlJc w:val="left"/>
      <w:pPr>
        <w:ind w:left="3840" w:hanging="420"/>
      </w:pPr>
    </w:lvl>
    <w:lvl w:ilvl="7">
      <w:start w:val="1"/>
      <w:numFmt w:val="lowerLetter"/>
      <w:lvlText w:val="%8)"/>
      <w:lvlJc w:val="left"/>
      <w:pPr>
        <w:ind w:left="4260" w:hanging="420"/>
      </w:pPr>
    </w:lvl>
    <w:lvl w:ilvl="8">
      <w:start w:val="1"/>
      <w:numFmt w:val="lowerRoman"/>
      <w:lvlText w:val="%9."/>
      <w:lvlJc w:val="right"/>
      <w:pPr>
        <w:ind w:left="4680" w:hanging="420"/>
      </w:pPr>
    </w:lvl>
  </w:abstractNum>
  <w:abstractNum w:abstractNumId="4" w15:restartNumberingAfterBreak="0">
    <w:nsid w:val="504E7A29"/>
    <w:multiLevelType w:val="multilevel"/>
    <w:tmpl w:val="504E7A29"/>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15:restartNumberingAfterBreak="0">
    <w:nsid w:val="6D8C6273"/>
    <w:multiLevelType w:val="multilevel"/>
    <w:tmpl w:val="6D8C6273"/>
    <w:lvl w:ilvl="0">
      <w:start w:val="1"/>
      <w:numFmt w:val="decimal"/>
      <w:lvlText w:val="%1."/>
      <w:lvlJc w:val="left"/>
      <w:pPr>
        <w:ind w:left="12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70414A47"/>
    <w:multiLevelType w:val="multilevel"/>
    <w:tmpl w:val="70414A47"/>
    <w:lvl w:ilvl="0">
      <w:start w:val="1"/>
      <w:numFmt w:val="decimal"/>
      <w:lvlText w:val="%1)"/>
      <w:lvlJc w:val="left"/>
      <w:pPr>
        <w:ind w:left="900" w:hanging="420"/>
      </w:pPr>
    </w:lvl>
    <w:lvl w:ilvl="1">
      <w:start w:val="1"/>
      <w:numFmt w:val="decimal"/>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7" w15:restartNumberingAfterBreak="0">
    <w:nsid w:val="7160404B"/>
    <w:multiLevelType w:val="multilevel"/>
    <w:tmpl w:val="7160404B"/>
    <w:lvl w:ilvl="0">
      <w:start w:val="1"/>
      <w:numFmt w:val="decimal"/>
      <w:lvlText w:val="%1."/>
      <w:lvlJc w:val="left"/>
      <w:pPr>
        <w:ind w:left="12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761C0F69"/>
    <w:multiLevelType w:val="singleLevel"/>
    <w:tmpl w:val="761C0F69"/>
    <w:lvl w:ilvl="0">
      <w:start w:val="1"/>
      <w:numFmt w:val="decimal"/>
      <w:suff w:val="nothing"/>
      <w:lvlText w:val="%1、"/>
      <w:lvlJc w:val="left"/>
      <w:rPr>
        <w:b/>
        <w:bCs/>
      </w:rPr>
    </w:lvl>
  </w:abstractNum>
  <w:abstractNum w:abstractNumId="9" w15:restartNumberingAfterBreak="0">
    <w:nsid w:val="7CA92369"/>
    <w:multiLevelType w:val="multilevel"/>
    <w:tmpl w:val="7CA92369"/>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8"/>
  </w:num>
  <w:num w:numId="2">
    <w:abstractNumId w:val="1"/>
  </w:num>
  <w:num w:numId="3">
    <w:abstractNumId w:val="6"/>
  </w:num>
  <w:num w:numId="4">
    <w:abstractNumId w:val="7"/>
  </w:num>
  <w:num w:numId="5">
    <w:abstractNumId w:val="5"/>
  </w:num>
  <w:num w:numId="6">
    <w:abstractNumId w:val="4"/>
  </w:num>
  <w:num w:numId="7">
    <w:abstractNumId w:val="9"/>
  </w:num>
  <w:num w:numId="8">
    <w:abstractNumId w:val="2"/>
  </w:num>
  <w:num w:numId="9">
    <w:abstractNumId w:val="3"/>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3BCB"/>
    <w:rsid w:val="00002FC4"/>
    <w:rsid w:val="00003094"/>
    <w:rsid w:val="0000313B"/>
    <w:rsid w:val="00003CBE"/>
    <w:rsid w:val="000043C0"/>
    <w:rsid w:val="00005E3D"/>
    <w:rsid w:val="00005E76"/>
    <w:rsid w:val="00006B51"/>
    <w:rsid w:val="00006D74"/>
    <w:rsid w:val="000071D8"/>
    <w:rsid w:val="00010145"/>
    <w:rsid w:val="000104A5"/>
    <w:rsid w:val="000115DB"/>
    <w:rsid w:val="0001183C"/>
    <w:rsid w:val="00011CD8"/>
    <w:rsid w:val="0001220E"/>
    <w:rsid w:val="00012A5D"/>
    <w:rsid w:val="00012B87"/>
    <w:rsid w:val="00014208"/>
    <w:rsid w:val="0001644F"/>
    <w:rsid w:val="0001706F"/>
    <w:rsid w:val="00017F00"/>
    <w:rsid w:val="000225DC"/>
    <w:rsid w:val="00022713"/>
    <w:rsid w:val="00022985"/>
    <w:rsid w:val="000236D8"/>
    <w:rsid w:val="00023CC5"/>
    <w:rsid w:val="0002426D"/>
    <w:rsid w:val="00024501"/>
    <w:rsid w:val="00024650"/>
    <w:rsid w:val="0002471D"/>
    <w:rsid w:val="00026205"/>
    <w:rsid w:val="00026C8B"/>
    <w:rsid w:val="00027A45"/>
    <w:rsid w:val="0003027B"/>
    <w:rsid w:val="000305DC"/>
    <w:rsid w:val="000317B4"/>
    <w:rsid w:val="000322CE"/>
    <w:rsid w:val="00032E3E"/>
    <w:rsid w:val="00032FCD"/>
    <w:rsid w:val="00033367"/>
    <w:rsid w:val="00034655"/>
    <w:rsid w:val="00034834"/>
    <w:rsid w:val="00035E6E"/>
    <w:rsid w:val="000367B8"/>
    <w:rsid w:val="00036E86"/>
    <w:rsid w:val="000370F5"/>
    <w:rsid w:val="00037283"/>
    <w:rsid w:val="000377D9"/>
    <w:rsid w:val="000407C9"/>
    <w:rsid w:val="00040FA8"/>
    <w:rsid w:val="000411A6"/>
    <w:rsid w:val="00041738"/>
    <w:rsid w:val="000419B5"/>
    <w:rsid w:val="00042B7D"/>
    <w:rsid w:val="0004473E"/>
    <w:rsid w:val="00044952"/>
    <w:rsid w:val="000457F0"/>
    <w:rsid w:val="000460BF"/>
    <w:rsid w:val="0004633D"/>
    <w:rsid w:val="00046357"/>
    <w:rsid w:val="0004650A"/>
    <w:rsid w:val="00047D19"/>
    <w:rsid w:val="00050218"/>
    <w:rsid w:val="00052D53"/>
    <w:rsid w:val="000549BD"/>
    <w:rsid w:val="00054EF9"/>
    <w:rsid w:val="00054F86"/>
    <w:rsid w:val="00055834"/>
    <w:rsid w:val="00056F83"/>
    <w:rsid w:val="000579DE"/>
    <w:rsid w:val="00057EC2"/>
    <w:rsid w:val="00062F5A"/>
    <w:rsid w:val="00063146"/>
    <w:rsid w:val="0006348E"/>
    <w:rsid w:val="00063D0D"/>
    <w:rsid w:val="0006414E"/>
    <w:rsid w:val="00065970"/>
    <w:rsid w:val="00065A9E"/>
    <w:rsid w:val="00070357"/>
    <w:rsid w:val="00070973"/>
    <w:rsid w:val="00070BFB"/>
    <w:rsid w:val="00071070"/>
    <w:rsid w:val="00071CE0"/>
    <w:rsid w:val="00072014"/>
    <w:rsid w:val="00073EBF"/>
    <w:rsid w:val="00073FFF"/>
    <w:rsid w:val="0007409B"/>
    <w:rsid w:val="000743EA"/>
    <w:rsid w:val="00074468"/>
    <w:rsid w:val="00074C90"/>
    <w:rsid w:val="00074FAC"/>
    <w:rsid w:val="00075BDB"/>
    <w:rsid w:val="0007688B"/>
    <w:rsid w:val="00076BCA"/>
    <w:rsid w:val="00080938"/>
    <w:rsid w:val="00080FA4"/>
    <w:rsid w:val="0008193B"/>
    <w:rsid w:val="00081F1D"/>
    <w:rsid w:val="00082D79"/>
    <w:rsid w:val="00082E57"/>
    <w:rsid w:val="00084D5E"/>
    <w:rsid w:val="00086A24"/>
    <w:rsid w:val="00090A7E"/>
    <w:rsid w:val="00091163"/>
    <w:rsid w:val="00091E72"/>
    <w:rsid w:val="000924EE"/>
    <w:rsid w:val="00092AEA"/>
    <w:rsid w:val="0009376B"/>
    <w:rsid w:val="00095669"/>
    <w:rsid w:val="00095BF2"/>
    <w:rsid w:val="0009714C"/>
    <w:rsid w:val="00097760"/>
    <w:rsid w:val="00097A83"/>
    <w:rsid w:val="00097D6A"/>
    <w:rsid w:val="000A095B"/>
    <w:rsid w:val="000A0E08"/>
    <w:rsid w:val="000A1239"/>
    <w:rsid w:val="000A2B30"/>
    <w:rsid w:val="000A2B79"/>
    <w:rsid w:val="000A2EC7"/>
    <w:rsid w:val="000A3F3E"/>
    <w:rsid w:val="000A43BD"/>
    <w:rsid w:val="000A4B51"/>
    <w:rsid w:val="000A54A4"/>
    <w:rsid w:val="000A5C39"/>
    <w:rsid w:val="000A5D49"/>
    <w:rsid w:val="000A6193"/>
    <w:rsid w:val="000A6D97"/>
    <w:rsid w:val="000A7086"/>
    <w:rsid w:val="000A74F8"/>
    <w:rsid w:val="000A768D"/>
    <w:rsid w:val="000A7C6D"/>
    <w:rsid w:val="000B2408"/>
    <w:rsid w:val="000B3301"/>
    <w:rsid w:val="000B3E91"/>
    <w:rsid w:val="000B5ADD"/>
    <w:rsid w:val="000B5B67"/>
    <w:rsid w:val="000B5E00"/>
    <w:rsid w:val="000B734B"/>
    <w:rsid w:val="000B74C5"/>
    <w:rsid w:val="000B7DDB"/>
    <w:rsid w:val="000B7F57"/>
    <w:rsid w:val="000C0E5D"/>
    <w:rsid w:val="000C2C10"/>
    <w:rsid w:val="000C30D4"/>
    <w:rsid w:val="000C31BA"/>
    <w:rsid w:val="000C3D21"/>
    <w:rsid w:val="000C3DE3"/>
    <w:rsid w:val="000C4832"/>
    <w:rsid w:val="000C4836"/>
    <w:rsid w:val="000C6DB9"/>
    <w:rsid w:val="000C6E4A"/>
    <w:rsid w:val="000D063C"/>
    <w:rsid w:val="000D1296"/>
    <w:rsid w:val="000D1D69"/>
    <w:rsid w:val="000D2744"/>
    <w:rsid w:val="000D38D3"/>
    <w:rsid w:val="000D3B70"/>
    <w:rsid w:val="000D4763"/>
    <w:rsid w:val="000D5D0E"/>
    <w:rsid w:val="000D631F"/>
    <w:rsid w:val="000D6863"/>
    <w:rsid w:val="000D6B2D"/>
    <w:rsid w:val="000D6F4A"/>
    <w:rsid w:val="000D793D"/>
    <w:rsid w:val="000E006C"/>
    <w:rsid w:val="000E259E"/>
    <w:rsid w:val="000E2BDE"/>
    <w:rsid w:val="000F059B"/>
    <w:rsid w:val="000F10FE"/>
    <w:rsid w:val="000F137F"/>
    <w:rsid w:val="000F1E20"/>
    <w:rsid w:val="000F2090"/>
    <w:rsid w:val="000F2505"/>
    <w:rsid w:val="000F28C8"/>
    <w:rsid w:val="000F2BE5"/>
    <w:rsid w:val="000F3FD8"/>
    <w:rsid w:val="000F4ADB"/>
    <w:rsid w:val="000F52AA"/>
    <w:rsid w:val="000F5664"/>
    <w:rsid w:val="000F6AEB"/>
    <w:rsid w:val="0010032D"/>
    <w:rsid w:val="00100371"/>
    <w:rsid w:val="001010BB"/>
    <w:rsid w:val="00101F58"/>
    <w:rsid w:val="0010281E"/>
    <w:rsid w:val="00102FDB"/>
    <w:rsid w:val="0010412F"/>
    <w:rsid w:val="00104C34"/>
    <w:rsid w:val="00106EB9"/>
    <w:rsid w:val="0010716C"/>
    <w:rsid w:val="00107175"/>
    <w:rsid w:val="00107E4F"/>
    <w:rsid w:val="0011031D"/>
    <w:rsid w:val="0011061D"/>
    <w:rsid w:val="00110F76"/>
    <w:rsid w:val="00113F7C"/>
    <w:rsid w:val="00114780"/>
    <w:rsid w:val="001166A7"/>
    <w:rsid w:val="00116A7F"/>
    <w:rsid w:val="0012102A"/>
    <w:rsid w:val="00121D44"/>
    <w:rsid w:val="00123A46"/>
    <w:rsid w:val="00124974"/>
    <w:rsid w:val="00126A7F"/>
    <w:rsid w:val="00127106"/>
    <w:rsid w:val="00127CBD"/>
    <w:rsid w:val="00127FF5"/>
    <w:rsid w:val="001318A3"/>
    <w:rsid w:val="00131AD1"/>
    <w:rsid w:val="00132D22"/>
    <w:rsid w:val="00133222"/>
    <w:rsid w:val="00133897"/>
    <w:rsid w:val="00140001"/>
    <w:rsid w:val="0014219B"/>
    <w:rsid w:val="00145348"/>
    <w:rsid w:val="0014603D"/>
    <w:rsid w:val="001476D3"/>
    <w:rsid w:val="001505AC"/>
    <w:rsid w:val="00151242"/>
    <w:rsid w:val="001516F9"/>
    <w:rsid w:val="00151974"/>
    <w:rsid w:val="00151E98"/>
    <w:rsid w:val="00153898"/>
    <w:rsid w:val="001542AD"/>
    <w:rsid w:val="0016028D"/>
    <w:rsid w:val="00160875"/>
    <w:rsid w:val="00163A27"/>
    <w:rsid w:val="00164073"/>
    <w:rsid w:val="00165856"/>
    <w:rsid w:val="00165E54"/>
    <w:rsid w:val="00166C49"/>
    <w:rsid w:val="0016758B"/>
    <w:rsid w:val="00170FF2"/>
    <w:rsid w:val="0017124A"/>
    <w:rsid w:val="00171450"/>
    <w:rsid w:val="00171727"/>
    <w:rsid w:val="001721A3"/>
    <w:rsid w:val="00172473"/>
    <w:rsid w:val="00172D2C"/>
    <w:rsid w:val="001742ED"/>
    <w:rsid w:val="00174642"/>
    <w:rsid w:val="00175113"/>
    <w:rsid w:val="00175DF6"/>
    <w:rsid w:val="001760FB"/>
    <w:rsid w:val="001762AE"/>
    <w:rsid w:val="001776BE"/>
    <w:rsid w:val="001800BF"/>
    <w:rsid w:val="00184F20"/>
    <w:rsid w:val="00185626"/>
    <w:rsid w:val="001858FA"/>
    <w:rsid w:val="00187791"/>
    <w:rsid w:val="0019143A"/>
    <w:rsid w:val="0019165A"/>
    <w:rsid w:val="0019199F"/>
    <w:rsid w:val="00192C2F"/>
    <w:rsid w:val="00193ABC"/>
    <w:rsid w:val="00193CF1"/>
    <w:rsid w:val="00194087"/>
    <w:rsid w:val="001946B8"/>
    <w:rsid w:val="00195AB1"/>
    <w:rsid w:val="00197247"/>
    <w:rsid w:val="001A1022"/>
    <w:rsid w:val="001A1E36"/>
    <w:rsid w:val="001A2B1A"/>
    <w:rsid w:val="001A30F7"/>
    <w:rsid w:val="001A41A6"/>
    <w:rsid w:val="001A49A7"/>
    <w:rsid w:val="001A4EEC"/>
    <w:rsid w:val="001A531C"/>
    <w:rsid w:val="001A5982"/>
    <w:rsid w:val="001A6430"/>
    <w:rsid w:val="001A6F46"/>
    <w:rsid w:val="001A7362"/>
    <w:rsid w:val="001B070C"/>
    <w:rsid w:val="001B099B"/>
    <w:rsid w:val="001B20E3"/>
    <w:rsid w:val="001B32F8"/>
    <w:rsid w:val="001B3845"/>
    <w:rsid w:val="001B3C6F"/>
    <w:rsid w:val="001B44CD"/>
    <w:rsid w:val="001B479E"/>
    <w:rsid w:val="001B55DC"/>
    <w:rsid w:val="001B5793"/>
    <w:rsid w:val="001B5B89"/>
    <w:rsid w:val="001B6BED"/>
    <w:rsid w:val="001B752B"/>
    <w:rsid w:val="001B75A6"/>
    <w:rsid w:val="001C0434"/>
    <w:rsid w:val="001C164C"/>
    <w:rsid w:val="001C286B"/>
    <w:rsid w:val="001C3910"/>
    <w:rsid w:val="001C3953"/>
    <w:rsid w:val="001C3B20"/>
    <w:rsid w:val="001C4240"/>
    <w:rsid w:val="001C4815"/>
    <w:rsid w:val="001C4D02"/>
    <w:rsid w:val="001C64A8"/>
    <w:rsid w:val="001C66C7"/>
    <w:rsid w:val="001D0F7A"/>
    <w:rsid w:val="001D3DDA"/>
    <w:rsid w:val="001D41FC"/>
    <w:rsid w:val="001D561D"/>
    <w:rsid w:val="001D5B06"/>
    <w:rsid w:val="001D69E7"/>
    <w:rsid w:val="001E0044"/>
    <w:rsid w:val="001E0EAD"/>
    <w:rsid w:val="001E1DBD"/>
    <w:rsid w:val="001E330F"/>
    <w:rsid w:val="001E40E7"/>
    <w:rsid w:val="001E4B84"/>
    <w:rsid w:val="001E4C0D"/>
    <w:rsid w:val="001E6268"/>
    <w:rsid w:val="001E69A5"/>
    <w:rsid w:val="001F05D7"/>
    <w:rsid w:val="001F5172"/>
    <w:rsid w:val="001F69C6"/>
    <w:rsid w:val="001F7068"/>
    <w:rsid w:val="002013D5"/>
    <w:rsid w:val="00201449"/>
    <w:rsid w:val="00201D75"/>
    <w:rsid w:val="00202B32"/>
    <w:rsid w:val="00203051"/>
    <w:rsid w:val="0020386C"/>
    <w:rsid w:val="00204237"/>
    <w:rsid w:val="00205809"/>
    <w:rsid w:val="00205B25"/>
    <w:rsid w:val="0020689C"/>
    <w:rsid w:val="00207243"/>
    <w:rsid w:val="00207C13"/>
    <w:rsid w:val="00210AEB"/>
    <w:rsid w:val="00211060"/>
    <w:rsid w:val="002116D9"/>
    <w:rsid w:val="00213017"/>
    <w:rsid w:val="00213A83"/>
    <w:rsid w:val="00215DA2"/>
    <w:rsid w:val="00216730"/>
    <w:rsid w:val="00220BB7"/>
    <w:rsid w:val="0022140D"/>
    <w:rsid w:val="0022211F"/>
    <w:rsid w:val="002233F7"/>
    <w:rsid w:val="0022500C"/>
    <w:rsid w:val="00225509"/>
    <w:rsid w:val="002255D6"/>
    <w:rsid w:val="002255F0"/>
    <w:rsid w:val="00225BB9"/>
    <w:rsid w:val="00230D9D"/>
    <w:rsid w:val="00232456"/>
    <w:rsid w:val="002343DD"/>
    <w:rsid w:val="00235405"/>
    <w:rsid w:val="00236747"/>
    <w:rsid w:val="00236787"/>
    <w:rsid w:val="00236A2F"/>
    <w:rsid w:val="002419C4"/>
    <w:rsid w:val="00241A8D"/>
    <w:rsid w:val="00242DD0"/>
    <w:rsid w:val="002432E5"/>
    <w:rsid w:val="00243C5F"/>
    <w:rsid w:val="002448CC"/>
    <w:rsid w:val="002451F3"/>
    <w:rsid w:val="002454CA"/>
    <w:rsid w:val="00245F8F"/>
    <w:rsid w:val="0024726C"/>
    <w:rsid w:val="00247509"/>
    <w:rsid w:val="00247716"/>
    <w:rsid w:val="0024782C"/>
    <w:rsid w:val="00247B88"/>
    <w:rsid w:val="00250AC1"/>
    <w:rsid w:val="002510C5"/>
    <w:rsid w:val="00251803"/>
    <w:rsid w:val="002539FE"/>
    <w:rsid w:val="002545E8"/>
    <w:rsid w:val="00256B71"/>
    <w:rsid w:val="002579CD"/>
    <w:rsid w:val="002617E8"/>
    <w:rsid w:val="002627F6"/>
    <w:rsid w:val="002630E9"/>
    <w:rsid w:val="00266025"/>
    <w:rsid w:val="00266094"/>
    <w:rsid w:val="00266A55"/>
    <w:rsid w:val="0026753E"/>
    <w:rsid w:val="002707FD"/>
    <w:rsid w:val="00271F1D"/>
    <w:rsid w:val="0027403E"/>
    <w:rsid w:val="0027599A"/>
    <w:rsid w:val="002771D6"/>
    <w:rsid w:val="00281433"/>
    <w:rsid w:val="00281C5A"/>
    <w:rsid w:val="00282531"/>
    <w:rsid w:val="00283D3E"/>
    <w:rsid w:val="00284426"/>
    <w:rsid w:val="00284DDF"/>
    <w:rsid w:val="00284E97"/>
    <w:rsid w:val="00284F4C"/>
    <w:rsid w:val="00286693"/>
    <w:rsid w:val="00286756"/>
    <w:rsid w:val="00287602"/>
    <w:rsid w:val="00290E21"/>
    <w:rsid w:val="00295330"/>
    <w:rsid w:val="00297DE9"/>
    <w:rsid w:val="002A0D6D"/>
    <w:rsid w:val="002A1474"/>
    <w:rsid w:val="002A1D36"/>
    <w:rsid w:val="002A22F3"/>
    <w:rsid w:val="002A2647"/>
    <w:rsid w:val="002A49E8"/>
    <w:rsid w:val="002A4DC5"/>
    <w:rsid w:val="002A5068"/>
    <w:rsid w:val="002A561A"/>
    <w:rsid w:val="002B18AB"/>
    <w:rsid w:val="002B1993"/>
    <w:rsid w:val="002B1BE5"/>
    <w:rsid w:val="002B2637"/>
    <w:rsid w:val="002B3605"/>
    <w:rsid w:val="002B44D9"/>
    <w:rsid w:val="002B48A1"/>
    <w:rsid w:val="002B66DF"/>
    <w:rsid w:val="002B68B0"/>
    <w:rsid w:val="002B713D"/>
    <w:rsid w:val="002B7B4D"/>
    <w:rsid w:val="002C00F7"/>
    <w:rsid w:val="002C06A0"/>
    <w:rsid w:val="002C0A7B"/>
    <w:rsid w:val="002C1CEF"/>
    <w:rsid w:val="002C3ADB"/>
    <w:rsid w:val="002C3D75"/>
    <w:rsid w:val="002C4A60"/>
    <w:rsid w:val="002C4FCC"/>
    <w:rsid w:val="002C588C"/>
    <w:rsid w:val="002C6A8D"/>
    <w:rsid w:val="002C6BB8"/>
    <w:rsid w:val="002C7D1E"/>
    <w:rsid w:val="002C7FE6"/>
    <w:rsid w:val="002D0903"/>
    <w:rsid w:val="002D1317"/>
    <w:rsid w:val="002D20F1"/>
    <w:rsid w:val="002D2280"/>
    <w:rsid w:val="002D368A"/>
    <w:rsid w:val="002D4319"/>
    <w:rsid w:val="002D5940"/>
    <w:rsid w:val="002D6BB3"/>
    <w:rsid w:val="002D701B"/>
    <w:rsid w:val="002D75DF"/>
    <w:rsid w:val="002D7762"/>
    <w:rsid w:val="002D7A2A"/>
    <w:rsid w:val="002E1FFD"/>
    <w:rsid w:val="002E2CD4"/>
    <w:rsid w:val="002E30FE"/>
    <w:rsid w:val="002E31E7"/>
    <w:rsid w:val="002E52F9"/>
    <w:rsid w:val="002E563B"/>
    <w:rsid w:val="002E57D4"/>
    <w:rsid w:val="002E581E"/>
    <w:rsid w:val="002E5B9D"/>
    <w:rsid w:val="002E725F"/>
    <w:rsid w:val="002E7A54"/>
    <w:rsid w:val="002F02CE"/>
    <w:rsid w:val="002F0644"/>
    <w:rsid w:val="002F0BB2"/>
    <w:rsid w:val="002F1B1B"/>
    <w:rsid w:val="002F3A08"/>
    <w:rsid w:val="002F3E11"/>
    <w:rsid w:val="002F55A5"/>
    <w:rsid w:val="002F65CA"/>
    <w:rsid w:val="002F7995"/>
    <w:rsid w:val="002F7AE7"/>
    <w:rsid w:val="002F7B05"/>
    <w:rsid w:val="0030014F"/>
    <w:rsid w:val="003012F8"/>
    <w:rsid w:val="0030209D"/>
    <w:rsid w:val="00302FE5"/>
    <w:rsid w:val="00303846"/>
    <w:rsid w:val="00304968"/>
    <w:rsid w:val="0030579E"/>
    <w:rsid w:val="00305B8C"/>
    <w:rsid w:val="00305FDE"/>
    <w:rsid w:val="00313933"/>
    <w:rsid w:val="00313D7A"/>
    <w:rsid w:val="003147F6"/>
    <w:rsid w:val="0031514E"/>
    <w:rsid w:val="00315CDA"/>
    <w:rsid w:val="00315E1E"/>
    <w:rsid w:val="00317281"/>
    <w:rsid w:val="0031772F"/>
    <w:rsid w:val="00321AF0"/>
    <w:rsid w:val="00321D3C"/>
    <w:rsid w:val="003222C0"/>
    <w:rsid w:val="003226F7"/>
    <w:rsid w:val="00323E53"/>
    <w:rsid w:val="00324E81"/>
    <w:rsid w:val="003258F7"/>
    <w:rsid w:val="00326D07"/>
    <w:rsid w:val="00331048"/>
    <w:rsid w:val="0033273D"/>
    <w:rsid w:val="003329B4"/>
    <w:rsid w:val="00332CD1"/>
    <w:rsid w:val="00334632"/>
    <w:rsid w:val="003349A8"/>
    <w:rsid w:val="00337CB1"/>
    <w:rsid w:val="00340E63"/>
    <w:rsid w:val="00341DBA"/>
    <w:rsid w:val="003427FC"/>
    <w:rsid w:val="00343540"/>
    <w:rsid w:val="00343AD1"/>
    <w:rsid w:val="003458F9"/>
    <w:rsid w:val="0034620B"/>
    <w:rsid w:val="0035079F"/>
    <w:rsid w:val="0035087F"/>
    <w:rsid w:val="00350EC7"/>
    <w:rsid w:val="0035310E"/>
    <w:rsid w:val="003531A2"/>
    <w:rsid w:val="00353587"/>
    <w:rsid w:val="0035539E"/>
    <w:rsid w:val="00355852"/>
    <w:rsid w:val="00360B66"/>
    <w:rsid w:val="00361178"/>
    <w:rsid w:val="00361568"/>
    <w:rsid w:val="00361FAE"/>
    <w:rsid w:val="00362546"/>
    <w:rsid w:val="00362DAA"/>
    <w:rsid w:val="00363F04"/>
    <w:rsid w:val="003643FD"/>
    <w:rsid w:val="003645A6"/>
    <w:rsid w:val="00364FC2"/>
    <w:rsid w:val="003650D6"/>
    <w:rsid w:val="003651C8"/>
    <w:rsid w:val="00366E35"/>
    <w:rsid w:val="00367994"/>
    <w:rsid w:val="00367B30"/>
    <w:rsid w:val="00370C9B"/>
    <w:rsid w:val="003713F5"/>
    <w:rsid w:val="00373128"/>
    <w:rsid w:val="0037593B"/>
    <w:rsid w:val="00375A71"/>
    <w:rsid w:val="00375AC4"/>
    <w:rsid w:val="00375D16"/>
    <w:rsid w:val="0037763B"/>
    <w:rsid w:val="003807D9"/>
    <w:rsid w:val="00380BCE"/>
    <w:rsid w:val="00381C15"/>
    <w:rsid w:val="00381C29"/>
    <w:rsid w:val="00382C5C"/>
    <w:rsid w:val="003832BC"/>
    <w:rsid w:val="003837BD"/>
    <w:rsid w:val="00383AF8"/>
    <w:rsid w:val="0038468F"/>
    <w:rsid w:val="00384986"/>
    <w:rsid w:val="0038678C"/>
    <w:rsid w:val="00390768"/>
    <w:rsid w:val="00390F42"/>
    <w:rsid w:val="00392719"/>
    <w:rsid w:val="003929DA"/>
    <w:rsid w:val="003933A0"/>
    <w:rsid w:val="003946B1"/>
    <w:rsid w:val="0039572A"/>
    <w:rsid w:val="00395BD8"/>
    <w:rsid w:val="00396EB7"/>
    <w:rsid w:val="003A136E"/>
    <w:rsid w:val="003A1944"/>
    <w:rsid w:val="003A1B02"/>
    <w:rsid w:val="003A2C07"/>
    <w:rsid w:val="003A2E1D"/>
    <w:rsid w:val="003A5022"/>
    <w:rsid w:val="003A587F"/>
    <w:rsid w:val="003A5954"/>
    <w:rsid w:val="003A694F"/>
    <w:rsid w:val="003A7185"/>
    <w:rsid w:val="003A7FED"/>
    <w:rsid w:val="003B01C0"/>
    <w:rsid w:val="003B12FE"/>
    <w:rsid w:val="003B2194"/>
    <w:rsid w:val="003B3353"/>
    <w:rsid w:val="003B33AE"/>
    <w:rsid w:val="003B3B37"/>
    <w:rsid w:val="003B3E48"/>
    <w:rsid w:val="003B542D"/>
    <w:rsid w:val="003B6331"/>
    <w:rsid w:val="003B6D6E"/>
    <w:rsid w:val="003C072B"/>
    <w:rsid w:val="003C25F7"/>
    <w:rsid w:val="003C2B5B"/>
    <w:rsid w:val="003C2EF6"/>
    <w:rsid w:val="003C3262"/>
    <w:rsid w:val="003C368C"/>
    <w:rsid w:val="003C37AF"/>
    <w:rsid w:val="003C3DB9"/>
    <w:rsid w:val="003C43C4"/>
    <w:rsid w:val="003C479E"/>
    <w:rsid w:val="003C633B"/>
    <w:rsid w:val="003C6868"/>
    <w:rsid w:val="003C7938"/>
    <w:rsid w:val="003C7A63"/>
    <w:rsid w:val="003C7D1A"/>
    <w:rsid w:val="003D0D9C"/>
    <w:rsid w:val="003D3603"/>
    <w:rsid w:val="003D36F6"/>
    <w:rsid w:val="003D43D3"/>
    <w:rsid w:val="003D61FA"/>
    <w:rsid w:val="003D658F"/>
    <w:rsid w:val="003D7AD3"/>
    <w:rsid w:val="003E004C"/>
    <w:rsid w:val="003E0DB8"/>
    <w:rsid w:val="003E0E70"/>
    <w:rsid w:val="003E1455"/>
    <w:rsid w:val="003E1FDE"/>
    <w:rsid w:val="003E20CF"/>
    <w:rsid w:val="003E22FD"/>
    <w:rsid w:val="003E458F"/>
    <w:rsid w:val="003E48F4"/>
    <w:rsid w:val="003E7049"/>
    <w:rsid w:val="003E793B"/>
    <w:rsid w:val="003F087F"/>
    <w:rsid w:val="003F0A84"/>
    <w:rsid w:val="003F10C7"/>
    <w:rsid w:val="003F14BE"/>
    <w:rsid w:val="003F1C88"/>
    <w:rsid w:val="003F25B9"/>
    <w:rsid w:val="003F2EE2"/>
    <w:rsid w:val="003F32FD"/>
    <w:rsid w:val="003F38E6"/>
    <w:rsid w:val="003F39AD"/>
    <w:rsid w:val="003F4B70"/>
    <w:rsid w:val="003F69EC"/>
    <w:rsid w:val="003F75EA"/>
    <w:rsid w:val="00401381"/>
    <w:rsid w:val="004013C1"/>
    <w:rsid w:val="0040193D"/>
    <w:rsid w:val="004020DD"/>
    <w:rsid w:val="00403CDB"/>
    <w:rsid w:val="0040479B"/>
    <w:rsid w:val="004058C7"/>
    <w:rsid w:val="00410C89"/>
    <w:rsid w:val="00410EC3"/>
    <w:rsid w:val="0041219E"/>
    <w:rsid w:val="00413DF0"/>
    <w:rsid w:val="0041637E"/>
    <w:rsid w:val="004164E3"/>
    <w:rsid w:val="0041746D"/>
    <w:rsid w:val="0041762B"/>
    <w:rsid w:val="00424308"/>
    <w:rsid w:val="004243FB"/>
    <w:rsid w:val="004247CE"/>
    <w:rsid w:val="0042492E"/>
    <w:rsid w:val="004264FC"/>
    <w:rsid w:val="004265B7"/>
    <w:rsid w:val="0042695E"/>
    <w:rsid w:val="004270E5"/>
    <w:rsid w:val="004271BD"/>
    <w:rsid w:val="004271DB"/>
    <w:rsid w:val="00427E33"/>
    <w:rsid w:val="00430075"/>
    <w:rsid w:val="00430928"/>
    <w:rsid w:val="00431AF6"/>
    <w:rsid w:val="004341D5"/>
    <w:rsid w:val="00434200"/>
    <w:rsid w:val="0043486C"/>
    <w:rsid w:val="00435207"/>
    <w:rsid w:val="00436725"/>
    <w:rsid w:val="004367FB"/>
    <w:rsid w:val="00437142"/>
    <w:rsid w:val="004375B1"/>
    <w:rsid w:val="00437ED4"/>
    <w:rsid w:val="00440E86"/>
    <w:rsid w:val="00442F05"/>
    <w:rsid w:val="00443BA6"/>
    <w:rsid w:val="004458B9"/>
    <w:rsid w:val="004458E1"/>
    <w:rsid w:val="004468F1"/>
    <w:rsid w:val="00450BD4"/>
    <w:rsid w:val="00451E9E"/>
    <w:rsid w:val="0045297C"/>
    <w:rsid w:val="00453258"/>
    <w:rsid w:val="00453668"/>
    <w:rsid w:val="004536E1"/>
    <w:rsid w:val="00453BAB"/>
    <w:rsid w:val="00454BE7"/>
    <w:rsid w:val="004550CB"/>
    <w:rsid w:val="00456EFB"/>
    <w:rsid w:val="004576DC"/>
    <w:rsid w:val="00457CC7"/>
    <w:rsid w:val="00460283"/>
    <w:rsid w:val="004612A4"/>
    <w:rsid w:val="00464E17"/>
    <w:rsid w:val="004650A6"/>
    <w:rsid w:val="004664C9"/>
    <w:rsid w:val="00466884"/>
    <w:rsid w:val="00466F2A"/>
    <w:rsid w:val="004673B9"/>
    <w:rsid w:val="0046752C"/>
    <w:rsid w:val="00470808"/>
    <w:rsid w:val="00474F28"/>
    <w:rsid w:val="00475FBA"/>
    <w:rsid w:val="00483F29"/>
    <w:rsid w:val="004841E7"/>
    <w:rsid w:val="00484EC9"/>
    <w:rsid w:val="00484FA9"/>
    <w:rsid w:val="00485F37"/>
    <w:rsid w:val="004864DF"/>
    <w:rsid w:val="0049217D"/>
    <w:rsid w:val="0049219F"/>
    <w:rsid w:val="0049246E"/>
    <w:rsid w:val="00492A22"/>
    <w:rsid w:val="00494406"/>
    <w:rsid w:val="004948B1"/>
    <w:rsid w:val="00494FE2"/>
    <w:rsid w:val="00495041"/>
    <w:rsid w:val="004953D5"/>
    <w:rsid w:val="00495D3F"/>
    <w:rsid w:val="004971D9"/>
    <w:rsid w:val="0049779E"/>
    <w:rsid w:val="00497ACD"/>
    <w:rsid w:val="004A1854"/>
    <w:rsid w:val="004A1D0D"/>
    <w:rsid w:val="004A2240"/>
    <w:rsid w:val="004A27B4"/>
    <w:rsid w:val="004A2CB1"/>
    <w:rsid w:val="004A4AFC"/>
    <w:rsid w:val="004A4D5A"/>
    <w:rsid w:val="004A5F85"/>
    <w:rsid w:val="004A7011"/>
    <w:rsid w:val="004A767D"/>
    <w:rsid w:val="004A7880"/>
    <w:rsid w:val="004A79C7"/>
    <w:rsid w:val="004B004A"/>
    <w:rsid w:val="004B0E70"/>
    <w:rsid w:val="004B181B"/>
    <w:rsid w:val="004B1973"/>
    <w:rsid w:val="004B2242"/>
    <w:rsid w:val="004B2AC2"/>
    <w:rsid w:val="004B3297"/>
    <w:rsid w:val="004B4C3A"/>
    <w:rsid w:val="004B597B"/>
    <w:rsid w:val="004B66BD"/>
    <w:rsid w:val="004B682C"/>
    <w:rsid w:val="004B6EEF"/>
    <w:rsid w:val="004B766B"/>
    <w:rsid w:val="004B78BB"/>
    <w:rsid w:val="004C04CD"/>
    <w:rsid w:val="004C16A8"/>
    <w:rsid w:val="004C1775"/>
    <w:rsid w:val="004C1941"/>
    <w:rsid w:val="004C19D5"/>
    <w:rsid w:val="004C5526"/>
    <w:rsid w:val="004C6C62"/>
    <w:rsid w:val="004C6EE5"/>
    <w:rsid w:val="004C7754"/>
    <w:rsid w:val="004D085E"/>
    <w:rsid w:val="004D141B"/>
    <w:rsid w:val="004D1B61"/>
    <w:rsid w:val="004D21EE"/>
    <w:rsid w:val="004D2D3C"/>
    <w:rsid w:val="004D2DF4"/>
    <w:rsid w:val="004D42E7"/>
    <w:rsid w:val="004D56A7"/>
    <w:rsid w:val="004D5874"/>
    <w:rsid w:val="004D74AF"/>
    <w:rsid w:val="004E0568"/>
    <w:rsid w:val="004E09DD"/>
    <w:rsid w:val="004E180F"/>
    <w:rsid w:val="004E1C8C"/>
    <w:rsid w:val="004E1CFB"/>
    <w:rsid w:val="004E2E74"/>
    <w:rsid w:val="004E338E"/>
    <w:rsid w:val="004E39F7"/>
    <w:rsid w:val="004E455C"/>
    <w:rsid w:val="004E52B0"/>
    <w:rsid w:val="004E58D2"/>
    <w:rsid w:val="004E5D9D"/>
    <w:rsid w:val="004F0164"/>
    <w:rsid w:val="004F1081"/>
    <w:rsid w:val="004F26B2"/>
    <w:rsid w:val="004F2D34"/>
    <w:rsid w:val="004F2DAE"/>
    <w:rsid w:val="004F377C"/>
    <w:rsid w:val="004F4351"/>
    <w:rsid w:val="004F5102"/>
    <w:rsid w:val="004F5C14"/>
    <w:rsid w:val="004F5C5E"/>
    <w:rsid w:val="004F5DC5"/>
    <w:rsid w:val="004F75BB"/>
    <w:rsid w:val="004F7F9D"/>
    <w:rsid w:val="0050042B"/>
    <w:rsid w:val="00501107"/>
    <w:rsid w:val="005018C4"/>
    <w:rsid w:val="00501E98"/>
    <w:rsid w:val="00502242"/>
    <w:rsid w:val="00502F0D"/>
    <w:rsid w:val="00503076"/>
    <w:rsid w:val="005031C4"/>
    <w:rsid w:val="00503A71"/>
    <w:rsid w:val="00505DAE"/>
    <w:rsid w:val="005078A9"/>
    <w:rsid w:val="00510576"/>
    <w:rsid w:val="00511FD6"/>
    <w:rsid w:val="005120B0"/>
    <w:rsid w:val="005138CC"/>
    <w:rsid w:val="00514356"/>
    <w:rsid w:val="005151F2"/>
    <w:rsid w:val="0051679C"/>
    <w:rsid w:val="00516D70"/>
    <w:rsid w:val="00516F46"/>
    <w:rsid w:val="00517C93"/>
    <w:rsid w:val="00520CF0"/>
    <w:rsid w:val="00524919"/>
    <w:rsid w:val="00526F62"/>
    <w:rsid w:val="005300FC"/>
    <w:rsid w:val="00530D24"/>
    <w:rsid w:val="0053177D"/>
    <w:rsid w:val="00532007"/>
    <w:rsid w:val="005336C8"/>
    <w:rsid w:val="005354F7"/>
    <w:rsid w:val="00536112"/>
    <w:rsid w:val="005370C4"/>
    <w:rsid w:val="005437C0"/>
    <w:rsid w:val="00543983"/>
    <w:rsid w:val="00544AA9"/>
    <w:rsid w:val="00545DBE"/>
    <w:rsid w:val="005465E0"/>
    <w:rsid w:val="005518E3"/>
    <w:rsid w:val="005519BC"/>
    <w:rsid w:val="00552363"/>
    <w:rsid w:val="00552ECA"/>
    <w:rsid w:val="00552FF6"/>
    <w:rsid w:val="00553145"/>
    <w:rsid w:val="00553916"/>
    <w:rsid w:val="00554A4F"/>
    <w:rsid w:val="005553AF"/>
    <w:rsid w:val="0055628F"/>
    <w:rsid w:val="005608AD"/>
    <w:rsid w:val="00560AAC"/>
    <w:rsid w:val="00561013"/>
    <w:rsid w:val="00562B57"/>
    <w:rsid w:val="00563531"/>
    <w:rsid w:val="00563F78"/>
    <w:rsid w:val="00564603"/>
    <w:rsid w:val="00564AE9"/>
    <w:rsid w:val="005656F2"/>
    <w:rsid w:val="00566048"/>
    <w:rsid w:val="0056609A"/>
    <w:rsid w:val="00566C8D"/>
    <w:rsid w:val="00567376"/>
    <w:rsid w:val="005677E2"/>
    <w:rsid w:val="00567EEE"/>
    <w:rsid w:val="00571D0B"/>
    <w:rsid w:val="0057201C"/>
    <w:rsid w:val="005740EF"/>
    <w:rsid w:val="00574F37"/>
    <w:rsid w:val="005754D9"/>
    <w:rsid w:val="005757CC"/>
    <w:rsid w:val="00576692"/>
    <w:rsid w:val="005805FC"/>
    <w:rsid w:val="00581257"/>
    <w:rsid w:val="00581417"/>
    <w:rsid w:val="0058154E"/>
    <w:rsid w:val="005826D4"/>
    <w:rsid w:val="00582C08"/>
    <w:rsid w:val="005833F3"/>
    <w:rsid w:val="0058548E"/>
    <w:rsid w:val="005854D4"/>
    <w:rsid w:val="00587730"/>
    <w:rsid w:val="00587E4E"/>
    <w:rsid w:val="005903BB"/>
    <w:rsid w:val="00590738"/>
    <w:rsid w:val="00590A4A"/>
    <w:rsid w:val="00593207"/>
    <w:rsid w:val="00593A73"/>
    <w:rsid w:val="00593E9F"/>
    <w:rsid w:val="005941BF"/>
    <w:rsid w:val="00594364"/>
    <w:rsid w:val="00595129"/>
    <w:rsid w:val="005953A6"/>
    <w:rsid w:val="00595B85"/>
    <w:rsid w:val="00596C1C"/>
    <w:rsid w:val="00597640"/>
    <w:rsid w:val="005A0A23"/>
    <w:rsid w:val="005A0EB3"/>
    <w:rsid w:val="005A1E2E"/>
    <w:rsid w:val="005A3BAD"/>
    <w:rsid w:val="005A466C"/>
    <w:rsid w:val="005A4E08"/>
    <w:rsid w:val="005A53C4"/>
    <w:rsid w:val="005A6C9F"/>
    <w:rsid w:val="005A7D98"/>
    <w:rsid w:val="005B072A"/>
    <w:rsid w:val="005B1D05"/>
    <w:rsid w:val="005B1E0C"/>
    <w:rsid w:val="005B2770"/>
    <w:rsid w:val="005B3B35"/>
    <w:rsid w:val="005B500E"/>
    <w:rsid w:val="005B575C"/>
    <w:rsid w:val="005B622B"/>
    <w:rsid w:val="005B7CC7"/>
    <w:rsid w:val="005C116B"/>
    <w:rsid w:val="005C1D4B"/>
    <w:rsid w:val="005C1FB3"/>
    <w:rsid w:val="005C2085"/>
    <w:rsid w:val="005C27B5"/>
    <w:rsid w:val="005C28F2"/>
    <w:rsid w:val="005C2D7A"/>
    <w:rsid w:val="005C4FC6"/>
    <w:rsid w:val="005C5412"/>
    <w:rsid w:val="005C6A18"/>
    <w:rsid w:val="005C6D48"/>
    <w:rsid w:val="005D27F2"/>
    <w:rsid w:val="005D3442"/>
    <w:rsid w:val="005D3886"/>
    <w:rsid w:val="005D4A07"/>
    <w:rsid w:val="005D4B90"/>
    <w:rsid w:val="005D55E2"/>
    <w:rsid w:val="005D61DA"/>
    <w:rsid w:val="005D65E4"/>
    <w:rsid w:val="005D71E2"/>
    <w:rsid w:val="005D7B18"/>
    <w:rsid w:val="005E0893"/>
    <w:rsid w:val="005E08EA"/>
    <w:rsid w:val="005E0A7F"/>
    <w:rsid w:val="005E1DB2"/>
    <w:rsid w:val="005E1E7A"/>
    <w:rsid w:val="005E2005"/>
    <w:rsid w:val="005E323C"/>
    <w:rsid w:val="005E44C5"/>
    <w:rsid w:val="005E4858"/>
    <w:rsid w:val="005E4B22"/>
    <w:rsid w:val="005E4CF2"/>
    <w:rsid w:val="005E6460"/>
    <w:rsid w:val="005E66BB"/>
    <w:rsid w:val="005E7246"/>
    <w:rsid w:val="005E7582"/>
    <w:rsid w:val="005F02AC"/>
    <w:rsid w:val="005F1D49"/>
    <w:rsid w:val="005F20FC"/>
    <w:rsid w:val="005F2DC2"/>
    <w:rsid w:val="005F344C"/>
    <w:rsid w:val="005F36D6"/>
    <w:rsid w:val="005F3E07"/>
    <w:rsid w:val="005F3F4D"/>
    <w:rsid w:val="005F47EA"/>
    <w:rsid w:val="005F58DC"/>
    <w:rsid w:val="005F6249"/>
    <w:rsid w:val="005F7247"/>
    <w:rsid w:val="005F7957"/>
    <w:rsid w:val="00600B19"/>
    <w:rsid w:val="00601132"/>
    <w:rsid w:val="00602625"/>
    <w:rsid w:val="00602DE0"/>
    <w:rsid w:val="0060480A"/>
    <w:rsid w:val="00604BA6"/>
    <w:rsid w:val="00604E11"/>
    <w:rsid w:val="00604E7D"/>
    <w:rsid w:val="0060603B"/>
    <w:rsid w:val="00610475"/>
    <w:rsid w:val="0061077C"/>
    <w:rsid w:val="00611167"/>
    <w:rsid w:val="00611D4A"/>
    <w:rsid w:val="006125CB"/>
    <w:rsid w:val="00612EDA"/>
    <w:rsid w:val="00613999"/>
    <w:rsid w:val="00614139"/>
    <w:rsid w:val="0061507D"/>
    <w:rsid w:val="00616DE6"/>
    <w:rsid w:val="0061739D"/>
    <w:rsid w:val="0062104C"/>
    <w:rsid w:val="0062380F"/>
    <w:rsid w:val="00625D63"/>
    <w:rsid w:val="006271C7"/>
    <w:rsid w:val="0062727F"/>
    <w:rsid w:val="006273D0"/>
    <w:rsid w:val="00631053"/>
    <w:rsid w:val="006318B5"/>
    <w:rsid w:val="00631A17"/>
    <w:rsid w:val="00631EE6"/>
    <w:rsid w:val="006321E9"/>
    <w:rsid w:val="00635B84"/>
    <w:rsid w:val="0063621C"/>
    <w:rsid w:val="00636B22"/>
    <w:rsid w:val="00637499"/>
    <w:rsid w:val="00637BD2"/>
    <w:rsid w:val="006401DA"/>
    <w:rsid w:val="00640496"/>
    <w:rsid w:val="00641BF9"/>
    <w:rsid w:val="00643467"/>
    <w:rsid w:val="006454AB"/>
    <w:rsid w:val="00645D99"/>
    <w:rsid w:val="00646E52"/>
    <w:rsid w:val="00647601"/>
    <w:rsid w:val="0065091E"/>
    <w:rsid w:val="00651EC9"/>
    <w:rsid w:val="00652E20"/>
    <w:rsid w:val="00653475"/>
    <w:rsid w:val="00654617"/>
    <w:rsid w:val="006575E7"/>
    <w:rsid w:val="00660A4C"/>
    <w:rsid w:val="0066136E"/>
    <w:rsid w:val="006621F6"/>
    <w:rsid w:val="00663549"/>
    <w:rsid w:val="00665424"/>
    <w:rsid w:val="006654FC"/>
    <w:rsid w:val="00670DC5"/>
    <w:rsid w:val="0067138D"/>
    <w:rsid w:val="00672C99"/>
    <w:rsid w:val="00674A0D"/>
    <w:rsid w:val="00674CAF"/>
    <w:rsid w:val="00675402"/>
    <w:rsid w:val="00675D49"/>
    <w:rsid w:val="00681954"/>
    <w:rsid w:val="00682FD5"/>
    <w:rsid w:val="00685F9A"/>
    <w:rsid w:val="006860CF"/>
    <w:rsid w:val="0068672C"/>
    <w:rsid w:val="00686E08"/>
    <w:rsid w:val="00690FD9"/>
    <w:rsid w:val="006936F8"/>
    <w:rsid w:val="00694A31"/>
    <w:rsid w:val="0069697E"/>
    <w:rsid w:val="00696E28"/>
    <w:rsid w:val="00697111"/>
    <w:rsid w:val="00697C40"/>
    <w:rsid w:val="006A00E1"/>
    <w:rsid w:val="006A1668"/>
    <w:rsid w:val="006A199B"/>
    <w:rsid w:val="006A1B21"/>
    <w:rsid w:val="006A1E3B"/>
    <w:rsid w:val="006A3B63"/>
    <w:rsid w:val="006A3F16"/>
    <w:rsid w:val="006A45BD"/>
    <w:rsid w:val="006A5235"/>
    <w:rsid w:val="006A5C97"/>
    <w:rsid w:val="006A664B"/>
    <w:rsid w:val="006A704C"/>
    <w:rsid w:val="006B12F4"/>
    <w:rsid w:val="006B1902"/>
    <w:rsid w:val="006B3187"/>
    <w:rsid w:val="006B34D0"/>
    <w:rsid w:val="006B39A0"/>
    <w:rsid w:val="006B3A7D"/>
    <w:rsid w:val="006B450C"/>
    <w:rsid w:val="006B5B50"/>
    <w:rsid w:val="006B62E0"/>
    <w:rsid w:val="006B6384"/>
    <w:rsid w:val="006C02D4"/>
    <w:rsid w:val="006C07D0"/>
    <w:rsid w:val="006C1215"/>
    <w:rsid w:val="006C1A11"/>
    <w:rsid w:val="006C1B35"/>
    <w:rsid w:val="006C1D05"/>
    <w:rsid w:val="006C39E4"/>
    <w:rsid w:val="006C474E"/>
    <w:rsid w:val="006C520A"/>
    <w:rsid w:val="006C6129"/>
    <w:rsid w:val="006C682F"/>
    <w:rsid w:val="006C7416"/>
    <w:rsid w:val="006D12A9"/>
    <w:rsid w:val="006D3C64"/>
    <w:rsid w:val="006D5E05"/>
    <w:rsid w:val="006D6726"/>
    <w:rsid w:val="006E116B"/>
    <w:rsid w:val="006E2131"/>
    <w:rsid w:val="006E23D2"/>
    <w:rsid w:val="006E2F02"/>
    <w:rsid w:val="006E335B"/>
    <w:rsid w:val="006E3DF6"/>
    <w:rsid w:val="006E55C2"/>
    <w:rsid w:val="006E6E2D"/>
    <w:rsid w:val="006F00C7"/>
    <w:rsid w:val="006F0386"/>
    <w:rsid w:val="006F06B5"/>
    <w:rsid w:val="006F0875"/>
    <w:rsid w:val="006F10C2"/>
    <w:rsid w:val="006F19BE"/>
    <w:rsid w:val="006F2823"/>
    <w:rsid w:val="006F2A19"/>
    <w:rsid w:val="006F2D6A"/>
    <w:rsid w:val="006F69FB"/>
    <w:rsid w:val="006F7635"/>
    <w:rsid w:val="006F78DA"/>
    <w:rsid w:val="007006D5"/>
    <w:rsid w:val="00701DB7"/>
    <w:rsid w:val="00703825"/>
    <w:rsid w:val="00703DA9"/>
    <w:rsid w:val="00705943"/>
    <w:rsid w:val="0070647E"/>
    <w:rsid w:val="0070726A"/>
    <w:rsid w:val="0070768E"/>
    <w:rsid w:val="007079CE"/>
    <w:rsid w:val="00707C30"/>
    <w:rsid w:val="00710A74"/>
    <w:rsid w:val="0071250D"/>
    <w:rsid w:val="00713A6B"/>
    <w:rsid w:val="00714262"/>
    <w:rsid w:val="00714A23"/>
    <w:rsid w:val="00714ECA"/>
    <w:rsid w:val="00715913"/>
    <w:rsid w:val="00716327"/>
    <w:rsid w:val="00716F7C"/>
    <w:rsid w:val="007179BB"/>
    <w:rsid w:val="00720515"/>
    <w:rsid w:val="00722871"/>
    <w:rsid w:val="00722F35"/>
    <w:rsid w:val="007255A8"/>
    <w:rsid w:val="007257E4"/>
    <w:rsid w:val="007309DB"/>
    <w:rsid w:val="00732212"/>
    <w:rsid w:val="00733647"/>
    <w:rsid w:val="00733ED0"/>
    <w:rsid w:val="00733F0C"/>
    <w:rsid w:val="007352F0"/>
    <w:rsid w:val="00737B57"/>
    <w:rsid w:val="0074034B"/>
    <w:rsid w:val="0074087B"/>
    <w:rsid w:val="00740C15"/>
    <w:rsid w:val="00742444"/>
    <w:rsid w:val="007424FB"/>
    <w:rsid w:val="00742628"/>
    <w:rsid w:val="00743E5B"/>
    <w:rsid w:val="00744BBE"/>
    <w:rsid w:val="00745F86"/>
    <w:rsid w:val="00746F79"/>
    <w:rsid w:val="007500A3"/>
    <w:rsid w:val="00750751"/>
    <w:rsid w:val="00750C23"/>
    <w:rsid w:val="00751C9C"/>
    <w:rsid w:val="007526E5"/>
    <w:rsid w:val="007530EB"/>
    <w:rsid w:val="0075319E"/>
    <w:rsid w:val="00754A86"/>
    <w:rsid w:val="007553E3"/>
    <w:rsid w:val="007555A8"/>
    <w:rsid w:val="00755D3E"/>
    <w:rsid w:val="00756E90"/>
    <w:rsid w:val="00757A45"/>
    <w:rsid w:val="00760874"/>
    <w:rsid w:val="00760C62"/>
    <w:rsid w:val="00761379"/>
    <w:rsid w:val="0076243C"/>
    <w:rsid w:val="00762B39"/>
    <w:rsid w:val="00762E3C"/>
    <w:rsid w:val="00764EC7"/>
    <w:rsid w:val="007657CF"/>
    <w:rsid w:val="00765809"/>
    <w:rsid w:val="00765C00"/>
    <w:rsid w:val="00766BEE"/>
    <w:rsid w:val="00767388"/>
    <w:rsid w:val="00767389"/>
    <w:rsid w:val="00767AB0"/>
    <w:rsid w:val="00767ED7"/>
    <w:rsid w:val="00767FA3"/>
    <w:rsid w:val="0077073D"/>
    <w:rsid w:val="00771F86"/>
    <w:rsid w:val="00772134"/>
    <w:rsid w:val="0077222A"/>
    <w:rsid w:val="00772848"/>
    <w:rsid w:val="00772B8E"/>
    <w:rsid w:val="0077436F"/>
    <w:rsid w:val="00780AE7"/>
    <w:rsid w:val="00781BF7"/>
    <w:rsid w:val="007830BD"/>
    <w:rsid w:val="007835BB"/>
    <w:rsid w:val="00783747"/>
    <w:rsid w:val="00784247"/>
    <w:rsid w:val="00784969"/>
    <w:rsid w:val="00784BD3"/>
    <w:rsid w:val="00785B2E"/>
    <w:rsid w:val="0078689E"/>
    <w:rsid w:val="00786C56"/>
    <w:rsid w:val="00786D6D"/>
    <w:rsid w:val="007873A6"/>
    <w:rsid w:val="00787507"/>
    <w:rsid w:val="00791088"/>
    <w:rsid w:val="00791C79"/>
    <w:rsid w:val="0079201B"/>
    <w:rsid w:val="00792217"/>
    <w:rsid w:val="0079411E"/>
    <w:rsid w:val="00795C12"/>
    <w:rsid w:val="00795C53"/>
    <w:rsid w:val="00795E66"/>
    <w:rsid w:val="007972CC"/>
    <w:rsid w:val="00797B5D"/>
    <w:rsid w:val="007A07C1"/>
    <w:rsid w:val="007A1D43"/>
    <w:rsid w:val="007A1F90"/>
    <w:rsid w:val="007A200F"/>
    <w:rsid w:val="007A424E"/>
    <w:rsid w:val="007A4B87"/>
    <w:rsid w:val="007A5305"/>
    <w:rsid w:val="007A6B05"/>
    <w:rsid w:val="007A6BE8"/>
    <w:rsid w:val="007A6F14"/>
    <w:rsid w:val="007A76E6"/>
    <w:rsid w:val="007B03DD"/>
    <w:rsid w:val="007B0C45"/>
    <w:rsid w:val="007B12D3"/>
    <w:rsid w:val="007B1EAE"/>
    <w:rsid w:val="007B2936"/>
    <w:rsid w:val="007B2F28"/>
    <w:rsid w:val="007B5D26"/>
    <w:rsid w:val="007B62F6"/>
    <w:rsid w:val="007B6F5D"/>
    <w:rsid w:val="007C036D"/>
    <w:rsid w:val="007C047B"/>
    <w:rsid w:val="007C06E2"/>
    <w:rsid w:val="007C17FF"/>
    <w:rsid w:val="007C1EF8"/>
    <w:rsid w:val="007C2320"/>
    <w:rsid w:val="007C306B"/>
    <w:rsid w:val="007C3568"/>
    <w:rsid w:val="007C38B4"/>
    <w:rsid w:val="007C39C6"/>
    <w:rsid w:val="007C3B2E"/>
    <w:rsid w:val="007C3BCB"/>
    <w:rsid w:val="007C5126"/>
    <w:rsid w:val="007C5C27"/>
    <w:rsid w:val="007D0E5A"/>
    <w:rsid w:val="007D1051"/>
    <w:rsid w:val="007D1300"/>
    <w:rsid w:val="007D3326"/>
    <w:rsid w:val="007D3705"/>
    <w:rsid w:val="007D4818"/>
    <w:rsid w:val="007D4FFF"/>
    <w:rsid w:val="007D545B"/>
    <w:rsid w:val="007D7672"/>
    <w:rsid w:val="007D7D1A"/>
    <w:rsid w:val="007E0DAC"/>
    <w:rsid w:val="007E2A63"/>
    <w:rsid w:val="007E3273"/>
    <w:rsid w:val="007E42E3"/>
    <w:rsid w:val="007E4C58"/>
    <w:rsid w:val="007E55C2"/>
    <w:rsid w:val="007E6546"/>
    <w:rsid w:val="007E696F"/>
    <w:rsid w:val="007E6A65"/>
    <w:rsid w:val="007F0181"/>
    <w:rsid w:val="007F05E7"/>
    <w:rsid w:val="007F0674"/>
    <w:rsid w:val="007F0DF9"/>
    <w:rsid w:val="007F24B2"/>
    <w:rsid w:val="007F257B"/>
    <w:rsid w:val="007F3CD2"/>
    <w:rsid w:val="007F3FBF"/>
    <w:rsid w:val="007F45EF"/>
    <w:rsid w:val="007F4C94"/>
    <w:rsid w:val="007F4D12"/>
    <w:rsid w:val="007F5176"/>
    <w:rsid w:val="007F59DE"/>
    <w:rsid w:val="007F6173"/>
    <w:rsid w:val="007F7948"/>
    <w:rsid w:val="00800837"/>
    <w:rsid w:val="0080083C"/>
    <w:rsid w:val="00800B26"/>
    <w:rsid w:val="00800B98"/>
    <w:rsid w:val="008025D6"/>
    <w:rsid w:val="0080362B"/>
    <w:rsid w:val="008045E0"/>
    <w:rsid w:val="00805EFE"/>
    <w:rsid w:val="00805FE3"/>
    <w:rsid w:val="008106EB"/>
    <w:rsid w:val="00810991"/>
    <w:rsid w:val="00812D67"/>
    <w:rsid w:val="0081562A"/>
    <w:rsid w:val="00815AE2"/>
    <w:rsid w:val="00816087"/>
    <w:rsid w:val="0081614C"/>
    <w:rsid w:val="00820369"/>
    <w:rsid w:val="00820DCC"/>
    <w:rsid w:val="00820F3D"/>
    <w:rsid w:val="00821C44"/>
    <w:rsid w:val="0082210B"/>
    <w:rsid w:val="008227EB"/>
    <w:rsid w:val="00822E57"/>
    <w:rsid w:val="00822EE0"/>
    <w:rsid w:val="008232FA"/>
    <w:rsid w:val="0082475C"/>
    <w:rsid w:val="00824895"/>
    <w:rsid w:val="008252C7"/>
    <w:rsid w:val="008255B9"/>
    <w:rsid w:val="008303F2"/>
    <w:rsid w:val="00830D08"/>
    <w:rsid w:val="00831581"/>
    <w:rsid w:val="00833FFA"/>
    <w:rsid w:val="008349AA"/>
    <w:rsid w:val="008357C4"/>
    <w:rsid w:val="00835835"/>
    <w:rsid w:val="00835EB5"/>
    <w:rsid w:val="008362AC"/>
    <w:rsid w:val="00840013"/>
    <w:rsid w:val="008405E0"/>
    <w:rsid w:val="008436D9"/>
    <w:rsid w:val="0084730D"/>
    <w:rsid w:val="00847EDA"/>
    <w:rsid w:val="00847FF5"/>
    <w:rsid w:val="008507A8"/>
    <w:rsid w:val="0085195C"/>
    <w:rsid w:val="00852953"/>
    <w:rsid w:val="008542A6"/>
    <w:rsid w:val="008549C1"/>
    <w:rsid w:val="00860277"/>
    <w:rsid w:val="008609C8"/>
    <w:rsid w:val="00860E5E"/>
    <w:rsid w:val="008621EE"/>
    <w:rsid w:val="008625CD"/>
    <w:rsid w:val="008636D4"/>
    <w:rsid w:val="0086508A"/>
    <w:rsid w:val="0086564C"/>
    <w:rsid w:val="00866074"/>
    <w:rsid w:val="00866974"/>
    <w:rsid w:val="00867E5C"/>
    <w:rsid w:val="008703E8"/>
    <w:rsid w:val="008707EA"/>
    <w:rsid w:val="008758F0"/>
    <w:rsid w:val="0087651D"/>
    <w:rsid w:val="008766F7"/>
    <w:rsid w:val="00876944"/>
    <w:rsid w:val="00880472"/>
    <w:rsid w:val="008807E4"/>
    <w:rsid w:val="008808D5"/>
    <w:rsid w:val="008815FF"/>
    <w:rsid w:val="00883323"/>
    <w:rsid w:val="00884060"/>
    <w:rsid w:val="008840E7"/>
    <w:rsid w:val="0088424D"/>
    <w:rsid w:val="00885E73"/>
    <w:rsid w:val="00887239"/>
    <w:rsid w:val="00890297"/>
    <w:rsid w:val="0089086A"/>
    <w:rsid w:val="00890F6B"/>
    <w:rsid w:val="008921A3"/>
    <w:rsid w:val="00892309"/>
    <w:rsid w:val="0089337F"/>
    <w:rsid w:val="00893CA0"/>
    <w:rsid w:val="00895D24"/>
    <w:rsid w:val="00896A6B"/>
    <w:rsid w:val="00897104"/>
    <w:rsid w:val="0089795B"/>
    <w:rsid w:val="00897BAC"/>
    <w:rsid w:val="008A0B6B"/>
    <w:rsid w:val="008A19DF"/>
    <w:rsid w:val="008A31A6"/>
    <w:rsid w:val="008A43F8"/>
    <w:rsid w:val="008A66B3"/>
    <w:rsid w:val="008A7087"/>
    <w:rsid w:val="008B02E7"/>
    <w:rsid w:val="008B05F8"/>
    <w:rsid w:val="008B0A3C"/>
    <w:rsid w:val="008B14EF"/>
    <w:rsid w:val="008B1DB5"/>
    <w:rsid w:val="008B3897"/>
    <w:rsid w:val="008B44B1"/>
    <w:rsid w:val="008B4B12"/>
    <w:rsid w:val="008B5D8F"/>
    <w:rsid w:val="008B71C8"/>
    <w:rsid w:val="008B7A47"/>
    <w:rsid w:val="008B7ADE"/>
    <w:rsid w:val="008C0C6B"/>
    <w:rsid w:val="008C2996"/>
    <w:rsid w:val="008C3674"/>
    <w:rsid w:val="008C3F95"/>
    <w:rsid w:val="008C5DEA"/>
    <w:rsid w:val="008C5F31"/>
    <w:rsid w:val="008C6355"/>
    <w:rsid w:val="008C6582"/>
    <w:rsid w:val="008C771D"/>
    <w:rsid w:val="008C7A91"/>
    <w:rsid w:val="008D02B8"/>
    <w:rsid w:val="008D02C9"/>
    <w:rsid w:val="008D1E86"/>
    <w:rsid w:val="008D2611"/>
    <w:rsid w:val="008D32BC"/>
    <w:rsid w:val="008D4203"/>
    <w:rsid w:val="008D5064"/>
    <w:rsid w:val="008D583B"/>
    <w:rsid w:val="008D5E7B"/>
    <w:rsid w:val="008D645E"/>
    <w:rsid w:val="008E010A"/>
    <w:rsid w:val="008E054F"/>
    <w:rsid w:val="008E0C71"/>
    <w:rsid w:val="008E1388"/>
    <w:rsid w:val="008E1EBC"/>
    <w:rsid w:val="008E3DA1"/>
    <w:rsid w:val="008E4C29"/>
    <w:rsid w:val="008E5435"/>
    <w:rsid w:val="008E637C"/>
    <w:rsid w:val="008E65C4"/>
    <w:rsid w:val="008E6933"/>
    <w:rsid w:val="008F0121"/>
    <w:rsid w:val="008F0563"/>
    <w:rsid w:val="008F0A2F"/>
    <w:rsid w:val="008F0FAC"/>
    <w:rsid w:val="008F0FB2"/>
    <w:rsid w:val="008F1AA6"/>
    <w:rsid w:val="008F284E"/>
    <w:rsid w:val="008F2E7C"/>
    <w:rsid w:val="008F5D63"/>
    <w:rsid w:val="008F6C8B"/>
    <w:rsid w:val="00900147"/>
    <w:rsid w:val="0090209C"/>
    <w:rsid w:val="00902900"/>
    <w:rsid w:val="00902D9E"/>
    <w:rsid w:val="00903D4C"/>
    <w:rsid w:val="00904F39"/>
    <w:rsid w:val="00905FF0"/>
    <w:rsid w:val="009072E7"/>
    <w:rsid w:val="00910452"/>
    <w:rsid w:val="00911304"/>
    <w:rsid w:val="00911804"/>
    <w:rsid w:val="00911C75"/>
    <w:rsid w:val="00912B83"/>
    <w:rsid w:val="0091323E"/>
    <w:rsid w:val="00913290"/>
    <w:rsid w:val="009133D7"/>
    <w:rsid w:val="00914B1F"/>
    <w:rsid w:val="00915094"/>
    <w:rsid w:val="009170AE"/>
    <w:rsid w:val="0091721B"/>
    <w:rsid w:val="009203E0"/>
    <w:rsid w:val="009204FF"/>
    <w:rsid w:val="00922DCD"/>
    <w:rsid w:val="0092509D"/>
    <w:rsid w:val="00926FE1"/>
    <w:rsid w:val="00926FEA"/>
    <w:rsid w:val="00930875"/>
    <w:rsid w:val="009323CA"/>
    <w:rsid w:val="0093354F"/>
    <w:rsid w:val="00936D85"/>
    <w:rsid w:val="00937839"/>
    <w:rsid w:val="009378BC"/>
    <w:rsid w:val="0094007A"/>
    <w:rsid w:val="009400BF"/>
    <w:rsid w:val="00940600"/>
    <w:rsid w:val="009414BA"/>
    <w:rsid w:val="00941504"/>
    <w:rsid w:val="0094190F"/>
    <w:rsid w:val="00942732"/>
    <w:rsid w:val="0094284F"/>
    <w:rsid w:val="009430FF"/>
    <w:rsid w:val="009438C0"/>
    <w:rsid w:val="00943B08"/>
    <w:rsid w:val="00944153"/>
    <w:rsid w:val="009471E6"/>
    <w:rsid w:val="00947232"/>
    <w:rsid w:val="009501EC"/>
    <w:rsid w:val="00950A4C"/>
    <w:rsid w:val="00950CF8"/>
    <w:rsid w:val="009514E0"/>
    <w:rsid w:val="00951817"/>
    <w:rsid w:val="00953D51"/>
    <w:rsid w:val="009570AC"/>
    <w:rsid w:val="009571BF"/>
    <w:rsid w:val="00957AE2"/>
    <w:rsid w:val="00957EF3"/>
    <w:rsid w:val="00960666"/>
    <w:rsid w:val="009643F5"/>
    <w:rsid w:val="00964FAA"/>
    <w:rsid w:val="009654F3"/>
    <w:rsid w:val="009666EA"/>
    <w:rsid w:val="00967DAC"/>
    <w:rsid w:val="00971BDE"/>
    <w:rsid w:val="00972C06"/>
    <w:rsid w:val="00973495"/>
    <w:rsid w:val="0097362B"/>
    <w:rsid w:val="009758F5"/>
    <w:rsid w:val="0097712E"/>
    <w:rsid w:val="009771D1"/>
    <w:rsid w:val="009771F1"/>
    <w:rsid w:val="00983095"/>
    <w:rsid w:val="009849DB"/>
    <w:rsid w:val="00984F5A"/>
    <w:rsid w:val="0098502F"/>
    <w:rsid w:val="0098597F"/>
    <w:rsid w:val="00986E30"/>
    <w:rsid w:val="009877C8"/>
    <w:rsid w:val="009920A2"/>
    <w:rsid w:val="00993931"/>
    <w:rsid w:val="00993C9F"/>
    <w:rsid w:val="00993E17"/>
    <w:rsid w:val="0099401A"/>
    <w:rsid w:val="009943BA"/>
    <w:rsid w:val="0099493B"/>
    <w:rsid w:val="00994AD2"/>
    <w:rsid w:val="00995FC4"/>
    <w:rsid w:val="00997132"/>
    <w:rsid w:val="0099770C"/>
    <w:rsid w:val="00997790"/>
    <w:rsid w:val="009A0365"/>
    <w:rsid w:val="009A07A0"/>
    <w:rsid w:val="009A1F6A"/>
    <w:rsid w:val="009A215D"/>
    <w:rsid w:val="009A2D4D"/>
    <w:rsid w:val="009A2DBB"/>
    <w:rsid w:val="009A49B7"/>
    <w:rsid w:val="009A61DC"/>
    <w:rsid w:val="009B0A67"/>
    <w:rsid w:val="009B0BFC"/>
    <w:rsid w:val="009B0D02"/>
    <w:rsid w:val="009B1A64"/>
    <w:rsid w:val="009B24F8"/>
    <w:rsid w:val="009B3146"/>
    <w:rsid w:val="009B3464"/>
    <w:rsid w:val="009B3692"/>
    <w:rsid w:val="009B3DED"/>
    <w:rsid w:val="009B54CD"/>
    <w:rsid w:val="009B6286"/>
    <w:rsid w:val="009B6461"/>
    <w:rsid w:val="009B7C2B"/>
    <w:rsid w:val="009B7CF6"/>
    <w:rsid w:val="009C1552"/>
    <w:rsid w:val="009C16E6"/>
    <w:rsid w:val="009C1B5A"/>
    <w:rsid w:val="009C2D48"/>
    <w:rsid w:val="009C393B"/>
    <w:rsid w:val="009C3959"/>
    <w:rsid w:val="009C4DEF"/>
    <w:rsid w:val="009C5735"/>
    <w:rsid w:val="009C57D5"/>
    <w:rsid w:val="009C7522"/>
    <w:rsid w:val="009D1234"/>
    <w:rsid w:val="009D1522"/>
    <w:rsid w:val="009D1EFC"/>
    <w:rsid w:val="009D2013"/>
    <w:rsid w:val="009D25BE"/>
    <w:rsid w:val="009D26F9"/>
    <w:rsid w:val="009D515A"/>
    <w:rsid w:val="009D54C9"/>
    <w:rsid w:val="009D59BD"/>
    <w:rsid w:val="009D5E03"/>
    <w:rsid w:val="009D61DE"/>
    <w:rsid w:val="009D7383"/>
    <w:rsid w:val="009D7AC5"/>
    <w:rsid w:val="009E29DA"/>
    <w:rsid w:val="009E2A1D"/>
    <w:rsid w:val="009E3D47"/>
    <w:rsid w:val="009E5547"/>
    <w:rsid w:val="009E7990"/>
    <w:rsid w:val="009F0F11"/>
    <w:rsid w:val="009F0FAD"/>
    <w:rsid w:val="009F2D1D"/>
    <w:rsid w:val="009F3B4F"/>
    <w:rsid w:val="009F4D37"/>
    <w:rsid w:val="009F5186"/>
    <w:rsid w:val="009F5A26"/>
    <w:rsid w:val="009F64CD"/>
    <w:rsid w:val="009F68A3"/>
    <w:rsid w:val="009F7885"/>
    <w:rsid w:val="009F7B92"/>
    <w:rsid w:val="00A00D83"/>
    <w:rsid w:val="00A020BA"/>
    <w:rsid w:val="00A0215F"/>
    <w:rsid w:val="00A029E5"/>
    <w:rsid w:val="00A067DD"/>
    <w:rsid w:val="00A06913"/>
    <w:rsid w:val="00A074F0"/>
    <w:rsid w:val="00A07506"/>
    <w:rsid w:val="00A078B1"/>
    <w:rsid w:val="00A10671"/>
    <w:rsid w:val="00A12760"/>
    <w:rsid w:val="00A13CC8"/>
    <w:rsid w:val="00A1467A"/>
    <w:rsid w:val="00A1502C"/>
    <w:rsid w:val="00A1669E"/>
    <w:rsid w:val="00A1722B"/>
    <w:rsid w:val="00A17DEC"/>
    <w:rsid w:val="00A21906"/>
    <w:rsid w:val="00A23A43"/>
    <w:rsid w:val="00A2441D"/>
    <w:rsid w:val="00A245A6"/>
    <w:rsid w:val="00A24F0B"/>
    <w:rsid w:val="00A307BB"/>
    <w:rsid w:val="00A322A0"/>
    <w:rsid w:val="00A3256B"/>
    <w:rsid w:val="00A329A2"/>
    <w:rsid w:val="00A32D66"/>
    <w:rsid w:val="00A337A3"/>
    <w:rsid w:val="00A35896"/>
    <w:rsid w:val="00A36FAE"/>
    <w:rsid w:val="00A377C2"/>
    <w:rsid w:val="00A41EE1"/>
    <w:rsid w:val="00A440A6"/>
    <w:rsid w:val="00A45339"/>
    <w:rsid w:val="00A45BE9"/>
    <w:rsid w:val="00A46448"/>
    <w:rsid w:val="00A465C7"/>
    <w:rsid w:val="00A466C3"/>
    <w:rsid w:val="00A467F0"/>
    <w:rsid w:val="00A50760"/>
    <w:rsid w:val="00A51455"/>
    <w:rsid w:val="00A52D4B"/>
    <w:rsid w:val="00A539E5"/>
    <w:rsid w:val="00A53C5F"/>
    <w:rsid w:val="00A54489"/>
    <w:rsid w:val="00A54D0A"/>
    <w:rsid w:val="00A553D0"/>
    <w:rsid w:val="00A567E9"/>
    <w:rsid w:val="00A57968"/>
    <w:rsid w:val="00A60E16"/>
    <w:rsid w:val="00A616B1"/>
    <w:rsid w:val="00A61DC4"/>
    <w:rsid w:val="00A628C3"/>
    <w:rsid w:val="00A6329C"/>
    <w:rsid w:val="00A6381B"/>
    <w:rsid w:val="00A6394F"/>
    <w:rsid w:val="00A64B71"/>
    <w:rsid w:val="00A663CA"/>
    <w:rsid w:val="00A706DC"/>
    <w:rsid w:val="00A70AB3"/>
    <w:rsid w:val="00A713B8"/>
    <w:rsid w:val="00A72B44"/>
    <w:rsid w:val="00A72CD4"/>
    <w:rsid w:val="00A738B6"/>
    <w:rsid w:val="00A742CE"/>
    <w:rsid w:val="00A74375"/>
    <w:rsid w:val="00A76B83"/>
    <w:rsid w:val="00A80F6F"/>
    <w:rsid w:val="00A82423"/>
    <w:rsid w:val="00A83CD0"/>
    <w:rsid w:val="00A83CE0"/>
    <w:rsid w:val="00A844FC"/>
    <w:rsid w:val="00A85DB9"/>
    <w:rsid w:val="00A85F24"/>
    <w:rsid w:val="00A86430"/>
    <w:rsid w:val="00A86EB7"/>
    <w:rsid w:val="00A91D71"/>
    <w:rsid w:val="00A926C0"/>
    <w:rsid w:val="00A92A4F"/>
    <w:rsid w:val="00A9400E"/>
    <w:rsid w:val="00A952FB"/>
    <w:rsid w:val="00A954D3"/>
    <w:rsid w:val="00A957F4"/>
    <w:rsid w:val="00A96F8C"/>
    <w:rsid w:val="00A979D7"/>
    <w:rsid w:val="00AA04F8"/>
    <w:rsid w:val="00AA04F9"/>
    <w:rsid w:val="00AA0E63"/>
    <w:rsid w:val="00AA1318"/>
    <w:rsid w:val="00AA1B0F"/>
    <w:rsid w:val="00AA1E57"/>
    <w:rsid w:val="00AA2AF7"/>
    <w:rsid w:val="00AA34A0"/>
    <w:rsid w:val="00AA3EC5"/>
    <w:rsid w:val="00AA4C5B"/>
    <w:rsid w:val="00AA764F"/>
    <w:rsid w:val="00AB0593"/>
    <w:rsid w:val="00AB067E"/>
    <w:rsid w:val="00AB124A"/>
    <w:rsid w:val="00AB22D1"/>
    <w:rsid w:val="00AB3D2D"/>
    <w:rsid w:val="00AB41C9"/>
    <w:rsid w:val="00AB453D"/>
    <w:rsid w:val="00AB4A1C"/>
    <w:rsid w:val="00AB534A"/>
    <w:rsid w:val="00AB7CF8"/>
    <w:rsid w:val="00AC1C82"/>
    <w:rsid w:val="00AC1FE4"/>
    <w:rsid w:val="00AC2C8D"/>
    <w:rsid w:val="00AC3429"/>
    <w:rsid w:val="00AC36C5"/>
    <w:rsid w:val="00AC4D67"/>
    <w:rsid w:val="00AC59C3"/>
    <w:rsid w:val="00AC6185"/>
    <w:rsid w:val="00AC6FC1"/>
    <w:rsid w:val="00AC7A96"/>
    <w:rsid w:val="00AD1823"/>
    <w:rsid w:val="00AD2259"/>
    <w:rsid w:val="00AD3CE8"/>
    <w:rsid w:val="00AD3DF4"/>
    <w:rsid w:val="00AD40D9"/>
    <w:rsid w:val="00AD4FA1"/>
    <w:rsid w:val="00AD58E5"/>
    <w:rsid w:val="00AD68A1"/>
    <w:rsid w:val="00AE0DB3"/>
    <w:rsid w:val="00AE24A6"/>
    <w:rsid w:val="00AE3015"/>
    <w:rsid w:val="00AE30BD"/>
    <w:rsid w:val="00AE4037"/>
    <w:rsid w:val="00AE4123"/>
    <w:rsid w:val="00AE44D0"/>
    <w:rsid w:val="00AE4B32"/>
    <w:rsid w:val="00AE4DB0"/>
    <w:rsid w:val="00AE535A"/>
    <w:rsid w:val="00AE5BAF"/>
    <w:rsid w:val="00AE788F"/>
    <w:rsid w:val="00AF064C"/>
    <w:rsid w:val="00AF0905"/>
    <w:rsid w:val="00AF0B22"/>
    <w:rsid w:val="00AF13A7"/>
    <w:rsid w:val="00AF1691"/>
    <w:rsid w:val="00AF32A3"/>
    <w:rsid w:val="00AF3725"/>
    <w:rsid w:val="00AF3805"/>
    <w:rsid w:val="00AF466F"/>
    <w:rsid w:val="00AF4696"/>
    <w:rsid w:val="00AF4DCB"/>
    <w:rsid w:val="00AF4FF1"/>
    <w:rsid w:val="00AF5C07"/>
    <w:rsid w:val="00AF6FAC"/>
    <w:rsid w:val="00AF7892"/>
    <w:rsid w:val="00B001A3"/>
    <w:rsid w:val="00B00246"/>
    <w:rsid w:val="00B00DB0"/>
    <w:rsid w:val="00B00FAF"/>
    <w:rsid w:val="00B01A90"/>
    <w:rsid w:val="00B02CEB"/>
    <w:rsid w:val="00B0390D"/>
    <w:rsid w:val="00B04D38"/>
    <w:rsid w:val="00B0521E"/>
    <w:rsid w:val="00B05500"/>
    <w:rsid w:val="00B107A0"/>
    <w:rsid w:val="00B1088F"/>
    <w:rsid w:val="00B137F6"/>
    <w:rsid w:val="00B14F39"/>
    <w:rsid w:val="00B174A8"/>
    <w:rsid w:val="00B20424"/>
    <w:rsid w:val="00B22D54"/>
    <w:rsid w:val="00B234ED"/>
    <w:rsid w:val="00B238CA"/>
    <w:rsid w:val="00B240CA"/>
    <w:rsid w:val="00B26537"/>
    <w:rsid w:val="00B266E8"/>
    <w:rsid w:val="00B277AF"/>
    <w:rsid w:val="00B27A3F"/>
    <w:rsid w:val="00B30A99"/>
    <w:rsid w:val="00B30B5C"/>
    <w:rsid w:val="00B30D65"/>
    <w:rsid w:val="00B31486"/>
    <w:rsid w:val="00B31502"/>
    <w:rsid w:val="00B31525"/>
    <w:rsid w:val="00B32507"/>
    <w:rsid w:val="00B33375"/>
    <w:rsid w:val="00B33454"/>
    <w:rsid w:val="00B33F8A"/>
    <w:rsid w:val="00B34E25"/>
    <w:rsid w:val="00B35288"/>
    <w:rsid w:val="00B35AE3"/>
    <w:rsid w:val="00B35F6E"/>
    <w:rsid w:val="00B36E94"/>
    <w:rsid w:val="00B40B52"/>
    <w:rsid w:val="00B436B2"/>
    <w:rsid w:val="00B44F33"/>
    <w:rsid w:val="00B47883"/>
    <w:rsid w:val="00B5077F"/>
    <w:rsid w:val="00B52003"/>
    <w:rsid w:val="00B52281"/>
    <w:rsid w:val="00B5305F"/>
    <w:rsid w:val="00B536C8"/>
    <w:rsid w:val="00B548A6"/>
    <w:rsid w:val="00B556F6"/>
    <w:rsid w:val="00B5650F"/>
    <w:rsid w:val="00B577B1"/>
    <w:rsid w:val="00B57F3E"/>
    <w:rsid w:val="00B604D1"/>
    <w:rsid w:val="00B60D29"/>
    <w:rsid w:val="00B614FC"/>
    <w:rsid w:val="00B616F7"/>
    <w:rsid w:val="00B61CC9"/>
    <w:rsid w:val="00B61D64"/>
    <w:rsid w:val="00B61D66"/>
    <w:rsid w:val="00B61E36"/>
    <w:rsid w:val="00B62619"/>
    <w:rsid w:val="00B641EA"/>
    <w:rsid w:val="00B64878"/>
    <w:rsid w:val="00B71CC6"/>
    <w:rsid w:val="00B734EB"/>
    <w:rsid w:val="00B73BCB"/>
    <w:rsid w:val="00B73CC9"/>
    <w:rsid w:val="00B74904"/>
    <w:rsid w:val="00B76413"/>
    <w:rsid w:val="00B77E93"/>
    <w:rsid w:val="00B83F35"/>
    <w:rsid w:val="00B841D8"/>
    <w:rsid w:val="00B85027"/>
    <w:rsid w:val="00B8514A"/>
    <w:rsid w:val="00B8547E"/>
    <w:rsid w:val="00B856EF"/>
    <w:rsid w:val="00B85EDD"/>
    <w:rsid w:val="00B9038D"/>
    <w:rsid w:val="00B913B7"/>
    <w:rsid w:val="00B91EFA"/>
    <w:rsid w:val="00B92BDA"/>
    <w:rsid w:val="00B93128"/>
    <w:rsid w:val="00B931B1"/>
    <w:rsid w:val="00B936E8"/>
    <w:rsid w:val="00B94C98"/>
    <w:rsid w:val="00B964A9"/>
    <w:rsid w:val="00B96A8C"/>
    <w:rsid w:val="00BA00E5"/>
    <w:rsid w:val="00BA0C37"/>
    <w:rsid w:val="00BA2A69"/>
    <w:rsid w:val="00BA496A"/>
    <w:rsid w:val="00BA4E31"/>
    <w:rsid w:val="00BA5072"/>
    <w:rsid w:val="00BA7BF1"/>
    <w:rsid w:val="00BA7C55"/>
    <w:rsid w:val="00BB2026"/>
    <w:rsid w:val="00BB2B4C"/>
    <w:rsid w:val="00BB2B6E"/>
    <w:rsid w:val="00BB42F2"/>
    <w:rsid w:val="00BB48B5"/>
    <w:rsid w:val="00BB4C0D"/>
    <w:rsid w:val="00BB6304"/>
    <w:rsid w:val="00BB6B4A"/>
    <w:rsid w:val="00BC1453"/>
    <w:rsid w:val="00BC3A16"/>
    <w:rsid w:val="00BC3C3A"/>
    <w:rsid w:val="00BC4875"/>
    <w:rsid w:val="00BC4DC6"/>
    <w:rsid w:val="00BC4F75"/>
    <w:rsid w:val="00BC54B3"/>
    <w:rsid w:val="00BC7846"/>
    <w:rsid w:val="00BC78CE"/>
    <w:rsid w:val="00BC7A4C"/>
    <w:rsid w:val="00BD09AA"/>
    <w:rsid w:val="00BD2287"/>
    <w:rsid w:val="00BD2B89"/>
    <w:rsid w:val="00BD44C6"/>
    <w:rsid w:val="00BD5490"/>
    <w:rsid w:val="00BD5B10"/>
    <w:rsid w:val="00BD6C7F"/>
    <w:rsid w:val="00BD6F6D"/>
    <w:rsid w:val="00BD7446"/>
    <w:rsid w:val="00BD7C02"/>
    <w:rsid w:val="00BE15EA"/>
    <w:rsid w:val="00BE1969"/>
    <w:rsid w:val="00BE2FFD"/>
    <w:rsid w:val="00BE31DF"/>
    <w:rsid w:val="00BE3DF7"/>
    <w:rsid w:val="00BE476D"/>
    <w:rsid w:val="00BE4F74"/>
    <w:rsid w:val="00BE5988"/>
    <w:rsid w:val="00BE5DDD"/>
    <w:rsid w:val="00BE60EF"/>
    <w:rsid w:val="00BE61C8"/>
    <w:rsid w:val="00BE685D"/>
    <w:rsid w:val="00BF0718"/>
    <w:rsid w:val="00BF0A06"/>
    <w:rsid w:val="00BF27C9"/>
    <w:rsid w:val="00BF2931"/>
    <w:rsid w:val="00BF30FF"/>
    <w:rsid w:val="00BF448A"/>
    <w:rsid w:val="00BF45F0"/>
    <w:rsid w:val="00BF5BA8"/>
    <w:rsid w:val="00BF665E"/>
    <w:rsid w:val="00C00967"/>
    <w:rsid w:val="00C009FA"/>
    <w:rsid w:val="00C0358D"/>
    <w:rsid w:val="00C03B0A"/>
    <w:rsid w:val="00C0539E"/>
    <w:rsid w:val="00C05A27"/>
    <w:rsid w:val="00C05F94"/>
    <w:rsid w:val="00C065A8"/>
    <w:rsid w:val="00C06F94"/>
    <w:rsid w:val="00C076EC"/>
    <w:rsid w:val="00C07D5D"/>
    <w:rsid w:val="00C10055"/>
    <w:rsid w:val="00C10DC0"/>
    <w:rsid w:val="00C1271E"/>
    <w:rsid w:val="00C12D2B"/>
    <w:rsid w:val="00C14176"/>
    <w:rsid w:val="00C14832"/>
    <w:rsid w:val="00C1597F"/>
    <w:rsid w:val="00C16303"/>
    <w:rsid w:val="00C1709B"/>
    <w:rsid w:val="00C20C77"/>
    <w:rsid w:val="00C2100F"/>
    <w:rsid w:val="00C225D0"/>
    <w:rsid w:val="00C22800"/>
    <w:rsid w:val="00C22BC8"/>
    <w:rsid w:val="00C248D3"/>
    <w:rsid w:val="00C26F44"/>
    <w:rsid w:val="00C271EE"/>
    <w:rsid w:val="00C278D2"/>
    <w:rsid w:val="00C30B58"/>
    <w:rsid w:val="00C31A6A"/>
    <w:rsid w:val="00C32337"/>
    <w:rsid w:val="00C32DB8"/>
    <w:rsid w:val="00C33A14"/>
    <w:rsid w:val="00C35A2B"/>
    <w:rsid w:val="00C35B05"/>
    <w:rsid w:val="00C4086B"/>
    <w:rsid w:val="00C40E71"/>
    <w:rsid w:val="00C41D1D"/>
    <w:rsid w:val="00C420EF"/>
    <w:rsid w:val="00C42775"/>
    <w:rsid w:val="00C43E57"/>
    <w:rsid w:val="00C44BB5"/>
    <w:rsid w:val="00C4503D"/>
    <w:rsid w:val="00C450F6"/>
    <w:rsid w:val="00C452DA"/>
    <w:rsid w:val="00C453E1"/>
    <w:rsid w:val="00C4674E"/>
    <w:rsid w:val="00C47161"/>
    <w:rsid w:val="00C47AE3"/>
    <w:rsid w:val="00C5319F"/>
    <w:rsid w:val="00C54981"/>
    <w:rsid w:val="00C5511E"/>
    <w:rsid w:val="00C55947"/>
    <w:rsid w:val="00C57C2D"/>
    <w:rsid w:val="00C6002E"/>
    <w:rsid w:val="00C609DA"/>
    <w:rsid w:val="00C60C6D"/>
    <w:rsid w:val="00C6301D"/>
    <w:rsid w:val="00C63CFE"/>
    <w:rsid w:val="00C643FE"/>
    <w:rsid w:val="00C64B92"/>
    <w:rsid w:val="00C651FB"/>
    <w:rsid w:val="00C6778F"/>
    <w:rsid w:val="00C7005E"/>
    <w:rsid w:val="00C704BD"/>
    <w:rsid w:val="00C705B7"/>
    <w:rsid w:val="00C706A2"/>
    <w:rsid w:val="00C712E7"/>
    <w:rsid w:val="00C71F0C"/>
    <w:rsid w:val="00C72158"/>
    <w:rsid w:val="00C734B1"/>
    <w:rsid w:val="00C74AA8"/>
    <w:rsid w:val="00C74DA0"/>
    <w:rsid w:val="00C75154"/>
    <w:rsid w:val="00C75275"/>
    <w:rsid w:val="00C754C1"/>
    <w:rsid w:val="00C7575F"/>
    <w:rsid w:val="00C75806"/>
    <w:rsid w:val="00C75F5F"/>
    <w:rsid w:val="00C77A42"/>
    <w:rsid w:val="00C85DDB"/>
    <w:rsid w:val="00C85F39"/>
    <w:rsid w:val="00C86E05"/>
    <w:rsid w:val="00C8766F"/>
    <w:rsid w:val="00C8797E"/>
    <w:rsid w:val="00C90778"/>
    <w:rsid w:val="00C92A80"/>
    <w:rsid w:val="00C92C2B"/>
    <w:rsid w:val="00C93991"/>
    <w:rsid w:val="00C94797"/>
    <w:rsid w:val="00C947DA"/>
    <w:rsid w:val="00C95E18"/>
    <w:rsid w:val="00C96A41"/>
    <w:rsid w:val="00CA0213"/>
    <w:rsid w:val="00CA06F8"/>
    <w:rsid w:val="00CA1121"/>
    <w:rsid w:val="00CA2C2A"/>
    <w:rsid w:val="00CA3244"/>
    <w:rsid w:val="00CA3C6E"/>
    <w:rsid w:val="00CA40B5"/>
    <w:rsid w:val="00CA6F2B"/>
    <w:rsid w:val="00CA77C4"/>
    <w:rsid w:val="00CA7FA3"/>
    <w:rsid w:val="00CB0225"/>
    <w:rsid w:val="00CB072E"/>
    <w:rsid w:val="00CB0A64"/>
    <w:rsid w:val="00CB19EA"/>
    <w:rsid w:val="00CB1BEE"/>
    <w:rsid w:val="00CB340D"/>
    <w:rsid w:val="00CB6515"/>
    <w:rsid w:val="00CC0135"/>
    <w:rsid w:val="00CC0DA6"/>
    <w:rsid w:val="00CC2110"/>
    <w:rsid w:val="00CC29B7"/>
    <w:rsid w:val="00CC3E94"/>
    <w:rsid w:val="00CC4021"/>
    <w:rsid w:val="00CC5430"/>
    <w:rsid w:val="00CC5F4F"/>
    <w:rsid w:val="00CC650C"/>
    <w:rsid w:val="00CC7907"/>
    <w:rsid w:val="00CC7C68"/>
    <w:rsid w:val="00CD26D9"/>
    <w:rsid w:val="00CD30EE"/>
    <w:rsid w:val="00CD4144"/>
    <w:rsid w:val="00CD4EC7"/>
    <w:rsid w:val="00CD53EB"/>
    <w:rsid w:val="00CD5487"/>
    <w:rsid w:val="00CD5527"/>
    <w:rsid w:val="00CD6CB1"/>
    <w:rsid w:val="00CD7627"/>
    <w:rsid w:val="00CD7E77"/>
    <w:rsid w:val="00CE01D8"/>
    <w:rsid w:val="00CE1432"/>
    <w:rsid w:val="00CE1E8A"/>
    <w:rsid w:val="00CE2904"/>
    <w:rsid w:val="00CE4641"/>
    <w:rsid w:val="00CE4909"/>
    <w:rsid w:val="00CE4E28"/>
    <w:rsid w:val="00CE5B6D"/>
    <w:rsid w:val="00CE5DFC"/>
    <w:rsid w:val="00CE64FB"/>
    <w:rsid w:val="00CF0641"/>
    <w:rsid w:val="00CF25C2"/>
    <w:rsid w:val="00CF32C3"/>
    <w:rsid w:val="00CF47DA"/>
    <w:rsid w:val="00CF4F83"/>
    <w:rsid w:val="00CF500A"/>
    <w:rsid w:val="00CF5862"/>
    <w:rsid w:val="00CF5A3E"/>
    <w:rsid w:val="00CF6610"/>
    <w:rsid w:val="00CF6A09"/>
    <w:rsid w:val="00CF799A"/>
    <w:rsid w:val="00D0036C"/>
    <w:rsid w:val="00D00F60"/>
    <w:rsid w:val="00D0230A"/>
    <w:rsid w:val="00D038FC"/>
    <w:rsid w:val="00D03FFB"/>
    <w:rsid w:val="00D0451B"/>
    <w:rsid w:val="00D052F0"/>
    <w:rsid w:val="00D05465"/>
    <w:rsid w:val="00D0687B"/>
    <w:rsid w:val="00D10377"/>
    <w:rsid w:val="00D1392E"/>
    <w:rsid w:val="00D13A1D"/>
    <w:rsid w:val="00D150A5"/>
    <w:rsid w:val="00D15BF9"/>
    <w:rsid w:val="00D160CB"/>
    <w:rsid w:val="00D16707"/>
    <w:rsid w:val="00D17BEE"/>
    <w:rsid w:val="00D17CD9"/>
    <w:rsid w:val="00D20946"/>
    <w:rsid w:val="00D213CC"/>
    <w:rsid w:val="00D239E3"/>
    <w:rsid w:val="00D25DBA"/>
    <w:rsid w:val="00D2724C"/>
    <w:rsid w:val="00D27523"/>
    <w:rsid w:val="00D27A01"/>
    <w:rsid w:val="00D32187"/>
    <w:rsid w:val="00D331D9"/>
    <w:rsid w:val="00D33611"/>
    <w:rsid w:val="00D346CE"/>
    <w:rsid w:val="00D365FD"/>
    <w:rsid w:val="00D37190"/>
    <w:rsid w:val="00D374AA"/>
    <w:rsid w:val="00D37E24"/>
    <w:rsid w:val="00D407A1"/>
    <w:rsid w:val="00D41819"/>
    <w:rsid w:val="00D44DB9"/>
    <w:rsid w:val="00D44EB6"/>
    <w:rsid w:val="00D46794"/>
    <w:rsid w:val="00D47F47"/>
    <w:rsid w:val="00D501D7"/>
    <w:rsid w:val="00D501F2"/>
    <w:rsid w:val="00D50882"/>
    <w:rsid w:val="00D52599"/>
    <w:rsid w:val="00D52F14"/>
    <w:rsid w:val="00D531C0"/>
    <w:rsid w:val="00D56929"/>
    <w:rsid w:val="00D5768B"/>
    <w:rsid w:val="00D57D27"/>
    <w:rsid w:val="00D60A2E"/>
    <w:rsid w:val="00D60A50"/>
    <w:rsid w:val="00D61EB3"/>
    <w:rsid w:val="00D633B0"/>
    <w:rsid w:val="00D655C9"/>
    <w:rsid w:val="00D6648A"/>
    <w:rsid w:val="00D6771D"/>
    <w:rsid w:val="00D67816"/>
    <w:rsid w:val="00D70707"/>
    <w:rsid w:val="00D7224B"/>
    <w:rsid w:val="00D7275A"/>
    <w:rsid w:val="00D734B0"/>
    <w:rsid w:val="00D73B5E"/>
    <w:rsid w:val="00D742D0"/>
    <w:rsid w:val="00D74366"/>
    <w:rsid w:val="00D74EA7"/>
    <w:rsid w:val="00D763FE"/>
    <w:rsid w:val="00D76EC0"/>
    <w:rsid w:val="00D7700E"/>
    <w:rsid w:val="00D772C9"/>
    <w:rsid w:val="00D77968"/>
    <w:rsid w:val="00D80317"/>
    <w:rsid w:val="00D81EE2"/>
    <w:rsid w:val="00D8265C"/>
    <w:rsid w:val="00D82AF4"/>
    <w:rsid w:val="00D82C25"/>
    <w:rsid w:val="00D82F30"/>
    <w:rsid w:val="00D8503B"/>
    <w:rsid w:val="00D85756"/>
    <w:rsid w:val="00D859B5"/>
    <w:rsid w:val="00D9077E"/>
    <w:rsid w:val="00D926E3"/>
    <w:rsid w:val="00D93941"/>
    <w:rsid w:val="00D9452E"/>
    <w:rsid w:val="00D95432"/>
    <w:rsid w:val="00D95A29"/>
    <w:rsid w:val="00D95A9B"/>
    <w:rsid w:val="00D963F9"/>
    <w:rsid w:val="00D9661D"/>
    <w:rsid w:val="00D96A94"/>
    <w:rsid w:val="00D97C90"/>
    <w:rsid w:val="00DA2778"/>
    <w:rsid w:val="00DA2999"/>
    <w:rsid w:val="00DA38DC"/>
    <w:rsid w:val="00DA3990"/>
    <w:rsid w:val="00DA54D5"/>
    <w:rsid w:val="00DA5871"/>
    <w:rsid w:val="00DA5DF4"/>
    <w:rsid w:val="00DA7C8E"/>
    <w:rsid w:val="00DB183B"/>
    <w:rsid w:val="00DB1F66"/>
    <w:rsid w:val="00DB5142"/>
    <w:rsid w:val="00DB5F81"/>
    <w:rsid w:val="00DB7EFD"/>
    <w:rsid w:val="00DC02AB"/>
    <w:rsid w:val="00DC0972"/>
    <w:rsid w:val="00DC1061"/>
    <w:rsid w:val="00DC2B49"/>
    <w:rsid w:val="00DC543A"/>
    <w:rsid w:val="00DC6598"/>
    <w:rsid w:val="00DD1E59"/>
    <w:rsid w:val="00DD4636"/>
    <w:rsid w:val="00DD50B3"/>
    <w:rsid w:val="00DD60D6"/>
    <w:rsid w:val="00DD6FE4"/>
    <w:rsid w:val="00DD77A1"/>
    <w:rsid w:val="00DE00D4"/>
    <w:rsid w:val="00DE0820"/>
    <w:rsid w:val="00DE08B7"/>
    <w:rsid w:val="00DE09B3"/>
    <w:rsid w:val="00DE157E"/>
    <w:rsid w:val="00DE34D2"/>
    <w:rsid w:val="00DE4030"/>
    <w:rsid w:val="00DE417E"/>
    <w:rsid w:val="00DE444C"/>
    <w:rsid w:val="00DE4ACC"/>
    <w:rsid w:val="00DE67B7"/>
    <w:rsid w:val="00DE7DF8"/>
    <w:rsid w:val="00DF0A04"/>
    <w:rsid w:val="00DF124D"/>
    <w:rsid w:val="00DF284B"/>
    <w:rsid w:val="00DF3A50"/>
    <w:rsid w:val="00DF50C5"/>
    <w:rsid w:val="00DF698B"/>
    <w:rsid w:val="00DF70DC"/>
    <w:rsid w:val="00E0192F"/>
    <w:rsid w:val="00E02773"/>
    <w:rsid w:val="00E02871"/>
    <w:rsid w:val="00E02C1D"/>
    <w:rsid w:val="00E04317"/>
    <w:rsid w:val="00E0530D"/>
    <w:rsid w:val="00E053F6"/>
    <w:rsid w:val="00E06A5E"/>
    <w:rsid w:val="00E06F3E"/>
    <w:rsid w:val="00E108D9"/>
    <w:rsid w:val="00E10A2B"/>
    <w:rsid w:val="00E10C38"/>
    <w:rsid w:val="00E1100E"/>
    <w:rsid w:val="00E11764"/>
    <w:rsid w:val="00E12847"/>
    <w:rsid w:val="00E14E93"/>
    <w:rsid w:val="00E15BAB"/>
    <w:rsid w:val="00E15C15"/>
    <w:rsid w:val="00E15C2F"/>
    <w:rsid w:val="00E15D49"/>
    <w:rsid w:val="00E15F4E"/>
    <w:rsid w:val="00E16BC3"/>
    <w:rsid w:val="00E20467"/>
    <w:rsid w:val="00E20F20"/>
    <w:rsid w:val="00E21AAA"/>
    <w:rsid w:val="00E21E7D"/>
    <w:rsid w:val="00E23B11"/>
    <w:rsid w:val="00E2514F"/>
    <w:rsid w:val="00E25A62"/>
    <w:rsid w:val="00E25D63"/>
    <w:rsid w:val="00E26EC8"/>
    <w:rsid w:val="00E2778D"/>
    <w:rsid w:val="00E300D0"/>
    <w:rsid w:val="00E3376D"/>
    <w:rsid w:val="00E352B0"/>
    <w:rsid w:val="00E3581A"/>
    <w:rsid w:val="00E35FB4"/>
    <w:rsid w:val="00E36705"/>
    <w:rsid w:val="00E371B2"/>
    <w:rsid w:val="00E379E6"/>
    <w:rsid w:val="00E37F82"/>
    <w:rsid w:val="00E37FD0"/>
    <w:rsid w:val="00E41F65"/>
    <w:rsid w:val="00E43BC9"/>
    <w:rsid w:val="00E44BDC"/>
    <w:rsid w:val="00E4505C"/>
    <w:rsid w:val="00E45A04"/>
    <w:rsid w:val="00E4664A"/>
    <w:rsid w:val="00E472B2"/>
    <w:rsid w:val="00E477E7"/>
    <w:rsid w:val="00E47AE5"/>
    <w:rsid w:val="00E50DA2"/>
    <w:rsid w:val="00E51764"/>
    <w:rsid w:val="00E51D77"/>
    <w:rsid w:val="00E51E1C"/>
    <w:rsid w:val="00E5295C"/>
    <w:rsid w:val="00E55A94"/>
    <w:rsid w:val="00E55BDD"/>
    <w:rsid w:val="00E560CF"/>
    <w:rsid w:val="00E56C38"/>
    <w:rsid w:val="00E60644"/>
    <w:rsid w:val="00E61038"/>
    <w:rsid w:val="00E611C7"/>
    <w:rsid w:val="00E61434"/>
    <w:rsid w:val="00E61F52"/>
    <w:rsid w:val="00E6312B"/>
    <w:rsid w:val="00E638E8"/>
    <w:rsid w:val="00E63E05"/>
    <w:rsid w:val="00E6456A"/>
    <w:rsid w:val="00E64837"/>
    <w:rsid w:val="00E670E5"/>
    <w:rsid w:val="00E673DA"/>
    <w:rsid w:val="00E67B82"/>
    <w:rsid w:val="00E70AE4"/>
    <w:rsid w:val="00E730A0"/>
    <w:rsid w:val="00E749B0"/>
    <w:rsid w:val="00E7693D"/>
    <w:rsid w:val="00E77B9A"/>
    <w:rsid w:val="00E77F22"/>
    <w:rsid w:val="00E80A07"/>
    <w:rsid w:val="00E812FE"/>
    <w:rsid w:val="00E81A31"/>
    <w:rsid w:val="00E81CC6"/>
    <w:rsid w:val="00E828CB"/>
    <w:rsid w:val="00E86855"/>
    <w:rsid w:val="00E87029"/>
    <w:rsid w:val="00E8795B"/>
    <w:rsid w:val="00E90F1A"/>
    <w:rsid w:val="00E91142"/>
    <w:rsid w:val="00E925D1"/>
    <w:rsid w:val="00E92792"/>
    <w:rsid w:val="00E92ACE"/>
    <w:rsid w:val="00E958BE"/>
    <w:rsid w:val="00E96B5C"/>
    <w:rsid w:val="00E97F55"/>
    <w:rsid w:val="00EA0241"/>
    <w:rsid w:val="00EA0D09"/>
    <w:rsid w:val="00EA0D82"/>
    <w:rsid w:val="00EA0E1D"/>
    <w:rsid w:val="00EA1D47"/>
    <w:rsid w:val="00EA1ED8"/>
    <w:rsid w:val="00EA2149"/>
    <w:rsid w:val="00EA317B"/>
    <w:rsid w:val="00EA47E2"/>
    <w:rsid w:val="00EA4823"/>
    <w:rsid w:val="00EA52B3"/>
    <w:rsid w:val="00EA5598"/>
    <w:rsid w:val="00EA5715"/>
    <w:rsid w:val="00EA7ED3"/>
    <w:rsid w:val="00EB170C"/>
    <w:rsid w:val="00EB2CA9"/>
    <w:rsid w:val="00EB38AA"/>
    <w:rsid w:val="00EB3A5E"/>
    <w:rsid w:val="00EB412C"/>
    <w:rsid w:val="00EB5008"/>
    <w:rsid w:val="00EB566D"/>
    <w:rsid w:val="00EB77A4"/>
    <w:rsid w:val="00EB7801"/>
    <w:rsid w:val="00EC0808"/>
    <w:rsid w:val="00EC18CC"/>
    <w:rsid w:val="00EC1D5E"/>
    <w:rsid w:val="00EC3451"/>
    <w:rsid w:val="00EC4095"/>
    <w:rsid w:val="00EC4C97"/>
    <w:rsid w:val="00EC52FD"/>
    <w:rsid w:val="00EC7CBB"/>
    <w:rsid w:val="00ED0C7F"/>
    <w:rsid w:val="00ED1FC9"/>
    <w:rsid w:val="00ED24A8"/>
    <w:rsid w:val="00ED2889"/>
    <w:rsid w:val="00ED4B5E"/>
    <w:rsid w:val="00ED6CDD"/>
    <w:rsid w:val="00EE2558"/>
    <w:rsid w:val="00EE2E46"/>
    <w:rsid w:val="00EE343F"/>
    <w:rsid w:val="00EE4D26"/>
    <w:rsid w:val="00EE6340"/>
    <w:rsid w:val="00EE65D8"/>
    <w:rsid w:val="00EF01C0"/>
    <w:rsid w:val="00EF1D67"/>
    <w:rsid w:val="00EF27A6"/>
    <w:rsid w:val="00EF34F5"/>
    <w:rsid w:val="00EF3674"/>
    <w:rsid w:val="00EF3E8C"/>
    <w:rsid w:val="00EF3F69"/>
    <w:rsid w:val="00EF5263"/>
    <w:rsid w:val="00EF6702"/>
    <w:rsid w:val="00EF69C4"/>
    <w:rsid w:val="00EF7023"/>
    <w:rsid w:val="00EF7818"/>
    <w:rsid w:val="00F0011A"/>
    <w:rsid w:val="00F003E5"/>
    <w:rsid w:val="00F02B8A"/>
    <w:rsid w:val="00F031CC"/>
    <w:rsid w:val="00F03CD2"/>
    <w:rsid w:val="00F055CB"/>
    <w:rsid w:val="00F06114"/>
    <w:rsid w:val="00F10449"/>
    <w:rsid w:val="00F12A3A"/>
    <w:rsid w:val="00F13DEB"/>
    <w:rsid w:val="00F145FD"/>
    <w:rsid w:val="00F15895"/>
    <w:rsid w:val="00F162E6"/>
    <w:rsid w:val="00F16CA5"/>
    <w:rsid w:val="00F16FD7"/>
    <w:rsid w:val="00F17B73"/>
    <w:rsid w:val="00F210EB"/>
    <w:rsid w:val="00F23618"/>
    <w:rsid w:val="00F25C00"/>
    <w:rsid w:val="00F25CF4"/>
    <w:rsid w:val="00F26035"/>
    <w:rsid w:val="00F26103"/>
    <w:rsid w:val="00F262B8"/>
    <w:rsid w:val="00F27555"/>
    <w:rsid w:val="00F30A03"/>
    <w:rsid w:val="00F30A65"/>
    <w:rsid w:val="00F31770"/>
    <w:rsid w:val="00F31F68"/>
    <w:rsid w:val="00F32F25"/>
    <w:rsid w:val="00F33BF5"/>
    <w:rsid w:val="00F3533C"/>
    <w:rsid w:val="00F35A33"/>
    <w:rsid w:val="00F35B7E"/>
    <w:rsid w:val="00F36649"/>
    <w:rsid w:val="00F3675B"/>
    <w:rsid w:val="00F36F3B"/>
    <w:rsid w:val="00F37105"/>
    <w:rsid w:val="00F374BF"/>
    <w:rsid w:val="00F40044"/>
    <w:rsid w:val="00F41D62"/>
    <w:rsid w:val="00F41F11"/>
    <w:rsid w:val="00F433BD"/>
    <w:rsid w:val="00F446FB"/>
    <w:rsid w:val="00F44E2F"/>
    <w:rsid w:val="00F45C0B"/>
    <w:rsid w:val="00F47C4F"/>
    <w:rsid w:val="00F5049C"/>
    <w:rsid w:val="00F51054"/>
    <w:rsid w:val="00F512FD"/>
    <w:rsid w:val="00F521DB"/>
    <w:rsid w:val="00F526E1"/>
    <w:rsid w:val="00F54E90"/>
    <w:rsid w:val="00F568CD"/>
    <w:rsid w:val="00F56982"/>
    <w:rsid w:val="00F57EA8"/>
    <w:rsid w:val="00F61A5A"/>
    <w:rsid w:val="00F61E87"/>
    <w:rsid w:val="00F62B42"/>
    <w:rsid w:val="00F63D56"/>
    <w:rsid w:val="00F64511"/>
    <w:rsid w:val="00F647CF"/>
    <w:rsid w:val="00F652C8"/>
    <w:rsid w:val="00F65695"/>
    <w:rsid w:val="00F676E9"/>
    <w:rsid w:val="00F679BE"/>
    <w:rsid w:val="00F704C2"/>
    <w:rsid w:val="00F71D83"/>
    <w:rsid w:val="00F73F00"/>
    <w:rsid w:val="00F75356"/>
    <w:rsid w:val="00F75ED3"/>
    <w:rsid w:val="00F7629B"/>
    <w:rsid w:val="00F77E12"/>
    <w:rsid w:val="00F803E6"/>
    <w:rsid w:val="00F8124A"/>
    <w:rsid w:val="00F81686"/>
    <w:rsid w:val="00F816E7"/>
    <w:rsid w:val="00F81F93"/>
    <w:rsid w:val="00F83E4B"/>
    <w:rsid w:val="00F902F6"/>
    <w:rsid w:val="00F90511"/>
    <w:rsid w:val="00F9352B"/>
    <w:rsid w:val="00F94564"/>
    <w:rsid w:val="00F94DF6"/>
    <w:rsid w:val="00F950C2"/>
    <w:rsid w:val="00F953A3"/>
    <w:rsid w:val="00F973BB"/>
    <w:rsid w:val="00F97726"/>
    <w:rsid w:val="00FA0B08"/>
    <w:rsid w:val="00FA1D26"/>
    <w:rsid w:val="00FA2B7A"/>
    <w:rsid w:val="00FA2B83"/>
    <w:rsid w:val="00FA3101"/>
    <w:rsid w:val="00FA3452"/>
    <w:rsid w:val="00FA5FBE"/>
    <w:rsid w:val="00FA7647"/>
    <w:rsid w:val="00FA7877"/>
    <w:rsid w:val="00FA7E41"/>
    <w:rsid w:val="00FB1BB7"/>
    <w:rsid w:val="00FB5C37"/>
    <w:rsid w:val="00FC0017"/>
    <w:rsid w:val="00FC09E8"/>
    <w:rsid w:val="00FC0A70"/>
    <w:rsid w:val="00FC15AF"/>
    <w:rsid w:val="00FC2D53"/>
    <w:rsid w:val="00FC37FD"/>
    <w:rsid w:val="00FC3B06"/>
    <w:rsid w:val="00FC41F2"/>
    <w:rsid w:val="00FC4449"/>
    <w:rsid w:val="00FC4A83"/>
    <w:rsid w:val="00FC7124"/>
    <w:rsid w:val="00FC766C"/>
    <w:rsid w:val="00FD1198"/>
    <w:rsid w:val="00FD377F"/>
    <w:rsid w:val="00FD396E"/>
    <w:rsid w:val="00FD4045"/>
    <w:rsid w:val="00FD4159"/>
    <w:rsid w:val="00FD60F9"/>
    <w:rsid w:val="00FD642D"/>
    <w:rsid w:val="00FE0DA1"/>
    <w:rsid w:val="00FE2D34"/>
    <w:rsid w:val="00FE2D66"/>
    <w:rsid w:val="00FE4DC1"/>
    <w:rsid w:val="00FE4DEC"/>
    <w:rsid w:val="00FE5562"/>
    <w:rsid w:val="00FE5E9F"/>
    <w:rsid w:val="00FE772F"/>
    <w:rsid w:val="00FF12FA"/>
    <w:rsid w:val="00FF141B"/>
    <w:rsid w:val="00FF293D"/>
    <w:rsid w:val="00FF2E85"/>
    <w:rsid w:val="00FF35E8"/>
    <w:rsid w:val="00FF4395"/>
    <w:rsid w:val="00FF447A"/>
    <w:rsid w:val="00FF46CB"/>
    <w:rsid w:val="00FF4EA6"/>
    <w:rsid w:val="00FF4EFA"/>
    <w:rsid w:val="00FF5DCD"/>
    <w:rsid w:val="00FF6022"/>
    <w:rsid w:val="456F02C4"/>
    <w:rsid w:val="640C2D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64E0661"/>
  <w15:docId w15:val="{73724B21-E88B-4CB8-945B-251567439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iPriority="0" w:qFormat="1"/>
    <w:lsdException w:name="header" w:uiPriority="0"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uiPriority="0"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unhideWhenUsed="1" w:qFormat="1"/>
    <w:lsdException w:name="Block Text" w:uiPriority="0" w:qFormat="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uiPriority="0" w:qFormat="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link w:val="a4"/>
    <w:qFormat/>
    <w:pPr>
      <w:spacing w:line="460" w:lineRule="atLeast"/>
      <w:ind w:firstLine="420"/>
    </w:pPr>
    <w:rPr>
      <w:rFonts w:ascii="Arial" w:hAnsi="Arial" w:cs="Verdana"/>
      <w:b/>
      <w:sz w:val="24"/>
      <w:szCs w:val="20"/>
    </w:rPr>
  </w:style>
  <w:style w:type="paragraph" w:styleId="a5">
    <w:name w:val="annotation text"/>
    <w:basedOn w:val="a"/>
    <w:link w:val="a6"/>
    <w:qFormat/>
    <w:pPr>
      <w:jc w:val="left"/>
    </w:pPr>
    <w:rPr>
      <w:rFonts w:asciiTheme="minorHAnsi" w:eastAsiaTheme="minorEastAsia" w:hAnsiTheme="minorHAnsi" w:cstheme="minorBidi"/>
      <w:szCs w:val="22"/>
    </w:rPr>
  </w:style>
  <w:style w:type="paragraph" w:styleId="a7">
    <w:name w:val="Body Text Indent"/>
    <w:basedOn w:val="a"/>
    <w:link w:val="a8"/>
    <w:uiPriority w:val="99"/>
    <w:unhideWhenUsed/>
    <w:qFormat/>
    <w:pPr>
      <w:spacing w:after="120"/>
      <w:ind w:leftChars="200" w:left="420"/>
    </w:pPr>
  </w:style>
  <w:style w:type="paragraph" w:styleId="a9">
    <w:name w:val="Block Text"/>
    <w:basedOn w:val="a"/>
    <w:qFormat/>
    <w:pPr>
      <w:ind w:left="113" w:right="113"/>
    </w:pPr>
    <w:rPr>
      <w:sz w:val="28"/>
    </w:rPr>
  </w:style>
  <w:style w:type="paragraph" w:styleId="aa">
    <w:name w:val="Plain Text"/>
    <w:basedOn w:val="a"/>
    <w:link w:val="ab"/>
    <w:unhideWhenUsed/>
    <w:qFormat/>
    <w:rPr>
      <w:rFonts w:asciiTheme="minorEastAsia" w:eastAsiaTheme="minorEastAsia" w:hAnsi="Courier New" w:cs="Courier New"/>
    </w:rPr>
  </w:style>
  <w:style w:type="paragraph" w:styleId="ac">
    <w:name w:val="Date"/>
    <w:basedOn w:val="a"/>
    <w:next w:val="a"/>
    <w:link w:val="11"/>
    <w:qFormat/>
    <w:rPr>
      <w:sz w:val="28"/>
      <w:szCs w:val="20"/>
    </w:rPr>
  </w:style>
  <w:style w:type="paragraph" w:styleId="ad">
    <w:name w:val="Balloon Text"/>
    <w:basedOn w:val="a"/>
    <w:link w:val="ae"/>
    <w:uiPriority w:val="99"/>
    <w:semiHidden/>
    <w:unhideWhenUsed/>
    <w:qFormat/>
    <w:rPr>
      <w:sz w:val="18"/>
      <w:szCs w:val="18"/>
    </w:rPr>
  </w:style>
  <w:style w:type="paragraph" w:styleId="af">
    <w:name w:val="footer"/>
    <w:basedOn w:val="a"/>
    <w:link w:val="af0"/>
    <w:uiPriority w:val="99"/>
    <w:unhideWhenUsed/>
    <w:qFormat/>
    <w:pPr>
      <w:tabs>
        <w:tab w:val="center" w:pos="4153"/>
        <w:tab w:val="right" w:pos="8306"/>
      </w:tabs>
      <w:snapToGrid w:val="0"/>
      <w:jc w:val="left"/>
    </w:pPr>
    <w:rPr>
      <w:sz w:val="18"/>
      <w:szCs w:val="18"/>
    </w:rPr>
  </w:style>
  <w:style w:type="paragraph" w:styleId="af1">
    <w:name w:val="header"/>
    <w:basedOn w:val="a"/>
    <w:link w:val="af2"/>
    <w:unhideWhenUsed/>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style>
  <w:style w:type="paragraph" w:styleId="af3">
    <w:name w:val="Subtitle"/>
    <w:basedOn w:val="a"/>
    <w:next w:val="a"/>
    <w:link w:val="af4"/>
    <w:uiPriority w:val="11"/>
    <w:qFormat/>
    <w:pPr>
      <w:spacing w:before="240" w:after="60" w:line="312" w:lineRule="auto"/>
      <w:jc w:val="center"/>
      <w:outlineLvl w:val="1"/>
    </w:pPr>
    <w:rPr>
      <w:rFonts w:ascii="等线 Light" w:hAnsi="等线 Light"/>
      <w:b/>
      <w:bCs/>
      <w:kern w:val="28"/>
      <w:sz w:val="32"/>
      <w:szCs w:val="32"/>
    </w:rPr>
  </w:style>
  <w:style w:type="paragraph" w:styleId="31">
    <w:name w:val="Body Text Indent 3"/>
    <w:basedOn w:val="a"/>
    <w:link w:val="32"/>
    <w:unhideWhenUsed/>
    <w:qFormat/>
    <w:pPr>
      <w:spacing w:after="120"/>
      <w:ind w:leftChars="200" w:left="420"/>
    </w:pPr>
    <w:rPr>
      <w:sz w:val="16"/>
      <w:szCs w:val="16"/>
    </w:rPr>
  </w:style>
  <w:style w:type="paragraph" w:styleId="af5">
    <w:name w:val="Normal (Web)"/>
    <w:basedOn w:val="a"/>
    <w:unhideWhenUsed/>
    <w:rPr>
      <w:sz w:val="24"/>
    </w:rPr>
  </w:style>
  <w:style w:type="paragraph" w:styleId="21">
    <w:name w:val="Body Text First Indent 2"/>
    <w:basedOn w:val="a7"/>
    <w:link w:val="22"/>
    <w:qFormat/>
    <w:pPr>
      <w:ind w:firstLineChars="200" w:firstLine="420"/>
    </w:pPr>
    <w:rPr>
      <w:sz w:val="28"/>
      <w:szCs w:val="20"/>
    </w:rPr>
  </w:style>
  <w:style w:type="table" w:styleId="af6">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Hyperlink"/>
    <w:basedOn w:val="a0"/>
    <w:uiPriority w:val="99"/>
    <w:unhideWhenUsed/>
    <w:qFormat/>
    <w:rPr>
      <w:color w:val="0563C1" w:themeColor="hyperlink"/>
      <w:u w:val="single"/>
    </w:rPr>
  </w:style>
  <w:style w:type="character" w:styleId="HTML">
    <w:name w:val="HTML Keyboard"/>
    <w:basedOn w:val="a0"/>
    <w:qFormat/>
    <w:rPr>
      <w:rFonts w:ascii="Courier New" w:eastAsia="Times New Roman" w:hAnsi="Courier New" w:cs="Verdana"/>
      <w:b/>
      <w:kern w:val="0"/>
      <w:sz w:val="20"/>
      <w:szCs w:val="20"/>
      <w:lang w:eastAsia="en-US"/>
    </w:rPr>
  </w:style>
  <w:style w:type="character" w:customStyle="1" w:styleId="af2">
    <w:name w:val="页眉 字符"/>
    <w:basedOn w:val="a0"/>
    <w:link w:val="af1"/>
    <w:uiPriority w:val="99"/>
    <w:qFormat/>
    <w:rPr>
      <w:sz w:val="18"/>
      <w:szCs w:val="18"/>
    </w:rPr>
  </w:style>
  <w:style w:type="character" w:customStyle="1" w:styleId="af0">
    <w:name w:val="页脚 字符"/>
    <w:basedOn w:val="a0"/>
    <w:link w:val="af"/>
    <w:uiPriority w:val="99"/>
    <w:qFormat/>
    <w:rPr>
      <w:sz w:val="18"/>
      <w:szCs w:val="18"/>
    </w:rPr>
  </w:style>
  <w:style w:type="character" w:customStyle="1" w:styleId="11">
    <w:name w:val="日期 字符1"/>
    <w:link w:val="ac"/>
    <w:qFormat/>
    <w:rPr>
      <w:rFonts w:ascii="Times New Roman" w:eastAsia="宋体" w:hAnsi="Times New Roman" w:cs="Times New Roman"/>
      <w:sz w:val="28"/>
      <w:szCs w:val="20"/>
    </w:rPr>
  </w:style>
  <w:style w:type="character" w:customStyle="1" w:styleId="af8">
    <w:name w:val="日期 字符"/>
    <w:basedOn w:val="a0"/>
    <w:uiPriority w:val="99"/>
    <w:semiHidden/>
    <w:qFormat/>
    <w:rPr>
      <w:rFonts w:ascii="Times New Roman" w:eastAsia="宋体" w:hAnsi="Times New Roman" w:cs="Times New Roman"/>
      <w:szCs w:val="24"/>
    </w:rPr>
  </w:style>
  <w:style w:type="character" w:customStyle="1" w:styleId="af4">
    <w:name w:val="副标题 字符"/>
    <w:basedOn w:val="a0"/>
    <w:link w:val="af3"/>
    <w:uiPriority w:val="11"/>
    <w:qFormat/>
    <w:rPr>
      <w:rFonts w:ascii="等线 Light" w:eastAsia="宋体" w:hAnsi="等线 Light" w:cs="Times New Roman"/>
      <w:b/>
      <w:bCs/>
      <w:kern w:val="28"/>
      <w:sz w:val="32"/>
      <w:szCs w:val="32"/>
    </w:rPr>
  </w:style>
  <w:style w:type="paragraph" w:styleId="af9">
    <w:name w:val="List Paragraph"/>
    <w:basedOn w:val="a"/>
    <w:uiPriority w:val="34"/>
    <w:qFormat/>
    <w:pPr>
      <w:ind w:firstLineChars="200" w:firstLine="420"/>
    </w:pPr>
  </w:style>
  <w:style w:type="paragraph" w:customStyle="1" w:styleId="12">
    <w:name w:val="普通(网站)1"/>
    <w:basedOn w:val="a"/>
    <w:qFormat/>
    <w:pPr>
      <w:widowControl/>
      <w:spacing w:beforeAutospacing="1" w:afterAutospacing="1"/>
      <w:jc w:val="left"/>
    </w:pPr>
    <w:rPr>
      <w:rFonts w:ascii="宋体" w:hAnsi="宋体" w:hint="eastAsia"/>
      <w:sz w:val="24"/>
      <w:szCs w:val="20"/>
    </w:rPr>
  </w:style>
  <w:style w:type="paragraph" w:customStyle="1" w:styleId="13">
    <w:name w:val="无间隔1"/>
    <w:link w:val="Char"/>
    <w:qFormat/>
    <w:pPr>
      <w:jc w:val="center"/>
    </w:pPr>
    <w:rPr>
      <w:rFonts w:ascii="Times New Roman" w:hAnsi="Times New Roman"/>
      <w:sz w:val="21"/>
      <w:szCs w:val="22"/>
    </w:rPr>
  </w:style>
  <w:style w:type="character" w:customStyle="1" w:styleId="Char">
    <w:name w:val="无间隔 Char"/>
    <w:link w:val="13"/>
    <w:qFormat/>
    <w:locked/>
    <w:rPr>
      <w:rFonts w:ascii="Times New Roman" w:hAnsi="Times New Roman"/>
      <w:kern w:val="0"/>
    </w:rPr>
  </w:style>
  <w:style w:type="paragraph" w:customStyle="1" w:styleId="afa">
    <w:name w:val="二级目录"/>
    <w:basedOn w:val="af5"/>
    <w:qFormat/>
    <w:pPr>
      <w:widowControl/>
      <w:spacing w:before="100" w:beforeAutospacing="1" w:after="100" w:afterAutospacing="1"/>
      <w:jc w:val="left"/>
      <w:outlineLvl w:val="0"/>
    </w:pPr>
    <w:rPr>
      <w:rFonts w:ascii="宋体" w:cs="宋体"/>
      <w:b/>
      <w:color w:val="000000"/>
      <w:kern w:val="0"/>
      <w:szCs w:val="18"/>
    </w:rPr>
  </w:style>
  <w:style w:type="paragraph" w:customStyle="1" w:styleId="afb">
    <w:name w:val="表头"/>
    <w:basedOn w:val="aa"/>
    <w:next w:val="aa"/>
    <w:link w:val="Char0"/>
    <w:qFormat/>
    <w:pPr>
      <w:jc w:val="center"/>
    </w:pPr>
    <w:rPr>
      <w:rFonts w:ascii="Times New Roman" w:eastAsia="宋体" w:hAnsi="Times New Roman" w:cs="Times New Roman"/>
      <w:b/>
      <w:szCs w:val="20"/>
    </w:rPr>
  </w:style>
  <w:style w:type="character" w:customStyle="1" w:styleId="Char0">
    <w:name w:val="表头 Char"/>
    <w:link w:val="afb"/>
    <w:qFormat/>
    <w:rPr>
      <w:rFonts w:ascii="Times New Roman" w:eastAsia="宋体" w:hAnsi="Times New Roman" w:cs="Times New Roman"/>
      <w:b/>
      <w:szCs w:val="20"/>
    </w:rPr>
  </w:style>
  <w:style w:type="character" w:customStyle="1" w:styleId="ab">
    <w:name w:val="纯文本 字符"/>
    <w:basedOn w:val="a0"/>
    <w:link w:val="aa"/>
    <w:qFormat/>
    <w:rPr>
      <w:rFonts w:asciiTheme="minorEastAsia" w:hAnsi="Courier New" w:cs="Courier New"/>
      <w:szCs w:val="24"/>
    </w:rPr>
  </w:style>
  <w:style w:type="character" w:customStyle="1" w:styleId="ae">
    <w:name w:val="批注框文本 字符"/>
    <w:basedOn w:val="a0"/>
    <w:link w:val="ad"/>
    <w:uiPriority w:val="99"/>
    <w:semiHidden/>
    <w:qFormat/>
    <w:rPr>
      <w:rFonts w:ascii="Times New Roman" w:eastAsia="宋体" w:hAnsi="Times New Roman" w:cs="Times New Roman"/>
      <w:sz w:val="18"/>
      <w:szCs w:val="18"/>
    </w:rPr>
  </w:style>
  <w:style w:type="character" w:customStyle="1" w:styleId="32">
    <w:name w:val="正文文本缩进 3 字符"/>
    <w:link w:val="31"/>
    <w:qFormat/>
    <w:rPr>
      <w:rFonts w:ascii="Times New Roman" w:eastAsia="宋体" w:hAnsi="Times New Roman" w:cs="Times New Roman"/>
      <w:sz w:val="16"/>
      <w:szCs w:val="16"/>
    </w:rPr>
  </w:style>
  <w:style w:type="character" w:customStyle="1" w:styleId="310">
    <w:name w:val="正文文本缩进 3 字符1"/>
    <w:basedOn w:val="a0"/>
    <w:uiPriority w:val="99"/>
    <w:semiHidden/>
    <w:qFormat/>
    <w:rPr>
      <w:rFonts w:ascii="Times New Roman" w:eastAsia="宋体" w:hAnsi="Times New Roman" w:cs="Times New Roman"/>
      <w:sz w:val="16"/>
      <w:szCs w:val="16"/>
    </w:rPr>
  </w:style>
  <w:style w:type="paragraph" w:customStyle="1" w:styleId="xl48">
    <w:name w:val="xl48"/>
    <w:basedOn w:val="a"/>
    <w:qFormat/>
    <w:pPr>
      <w:widowControl/>
      <w:pBdr>
        <w:bottom w:val="single" w:sz="4" w:space="0" w:color="auto"/>
        <w:right w:val="single" w:sz="4" w:space="0" w:color="auto"/>
      </w:pBdr>
      <w:spacing w:before="100" w:beforeAutospacing="1" w:after="100" w:afterAutospacing="1"/>
      <w:jc w:val="center"/>
    </w:pPr>
    <w:rPr>
      <w:rFonts w:ascii="宋体" w:hAnsi="宋体"/>
      <w:kern w:val="0"/>
      <w:szCs w:val="21"/>
    </w:rPr>
  </w:style>
  <w:style w:type="character" w:customStyle="1" w:styleId="14">
    <w:name w:val="标题1"/>
    <w:rPr>
      <w:rFonts w:ascii="宋体" w:eastAsia="汉鼎简书宋" w:hAnsi="宋体" w:cs="宋体"/>
      <w:sz w:val="24"/>
    </w:rPr>
  </w:style>
  <w:style w:type="paragraph" w:customStyle="1" w:styleId="afc">
    <w:name w:val="法规"/>
    <w:basedOn w:val="a"/>
    <w:qFormat/>
    <w:pPr>
      <w:tabs>
        <w:tab w:val="left" w:pos="400"/>
      </w:tabs>
      <w:spacing w:line="440" w:lineRule="exact"/>
      <w:ind w:firstLine="400"/>
    </w:pPr>
    <w:rPr>
      <w:sz w:val="25"/>
      <w:szCs w:val="20"/>
    </w:rPr>
  </w:style>
  <w:style w:type="paragraph" w:customStyle="1" w:styleId="099">
    <w:name w:val="样式 左侧:  0.99 厘米"/>
    <w:basedOn w:val="a"/>
    <w:pPr>
      <w:spacing w:line="600" w:lineRule="atLeast"/>
      <w:jc w:val="left"/>
    </w:pPr>
    <w:rPr>
      <w:sz w:val="28"/>
      <w:szCs w:val="20"/>
    </w:rPr>
  </w:style>
  <w:style w:type="paragraph" w:customStyle="1" w:styleId="Default">
    <w:name w:val="Default"/>
    <w:qFormat/>
    <w:pPr>
      <w:widowControl w:val="0"/>
      <w:autoSpaceDE w:val="0"/>
      <w:autoSpaceDN w:val="0"/>
      <w:adjustRightInd w:val="0"/>
    </w:pPr>
    <w:rPr>
      <w:rFonts w:ascii="宋体" w:eastAsia="宋体" w:hAnsi="Calibri" w:cs="宋体"/>
      <w:color w:val="000000"/>
      <w:sz w:val="24"/>
      <w:szCs w:val="24"/>
    </w:rPr>
  </w:style>
  <w:style w:type="character" w:customStyle="1" w:styleId="a6">
    <w:name w:val="批注文字 字符"/>
    <w:link w:val="a5"/>
    <w:qFormat/>
  </w:style>
  <w:style w:type="character" w:customStyle="1" w:styleId="15">
    <w:name w:val="批注文字 字符1"/>
    <w:basedOn w:val="a0"/>
    <w:uiPriority w:val="99"/>
    <w:semiHidden/>
    <w:qFormat/>
    <w:rPr>
      <w:rFonts w:ascii="Times New Roman" w:eastAsia="宋体" w:hAnsi="Times New Roman" w:cs="Times New Roman"/>
      <w:szCs w:val="24"/>
    </w:rPr>
  </w:style>
  <w:style w:type="character" w:customStyle="1" w:styleId="10">
    <w:name w:val="标题 1 字符"/>
    <w:basedOn w:val="a0"/>
    <w:link w:val="1"/>
    <w:uiPriority w:val="9"/>
    <w:rPr>
      <w:rFonts w:ascii="Times New Roman" w:eastAsia="宋体" w:hAnsi="Times New Roman" w:cs="Times New Roman"/>
      <w:b/>
      <w:bCs/>
      <w:kern w:val="44"/>
      <w:sz w:val="44"/>
      <w:szCs w:val="44"/>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afd">
    <w:name w:val="表文字"/>
    <w:basedOn w:val="a"/>
    <w:qFormat/>
    <w:pPr>
      <w:topLinePunct/>
      <w:adjustRightInd w:val="0"/>
      <w:spacing w:line="240" w:lineRule="exact"/>
      <w:textAlignment w:val="baseline"/>
    </w:pPr>
    <w:rPr>
      <w:szCs w:val="21"/>
    </w:rPr>
  </w:style>
  <w:style w:type="paragraph" w:customStyle="1" w:styleId="ParaChar">
    <w:name w:val="默认段落字体 Para Char"/>
    <w:basedOn w:val="a"/>
    <w:next w:val="a"/>
    <w:qFormat/>
    <w:pPr>
      <w:spacing w:line="360" w:lineRule="auto"/>
      <w:ind w:firstLineChars="200" w:firstLine="200"/>
    </w:pPr>
    <w:rPr>
      <w:rFonts w:ascii="宋体" w:hAnsi="宋体" w:cs="宋体"/>
      <w:sz w:val="24"/>
    </w:rPr>
  </w:style>
  <w:style w:type="paragraph" w:customStyle="1" w:styleId="Style46">
    <w:name w:val="_Style 46"/>
    <w:basedOn w:val="a"/>
    <w:next w:val="a"/>
    <w:link w:val="afe"/>
    <w:qFormat/>
    <w:pPr>
      <w:spacing w:after="120"/>
      <w:ind w:leftChars="200" w:left="420" w:firstLineChars="200" w:firstLine="420"/>
    </w:pPr>
    <w:rPr>
      <w:sz w:val="28"/>
      <w:szCs w:val="20"/>
    </w:rPr>
  </w:style>
  <w:style w:type="character" w:customStyle="1" w:styleId="Char1">
    <w:name w:val="纯文本 Char"/>
    <w:qFormat/>
    <w:rPr>
      <w:rFonts w:ascii="宋体" w:eastAsia="宋体" w:hAnsi="Courier New"/>
      <w:kern w:val="2"/>
      <w:sz w:val="21"/>
      <w:lang w:val="en-US" w:eastAsia="zh-CN" w:bidi="ar-SA"/>
    </w:rPr>
  </w:style>
  <w:style w:type="character" w:customStyle="1" w:styleId="Char2">
    <w:name w:val="表格 Char"/>
    <w:basedOn w:val="a0"/>
    <w:link w:val="aff"/>
    <w:locked/>
    <w:rPr>
      <w:sz w:val="24"/>
    </w:rPr>
  </w:style>
  <w:style w:type="paragraph" w:customStyle="1" w:styleId="aff">
    <w:name w:val="表格"/>
    <w:link w:val="Char2"/>
    <w:qFormat/>
    <w:pPr>
      <w:jc w:val="center"/>
    </w:pPr>
    <w:rPr>
      <w:kern w:val="2"/>
      <w:sz w:val="24"/>
      <w:szCs w:val="22"/>
    </w:rPr>
  </w:style>
  <w:style w:type="paragraph" w:customStyle="1" w:styleId="aff0">
    <w:name w:val="表格文字"/>
    <w:basedOn w:val="a"/>
    <w:qFormat/>
    <w:pPr>
      <w:widowControl/>
      <w:snapToGrid w:val="0"/>
      <w:jc w:val="left"/>
    </w:pPr>
    <w:rPr>
      <w:rFonts w:ascii="宋体" w:hAnsi="宋体"/>
      <w:kern w:val="0"/>
      <w:szCs w:val="21"/>
    </w:rPr>
  </w:style>
  <w:style w:type="paragraph" w:customStyle="1" w:styleId="Style51">
    <w:name w:val="_Style 51"/>
    <w:basedOn w:val="a"/>
    <w:next w:val="a"/>
    <w:qFormat/>
    <w:pPr>
      <w:spacing w:after="120"/>
      <w:ind w:leftChars="200" w:left="420" w:firstLineChars="200" w:firstLine="420"/>
    </w:pPr>
    <w:rPr>
      <w:sz w:val="28"/>
      <w:szCs w:val="20"/>
    </w:rPr>
  </w:style>
  <w:style w:type="character" w:customStyle="1" w:styleId="-Char">
    <w:name w:val="正文首行缩进-修改 Char"/>
    <w:link w:val="-"/>
    <w:qFormat/>
    <w:rPr>
      <w:sz w:val="24"/>
      <w:szCs w:val="24"/>
    </w:rPr>
  </w:style>
  <w:style w:type="paragraph" w:customStyle="1" w:styleId="-">
    <w:name w:val="正文首行缩进-修改"/>
    <w:basedOn w:val="a"/>
    <w:link w:val="-Char"/>
    <w:qFormat/>
    <w:pPr>
      <w:spacing w:line="360" w:lineRule="auto"/>
      <w:ind w:firstLineChars="200" w:firstLine="480"/>
    </w:pPr>
    <w:rPr>
      <w:rFonts w:asciiTheme="minorHAnsi" w:eastAsiaTheme="minorEastAsia" w:hAnsiTheme="minorHAnsi" w:cstheme="minorBidi"/>
      <w:sz w:val="24"/>
    </w:rPr>
  </w:style>
  <w:style w:type="paragraph" w:customStyle="1" w:styleId="Style54">
    <w:name w:val="_Style 54"/>
    <w:basedOn w:val="a"/>
    <w:next w:val="a"/>
    <w:qFormat/>
    <w:pPr>
      <w:spacing w:after="120"/>
      <w:ind w:leftChars="200" w:left="420" w:firstLineChars="200" w:firstLine="420"/>
    </w:pPr>
    <w:rPr>
      <w:sz w:val="28"/>
      <w:szCs w:val="20"/>
    </w:rPr>
  </w:style>
  <w:style w:type="character" w:customStyle="1" w:styleId="Char3">
    <w:name w:val="管线正文 Char"/>
    <w:basedOn w:val="a0"/>
    <w:link w:val="aff1"/>
    <w:qFormat/>
    <w:locked/>
    <w:rPr>
      <w:sz w:val="24"/>
      <w:szCs w:val="24"/>
    </w:rPr>
  </w:style>
  <w:style w:type="paragraph" w:customStyle="1" w:styleId="aff1">
    <w:name w:val="管线正文"/>
    <w:basedOn w:val="a"/>
    <w:link w:val="Char3"/>
    <w:qFormat/>
    <w:pPr>
      <w:widowControl/>
      <w:adjustRightInd w:val="0"/>
      <w:snapToGrid w:val="0"/>
      <w:spacing w:line="360" w:lineRule="auto"/>
      <w:ind w:firstLine="482"/>
    </w:pPr>
    <w:rPr>
      <w:rFonts w:asciiTheme="minorHAnsi" w:eastAsiaTheme="minorEastAsia" w:hAnsiTheme="minorHAnsi" w:cstheme="minorBidi"/>
      <w:sz w:val="24"/>
    </w:rPr>
  </w:style>
  <w:style w:type="character" w:customStyle="1" w:styleId="a8">
    <w:name w:val="正文文本缩进 字符"/>
    <w:basedOn w:val="a0"/>
    <w:link w:val="a7"/>
    <w:uiPriority w:val="99"/>
    <w:qFormat/>
    <w:rPr>
      <w:rFonts w:ascii="Times New Roman" w:eastAsia="宋体" w:hAnsi="Times New Roman" w:cs="Times New Roman"/>
      <w:szCs w:val="24"/>
    </w:rPr>
  </w:style>
  <w:style w:type="character" w:customStyle="1" w:styleId="22">
    <w:name w:val="正文文本首行缩进 2 字符"/>
    <w:basedOn w:val="a8"/>
    <w:link w:val="21"/>
    <w:qFormat/>
    <w:rPr>
      <w:rFonts w:ascii="Times New Roman" w:eastAsia="宋体" w:hAnsi="Times New Roman" w:cs="Times New Roman"/>
      <w:sz w:val="28"/>
      <w:szCs w:val="20"/>
    </w:rPr>
  </w:style>
  <w:style w:type="paragraph" w:customStyle="1" w:styleId="NewNewNewNewNewNewNewNewNewNewNewNewNewNewNewNewNewNewNewNewNewNewNewNewNewNewNewNewNewNewNewNewNewNewNewNewNewNewNewNewNewNewNewNewNewNewNewNewNewNewNewNewNewNewNewNewNewNewNewNewNewNew146">
    <w:name w:val="正文 New New New New New New New New New New New New New New New New New New New New New New New New New New New New New New New New New New New New New New New New New New New New New New New New New New New New New New New New New New New New New New146"/>
    <w:qFormat/>
    <w:pPr>
      <w:widowControl w:val="0"/>
      <w:jc w:val="both"/>
    </w:pPr>
    <w:rPr>
      <w:rFonts w:ascii="Times New Roman" w:eastAsia="宋体" w:hAnsi="Times New Roman" w:cs="Times New Roman"/>
      <w:kern w:val="2"/>
      <w:sz w:val="21"/>
    </w:rPr>
  </w:style>
  <w:style w:type="paragraph" w:customStyle="1" w:styleId="aff2">
    <w:name w:val="一般正文"/>
    <w:link w:val="aff3"/>
    <w:qFormat/>
    <w:pPr>
      <w:spacing w:line="360" w:lineRule="auto"/>
      <w:ind w:firstLineChars="200" w:firstLine="200"/>
      <w:jc w:val="both"/>
    </w:pPr>
    <w:rPr>
      <w:rFonts w:ascii="Times New Roman" w:eastAsia="宋体" w:hAnsi="Times New Roman" w:cs="Times New Roman"/>
      <w:kern w:val="2"/>
      <w:sz w:val="24"/>
      <w:szCs w:val="24"/>
    </w:rPr>
  </w:style>
  <w:style w:type="paragraph" w:customStyle="1" w:styleId="16">
    <w:name w:val="一般标题1"/>
    <w:basedOn w:val="Style46"/>
    <w:link w:val="17"/>
    <w:qFormat/>
    <w:pPr>
      <w:spacing w:after="0" w:line="360" w:lineRule="auto"/>
      <w:ind w:leftChars="0" w:left="0" w:firstLine="480"/>
    </w:pPr>
    <w:rPr>
      <w:sz w:val="24"/>
      <w:szCs w:val="24"/>
    </w:rPr>
  </w:style>
  <w:style w:type="character" w:customStyle="1" w:styleId="aff3">
    <w:name w:val="一般正文 字符"/>
    <w:basedOn w:val="a0"/>
    <w:link w:val="aff2"/>
    <w:qFormat/>
    <w:rPr>
      <w:rFonts w:ascii="Times New Roman" w:eastAsia="宋体" w:hAnsi="Times New Roman" w:cs="Times New Roman"/>
      <w:sz w:val="24"/>
      <w:szCs w:val="24"/>
    </w:rPr>
  </w:style>
  <w:style w:type="character" w:customStyle="1" w:styleId="afe">
    <w:name w:val="字符"/>
    <w:basedOn w:val="a0"/>
    <w:link w:val="Style46"/>
    <w:qFormat/>
    <w:rPr>
      <w:rFonts w:ascii="Times New Roman" w:eastAsia="宋体" w:hAnsi="Times New Roman" w:cs="Times New Roman"/>
      <w:sz w:val="28"/>
      <w:szCs w:val="20"/>
    </w:rPr>
  </w:style>
  <w:style w:type="character" w:customStyle="1" w:styleId="17">
    <w:name w:val="一般标题1 字符"/>
    <w:basedOn w:val="afe"/>
    <w:link w:val="16"/>
    <w:qFormat/>
    <w:rPr>
      <w:rFonts w:ascii="Times New Roman" w:eastAsia="宋体" w:hAnsi="Times New Roman" w:cs="Times New Roman"/>
      <w:sz w:val="24"/>
      <w:szCs w:val="24"/>
    </w:rPr>
  </w:style>
  <w:style w:type="paragraph" w:customStyle="1" w:styleId="NewNewNewNewNewNewNewNewNewNewNewNewNewNewNewNewNewNewNewNewNewNewNewNewNewNewNewNewNewNewNewNewNewNewNewNewNewNewNewNewNewNewNewNewNewNewNewNewNewNewNewNewNewNewNewNewNewNewNewNewNewNew74">
    <w:name w:val="正文 New New New New New New New New New New New New New New New New New New New New New New New New New New New New New New New New New New New New New New New New New New New New New New New New New New New New New New New New New New New New New New 74"/>
    <w:qFormat/>
    <w:pPr>
      <w:widowControl w:val="0"/>
      <w:jc w:val="both"/>
    </w:pPr>
    <w:rPr>
      <w:rFonts w:ascii="Times New Roman" w:eastAsia="宋体" w:hAnsi="Times New Roman" w:cs="Times New Roman"/>
      <w:kern w:val="2"/>
      <w:sz w:val="21"/>
      <w:szCs w:val="24"/>
    </w:rPr>
  </w:style>
  <w:style w:type="paragraph" w:customStyle="1" w:styleId="CharCharCharCharCharChar">
    <w:name w:val="Char Char Char Char Char Char"/>
    <w:basedOn w:val="a"/>
    <w:qFormat/>
    <w:pPr>
      <w:widowControl/>
      <w:spacing w:after="160" w:line="240" w:lineRule="exact"/>
      <w:jc w:val="left"/>
    </w:pPr>
    <w:rPr>
      <w:rFonts w:ascii="Arial" w:eastAsia="Times New Roman" w:hAnsi="Arial" w:cs="Verdana"/>
      <w:b/>
      <w:kern w:val="0"/>
      <w:sz w:val="24"/>
      <w:szCs w:val="20"/>
      <w:lang w:eastAsia="en-US"/>
    </w:rPr>
  </w:style>
  <w:style w:type="character" w:customStyle="1" w:styleId="20">
    <w:name w:val="标题 2 字符"/>
    <w:basedOn w:val="a0"/>
    <w:link w:val="2"/>
    <w:uiPriority w:val="9"/>
    <w:semiHidden/>
    <w:qFormat/>
    <w:rPr>
      <w:rFonts w:asciiTheme="majorHAnsi" w:eastAsiaTheme="majorEastAsia" w:hAnsiTheme="majorHAnsi" w:cstheme="majorBidi"/>
      <w:b/>
      <w:bCs/>
      <w:sz w:val="32"/>
      <w:szCs w:val="32"/>
    </w:rPr>
  </w:style>
  <w:style w:type="paragraph" w:customStyle="1" w:styleId="CharCharCharCharCharChar1">
    <w:name w:val="Char Char Char Char Char Char1"/>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2">
    <w:name w:val="Char Char Char Char Char Char2"/>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3">
    <w:name w:val="Char Char Char Char Char Char3"/>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4">
    <w:name w:val="Char Char Char Char Char Char4"/>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5">
    <w:name w:val="Char Char Char Char Char Char5"/>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6">
    <w:name w:val="Char Char Char Char Char Char6"/>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7">
    <w:name w:val="Char Char Char Char Char Char7"/>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8">
    <w:name w:val="Char Char Char Char Char Char8"/>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9">
    <w:name w:val="Char Char Char Char Char Char9"/>
    <w:basedOn w:val="a"/>
    <w:qFormat/>
    <w:pPr>
      <w:widowControl/>
      <w:spacing w:after="160" w:line="240" w:lineRule="exact"/>
      <w:jc w:val="left"/>
    </w:pPr>
    <w:rPr>
      <w:rFonts w:ascii="Arial" w:eastAsia="Times New Roman" w:hAnsi="Arial" w:cs="Verdana"/>
      <w:b/>
      <w:kern w:val="0"/>
      <w:sz w:val="24"/>
      <w:szCs w:val="20"/>
      <w:lang w:eastAsia="en-US"/>
    </w:rPr>
  </w:style>
  <w:style w:type="character" w:styleId="aff4">
    <w:name w:val="Placeholder Text"/>
    <w:basedOn w:val="a0"/>
    <w:uiPriority w:val="99"/>
    <w:semiHidden/>
    <w:qFormat/>
    <w:rPr>
      <w:color w:val="808080"/>
    </w:rPr>
  </w:style>
  <w:style w:type="character" w:customStyle="1" w:styleId="a4">
    <w:name w:val="正文缩进 字符"/>
    <w:link w:val="a3"/>
    <w:qFormat/>
    <w:rPr>
      <w:rFonts w:ascii="Arial" w:eastAsia="宋体" w:hAnsi="Arial" w:cs="Verdana"/>
      <w:b/>
      <w:sz w:val="24"/>
      <w:szCs w:val="20"/>
    </w:rPr>
  </w:style>
  <w:style w:type="paragraph" w:customStyle="1" w:styleId="aff5">
    <w:name w:val="正文部分"/>
    <w:basedOn w:val="a"/>
    <w:qFormat/>
    <w:pPr>
      <w:ind w:firstLineChars="200" w:firstLine="200"/>
    </w:pPr>
    <w:rPr>
      <w:rFonts w:ascii="宋体" w:hAnsi="宋体"/>
      <w:snapToGrid w:val="0"/>
      <w:sz w:val="28"/>
      <w:szCs w:val="28"/>
    </w:rPr>
  </w:style>
  <w:style w:type="character" w:customStyle="1" w:styleId="30">
    <w:name w:val="标题 3 字符"/>
    <w:basedOn w:val="a0"/>
    <w:link w:val="3"/>
    <w:uiPriority w:val="9"/>
    <w:semiHidden/>
    <w:qFormat/>
    <w:rPr>
      <w:rFonts w:ascii="Times New Roman" w:eastAsia="宋体" w:hAnsi="Times New Roman" w:cs="Times New Roman"/>
      <w:b/>
      <w:bCs/>
      <w:sz w:val="32"/>
      <w:szCs w:val="32"/>
    </w:rPr>
  </w:style>
  <w:style w:type="paragraph" w:customStyle="1" w:styleId="CharCharCharCharCharChar10">
    <w:name w:val="Char Char Char Char Char Char10"/>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11">
    <w:name w:val="Char Char Char Char Char Char11"/>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TableParagraph">
    <w:name w:val="Table Paragraph"/>
    <w:basedOn w:val="a"/>
    <w:uiPriority w:val="1"/>
    <w:qFormat/>
    <w:pPr>
      <w:autoSpaceDE w:val="0"/>
      <w:autoSpaceDN w:val="0"/>
      <w:adjustRightInd w:val="0"/>
      <w:jc w:val="left"/>
    </w:pPr>
    <w:rPr>
      <w:kern w:val="0"/>
      <w:sz w:val="24"/>
    </w:rPr>
  </w:style>
  <w:style w:type="paragraph" w:customStyle="1" w:styleId="CharCharCharCharCharChar12">
    <w:name w:val="Char Char Char Char Char Char12"/>
    <w:basedOn w:val="a"/>
    <w:qFormat/>
    <w:pPr>
      <w:widowControl/>
      <w:spacing w:after="160" w:line="240" w:lineRule="exact"/>
      <w:jc w:val="left"/>
    </w:pPr>
    <w:rPr>
      <w:rFonts w:ascii="Arial" w:eastAsia="Times New Roman" w:hAnsi="Arial" w:cs="Verdana"/>
      <w:b/>
      <w:kern w:val="0"/>
      <w:sz w:val="24"/>
      <w:szCs w:val="20"/>
      <w:lang w:eastAsia="en-US"/>
    </w:rPr>
  </w:style>
  <w:style w:type="paragraph" w:customStyle="1" w:styleId="CharCharCharCharCharChar13">
    <w:name w:val="Char Char Char Char Char Char13"/>
    <w:basedOn w:val="a"/>
    <w:qFormat/>
    <w:pPr>
      <w:widowControl/>
      <w:spacing w:after="160" w:line="240" w:lineRule="exact"/>
      <w:jc w:val="left"/>
    </w:pPr>
    <w:rPr>
      <w:rFonts w:ascii="Arial" w:eastAsia="Times New Roman" w:hAnsi="Arial" w:cs="Verdana"/>
      <w:b/>
      <w:kern w:val="0"/>
      <w:sz w:val="24"/>
      <w:szCs w:val="20"/>
      <w:lang w:eastAsia="en-US"/>
    </w:rPr>
  </w:style>
  <w:style w:type="character" w:customStyle="1" w:styleId="Char4">
    <w:name w:val="正文缩进 Char"/>
    <w:basedOn w:val="a0"/>
    <w:qFormat/>
    <w:rPr>
      <w:rFonts w:ascii="Arial" w:eastAsia="宋体" w:hAnsi="Arial" w:cs="Verdana"/>
      <w:b/>
      <w:kern w:val="2"/>
      <w:sz w:val="24"/>
      <w:szCs w:val="20"/>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oleObject" Target="embeddings/oleObject2.bin"/><Relationship Id="rId26" Type="http://schemas.openxmlformats.org/officeDocument/2006/relationships/image" Target="media/image12.jpeg"/><Relationship Id="rId39" Type="http://schemas.openxmlformats.org/officeDocument/2006/relationships/hyperlink" Target="https://baike.sogou.com/lemma/ShowInnerLink.htm?lemmaId=70030824&amp;ss_c=ssc.citiao.link" TargetMode="External"/><Relationship Id="rId3" Type="http://schemas.openxmlformats.org/officeDocument/2006/relationships/numbering" Target="numbering.xml"/><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footer" Target="footer2.xml"/><Relationship Id="rId29" Type="http://schemas.openxmlformats.org/officeDocument/2006/relationships/image" Target="media/image15.jpe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oleObject" Target="embeddings/oleObject3.bin"/><Relationship Id="rId40"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emf"/><Relationship Id="rId10" Type="http://schemas.openxmlformats.org/officeDocument/2006/relationships/header" Target="header1.xml"/><Relationship Id="rId19" Type="http://schemas.openxmlformats.org/officeDocument/2006/relationships/header" Target="header2.xml"/><Relationship Id="rId31" Type="http://schemas.openxmlformats.org/officeDocument/2006/relationships/image" Target="media/image17.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BD649E9-2575-4C9D-AFE5-20E96D40F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347</TotalTime>
  <Pages>86</Pages>
  <Words>9670</Words>
  <Characters>55119</Characters>
  <Application>Microsoft Office Word</Application>
  <DocSecurity>0</DocSecurity>
  <Lines>459</Lines>
  <Paragraphs>129</Paragraphs>
  <ScaleCrop>false</ScaleCrop>
  <Company/>
  <LinksUpToDate>false</LinksUpToDate>
  <CharactersWithSpaces>64660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东旭 邓</dc:creator>
  <cp:lastModifiedBy>邓 东旭</cp:lastModifiedBy>
  <cp:revision>1395</cp:revision>
  <cp:lastPrinted>2019-07-14T13:18:00Z</cp:lastPrinted>
  <dcterms:created xsi:type="dcterms:W3CDTF">2019-02-14T00:38:00Z</dcterms:created>
  <dcterms:modified xsi:type="dcterms:W3CDTF">2020-04-17T06:16:00Z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